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footer6.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drawings/drawing1.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47BA9" w14:textId="3A62467C" w:rsidR="00E86781" w:rsidRPr="00C25FD5" w:rsidRDefault="00E86781" w:rsidP="00A73871">
      <w:pPr>
        <w:spacing w:after="0" w:line="480" w:lineRule="auto"/>
        <w:jc w:val="center"/>
        <w:rPr>
          <w:rFonts w:ascii="Times New Roman" w:hAnsi="Times New Roman" w:cs="Times New Roman"/>
          <w:sz w:val="24"/>
          <w:szCs w:val="24"/>
        </w:rPr>
      </w:pPr>
      <w:r w:rsidRPr="00C25FD5">
        <w:rPr>
          <w:rFonts w:ascii="Times New Roman" w:hAnsi="Times New Roman" w:cs="Times New Roman"/>
          <w:sz w:val="24"/>
          <w:szCs w:val="24"/>
        </w:rPr>
        <w:t>UNIVERSITY OF OKLAHOMA</w:t>
      </w:r>
    </w:p>
    <w:p w14:paraId="2954F635" w14:textId="430A1A7E" w:rsidR="00E86781" w:rsidRPr="00C25FD5" w:rsidRDefault="00E86781" w:rsidP="00A73871">
      <w:pPr>
        <w:spacing w:after="0" w:line="480" w:lineRule="auto"/>
        <w:jc w:val="center"/>
        <w:rPr>
          <w:rFonts w:ascii="Times New Roman" w:hAnsi="Times New Roman" w:cs="Times New Roman"/>
          <w:sz w:val="24"/>
          <w:szCs w:val="24"/>
        </w:rPr>
      </w:pPr>
      <w:r w:rsidRPr="00C25FD5">
        <w:rPr>
          <w:rFonts w:ascii="Times New Roman" w:hAnsi="Times New Roman" w:cs="Times New Roman"/>
          <w:sz w:val="24"/>
          <w:szCs w:val="24"/>
        </w:rPr>
        <w:t>GRADUATE COLLEGE</w:t>
      </w:r>
    </w:p>
    <w:p w14:paraId="20A8FD94" w14:textId="77777777" w:rsidR="00E86781" w:rsidRPr="00956BD9" w:rsidRDefault="00E86781" w:rsidP="00A73871">
      <w:pPr>
        <w:spacing w:after="0" w:line="480" w:lineRule="auto"/>
        <w:jc w:val="center"/>
        <w:rPr>
          <w:rFonts w:ascii="Times New Roman" w:hAnsi="Times New Roman" w:cs="Times New Roman"/>
          <w:b/>
          <w:sz w:val="24"/>
          <w:szCs w:val="24"/>
        </w:rPr>
      </w:pPr>
    </w:p>
    <w:p w14:paraId="20675A32" w14:textId="77777777" w:rsidR="00E86781" w:rsidRPr="00956BD9" w:rsidRDefault="00E86781" w:rsidP="00A73871">
      <w:pPr>
        <w:spacing w:after="0" w:line="480" w:lineRule="auto"/>
        <w:jc w:val="center"/>
        <w:rPr>
          <w:rFonts w:ascii="Times New Roman" w:hAnsi="Times New Roman" w:cs="Times New Roman"/>
          <w:b/>
          <w:sz w:val="24"/>
          <w:szCs w:val="24"/>
        </w:rPr>
      </w:pPr>
      <w:bookmarkStart w:id="0" w:name="_GoBack"/>
      <w:bookmarkEnd w:id="0"/>
    </w:p>
    <w:p w14:paraId="6EFA8117" w14:textId="0CAC63C8" w:rsidR="00E86781" w:rsidRPr="00956BD9" w:rsidRDefault="00E86781" w:rsidP="00A73871">
      <w:pPr>
        <w:spacing w:after="0" w:line="480" w:lineRule="auto"/>
        <w:jc w:val="center"/>
        <w:rPr>
          <w:rFonts w:ascii="Times New Roman" w:hAnsi="Times New Roman" w:cs="Times New Roman"/>
          <w:sz w:val="24"/>
          <w:szCs w:val="24"/>
        </w:rPr>
      </w:pPr>
      <w:r w:rsidRPr="00956BD9">
        <w:rPr>
          <w:rFonts w:ascii="Times New Roman" w:hAnsi="Times New Roman" w:cs="Times New Roman"/>
          <w:sz w:val="24"/>
          <w:szCs w:val="24"/>
        </w:rPr>
        <w:t xml:space="preserve">MECHANISTIC INPUT PARAMETERS AND MODEL CALIBRATION FOR </w:t>
      </w:r>
      <w:r w:rsidR="008B6025" w:rsidRPr="00956BD9">
        <w:rPr>
          <w:rFonts w:ascii="Times New Roman" w:hAnsi="Times New Roman" w:cs="Times New Roman"/>
          <w:sz w:val="24"/>
          <w:szCs w:val="24"/>
        </w:rPr>
        <w:t xml:space="preserve">DESIGN </w:t>
      </w:r>
      <w:r w:rsidRPr="00956BD9">
        <w:rPr>
          <w:rFonts w:ascii="Times New Roman" w:hAnsi="Times New Roman" w:cs="Times New Roman"/>
          <w:sz w:val="24"/>
          <w:szCs w:val="24"/>
        </w:rPr>
        <w:t>AND PERFORMANCE EVALUATION OF FLEXIBLE PAVEMENTS IN OKLAHOMA</w:t>
      </w:r>
      <w:r w:rsidRPr="00956BD9" w:rsidDel="00451959">
        <w:rPr>
          <w:rFonts w:ascii="Times New Roman" w:hAnsi="Times New Roman" w:cs="Times New Roman"/>
          <w:sz w:val="24"/>
          <w:szCs w:val="24"/>
        </w:rPr>
        <w:t xml:space="preserve"> </w:t>
      </w:r>
    </w:p>
    <w:p w14:paraId="1B37437F" w14:textId="77777777" w:rsidR="00E86781" w:rsidRPr="00956BD9" w:rsidRDefault="00E86781" w:rsidP="00A73871">
      <w:pPr>
        <w:spacing w:line="480" w:lineRule="auto"/>
        <w:rPr>
          <w:rFonts w:ascii="Times New Roman" w:hAnsi="Times New Roman" w:cs="Times New Roman"/>
          <w:sz w:val="24"/>
          <w:szCs w:val="24"/>
        </w:rPr>
      </w:pPr>
    </w:p>
    <w:p w14:paraId="5F313E85" w14:textId="77777777" w:rsidR="008B6025" w:rsidRPr="00956BD9" w:rsidRDefault="008B6025" w:rsidP="00A73871">
      <w:pPr>
        <w:spacing w:line="480" w:lineRule="auto"/>
        <w:rPr>
          <w:rFonts w:ascii="Times New Roman" w:hAnsi="Times New Roman" w:cs="Times New Roman"/>
          <w:sz w:val="24"/>
          <w:szCs w:val="24"/>
        </w:rPr>
      </w:pPr>
    </w:p>
    <w:p w14:paraId="32252798" w14:textId="689E8210" w:rsidR="00E86781" w:rsidRPr="00956BD9" w:rsidRDefault="00E86781" w:rsidP="00A73871">
      <w:pPr>
        <w:spacing w:line="480" w:lineRule="auto"/>
        <w:jc w:val="center"/>
        <w:rPr>
          <w:rFonts w:ascii="Times New Roman" w:hAnsi="Times New Roman" w:cs="Times New Roman"/>
          <w:sz w:val="24"/>
          <w:szCs w:val="24"/>
        </w:rPr>
      </w:pPr>
      <w:r w:rsidRPr="00956BD9">
        <w:rPr>
          <w:rFonts w:ascii="Times New Roman" w:hAnsi="Times New Roman" w:cs="Times New Roman"/>
          <w:sz w:val="24"/>
          <w:szCs w:val="24"/>
        </w:rPr>
        <w:t>A DISSERTATION</w:t>
      </w:r>
    </w:p>
    <w:p w14:paraId="566CBE7F" w14:textId="1A2170BE" w:rsidR="00E86781" w:rsidRPr="00956BD9" w:rsidRDefault="00E86781" w:rsidP="00A73871">
      <w:pPr>
        <w:spacing w:line="480" w:lineRule="auto"/>
        <w:jc w:val="center"/>
        <w:rPr>
          <w:rFonts w:ascii="Times New Roman" w:hAnsi="Times New Roman" w:cs="Times New Roman"/>
          <w:sz w:val="24"/>
          <w:szCs w:val="24"/>
        </w:rPr>
      </w:pPr>
      <w:r w:rsidRPr="00956BD9">
        <w:rPr>
          <w:rFonts w:ascii="Times New Roman" w:hAnsi="Times New Roman" w:cs="Times New Roman"/>
          <w:sz w:val="24"/>
          <w:szCs w:val="24"/>
        </w:rPr>
        <w:t xml:space="preserve">SUBMITTED TO THE GRADUATE </w:t>
      </w:r>
      <w:r w:rsidR="008B6025" w:rsidRPr="00956BD9">
        <w:rPr>
          <w:rFonts w:ascii="Times New Roman" w:hAnsi="Times New Roman" w:cs="Times New Roman"/>
          <w:sz w:val="24"/>
          <w:szCs w:val="24"/>
        </w:rPr>
        <w:t>FACULTY</w:t>
      </w:r>
    </w:p>
    <w:p w14:paraId="24D4E488" w14:textId="7682C687" w:rsidR="00E86781" w:rsidRPr="00956BD9" w:rsidRDefault="00E86781" w:rsidP="00A73871">
      <w:pPr>
        <w:spacing w:line="480" w:lineRule="auto"/>
        <w:jc w:val="center"/>
        <w:rPr>
          <w:rFonts w:ascii="Times New Roman" w:hAnsi="Times New Roman" w:cs="Times New Roman"/>
          <w:sz w:val="24"/>
          <w:szCs w:val="24"/>
        </w:rPr>
      </w:pPr>
      <w:r w:rsidRPr="00956BD9">
        <w:rPr>
          <w:rFonts w:ascii="Times New Roman" w:hAnsi="Times New Roman" w:cs="Times New Roman"/>
          <w:sz w:val="24"/>
          <w:szCs w:val="24"/>
        </w:rPr>
        <w:t xml:space="preserve">in partial fulfillment of the requirements for the </w:t>
      </w:r>
    </w:p>
    <w:p w14:paraId="164FF972" w14:textId="0FEEE26C" w:rsidR="00E86781" w:rsidRPr="00956BD9" w:rsidRDefault="008B6025" w:rsidP="00A73871">
      <w:pPr>
        <w:spacing w:line="480" w:lineRule="auto"/>
        <w:jc w:val="center"/>
        <w:rPr>
          <w:rFonts w:ascii="Times New Roman" w:hAnsi="Times New Roman" w:cs="Times New Roman"/>
          <w:sz w:val="24"/>
          <w:szCs w:val="24"/>
        </w:rPr>
      </w:pPr>
      <w:r w:rsidRPr="00956BD9">
        <w:rPr>
          <w:rFonts w:ascii="Times New Roman" w:hAnsi="Times New Roman" w:cs="Times New Roman"/>
          <w:sz w:val="24"/>
          <w:szCs w:val="24"/>
        </w:rPr>
        <w:t>Degree of</w:t>
      </w:r>
    </w:p>
    <w:p w14:paraId="15213B32" w14:textId="77777777" w:rsidR="00E86781" w:rsidRPr="00956BD9" w:rsidRDefault="00E86781" w:rsidP="00A73871">
      <w:pPr>
        <w:spacing w:line="480" w:lineRule="auto"/>
        <w:jc w:val="center"/>
        <w:rPr>
          <w:rFonts w:ascii="Times New Roman" w:hAnsi="Times New Roman" w:cs="Times New Roman"/>
          <w:sz w:val="24"/>
          <w:szCs w:val="24"/>
        </w:rPr>
      </w:pPr>
      <w:r w:rsidRPr="00956BD9">
        <w:rPr>
          <w:rFonts w:ascii="Times New Roman" w:hAnsi="Times New Roman" w:cs="Times New Roman"/>
          <w:sz w:val="24"/>
          <w:szCs w:val="24"/>
        </w:rPr>
        <w:t>DOCTOR OF PHILOSOPHY</w:t>
      </w:r>
    </w:p>
    <w:p w14:paraId="16D494D4" w14:textId="77777777" w:rsidR="00E86781" w:rsidRPr="00956BD9" w:rsidRDefault="00E86781" w:rsidP="00E86781">
      <w:pPr>
        <w:jc w:val="center"/>
        <w:rPr>
          <w:rFonts w:ascii="Times New Roman" w:hAnsi="Times New Roman" w:cs="Times New Roman"/>
          <w:b/>
          <w:sz w:val="24"/>
          <w:szCs w:val="24"/>
        </w:rPr>
      </w:pPr>
    </w:p>
    <w:p w14:paraId="6FA54AFE" w14:textId="77777777" w:rsidR="008B6025" w:rsidRPr="00956BD9" w:rsidRDefault="008B6025" w:rsidP="00E86781">
      <w:pPr>
        <w:jc w:val="center"/>
        <w:rPr>
          <w:rFonts w:ascii="Times New Roman" w:hAnsi="Times New Roman" w:cs="Times New Roman"/>
          <w:sz w:val="24"/>
          <w:szCs w:val="24"/>
        </w:rPr>
      </w:pPr>
    </w:p>
    <w:p w14:paraId="7F50A4F8" w14:textId="77777777" w:rsidR="008B6025" w:rsidRPr="00956BD9" w:rsidRDefault="008B6025" w:rsidP="00E86781">
      <w:pPr>
        <w:jc w:val="center"/>
        <w:rPr>
          <w:rFonts w:ascii="Times New Roman" w:hAnsi="Times New Roman" w:cs="Times New Roman"/>
          <w:sz w:val="24"/>
          <w:szCs w:val="24"/>
        </w:rPr>
      </w:pPr>
    </w:p>
    <w:p w14:paraId="53D5BA06" w14:textId="77777777" w:rsidR="008B6025" w:rsidRPr="00956BD9" w:rsidRDefault="008B6025" w:rsidP="00E86781">
      <w:pPr>
        <w:jc w:val="center"/>
        <w:rPr>
          <w:rFonts w:ascii="Times New Roman" w:hAnsi="Times New Roman" w:cs="Times New Roman"/>
          <w:sz w:val="24"/>
          <w:szCs w:val="24"/>
        </w:rPr>
      </w:pPr>
    </w:p>
    <w:p w14:paraId="494E62CD" w14:textId="77777777" w:rsidR="008B6025" w:rsidRPr="00956BD9" w:rsidRDefault="008B6025" w:rsidP="00E86781">
      <w:pPr>
        <w:jc w:val="center"/>
        <w:rPr>
          <w:rFonts w:ascii="Times New Roman" w:hAnsi="Times New Roman" w:cs="Times New Roman"/>
          <w:sz w:val="24"/>
          <w:szCs w:val="24"/>
        </w:rPr>
      </w:pPr>
    </w:p>
    <w:p w14:paraId="745E49C0" w14:textId="52BDA9E5" w:rsidR="00E86781" w:rsidRPr="00956BD9" w:rsidRDefault="00E86781" w:rsidP="00E86781">
      <w:pPr>
        <w:jc w:val="center"/>
        <w:rPr>
          <w:rFonts w:ascii="Times New Roman" w:hAnsi="Times New Roman" w:cs="Times New Roman"/>
          <w:sz w:val="24"/>
          <w:szCs w:val="24"/>
        </w:rPr>
      </w:pPr>
      <w:r w:rsidRPr="00956BD9">
        <w:rPr>
          <w:rFonts w:ascii="Times New Roman" w:hAnsi="Times New Roman" w:cs="Times New Roman"/>
          <w:sz w:val="24"/>
          <w:szCs w:val="24"/>
        </w:rPr>
        <w:t>By</w:t>
      </w:r>
    </w:p>
    <w:p w14:paraId="6040488E" w14:textId="77777777" w:rsidR="00E86781" w:rsidRPr="00956BD9" w:rsidRDefault="00E86781" w:rsidP="00E86781">
      <w:pPr>
        <w:jc w:val="center"/>
        <w:rPr>
          <w:rFonts w:ascii="Times New Roman" w:hAnsi="Times New Roman" w:cs="Times New Roman"/>
          <w:sz w:val="24"/>
          <w:szCs w:val="24"/>
        </w:rPr>
      </w:pPr>
    </w:p>
    <w:p w14:paraId="1D2C4887" w14:textId="34363320" w:rsidR="00E86781" w:rsidRPr="00956BD9" w:rsidRDefault="00C15831" w:rsidP="00E867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NUR HOSSAIN</w:t>
      </w:r>
    </w:p>
    <w:p w14:paraId="512B97F9" w14:textId="017E6392" w:rsidR="00E86781" w:rsidRPr="00956BD9" w:rsidRDefault="00E86781" w:rsidP="00E86781">
      <w:pPr>
        <w:spacing w:after="0" w:line="240" w:lineRule="auto"/>
        <w:jc w:val="center"/>
        <w:rPr>
          <w:rFonts w:ascii="Times New Roman" w:hAnsi="Times New Roman" w:cs="Times New Roman"/>
          <w:sz w:val="24"/>
          <w:szCs w:val="24"/>
        </w:rPr>
      </w:pPr>
      <w:r w:rsidRPr="00956BD9">
        <w:rPr>
          <w:rFonts w:ascii="Times New Roman" w:hAnsi="Times New Roman" w:cs="Times New Roman"/>
          <w:sz w:val="24"/>
          <w:szCs w:val="24"/>
        </w:rPr>
        <w:t>Norman, Oklahoma</w:t>
      </w:r>
    </w:p>
    <w:p w14:paraId="107206DF" w14:textId="68BE813F" w:rsidR="00E86781" w:rsidRPr="00956BD9" w:rsidRDefault="00E86781" w:rsidP="00E86781">
      <w:pPr>
        <w:spacing w:after="0" w:line="240" w:lineRule="auto"/>
        <w:jc w:val="center"/>
        <w:rPr>
          <w:rFonts w:ascii="Times New Roman" w:hAnsi="Times New Roman" w:cs="Times New Roman"/>
          <w:sz w:val="24"/>
          <w:szCs w:val="24"/>
        </w:rPr>
      </w:pPr>
      <w:r w:rsidRPr="00956BD9">
        <w:rPr>
          <w:rFonts w:ascii="Times New Roman" w:hAnsi="Times New Roman" w:cs="Times New Roman"/>
          <w:sz w:val="24"/>
          <w:szCs w:val="24"/>
        </w:rPr>
        <w:t>2017</w:t>
      </w:r>
    </w:p>
    <w:p w14:paraId="260437C4" w14:textId="77777777" w:rsidR="00E86781" w:rsidRPr="00956BD9" w:rsidRDefault="00E86781" w:rsidP="00E86781">
      <w:pPr>
        <w:spacing w:after="0" w:line="480" w:lineRule="auto"/>
        <w:jc w:val="center"/>
        <w:rPr>
          <w:rFonts w:ascii="Times New Roman" w:hAnsi="Times New Roman" w:cs="Times New Roman"/>
          <w:sz w:val="24"/>
          <w:szCs w:val="24"/>
        </w:rPr>
      </w:pPr>
    </w:p>
    <w:p w14:paraId="189C4D3C" w14:textId="41DE3D55" w:rsidR="00E86781" w:rsidRPr="00956BD9" w:rsidRDefault="00E86781" w:rsidP="00211CF9">
      <w:pPr>
        <w:spacing w:after="0" w:line="240" w:lineRule="auto"/>
        <w:jc w:val="center"/>
        <w:rPr>
          <w:rFonts w:ascii="Times New Roman" w:hAnsi="Times New Roman" w:cs="Times New Roman"/>
          <w:sz w:val="24"/>
          <w:szCs w:val="24"/>
        </w:rPr>
      </w:pPr>
      <w:r w:rsidRPr="00956BD9">
        <w:rPr>
          <w:rFonts w:ascii="Times New Roman" w:hAnsi="Times New Roman" w:cs="Times New Roman"/>
          <w:sz w:val="24"/>
          <w:szCs w:val="24"/>
        </w:rPr>
        <w:t>MECHANISTIC INPUT PARAMETERS AND MODEL CALIBRATION FOR DESIGN AND PERFORMANCE EVALUATION OF FLEXIBLE PAVEMENTS IN OKLAHOMA</w:t>
      </w:r>
    </w:p>
    <w:p w14:paraId="4A1BE424" w14:textId="77777777" w:rsidR="00211CF9" w:rsidRPr="00956BD9" w:rsidRDefault="00211CF9" w:rsidP="00E86781">
      <w:pPr>
        <w:spacing w:after="0" w:line="240" w:lineRule="auto"/>
        <w:jc w:val="center"/>
        <w:rPr>
          <w:rFonts w:ascii="Times New Roman" w:hAnsi="Times New Roman" w:cs="Times New Roman"/>
          <w:sz w:val="24"/>
          <w:szCs w:val="24"/>
        </w:rPr>
      </w:pPr>
    </w:p>
    <w:p w14:paraId="2B0C267A" w14:textId="77777777" w:rsidR="00211CF9" w:rsidRPr="00956BD9" w:rsidRDefault="00211CF9" w:rsidP="00E86781">
      <w:pPr>
        <w:spacing w:after="0" w:line="240" w:lineRule="auto"/>
        <w:jc w:val="center"/>
        <w:rPr>
          <w:rFonts w:ascii="Times New Roman" w:hAnsi="Times New Roman" w:cs="Times New Roman"/>
          <w:sz w:val="24"/>
          <w:szCs w:val="24"/>
        </w:rPr>
      </w:pPr>
    </w:p>
    <w:p w14:paraId="0DF3A29F" w14:textId="14F88AF2" w:rsidR="00E86781" w:rsidRPr="00956BD9" w:rsidRDefault="00E86781" w:rsidP="00E86781">
      <w:pPr>
        <w:spacing w:after="0" w:line="240" w:lineRule="auto"/>
        <w:jc w:val="center"/>
        <w:rPr>
          <w:rFonts w:ascii="Times New Roman" w:hAnsi="Times New Roman" w:cs="Times New Roman"/>
          <w:sz w:val="24"/>
          <w:szCs w:val="24"/>
        </w:rPr>
      </w:pPr>
      <w:r w:rsidRPr="00956BD9">
        <w:rPr>
          <w:rFonts w:ascii="Times New Roman" w:hAnsi="Times New Roman" w:cs="Times New Roman"/>
          <w:sz w:val="24"/>
          <w:szCs w:val="24"/>
        </w:rPr>
        <w:t>A DISSERTATION APPROVED FOR THE</w:t>
      </w:r>
    </w:p>
    <w:p w14:paraId="0D27326F" w14:textId="56B265CF" w:rsidR="00E86781" w:rsidRPr="00956BD9" w:rsidRDefault="00E86781" w:rsidP="00E86781">
      <w:pPr>
        <w:spacing w:after="0" w:line="240" w:lineRule="auto"/>
        <w:jc w:val="center"/>
        <w:rPr>
          <w:rFonts w:ascii="Times New Roman" w:hAnsi="Times New Roman" w:cs="Times New Roman"/>
          <w:sz w:val="24"/>
          <w:szCs w:val="24"/>
        </w:rPr>
      </w:pPr>
      <w:r w:rsidRPr="00956BD9">
        <w:rPr>
          <w:rFonts w:ascii="Times New Roman" w:hAnsi="Times New Roman" w:cs="Times New Roman"/>
          <w:sz w:val="24"/>
          <w:szCs w:val="24"/>
        </w:rPr>
        <w:t>SCHOOL OF CIVIL ENGINEERING AND ENVIRONMENTAL SCIENCE</w:t>
      </w:r>
    </w:p>
    <w:p w14:paraId="7AAB104B" w14:textId="77777777" w:rsidR="00E86781" w:rsidRPr="00956BD9" w:rsidRDefault="00E86781" w:rsidP="00E86781">
      <w:pPr>
        <w:rPr>
          <w:rFonts w:ascii="Times New Roman" w:hAnsi="Times New Roman" w:cs="Times New Roman"/>
          <w:sz w:val="24"/>
          <w:szCs w:val="24"/>
        </w:rPr>
      </w:pPr>
    </w:p>
    <w:p w14:paraId="06E2E0A1" w14:textId="77777777" w:rsidR="00E86781" w:rsidRPr="00956BD9" w:rsidRDefault="00E86781" w:rsidP="00E86781">
      <w:pPr>
        <w:rPr>
          <w:rFonts w:ascii="Times New Roman" w:hAnsi="Times New Roman" w:cs="Times New Roman"/>
          <w:sz w:val="24"/>
          <w:szCs w:val="24"/>
        </w:rPr>
      </w:pPr>
    </w:p>
    <w:p w14:paraId="48D02EDE" w14:textId="7615F68E" w:rsidR="00E86781" w:rsidRPr="00956BD9" w:rsidRDefault="00E86781" w:rsidP="00E86781">
      <w:pPr>
        <w:jc w:val="center"/>
        <w:rPr>
          <w:rFonts w:ascii="Times New Roman" w:hAnsi="Times New Roman" w:cs="Times New Roman"/>
          <w:sz w:val="24"/>
          <w:szCs w:val="24"/>
        </w:rPr>
      </w:pPr>
      <w:r w:rsidRPr="00956BD9">
        <w:rPr>
          <w:rFonts w:ascii="Times New Roman" w:hAnsi="Times New Roman" w:cs="Times New Roman"/>
          <w:sz w:val="24"/>
          <w:szCs w:val="24"/>
        </w:rPr>
        <w:t>BY</w:t>
      </w:r>
    </w:p>
    <w:p w14:paraId="43A0953B" w14:textId="77777777" w:rsidR="00E86781" w:rsidRPr="00956BD9" w:rsidRDefault="00E86781" w:rsidP="00E86781">
      <w:pPr>
        <w:jc w:val="center"/>
        <w:rPr>
          <w:rFonts w:ascii="Times New Roman" w:hAnsi="Times New Roman" w:cs="Times New Roman"/>
          <w:sz w:val="24"/>
          <w:szCs w:val="24"/>
        </w:rPr>
      </w:pPr>
    </w:p>
    <w:p w14:paraId="0289D02E" w14:textId="77777777" w:rsidR="00E86781" w:rsidRPr="00956BD9" w:rsidRDefault="00E86781" w:rsidP="00E86781">
      <w:pPr>
        <w:jc w:val="center"/>
        <w:rPr>
          <w:rFonts w:ascii="Times New Roman" w:hAnsi="Times New Roman" w:cs="Times New Roman"/>
          <w:sz w:val="24"/>
          <w:szCs w:val="24"/>
        </w:rPr>
      </w:pPr>
    </w:p>
    <w:p w14:paraId="7C041CB8" w14:textId="77777777" w:rsidR="00E86781" w:rsidRPr="00956BD9" w:rsidRDefault="00E86781" w:rsidP="00E86781">
      <w:pPr>
        <w:jc w:val="center"/>
        <w:rPr>
          <w:rFonts w:ascii="Times New Roman" w:hAnsi="Times New Roman" w:cs="Times New Roman"/>
          <w:sz w:val="24"/>
          <w:szCs w:val="24"/>
        </w:rPr>
      </w:pPr>
    </w:p>
    <w:p w14:paraId="501412A0" w14:textId="77777777" w:rsidR="00211CF9" w:rsidRPr="00956BD9" w:rsidRDefault="00211CF9" w:rsidP="00E86781">
      <w:pPr>
        <w:jc w:val="center"/>
        <w:rPr>
          <w:rFonts w:ascii="Times New Roman" w:hAnsi="Times New Roman" w:cs="Times New Roman"/>
          <w:sz w:val="24"/>
          <w:szCs w:val="24"/>
        </w:rPr>
      </w:pPr>
    </w:p>
    <w:p w14:paraId="44CEBEE6" w14:textId="04A3E365" w:rsidR="00E86781" w:rsidRPr="00956BD9" w:rsidRDefault="00E86781" w:rsidP="00E86781">
      <w:pPr>
        <w:spacing w:after="0"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E573EC9" wp14:editId="27F7B5E2">
                <wp:simplePos x="0" y="0"/>
                <wp:positionH relativeFrom="column">
                  <wp:posOffset>2808393</wp:posOffset>
                </wp:positionH>
                <wp:positionV relativeFrom="paragraph">
                  <wp:posOffset>80010</wp:posOffset>
                </wp:positionV>
                <wp:extent cx="2653145"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26531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D936F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1.15pt,6.3pt" to="430.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" strokecolor="black [3213]" strokeweight="1pt">
                <v:stroke joinstyle="miter"/>
              </v:line>
            </w:pict>
          </mc:Fallback>
        </mc:AlternateContent>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t xml:space="preserve"> </w:t>
      </w:r>
    </w:p>
    <w:p w14:paraId="4A7E584B" w14:textId="4C4517A9" w:rsidR="00E86781" w:rsidRPr="00956BD9" w:rsidRDefault="00E86781" w:rsidP="00E86781">
      <w:pPr>
        <w:spacing w:after="0" w:line="240" w:lineRule="auto"/>
        <w:jc w:val="right"/>
        <w:rPr>
          <w:rFonts w:ascii="Times New Roman" w:hAnsi="Times New Roman" w:cs="Times New Roman"/>
          <w:iCs/>
          <w:sz w:val="24"/>
          <w:szCs w:val="24"/>
        </w:rPr>
      </w:pPr>
      <w:r w:rsidRPr="00956BD9">
        <w:rPr>
          <w:rFonts w:ascii="Times New Roman" w:hAnsi="Times New Roman" w:cs="Times New Roman"/>
          <w:iCs/>
          <w:sz w:val="24"/>
          <w:szCs w:val="24"/>
        </w:rPr>
        <w:t>Dr. Musharraf Zaman</w:t>
      </w:r>
      <w:r w:rsidR="00E10876" w:rsidRPr="00956BD9">
        <w:rPr>
          <w:rFonts w:ascii="Times New Roman" w:hAnsi="Times New Roman" w:cs="Times New Roman"/>
          <w:iCs/>
          <w:sz w:val="24"/>
          <w:szCs w:val="24"/>
        </w:rPr>
        <w:t>, Chair</w:t>
      </w:r>
    </w:p>
    <w:p w14:paraId="5507E5E5" w14:textId="77777777" w:rsidR="00E86781" w:rsidRPr="00956BD9" w:rsidRDefault="00E86781" w:rsidP="00E86781">
      <w:pPr>
        <w:spacing w:after="0" w:line="240" w:lineRule="auto"/>
        <w:jc w:val="right"/>
        <w:rPr>
          <w:rFonts w:ascii="Times New Roman" w:hAnsi="Times New Roman" w:cs="Times New Roman"/>
          <w:iCs/>
          <w:sz w:val="24"/>
          <w:szCs w:val="24"/>
        </w:rPr>
      </w:pPr>
    </w:p>
    <w:p w14:paraId="2B0B53DD" w14:textId="77777777" w:rsidR="00E86781" w:rsidRPr="00956BD9" w:rsidRDefault="00E86781" w:rsidP="00E86781">
      <w:pPr>
        <w:spacing w:after="0" w:line="240" w:lineRule="auto"/>
        <w:jc w:val="right"/>
        <w:rPr>
          <w:rFonts w:ascii="Times New Roman" w:hAnsi="Times New Roman" w:cs="Times New Roman"/>
          <w:iCs/>
          <w:sz w:val="24"/>
          <w:szCs w:val="24"/>
        </w:rPr>
      </w:pPr>
    </w:p>
    <w:p w14:paraId="4B4D7CD1" w14:textId="5CAAE8EA" w:rsidR="00E86781" w:rsidRPr="00956BD9" w:rsidRDefault="00E86781" w:rsidP="00E86781">
      <w:pPr>
        <w:spacing w:after="0" w:line="240" w:lineRule="auto"/>
        <w:jc w:val="right"/>
        <w:rPr>
          <w:rFonts w:ascii="Times New Roman" w:hAnsi="Times New Roman" w:cs="Times New Roman"/>
          <w:iCs/>
          <w:sz w:val="24"/>
          <w:szCs w:val="24"/>
        </w:rPr>
      </w:pPr>
    </w:p>
    <w:p w14:paraId="6C0E0DCF" w14:textId="6C8CEE96" w:rsidR="00E86781" w:rsidRPr="00956BD9" w:rsidRDefault="00E86781" w:rsidP="00E86781">
      <w:pPr>
        <w:spacing w:after="0" w:line="240" w:lineRule="auto"/>
        <w:jc w:val="center"/>
        <w:rPr>
          <w:rFonts w:ascii="Times New Roman" w:hAnsi="Times New Roman" w:cs="Times New Roman"/>
          <w:sz w:val="24"/>
          <w:szCs w:val="24"/>
        </w:rPr>
      </w:pP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p>
    <w:p w14:paraId="017FD9EC" w14:textId="2E65DBDA" w:rsidR="00E86781" w:rsidRPr="00956BD9" w:rsidRDefault="00E10876" w:rsidP="00E10876">
      <w:pPr>
        <w:spacing w:after="0" w:line="240" w:lineRule="auto"/>
        <w:jc w:val="right"/>
        <w:rPr>
          <w:rFonts w:ascii="Times New Roman" w:hAnsi="Times New Roman" w:cs="Times New Roman"/>
          <w:iCs/>
          <w:sz w:val="24"/>
          <w:szCs w:val="24"/>
        </w:rPr>
      </w:pPr>
      <w:r w:rsidRPr="00956BD9">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6E52A46" wp14:editId="6E3CA199">
                <wp:simplePos x="0" y="0"/>
                <wp:positionH relativeFrom="column">
                  <wp:posOffset>2805642</wp:posOffset>
                </wp:positionH>
                <wp:positionV relativeFrom="paragraph">
                  <wp:posOffset>3810</wp:posOffset>
                </wp:positionV>
                <wp:extent cx="2653145" cy="0"/>
                <wp:effectExtent l="0" t="0" r="33020" b="19050"/>
                <wp:wrapNone/>
                <wp:docPr id="2" name="Straight Connector 2"/>
                <wp:cNvGraphicFramePr/>
                <a:graphic xmlns:a="http://schemas.openxmlformats.org/drawingml/2006/main">
                  <a:graphicData uri="http://schemas.microsoft.com/office/word/2010/wordprocessingShape">
                    <wps:wsp>
                      <wps:cNvCnPr/>
                      <wps:spPr>
                        <a:xfrm>
                          <a:off x="0" y="0"/>
                          <a:ext cx="26531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35C813"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0.9pt,.3pt" to="42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" strokecolor="black [3213]" strokeweight="1pt">
                <v:stroke joinstyle="miter"/>
              </v:line>
            </w:pict>
          </mc:Fallback>
        </mc:AlternateContent>
      </w:r>
      <w:r w:rsidR="00E86781" w:rsidRPr="00956BD9">
        <w:rPr>
          <w:rFonts w:ascii="Times New Roman" w:hAnsi="Times New Roman" w:cs="Times New Roman"/>
          <w:sz w:val="24"/>
          <w:szCs w:val="24"/>
        </w:rPr>
        <w:tab/>
      </w:r>
      <w:r w:rsidR="00E86781" w:rsidRPr="00956BD9">
        <w:rPr>
          <w:rFonts w:ascii="Times New Roman" w:hAnsi="Times New Roman" w:cs="Times New Roman"/>
          <w:sz w:val="24"/>
          <w:szCs w:val="24"/>
        </w:rPr>
        <w:tab/>
      </w:r>
      <w:r w:rsidR="00E86781" w:rsidRPr="00956BD9">
        <w:rPr>
          <w:rFonts w:ascii="Times New Roman" w:hAnsi="Times New Roman" w:cs="Times New Roman"/>
          <w:sz w:val="24"/>
          <w:szCs w:val="24"/>
        </w:rPr>
        <w:tab/>
        <w:t xml:space="preserve"> </w:t>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E86781" w:rsidRPr="00956BD9">
        <w:rPr>
          <w:rFonts w:ascii="Times New Roman" w:hAnsi="Times New Roman" w:cs="Times New Roman"/>
          <w:iCs/>
          <w:sz w:val="24"/>
          <w:szCs w:val="24"/>
        </w:rPr>
        <w:t xml:space="preserve">Dr. </w:t>
      </w:r>
      <w:r w:rsidRPr="00956BD9">
        <w:rPr>
          <w:rFonts w:ascii="Times New Roman" w:hAnsi="Times New Roman" w:cs="Times New Roman"/>
          <w:iCs/>
          <w:sz w:val="24"/>
          <w:szCs w:val="24"/>
        </w:rPr>
        <w:t>Gerald A. Miller</w:t>
      </w:r>
    </w:p>
    <w:p w14:paraId="28981A10" w14:textId="77777777" w:rsidR="00E10876" w:rsidRPr="00956BD9" w:rsidRDefault="00E10876" w:rsidP="00E10876">
      <w:pPr>
        <w:spacing w:after="0" w:line="240" w:lineRule="auto"/>
        <w:jc w:val="right"/>
        <w:rPr>
          <w:rFonts w:ascii="Times New Roman" w:hAnsi="Times New Roman" w:cs="Times New Roman"/>
          <w:iCs/>
          <w:sz w:val="24"/>
          <w:szCs w:val="24"/>
        </w:rPr>
      </w:pPr>
    </w:p>
    <w:p w14:paraId="6E2CA7D5" w14:textId="77777777" w:rsidR="00E10876" w:rsidRPr="00956BD9" w:rsidRDefault="00E10876" w:rsidP="00E10876">
      <w:pPr>
        <w:spacing w:after="0" w:line="240" w:lineRule="auto"/>
        <w:jc w:val="right"/>
        <w:rPr>
          <w:rFonts w:ascii="Times New Roman" w:hAnsi="Times New Roman" w:cs="Times New Roman"/>
          <w:iCs/>
          <w:sz w:val="24"/>
          <w:szCs w:val="24"/>
        </w:rPr>
      </w:pPr>
    </w:p>
    <w:p w14:paraId="422F9648" w14:textId="77777777" w:rsidR="00E10876" w:rsidRPr="00956BD9" w:rsidRDefault="00E10876" w:rsidP="00E10876">
      <w:pPr>
        <w:spacing w:after="0" w:line="240" w:lineRule="auto"/>
        <w:jc w:val="right"/>
        <w:rPr>
          <w:rFonts w:ascii="Times New Roman" w:hAnsi="Times New Roman" w:cs="Times New Roman"/>
          <w:iCs/>
          <w:sz w:val="24"/>
          <w:szCs w:val="24"/>
        </w:rPr>
      </w:pPr>
    </w:p>
    <w:p w14:paraId="36A52465" w14:textId="762D887F" w:rsidR="00E10876" w:rsidRPr="00956BD9" w:rsidRDefault="00211CF9" w:rsidP="00E10876">
      <w:pPr>
        <w:spacing w:after="0"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8A3BD97" wp14:editId="1813DFDC">
                <wp:simplePos x="0" y="0"/>
                <wp:positionH relativeFrom="column">
                  <wp:posOffset>2849245</wp:posOffset>
                </wp:positionH>
                <wp:positionV relativeFrom="paragraph">
                  <wp:posOffset>178435</wp:posOffset>
                </wp:positionV>
                <wp:extent cx="2653145" cy="0"/>
                <wp:effectExtent l="0" t="0" r="33020" b="19050"/>
                <wp:wrapNone/>
                <wp:docPr id="3" name="Straight Connector 3"/>
                <wp:cNvGraphicFramePr/>
                <a:graphic xmlns:a="http://schemas.openxmlformats.org/drawingml/2006/main">
                  <a:graphicData uri="http://schemas.microsoft.com/office/word/2010/wordprocessingShape">
                    <wps:wsp>
                      <wps:cNvCnPr/>
                      <wps:spPr>
                        <a:xfrm>
                          <a:off x="0" y="0"/>
                          <a:ext cx="26531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322850"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24.35pt,14.05pt" to="433.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" strokecolor="black [3213]" strokeweight="1pt">
                <v:stroke joinstyle="miter"/>
              </v:line>
            </w:pict>
          </mc:Fallback>
        </mc:AlternateContent>
      </w:r>
    </w:p>
    <w:p w14:paraId="7872012B" w14:textId="39886BBD" w:rsidR="00E10876" w:rsidRPr="00956BD9" w:rsidRDefault="00E10876" w:rsidP="00E10876">
      <w:pPr>
        <w:spacing w:after="0" w:line="240" w:lineRule="auto"/>
        <w:jc w:val="right"/>
        <w:rPr>
          <w:rFonts w:ascii="Times New Roman" w:hAnsi="Times New Roman" w:cs="Times New Roman"/>
          <w:iCs/>
          <w:sz w:val="24"/>
          <w:szCs w:val="24"/>
        </w:rPr>
      </w:pP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t xml:space="preserve"> </w:t>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Pr="00956BD9">
        <w:rPr>
          <w:rFonts w:ascii="Times New Roman" w:hAnsi="Times New Roman" w:cs="Times New Roman"/>
          <w:iCs/>
          <w:sz w:val="24"/>
          <w:szCs w:val="24"/>
        </w:rPr>
        <w:t xml:space="preserve">Dr. Kianoosh Hatami </w:t>
      </w:r>
    </w:p>
    <w:p w14:paraId="29507490" w14:textId="77777777" w:rsidR="00E10876" w:rsidRPr="00956BD9" w:rsidRDefault="00E10876" w:rsidP="00E10876">
      <w:pPr>
        <w:spacing w:after="0" w:line="240" w:lineRule="auto"/>
        <w:jc w:val="right"/>
        <w:rPr>
          <w:rFonts w:ascii="Times New Roman" w:hAnsi="Times New Roman" w:cs="Times New Roman"/>
          <w:iCs/>
          <w:sz w:val="24"/>
          <w:szCs w:val="24"/>
        </w:rPr>
      </w:pPr>
    </w:p>
    <w:p w14:paraId="0E9478FB" w14:textId="77777777" w:rsidR="00E10876" w:rsidRPr="00956BD9" w:rsidRDefault="00E10876" w:rsidP="00E10876">
      <w:pPr>
        <w:spacing w:after="0" w:line="240" w:lineRule="auto"/>
        <w:jc w:val="right"/>
        <w:rPr>
          <w:rFonts w:ascii="Times New Roman" w:hAnsi="Times New Roman" w:cs="Times New Roman"/>
          <w:iCs/>
          <w:sz w:val="24"/>
          <w:szCs w:val="24"/>
        </w:rPr>
      </w:pPr>
    </w:p>
    <w:p w14:paraId="70F1DF4A" w14:textId="77777777" w:rsidR="00E10876" w:rsidRPr="00956BD9" w:rsidRDefault="00E10876" w:rsidP="00E10876">
      <w:pPr>
        <w:spacing w:after="0" w:line="240" w:lineRule="auto"/>
        <w:jc w:val="right"/>
        <w:rPr>
          <w:rFonts w:ascii="Times New Roman" w:hAnsi="Times New Roman" w:cs="Times New Roman"/>
          <w:iCs/>
          <w:sz w:val="24"/>
          <w:szCs w:val="24"/>
        </w:rPr>
      </w:pPr>
    </w:p>
    <w:p w14:paraId="0A101D3C" w14:textId="77777777" w:rsidR="00E10876" w:rsidRPr="00956BD9" w:rsidRDefault="00E10876" w:rsidP="00E10876">
      <w:pPr>
        <w:spacing w:after="0" w:line="240" w:lineRule="auto"/>
        <w:jc w:val="center"/>
        <w:rPr>
          <w:rFonts w:ascii="Times New Roman" w:hAnsi="Times New Roman" w:cs="Times New Roman"/>
          <w:sz w:val="24"/>
          <w:szCs w:val="24"/>
        </w:rPr>
      </w:pP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p>
    <w:p w14:paraId="273E4A4F" w14:textId="0EAD1651" w:rsidR="00E10876" w:rsidRPr="00956BD9" w:rsidRDefault="00E10876" w:rsidP="00E10876">
      <w:pPr>
        <w:spacing w:after="0" w:line="240" w:lineRule="auto"/>
        <w:jc w:val="right"/>
        <w:rPr>
          <w:rFonts w:ascii="Times New Roman" w:hAnsi="Times New Roman" w:cs="Times New Roman"/>
          <w:iCs/>
          <w:sz w:val="24"/>
          <w:szCs w:val="24"/>
        </w:rPr>
      </w:pPr>
      <w:r w:rsidRPr="00956BD9">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BB5856E" wp14:editId="0515E120">
                <wp:simplePos x="0" y="0"/>
                <wp:positionH relativeFrom="column">
                  <wp:posOffset>2788497</wp:posOffset>
                </wp:positionH>
                <wp:positionV relativeFrom="paragraph">
                  <wp:posOffset>3810</wp:posOffset>
                </wp:positionV>
                <wp:extent cx="2653145" cy="0"/>
                <wp:effectExtent l="0" t="0" r="33020" b="19050"/>
                <wp:wrapNone/>
                <wp:docPr id="4" name="Straight Connector 4"/>
                <wp:cNvGraphicFramePr/>
                <a:graphic xmlns:a="http://schemas.openxmlformats.org/drawingml/2006/main">
                  <a:graphicData uri="http://schemas.microsoft.com/office/word/2010/wordprocessingShape">
                    <wps:wsp>
                      <wps:cNvCnPr/>
                      <wps:spPr>
                        <a:xfrm>
                          <a:off x="0" y="0"/>
                          <a:ext cx="26531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2242B1"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9.55pt,.3pt" to="428.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" strokecolor="black [3213]" strokeweight="1pt">
                <v:stroke joinstyle="miter"/>
              </v:line>
            </w:pict>
          </mc:Fallback>
        </mc:AlternateContent>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t xml:space="preserve"> </w:t>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Pr="00956BD9">
        <w:rPr>
          <w:rFonts w:ascii="Times New Roman" w:hAnsi="Times New Roman" w:cs="Times New Roman"/>
          <w:iCs/>
          <w:sz w:val="24"/>
          <w:szCs w:val="24"/>
        </w:rPr>
        <w:t>Dr. Jeffery Volz</w:t>
      </w:r>
    </w:p>
    <w:p w14:paraId="49681A5C" w14:textId="77777777" w:rsidR="00E10876" w:rsidRPr="00956BD9" w:rsidRDefault="00E10876" w:rsidP="00E10876">
      <w:pPr>
        <w:spacing w:after="0" w:line="240" w:lineRule="auto"/>
        <w:jc w:val="right"/>
        <w:rPr>
          <w:rFonts w:ascii="Times New Roman" w:hAnsi="Times New Roman" w:cs="Times New Roman"/>
          <w:iCs/>
          <w:sz w:val="24"/>
          <w:szCs w:val="24"/>
        </w:rPr>
      </w:pPr>
    </w:p>
    <w:p w14:paraId="39C814D0" w14:textId="77777777" w:rsidR="00E10876" w:rsidRPr="00956BD9" w:rsidRDefault="00E10876" w:rsidP="00E10876">
      <w:pPr>
        <w:spacing w:after="0" w:line="240" w:lineRule="auto"/>
        <w:jc w:val="right"/>
        <w:rPr>
          <w:rFonts w:ascii="Times New Roman" w:hAnsi="Times New Roman" w:cs="Times New Roman"/>
          <w:iCs/>
          <w:sz w:val="24"/>
          <w:szCs w:val="24"/>
        </w:rPr>
      </w:pPr>
    </w:p>
    <w:p w14:paraId="4BD33DCA" w14:textId="77777777" w:rsidR="00E10876" w:rsidRPr="00956BD9" w:rsidRDefault="00E10876" w:rsidP="00E10876">
      <w:pPr>
        <w:spacing w:after="0" w:line="240" w:lineRule="auto"/>
        <w:jc w:val="right"/>
        <w:rPr>
          <w:rFonts w:ascii="Times New Roman" w:hAnsi="Times New Roman" w:cs="Times New Roman"/>
          <w:iCs/>
          <w:sz w:val="24"/>
          <w:szCs w:val="24"/>
        </w:rPr>
      </w:pPr>
    </w:p>
    <w:p w14:paraId="01F63A24" w14:textId="2D4B3070" w:rsidR="00E10876" w:rsidRPr="00956BD9" w:rsidRDefault="00211CF9" w:rsidP="00E10876">
      <w:pPr>
        <w:spacing w:after="0"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7569330" wp14:editId="4F2D42F7">
                <wp:simplePos x="0" y="0"/>
                <wp:positionH relativeFrom="column">
                  <wp:posOffset>2773892</wp:posOffset>
                </wp:positionH>
                <wp:positionV relativeFrom="paragraph">
                  <wp:posOffset>179070</wp:posOffset>
                </wp:positionV>
                <wp:extent cx="2653030" cy="0"/>
                <wp:effectExtent l="0" t="0" r="33020" b="19050"/>
                <wp:wrapNone/>
                <wp:docPr id="5" name="Straight Connector 5"/>
                <wp:cNvGraphicFramePr/>
                <a:graphic xmlns:a="http://schemas.openxmlformats.org/drawingml/2006/main">
                  <a:graphicData uri="http://schemas.microsoft.com/office/word/2010/wordprocessingShape">
                    <wps:wsp>
                      <wps:cNvCnPr/>
                      <wps:spPr>
                        <a:xfrm>
                          <a:off x="0" y="0"/>
                          <a:ext cx="265303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4C398B" id="Straight Connector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18.4pt,14.1pt" to="427.3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" strokecolor="black [3213]" strokeweight="1pt">
                <v:stroke joinstyle="miter"/>
              </v:line>
            </w:pict>
          </mc:Fallback>
        </mc:AlternateContent>
      </w:r>
      <w:r w:rsidR="00E10876" w:rsidRPr="00956BD9">
        <w:rPr>
          <w:rFonts w:ascii="Times New Roman" w:hAnsi="Times New Roman" w:cs="Times New Roman"/>
          <w:sz w:val="24"/>
          <w:szCs w:val="24"/>
        </w:rPr>
        <w:tab/>
      </w:r>
      <w:r w:rsidR="00E10876" w:rsidRPr="00956BD9">
        <w:rPr>
          <w:rFonts w:ascii="Times New Roman" w:hAnsi="Times New Roman" w:cs="Times New Roman"/>
          <w:sz w:val="24"/>
          <w:szCs w:val="24"/>
        </w:rPr>
        <w:tab/>
      </w:r>
      <w:r w:rsidR="00E10876" w:rsidRPr="00956BD9">
        <w:rPr>
          <w:rFonts w:ascii="Times New Roman" w:hAnsi="Times New Roman" w:cs="Times New Roman"/>
          <w:sz w:val="24"/>
          <w:szCs w:val="24"/>
        </w:rPr>
        <w:tab/>
      </w:r>
      <w:r w:rsidR="00E10876" w:rsidRPr="00956BD9">
        <w:rPr>
          <w:rFonts w:ascii="Times New Roman" w:hAnsi="Times New Roman" w:cs="Times New Roman"/>
          <w:sz w:val="24"/>
          <w:szCs w:val="24"/>
        </w:rPr>
        <w:tab/>
      </w:r>
      <w:r w:rsidR="00E10876" w:rsidRPr="00956BD9">
        <w:rPr>
          <w:rFonts w:ascii="Times New Roman" w:hAnsi="Times New Roman" w:cs="Times New Roman"/>
          <w:sz w:val="24"/>
          <w:szCs w:val="24"/>
        </w:rPr>
        <w:tab/>
      </w:r>
      <w:r w:rsidR="00E10876" w:rsidRPr="00956BD9">
        <w:rPr>
          <w:rFonts w:ascii="Times New Roman" w:hAnsi="Times New Roman" w:cs="Times New Roman"/>
          <w:sz w:val="24"/>
          <w:szCs w:val="24"/>
        </w:rPr>
        <w:tab/>
      </w:r>
      <w:r w:rsidR="00E10876" w:rsidRPr="00956BD9">
        <w:rPr>
          <w:rFonts w:ascii="Times New Roman" w:hAnsi="Times New Roman" w:cs="Times New Roman"/>
          <w:sz w:val="24"/>
          <w:szCs w:val="24"/>
        </w:rPr>
        <w:tab/>
      </w:r>
    </w:p>
    <w:p w14:paraId="6FAB5EDE" w14:textId="382DCCBC" w:rsidR="00E10876" w:rsidRPr="00956BD9" w:rsidRDefault="00E10876" w:rsidP="00E10876">
      <w:pPr>
        <w:spacing w:after="0" w:line="240" w:lineRule="auto"/>
        <w:jc w:val="right"/>
        <w:rPr>
          <w:rFonts w:ascii="Times New Roman" w:hAnsi="Times New Roman" w:cs="Times New Roman"/>
          <w:iCs/>
          <w:sz w:val="24"/>
          <w:szCs w:val="24"/>
        </w:rPr>
        <w:sectPr w:rsidR="00E10876" w:rsidRPr="00956BD9" w:rsidSect="000E736D">
          <w:footerReference w:type="default" r:id="rId8"/>
          <w:pgSz w:w="12240" w:h="15840"/>
          <w:pgMar w:top="1440" w:right="1440" w:bottom="1440" w:left="2304" w:header="720" w:footer="720" w:gutter="0"/>
          <w:pgNumType w:fmt="lowerRoman" w:start="1"/>
          <w:cols w:space="720"/>
          <w:docGrid w:linePitch="360"/>
        </w:sectPr>
      </w:pP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t xml:space="preserve"> </w:t>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Pr="00956BD9">
        <w:rPr>
          <w:rFonts w:ascii="Times New Roman" w:hAnsi="Times New Roman" w:cs="Times New Roman"/>
          <w:iCs/>
          <w:sz w:val="24"/>
          <w:szCs w:val="24"/>
        </w:rPr>
        <w:t>Dr. Ahmad Ghassemi</w:t>
      </w:r>
    </w:p>
    <w:p w14:paraId="7B3B7625" w14:textId="13F9C29B" w:rsidR="00E86781" w:rsidRPr="00956BD9" w:rsidRDefault="00E86781" w:rsidP="00E10876">
      <w:pPr>
        <w:spacing w:after="0" w:line="240" w:lineRule="auto"/>
        <w:jc w:val="right"/>
        <w:rPr>
          <w:rFonts w:ascii="Times New Roman" w:hAnsi="Times New Roman" w:cs="Times New Roman"/>
          <w:sz w:val="24"/>
          <w:szCs w:val="24"/>
        </w:rPr>
      </w:pPr>
    </w:p>
    <w:p w14:paraId="33305D0F" w14:textId="77777777" w:rsidR="00E86781" w:rsidRPr="00956BD9" w:rsidRDefault="00E86781" w:rsidP="00E86781">
      <w:pPr>
        <w:jc w:val="center"/>
        <w:rPr>
          <w:rFonts w:ascii="Times New Roman" w:hAnsi="Times New Roman" w:cs="Times New Roman"/>
          <w:sz w:val="24"/>
          <w:szCs w:val="24"/>
        </w:rPr>
      </w:pPr>
    </w:p>
    <w:p w14:paraId="2B8B4767" w14:textId="5E176E1F" w:rsidR="00320A0E" w:rsidRPr="00956BD9" w:rsidRDefault="00E10876" w:rsidP="000C31A7">
      <w:r w:rsidRPr="00956BD9">
        <w:t xml:space="preserve"> </w:t>
      </w:r>
    </w:p>
    <w:p w14:paraId="43E87D58" w14:textId="77777777" w:rsidR="00E10876" w:rsidRPr="00956BD9" w:rsidRDefault="00E10876" w:rsidP="000C31A7"/>
    <w:p w14:paraId="491D69E4" w14:textId="77777777" w:rsidR="00E10876" w:rsidRPr="00956BD9" w:rsidRDefault="00E10876" w:rsidP="000C31A7"/>
    <w:p w14:paraId="08743044" w14:textId="77777777" w:rsidR="00E10876" w:rsidRPr="00956BD9" w:rsidRDefault="00E10876" w:rsidP="000C31A7"/>
    <w:p w14:paraId="6C6C4B69" w14:textId="77777777" w:rsidR="00E10876" w:rsidRPr="00956BD9" w:rsidRDefault="00E10876" w:rsidP="000C31A7"/>
    <w:p w14:paraId="1195E984" w14:textId="77777777" w:rsidR="00E10876" w:rsidRPr="00956BD9" w:rsidRDefault="00E10876" w:rsidP="000C31A7"/>
    <w:p w14:paraId="3F2C35DC" w14:textId="77777777" w:rsidR="00E10876" w:rsidRPr="00956BD9" w:rsidRDefault="00E10876" w:rsidP="000C31A7"/>
    <w:p w14:paraId="1E1B08A6" w14:textId="77777777" w:rsidR="00E10876" w:rsidRPr="00956BD9" w:rsidRDefault="00E10876" w:rsidP="000C31A7"/>
    <w:p w14:paraId="0E2785F9" w14:textId="77777777" w:rsidR="00E10876" w:rsidRPr="00956BD9" w:rsidRDefault="00E10876" w:rsidP="000C31A7"/>
    <w:p w14:paraId="1D4B67BE" w14:textId="77777777" w:rsidR="00E10876" w:rsidRPr="00956BD9" w:rsidRDefault="00E10876" w:rsidP="000C31A7"/>
    <w:p w14:paraId="70D7A608" w14:textId="77777777" w:rsidR="00E10876" w:rsidRPr="00956BD9" w:rsidRDefault="00E10876" w:rsidP="000C31A7"/>
    <w:p w14:paraId="1C098216" w14:textId="77777777" w:rsidR="00E10876" w:rsidRPr="00956BD9" w:rsidRDefault="00E10876" w:rsidP="000C31A7"/>
    <w:p w14:paraId="33D03F2A" w14:textId="77777777" w:rsidR="00E10876" w:rsidRPr="00956BD9" w:rsidRDefault="00E10876" w:rsidP="000C31A7"/>
    <w:p w14:paraId="5713F870" w14:textId="77777777" w:rsidR="00E10876" w:rsidRPr="00956BD9" w:rsidRDefault="00E10876" w:rsidP="000C31A7"/>
    <w:p w14:paraId="342EB3C9" w14:textId="77777777" w:rsidR="00E10876" w:rsidRPr="00956BD9" w:rsidRDefault="00E10876" w:rsidP="000C31A7"/>
    <w:p w14:paraId="7EB3EA5A" w14:textId="77777777" w:rsidR="00E10876" w:rsidRPr="00956BD9" w:rsidRDefault="00E10876" w:rsidP="000C31A7"/>
    <w:p w14:paraId="573271B6" w14:textId="77777777" w:rsidR="00E10876" w:rsidRPr="00956BD9" w:rsidRDefault="00E10876" w:rsidP="000C31A7"/>
    <w:p w14:paraId="45412610" w14:textId="77777777" w:rsidR="00E10876" w:rsidRPr="00956BD9" w:rsidRDefault="00E10876" w:rsidP="000C31A7"/>
    <w:p w14:paraId="6F5E1092" w14:textId="77777777" w:rsidR="00E10876" w:rsidRPr="00956BD9" w:rsidRDefault="00E10876" w:rsidP="000C31A7"/>
    <w:p w14:paraId="06AEAC4D" w14:textId="77777777" w:rsidR="00E10876" w:rsidRPr="00956BD9" w:rsidRDefault="00E10876" w:rsidP="000C31A7"/>
    <w:p w14:paraId="7614B1CE" w14:textId="77777777" w:rsidR="00E10876" w:rsidRPr="00956BD9" w:rsidRDefault="00E10876" w:rsidP="000C31A7"/>
    <w:p w14:paraId="12F60FA5" w14:textId="77777777" w:rsidR="00E10876" w:rsidRPr="00956BD9" w:rsidRDefault="00E10876" w:rsidP="000C31A7"/>
    <w:p w14:paraId="04C2DE53" w14:textId="77777777" w:rsidR="00E10876" w:rsidRPr="00956BD9" w:rsidRDefault="00E10876" w:rsidP="000C31A7"/>
    <w:p w14:paraId="42D7BE2A" w14:textId="77777777" w:rsidR="00E10876" w:rsidRPr="00956BD9" w:rsidRDefault="00E10876" w:rsidP="000C31A7"/>
    <w:p w14:paraId="69A72AF2" w14:textId="77777777" w:rsidR="00E10876" w:rsidRPr="00956BD9" w:rsidRDefault="00E10876" w:rsidP="000C31A7"/>
    <w:p w14:paraId="4D277003" w14:textId="655D9FEA" w:rsidR="00E10876" w:rsidRPr="00956BD9" w:rsidRDefault="00E10876" w:rsidP="00E10876">
      <w:pPr>
        <w:spacing w:after="0" w:line="240" w:lineRule="auto"/>
        <w:jc w:val="center"/>
        <w:rPr>
          <w:rFonts w:ascii="Times New Roman" w:hAnsi="Times New Roman" w:cs="Times New Roman"/>
          <w:sz w:val="24"/>
          <w:szCs w:val="24"/>
        </w:rPr>
      </w:pP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Copyright by NUR HOSSAIN 2017</w:t>
      </w:r>
    </w:p>
    <w:p w14:paraId="4777D183" w14:textId="08E49C3E" w:rsidR="00E10876" w:rsidRPr="00956BD9" w:rsidRDefault="00E10876" w:rsidP="00E10876">
      <w:pPr>
        <w:spacing w:after="0" w:line="240" w:lineRule="auto"/>
        <w:jc w:val="center"/>
        <w:rPr>
          <w:rFonts w:ascii="Times New Roman" w:hAnsi="Times New Roman" w:cs="Times New Roman"/>
          <w:sz w:val="24"/>
          <w:szCs w:val="24"/>
        </w:rPr>
        <w:sectPr w:rsidR="00E10876" w:rsidRPr="00956BD9" w:rsidSect="00211CF9">
          <w:footerReference w:type="default" r:id="rId9"/>
          <w:pgSz w:w="12240" w:h="15840"/>
          <w:pgMar w:top="1440" w:right="1440" w:bottom="1440" w:left="2304" w:header="720" w:footer="720" w:gutter="0"/>
          <w:pgNumType w:fmt="lowerRoman" w:start="2"/>
          <w:cols w:space="720"/>
          <w:titlePg/>
          <w:docGrid w:linePitch="360"/>
        </w:sectPr>
      </w:pPr>
      <w:r w:rsidRPr="00956BD9">
        <w:rPr>
          <w:rFonts w:ascii="Times New Roman" w:hAnsi="Times New Roman" w:cs="Times New Roman"/>
          <w:sz w:val="24"/>
          <w:szCs w:val="24"/>
        </w:rPr>
        <w:t>All Rights Reserved</w:t>
      </w:r>
      <w:r w:rsidR="00211CF9" w:rsidRPr="00956BD9">
        <w:rPr>
          <w:rFonts w:ascii="Times New Roman" w:hAnsi="Times New Roman" w:cs="Times New Roman"/>
          <w:sz w:val="24"/>
          <w:szCs w:val="24"/>
        </w:rPr>
        <w:t>.</w:t>
      </w:r>
    </w:p>
    <w:p w14:paraId="3CE2D6F7" w14:textId="4B4C8175" w:rsidR="00E10876" w:rsidRPr="00956BD9" w:rsidRDefault="00E10876" w:rsidP="00E10876">
      <w:pPr>
        <w:spacing w:after="0" w:line="240" w:lineRule="auto"/>
        <w:jc w:val="center"/>
        <w:rPr>
          <w:rFonts w:ascii="Times New Roman" w:hAnsi="Times New Roman" w:cs="Times New Roman"/>
          <w:b/>
          <w:bCs/>
          <w:sz w:val="28"/>
          <w:szCs w:val="28"/>
        </w:rPr>
      </w:pPr>
      <w:r w:rsidRPr="00956BD9">
        <w:rPr>
          <w:rFonts w:ascii="Times New Roman" w:hAnsi="Times New Roman" w:cs="Times New Roman"/>
          <w:b/>
          <w:bCs/>
          <w:sz w:val="28"/>
          <w:szCs w:val="28"/>
        </w:rPr>
        <w:lastRenderedPageBreak/>
        <w:t>DEDICATION</w:t>
      </w:r>
    </w:p>
    <w:p w14:paraId="510F482F"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52511561"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0BAE1012"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2FAB303F"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5566B315"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5FF1106F"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3E104A11"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11F63C8E"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2E7DC6EA"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2A44C2BF"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2AEFD4A8"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4DBDFE82"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0CD99407"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12107902"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4CB89C23"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614AD423"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0EB9325D" w14:textId="77777777" w:rsidR="00E10876" w:rsidRPr="00956BD9" w:rsidRDefault="00E10876" w:rsidP="00E10876">
      <w:pPr>
        <w:spacing w:after="0" w:line="240" w:lineRule="auto"/>
        <w:jc w:val="center"/>
        <w:rPr>
          <w:rFonts w:ascii="Times New Roman" w:hAnsi="Times New Roman" w:cs="Times New Roman"/>
          <w:b/>
          <w:bCs/>
          <w:sz w:val="28"/>
          <w:szCs w:val="28"/>
        </w:rPr>
      </w:pPr>
    </w:p>
    <w:p w14:paraId="7D3D2C8C" w14:textId="77777777" w:rsidR="00E10876" w:rsidRPr="00956BD9" w:rsidRDefault="00E10876" w:rsidP="00E10876">
      <w:pPr>
        <w:spacing w:after="0" w:line="240" w:lineRule="auto"/>
        <w:jc w:val="center"/>
        <w:rPr>
          <w:rFonts w:ascii="Times New Roman" w:hAnsi="Times New Roman" w:cs="Times New Roman"/>
          <w:bCs/>
          <w:i/>
          <w:sz w:val="24"/>
          <w:szCs w:val="24"/>
        </w:rPr>
        <w:sectPr w:rsidR="00E10876" w:rsidRPr="00956BD9" w:rsidSect="00211CF9">
          <w:footerReference w:type="default" r:id="rId10"/>
          <w:pgSz w:w="12240" w:h="15840"/>
          <w:pgMar w:top="1440" w:right="1440" w:bottom="1440" w:left="2304" w:header="720" w:footer="720" w:gutter="0"/>
          <w:pgNumType w:fmt="lowerRoman" w:start="3"/>
          <w:cols w:space="720"/>
          <w:titlePg/>
          <w:docGrid w:linePitch="360"/>
        </w:sectPr>
      </w:pPr>
      <w:r w:rsidRPr="00956BD9">
        <w:rPr>
          <w:rFonts w:ascii="Times New Roman" w:hAnsi="Times New Roman" w:cs="Times New Roman"/>
          <w:bCs/>
          <w:i/>
          <w:sz w:val="24"/>
          <w:szCs w:val="24"/>
        </w:rPr>
        <w:t>“To my Family”</w:t>
      </w:r>
    </w:p>
    <w:p w14:paraId="32789A1D" w14:textId="2FA4AC80" w:rsidR="00E10876" w:rsidRPr="00956BD9" w:rsidRDefault="00E10876" w:rsidP="00E10876">
      <w:pPr>
        <w:pStyle w:val="Heading1"/>
        <w:jc w:val="center"/>
      </w:pPr>
      <w:bookmarkStart w:id="1" w:name="_Toc489299860"/>
      <w:bookmarkStart w:id="2" w:name="_Toc489300009"/>
      <w:bookmarkStart w:id="3" w:name="_Toc489301204"/>
      <w:r w:rsidRPr="00956BD9">
        <w:lastRenderedPageBreak/>
        <w:t>ACKNOWLEDGEMENTS</w:t>
      </w:r>
      <w:bookmarkEnd w:id="1"/>
      <w:bookmarkEnd w:id="2"/>
      <w:bookmarkEnd w:id="3"/>
    </w:p>
    <w:p w14:paraId="5B7A6E3C" w14:textId="77777777" w:rsidR="00E10876" w:rsidRPr="00956BD9" w:rsidRDefault="00E10876" w:rsidP="00E10876"/>
    <w:p w14:paraId="7C2B66AC" w14:textId="77777777" w:rsidR="00E904F2" w:rsidRPr="00956BD9" w:rsidRDefault="00E10876" w:rsidP="000E736D">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ab/>
      </w:r>
      <w:r w:rsidR="00E904F2" w:rsidRPr="00956BD9">
        <w:rPr>
          <w:rFonts w:ascii="Times New Roman" w:hAnsi="Times New Roman" w:cs="Times New Roman"/>
          <w:sz w:val="24"/>
          <w:szCs w:val="24"/>
        </w:rPr>
        <w:t>First, I would like to thank the Almighty for his countless blessings and giving me ability to complete this dissertation.</w:t>
      </w:r>
    </w:p>
    <w:p w14:paraId="280EDE0E" w14:textId="77777777" w:rsidR="00E904F2" w:rsidRPr="00956BD9" w:rsidRDefault="00E904F2" w:rsidP="000E736D">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I would like to express my sincerest gratitude to my mentor and the chair of my doctoral committee, Dr. Musharraf Zaman. Without his continuous guidance, constant support and tremendous inspirations, my Ph.D. would not have been completed. Dr. Zaman has very high work ethics that transmits to his students very early in their career which I believe is the essence for his students’ success. I started working in the Civil/Geotechnical consulting industry in Oklahoma since graduating with my Master’s Degree in 2010. It was Dr. Zaman who inspired me to pursue my Ph.D. sometime in 2012 and made me believe that it is entirely plausible to get a Ph.D. degree even while working as a full-time employee in the industry. Because of his belief in me, I made the decision to start my PhD in the spring of 2014 and progressed with this dissertation gradually. When I look back, I feel very good knowing that I took the best decision of my life by working with Dr. Zaman. I will always be indebted to him for his encouragement, guidance, help and continuous support. May Almighty give him even greater rewards throughout his life.      </w:t>
      </w:r>
    </w:p>
    <w:p w14:paraId="5D698571" w14:textId="77777777" w:rsidR="00E904F2" w:rsidRPr="00956BD9" w:rsidRDefault="00E904F2" w:rsidP="000E736D">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I would like to thank Dr. Dharamveer Singh, for his guidance, collaboration and research ideas throughout this journey.  Dharamveer acted as my go-to person for discussing ideas and trouble-shooting in their execution. Since receiving his Ph.D. from OU, he has been working as an Assistant Professor at the Indian Institute of Technology in Mumbai, India. By the grace of technology, we could bridge the gap caused by the </w:t>
      </w:r>
      <w:r w:rsidRPr="00956BD9">
        <w:rPr>
          <w:rFonts w:ascii="Times New Roman" w:hAnsi="Times New Roman" w:cs="Times New Roman"/>
          <w:sz w:val="24"/>
          <w:szCs w:val="24"/>
        </w:rPr>
        <w:lastRenderedPageBreak/>
        <w:t xml:space="preserve">geographical distance and the time-zone, of course. On an average, Dharamveer and I had telephone and skype conversation for at least once bi-weekly. I am truly grateful for his support. More than a coworker, I have found a lifelong friend and brother in him. May Almighty bless you and your family.   </w:t>
      </w:r>
    </w:p>
    <w:p w14:paraId="34312F65" w14:textId="77777777" w:rsidR="00E904F2" w:rsidRPr="00956BD9" w:rsidRDefault="00E904F2" w:rsidP="000E736D">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I would like to thank Dr. Gerald Miller for serving on my doctoral committee. My first graduate class at OU was Dr. Miller’s “Advanced Soil Mechanics.” I also attended Dr. Miller’s “Structural Design of Pavement” class. I learned a lot from Dr. Miller and was always impressed by his practical experience and theoretical knowledge during his lectures. </w:t>
      </w:r>
    </w:p>
    <w:p w14:paraId="5DF40C62" w14:textId="13619E42" w:rsidR="00E904F2" w:rsidRPr="00956BD9" w:rsidRDefault="00E904F2" w:rsidP="000E736D">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I want to thank Dr. Kianoosh Hatami for serving in my doctoral committee. I learned a lot from his “Introduction to Geosynthetics” course. I also want to thank Dr. Ahmad Ghassemi for serving on my committee. I attended his “Introduction to Rock Mechanics” course and learned a lot from that course. I would also like to thank Dr. </w:t>
      </w:r>
      <w:r w:rsidRPr="00956BD9">
        <w:rPr>
          <w:rFonts w:ascii="Times New Roman" w:hAnsi="Times New Roman" w:cs="Times New Roman"/>
          <w:iCs/>
          <w:sz w:val="24"/>
          <w:szCs w:val="24"/>
        </w:rPr>
        <w:t>Jeffery Volz for serving in my committee and sharing his thoughts with me.</w:t>
      </w:r>
    </w:p>
    <w:p w14:paraId="768BEB82" w14:textId="77777777" w:rsidR="00E904F2" w:rsidRPr="00956BD9" w:rsidRDefault="00E904F2" w:rsidP="000E736D">
      <w:pPr>
        <w:spacing w:line="480" w:lineRule="auto"/>
        <w:jc w:val="both"/>
        <w:rPr>
          <w:rFonts w:ascii="Times New Roman" w:hAnsi="Times New Roman" w:cs="Times New Roman"/>
          <w:iCs/>
          <w:sz w:val="24"/>
          <w:szCs w:val="24"/>
        </w:rPr>
      </w:pPr>
      <w:r w:rsidRPr="00956BD9">
        <w:rPr>
          <w:rFonts w:ascii="Times New Roman" w:hAnsi="Times New Roman" w:cs="Times New Roman"/>
          <w:iCs/>
          <w:sz w:val="24"/>
          <w:szCs w:val="24"/>
        </w:rPr>
        <w:tab/>
        <w:t xml:space="preserve">I would like to acknowledge the help and guidance from Dr. David Timm from Auburn University. Not only Dr. Timm guided me through the forensic study and subsequent analyses of data from the test section, but also he was involved in the “Field Performance Monitoring and Modeling of Instrumented Pavement on I-35 In McClain County” project. Dr. Timm is well known within the international pavement community and has been a tremendous help throughout this study.   </w:t>
      </w:r>
    </w:p>
    <w:p w14:paraId="70D6C73F" w14:textId="0EA725B6" w:rsidR="00E904F2" w:rsidRPr="00956BD9" w:rsidRDefault="00E904F2" w:rsidP="000E736D">
      <w:pPr>
        <w:spacing w:line="480" w:lineRule="auto"/>
        <w:jc w:val="both"/>
        <w:rPr>
          <w:rFonts w:ascii="Times New Roman" w:hAnsi="Times New Roman" w:cs="Times New Roman"/>
          <w:iCs/>
          <w:sz w:val="24"/>
          <w:szCs w:val="24"/>
        </w:rPr>
      </w:pPr>
      <w:r w:rsidRPr="00956BD9">
        <w:rPr>
          <w:rFonts w:ascii="Times New Roman" w:hAnsi="Times New Roman" w:cs="Times New Roman"/>
          <w:iCs/>
          <w:sz w:val="24"/>
          <w:szCs w:val="24"/>
        </w:rPr>
        <w:tab/>
        <w:t xml:space="preserve">I am grateful to many colleagues who supported me in laboratory testing, collection of field data, analyses of collected and other research-related tasks. I would </w:t>
      </w:r>
      <w:r w:rsidRPr="00956BD9">
        <w:rPr>
          <w:rFonts w:ascii="Times New Roman" w:hAnsi="Times New Roman" w:cs="Times New Roman"/>
          <w:iCs/>
          <w:sz w:val="24"/>
          <w:szCs w:val="24"/>
        </w:rPr>
        <w:lastRenderedPageBreak/>
        <w:t>specifically like to acknowledge Mr. S.M. Rassel Shazzad, Mr. Md. Ridwan Alam, Dr. Rouzbeh Ghachi, Dr. Manik Barman, and Dr. Debaroti Ghosh. All of these people have been a source of friendship as well as good advice and collaboration.</w:t>
      </w:r>
    </w:p>
    <w:p w14:paraId="7AA6A0D0" w14:textId="77777777" w:rsidR="00E904F2" w:rsidRPr="00956BD9" w:rsidRDefault="00E904F2" w:rsidP="000E736D">
      <w:pPr>
        <w:spacing w:line="480" w:lineRule="auto"/>
        <w:jc w:val="both"/>
        <w:rPr>
          <w:rFonts w:ascii="Times New Roman" w:hAnsi="Times New Roman" w:cs="Times New Roman"/>
          <w:iCs/>
          <w:sz w:val="24"/>
          <w:szCs w:val="24"/>
        </w:rPr>
      </w:pPr>
      <w:r w:rsidRPr="00956BD9">
        <w:rPr>
          <w:rFonts w:ascii="Times New Roman" w:hAnsi="Times New Roman" w:cs="Times New Roman"/>
          <w:iCs/>
          <w:sz w:val="24"/>
          <w:szCs w:val="24"/>
        </w:rPr>
        <w:tab/>
        <w:t xml:space="preserve">I would like to express my sincere appreciation to the Oklahoma Department of Transportation (ODOT), Southern Plains Transportation Center (SPTC), and Federal Highway Administration (FHWA) for providing financial support for this study. Specifically, I would like to acknowledge the support from Josh Randell, John Bowman, David Streb, Bryan Hurst, Kenneth Hobson and Chris Westland, all from ODOT, for their direct and indirect assistance with this project. Bryan Cooper from ODOT deserves special thanks for his considerable contributions during the construction and instrumentation phase of this project. He also played a key role in arranging quarterly field testing. I would like to thank Haskell Lemon Construction Company for providing materials and field testing support for this project. </w:t>
      </w:r>
    </w:p>
    <w:p w14:paraId="61469390" w14:textId="65743F2D" w:rsidR="00F24AF5" w:rsidRPr="00956BD9" w:rsidRDefault="00E904F2" w:rsidP="000E736D">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ab/>
        <w:t>Finally, I would like to express my boundless love and gratitude to my mother, Mrs. Begum Nurun Nahar; my wife, Mrs. Tania Munmun; my father, Mr. Rezaul Hossain; and my son Arish Yousuf Hossain, for their inspiration, sacrifice, patience and support. I would like to stress the inspiration from my mother who had a dream that one day her son will become a Doctor of Philosophy. I express my heartiest gratitude to my beautiful wife for her endless sacrifice, patience and encouragement throughout these years to pursue my mother’s dream. Without her unconditional support, I am pretty sure I would not have achieved this success</w:t>
      </w:r>
      <w:r w:rsidR="00F24AF5" w:rsidRPr="00956BD9">
        <w:rPr>
          <w:rFonts w:ascii="Times New Roman" w:hAnsi="Times New Roman" w:cs="Times New Roman"/>
          <w:sz w:val="24"/>
          <w:szCs w:val="24"/>
        </w:rPr>
        <w:t xml:space="preserve">. </w:t>
      </w:r>
      <w:r w:rsidR="00845A19" w:rsidRPr="00956BD9">
        <w:rPr>
          <w:rFonts w:ascii="Times New Roman" w:hAnsi="Times New Roman" w:cs="Times New Roman"/>
          <w:sz w:val="24"/>
          <w:szCs w:val="24"/>
        </w:rPr>
        <w:t xml:space="preserve"> </w:t>
      </w:r>
      <w:r w:rsidR="00F24AF5" w:rsidRPr="00956BD9">
        <w:rPr>
          <w:rFonts w:ascii="Times New Roman" w:hAnsi="Times New Roman" w:cs="Times New Roman"/>
          <w:sz w:val="24"/>
          <w:szCs w:val="24"/>
        </w:rPr>
        <w:t xml:space="preserve">     </w:t>
      </w:r>
    </w:p>
    <w:p w14:paraId="666F57F3" w14:textId="6B97E662" w:rsidR="00145184" w:rsidRPr="00956BD9" w:rsidRDefault="00F24AF5" w:rsidP="00E10876">
      <w:pPr>
        <w:spacing w:line="480" w:lineRule="auto"/>
        <w:rPr>
          <w:rFonts w:ascii="Times New Roman" w:hAnsi="Times New Roman" w:cs="Times New Roman"/>
          <w:sz w:val="24"/>
          <w:szCs w:val="24"/>
        </w:rPr>
        <w:sectPr w:rsidR="00145184" w:rsidRPr="00956BD9" w:rsidSect="000E736D">
          <w:footerReference w:type="default" r:id="rId11"/>
          <w:pgSz w:w="12240" w:h="15840"/>
          <w:pgMar w:top="1440" w:right="1440" w:bottom="1440" w:left="2304" w:header="720" w:footer="720" w:gutter="0"/>
          <w:pgNumType w:fmt="lowerRoman" w:start="4"/>
          <w:cols w:space="720"/>
          <w:docGrid w:linePitch="360"/>
        </w:sectPr>
      </w:pPr>
      <w:r w:rsidRPr="00956BD9">
        <w:rPr>
          <w:rFonts w:ascii="Times New Roman" w:hAnsi="Times New Roman" w:cs="Times New Roman"/>
          <w:sz w:val="24"/>
          <w:szCs w:val="24"/>
        </w:rPr>
        <w:t xml:space="preserve"> </w:t>
      </w:r>
    </w:p>
    <w:sdt>
      <w:sdtPr>
        <w:rPr>
          <w:rFonts w:asciiTheme="minorHAnsi" w:eastAsiaTheme="minorHAnsi" w:hAnsiTheme="minorHAnsi" w:cstheme="minorBidi"/>
          <w:b w:val="0"/>
          <w:sz w:val="22"/>
          <w:szCs w:val="22"/>
        </w:rPr>
        <w:id w:val="-657840439"/>
        <w:docPartObj>
          <w:docPartGallery w:val="Table of Contents"/>
          <w:docPartUnique/>
        </w:docPartObj>
      </w:sdtPr>
      <w:sdtEndPr>
        <w:rPr>
          <w:rFonts w:cs="Times New Roman"/>
          <w:bCs/>
          <w:noProof/>
          <w:sz w:val="24"/>
          <w:szCs w:val="24"/>
        </w:rPr>
      </w:sdtEndPr>
      <w:sdtContent>
        <w:p w14:paraId="6A33E2DE" w14:textId="1692E3B1" w:rsidR="001B77DA" w:rsidRPr="00956BD9" w:rsidRDefault="001B77DA" w:rsidP="001B77DA">
          <w:pPr>
            <w:pStyle w:val="TOCHeading"/>
            <w:jc w:val="center"/>
          </w:pPr>
          <w:r w:rsidRPr="00956BD9">
            <w:t>Table of Contents</w:t>
          </w:r>
        </w:p>
        <w:p w14:paraId="53EEA424" w14:textId="77777777" w:rsidR="001B77DA" w:rsidRPr="00956BD9" w:rsidRDefault="001B77DA" w:rsidP="000F342D">
          <w:pPr>
            <w:pStyle w:val="TOC1"/>
            <w:spacing w:line="240" w:lineRule="auto"/>
            <w:rPr>
              <w:rFonts w:eastAsiaTheme="minorEastAsia"/>
            </w:rPr>
          </w:pPr>
          <w:r w:rsidRPr="00956BD9">
            <w:fldChar w:fldCharType="begin"/>
          </w:r>
          <w:r w:rsidRPr="00956BD9">
            <w:instrText xml:space="preserve"> TOC \o "1-3" \h \z \u </w:instrText>
          </w:r>
          <w:r w:rsidRPr="00956BD9">
            <w:fldChar w:fldCharType="separate"/>
          </w:r>
          <w:hyperlink w:anchor="_Toc489299860" w:history="1">
            <w:r w:rsidRPr="00956BD9">
              <w:rPr>
                <w:rStyle w:val="Hyperlink"/>
              </w:rPr>
              <w:t>ACKNOWLEDGEMENTS</w:t>
            </w:r>
            <w:r w:rsidRPr="00956BD9">
              <w:rPr>
                <w:webHidden/>
              </w:rPr>
              <w:tab/>
            </w:r>
            <w:r w:rsidRPr="00956BD9">
              <w:rPr>
                <w:webHidden/>
              </w:rPr>
              <w:fldChar w:fldCharType="begin"/>
            </w:r>
            <w:r w:rsidRPr="00956BD9">
              <w:rPr>
                <w:webHidden/>
              </w:rPr>
              <w:instrText xml:space="preserve"> PAGEREF _Toc489299860 \h </w:instrText>
            </w:r>
            <w:r w:rsidRPr="00956BD9">
              <w:rPr>
                <w:webHidden/>
              </w:rPr>
            </w:r>
            <w:r w:rsidRPr="00956BD9">
              <w:rPr>
                <w:webHidden/>
              </w:rPr>
              <w:fldChar w:fldCharType="separate"/>
            </w:r>
            <w:r w:rsidR="00C25FD5">
              <w:rPr>
                <w:webHidden/>
              </w:rPr>
              <w:t>iv</w:t>
            </w:r>
            <w:r w:rsidRPr="00956BD9">
              <w:rPr>
                <w:webHidden/>
              </w:rPr>
              <w:fldChar w:fldCharType="end"/>
            </w:r>
          </w:hyperlink>
        </w:p>
        <w:p w14:paraId="051BD59E" w14:textId="77777777" w:rsidR="001B77DA" w:rsidRPr="00956BD9" w:rsidRDefault="00035F47" w:rsidP="000F342D">
          <w:pPr>
            <w:pStyle w:val="TOC1"/>
            <w:spacing w:line="240" w:lineRule="auto"/>
            <w:rPr>
              <w:rStyle w:val="Hyperlink"/>
            </w:rPr>
          </w:pPr>
          <w:hyperlink w:anchor="_Toc489299861" w:history="1">
            <w:r w:rsidR="001B77DA" w:rsidRPr="00956BD9">
              <w:rPr>
                <w:rStyle w:val="Hyperlink"/>
              </w:rPr>
              <w:t>ABSTRACT</w:t>
            </w:r>
            <w:r w:rsidR="001B77DA" w:rsidRPr="00956BD9">
              <w:rPr>
                <w:webHidden/>
              </w:rPr>
              <w:tab/>
            </w:r>
            <w:r w:rsidR="001B77DA" w:rsidRPr="00956BD9">
              <w:rPr>
                <w:webHidden/>
              </w:rPr>
              <w:fldChar w:fldCharType="begin"/>
            </w:r>
            <w:r w:rsidR="001B77DA" w:rsidRPr="00956BD9">
              <w:rPr>
                <w:webHidden/>
              </w:rPr>
              <w:instrText xml:space="preserve"> PAGEREF _Toc489299861 \h </w:instrText>
            </w:r>
            <w:r w:rsidR="001B77DA" w:rsidRPr="00956BD9">
              <w:rPr>
                <w:webHidden/>
              </w:rPr>
            </w:r>
            <w:r w:rsidR="001B77DA" w:rsidRPr="00956BD9">
              <w:rPr>
                <w:webHidden/>
              </w:rPr>
              <w:fldChar w:fldCharType="separate"/>
            </w:r>
            <w:r w:rsidR="00C25FD5">
              <w:rPr>
                <w:webHidden/>
              </w:rPr>
              <w:t>xv</w:t>
            </w:r>
            <w:r w:rsidR="001B77DA" w:rsidRPr="00956BD9">
              <w:rPr>
                <w:webHidden/>
              </w:rPr>
              <w:fldChar w:fldCharType="end"/>
            </w:r>
          </w:hyperlink>
        </w:p>
        <w:p w14:paraId="6B06C845" w14:textId="0B2D31AF" w:rsidR="007D09C7" w:rsidRPr="00956BD9" w:rsidRDefault="00035F47" w:rsidP="000F342D">
          <w:pPr>
            <w:pStyle w:val="TOC1"/>
            <w:spacing w:line="240" w:lineRule="auto"/>
            <w:rPr>
              <w:rFonts w:eastAsiaTheme="minorEastAsia"/>
            </w:rPr>
          </w:pPr>
          <w:hyperlink w:anchor="_Toc489299861" w:history="1">
            <w:r w:rsidR="00FB0219" w:rsidRPr="00956BD9">
              <w:rPr>
                <w:rStyle w:val="Hyperlink"/>
              </w:rPr>
              <w:t>Chapter 1: Introduction</w:t>
            </w:r>
            <w:r w:rsidR="007D09C7" w:rsidRPr="00956BD9">
              <w:rPr>
                <w:webHidden/>
              </w:rPr>
              <w:tab/>
            </w:r>
            <w:r w:rsidR="00FB0219" w:rsidRPr="00956BD9">
              <w:rPr>
                <w:webHidden/>
              </w:rPr>
              <w:t>1</w:t>
            </w:r>
          </w:hyperlink>
        </w:p>
        <w:p w14:paraId="17DECE64"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62" w:history="1">
            <w:r w:rsidR="001B77DA" w:rsidRPr="00956BD9">
              <w:rPr>
                <w:rStyle w:val="Hyperlink"/>
                <w:rFonts w:ascii="Times New Roman" w:hAnsi="Times New Roman" w:cs="Times New Roman"/>
                <w:noProof/>
                <w:sz w:val="24"/>
                <w:szCs w:val="24"/>
              </w:rPr>
              <w:t>1.1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Background and Needs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_Toc489299862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w:t>
            </w:r>
            <w:r w:rsidR="001B77DA" w:rsidRPr="00956BD9">
              <w:rPr>
                <w:rFonts w:ascii="Times New Roman" w:hAnsi="Times New Roman" w:cs="Times New Roman"/>
                <w:noProof/>
                <w:webHidden/>
                <w:sz w:val="24"/>
                <w:szCs w:val="24"/>
              </w:rPr>
              <w:fldChar w:fldCharType="end"/>
            </w:r>
          </w:hyperlink>
        </w:p>
        <w:p w14:paraId="59A08A73"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63" w:history="1">
            <w:r w:rsidR="001B77DA" w:rsidRPr="00956BD9">
              <w:rPr>
                <w:rStyle w:val="Hyperlink"/>
                <w:rFonts w:ascii="Times New Roman" w:hAnsi="Times New Roman" w:cs="Times New Roman"/>
                <w:noProof/>
                <w:sz w:val="24"/>
                <w:szCs w:val="24"/>
              </w:rPr>
              <w:t>1.2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Objectives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_Toc489299863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6</w:t>
            </w:r>
            <w:r w:rsidR="001B77DA" w:rsidRPr="00956BD9">
              <w:rPr>
                <w:rFonts w:ascii="Times New Roman" w:hAnsi="Times New Roman" w:cs="Times New Roman"/>
                <w:noProof/>
                <w:webHidden/>
                <w:sz w:val="24"/>
                <w:szCs w:val="24"/>
              </w:rPr>
              <w:fldChar w:fldCharType="end"/>
            </w:r>
          </w:hyperlink>
        </w:p>
        <w:p w14:paraId="7EEC397C"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64" w:history="1">
            <w:r w:rsidR="001B77DA" w:rsidRPr="00956BD9">
              <w:rPr>
                <w:rStyle w:val="Hyperlink"/>
                <w:rFonts w:ascii="Times New Roman" w:hAnsi="Times New Roman" w:cs="Times New Roman"/>
                <w:noProof/>
                <w:sz w:val="24"/>
                <w:szCs w:val="24"/>
              </w:rPr>
              <w:t>1.3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Organization of this Dissertation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_Toc489299864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w:t>
            </w:r>
            <w:r w:rsidR="001B77DA" w:rsidRPr="00956BD9">
              <w:rPr>
                <w:rFonts w:ascii="Times New Roman" w:hAnsi="Times New Roman" w:cs="Times New Roman"/>
                <w:noProof/>
                <w:webHidden/>
                <w:sz w:val="24"/>
                <w:szCs w:val="24"/>
              </w:rPr>
              <w:fldChar w:fldCharType="end"/>
            </w:r>
          </w:hyperlink>
        </w:p>
        <w:p w14:paraId="476656D6" w14:textId="24603189" w:rsidR="001B77DA" w:rsidRPr="00956BD9" w:rsidRDefault="00FB0219" w:rsidP="000F342D">
          <w:pPr>
            <w:pStyle w:val="TOC1"/>
            <w:spacing w:line="240" w:lineRule="auto"/>
            <w:rPr>
              <w:rFonts w:eastAsiaTheme="minorEastAsia"/>
            </w:rPr>
          </w:pPr>
          <w:r w:rsidRPr="00956BD9">
            <w:rPr>
              <w:rStyle w:val="Hyperlink"/>
              <w:color w:val="auto"/>
              <w:u w:val="none"/>
            </w:rPr>
            <w:t xml:space="preserve">Chapter 2: </w:t>
          </w:r>
          <w:hyperlink w:anchor="_Toc489299865" w:history="1">
            <w:r w:rsidR="00734DB2" w:rsidRPr="00956BD9">
              <w:rPr>
                <w:rStyle w:val="Hyperlink"/>
                <w:color w:val="auto"/>
                <w:u w:val="none"/>
              </w:rPr>
              <w:t xml:space="preserve">Review of </w:t>
            </w:r>
            <w:r w:rsidR="001B77DA" w:rsidRPr="00956BD9">
              <w:rPr>
                <w:rStyle w:val="Hyperlink"/>
                <w:color w:val="auto"/>
                <w:u w:val="none"/>
              </w:rPr>
              <w:t>Literature</w:t>
            </w:r>
            <w:r w:rsidR="001B77DA" w:rsidRPr="00956BD9">
              <w:rPr>
                <w:webHidden/>
              </w:rPr>
              <w:tab/>
            </w:r>
            <w:r w:rsidR="001B77DA" w:rsidRPr="00956BD9">
              <w:rPr>
                <w:webHidden/>
              </w:rPr>
              <w:fldChar w:fldCharType="begin"/>
            </w:r>
            <w:r w:rsidR="001B77DA" w:rsidRPr="00956BD9">
              <w:rPr>
                <w:webHidden/>
              </w:rPr>
              <w:instrText xml:space="preserve"> PAGEREF _Toc489299865 \h </w:instrText>
            </w:r>
            <w:r w:rsidR="001B77DA" w:rsidRPr="00956BD9">
              <w:rPr>
                <w:webHidden/>
              </w:rPr>
            </w:r>
            <w:r w:rsidR="001B77DA" w:rsidRPr="00956BD9">
              <w:rPr>
                <w:webHidden/>
              </w:rPr>
              <w:fldChar w:fldCharType="separate"/>
            </w:r>
            <w:r w:rsidR="00C25FD5">
              <w:rPr>
                <w:webHidden/>
              </w:rPr>
              <w:t>10</w:t>
            </w:r>
            <w:r w:rsidR="001B77DA" w:rsidRPr="00956BD9">
              <w:rPr>
                <w:webHidden/>
              </w:rPr>
              <w:fldChar w:fldCharType="end"/>
            </w:r>
          </w:hyperlink>
        </w:p>
        <w:p w14:paraId="3C1E3545"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66" w:history="1">
            <w:r w:rsidR="001B77DA" w:rsidRPr="00956BD9">
              <w:rPr>
                <w:rStyle w:val="Hyperlink"/>
                <w:rFonts w:ascii="Times New Roman" w:hAnsi="Times New Roman" w:cs="Times New Roman"/>
                <w:noProof/>
                <w:sz w:val="24"/>
                <w:szCs w:val="24"/>
              </w:rPr>
              <w:t>2.1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Introduction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_Toc489299866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w:t>
            </w:r>
            <w:r w:rsidR="001B77DA" w:rsidRPr="00956BD9">
              <w:rPr>
                <w:rFonts w:ascii="Times New Roman" w:hAnsi="Times New Roman" w:cs="Times New Roman"/>
                <w:noProof/>
                <w:webHidden/>
                <w:sz w:val="24"/>
                <w:szCs w:val="24"/>
              </w:rPr>
              <w:fldChar w:fldCharType="end"/>
            </w:r>
          </w:hyperlink>
        </w:p>
        <w:p w14:paraId="6DEE76A0"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67" w:history="1">
            <w:r w:rsidR="001B77DA" w:rsidRPr="00956BD9">
              <w:rPr>
                <w:rStyle w:val="Hyperlink"/>
                <w:rFonts w:ascii="Times New Roman" w:hAnsi="Times New Roman" w:cs="Times New Roman"/>
                <w:noProof/>
                <w:sz w:val="24"/>
                <w:szCs w:val="24"/>
              </w:rPr>
              <w:t>2.2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MEPDG Input Parameters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_Toc489299867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w:t>
            </w:r>
            <w:r w:rsidR="001B77DA" w:rsidRPr="00956BD9">
              <w:rPr>
                <w:rFonts w:ascii="Times New Roman" w:hAnsi="Times New Roman" w:cs="Times New Roman"/>
                <w:noProof/>
                <w:webHidden/>
                <w:sz w:val="24"/>
                <w:szCs w:val="24"/>
              </w:rPr>
              <w:fldChar w:fldCharType="end"/>
            </w:r>
          </w:hyperlink>
        </w:p>
        <w:p w14:paraId="7049BACE"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68" w:history="1">
            <w:r w:rsidR="001B77DA" w:rsidRPr="00956BD9">
              <w:rPr>
                <w:rStyle w:val="Hyperlink"/>
                <w:rFonts w:ascii="Times New Roman" w:hAnsi="Times New Roman" w:cs="Times New Roman"/>
                <w:noProof/>
                <w:sz w:val="24"/>
                <w:szCs w:val="24"/>
              </w:rPr>
              <w:t>2.2.1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Traffic</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_Toc489299868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w:t>
            </w:r>
            <w:r w:rsidR="001B77DA" w:rsidRPr="00956BD9">
              <w:rPr>
                <w:rFonts w:ascii="Times New Roman" w:hAnsi="Times New Roman" w:cs="Times New Roman"/>
                <w:noProof/>
                <w:webHidden/>
                <w:sz w:val="24"/>
                <w:szCs w:val="24"/>
              </w:rPr>
              <w:fldChar w:fldCharType="end"/>
            </w:r>
          </w:hyperlink>
        </w:p>
        <w:p w14:paraId="57905337"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69" w:history="1">
            <w:r w:rsidR="001B77DA" w:rsidRPr="00956BD9">
              <w:rPr>
                <w:rStyle w:val="Hyperlink"/>
                <w:rFonts w:ascii="Times New Roman" w:hAnsi="Times New Roman" w:cs="Times New Roman"/>
                <w:noProof/>
                <w:sz w:val="24"/>
                <w:szCs w:val="24"/>
              </w:rPr>
              <w:t>2.2.2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Climate</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_Toc489299869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w:t>
            </w:r>
            <w:r w:rsidR="001B77DA" w:rsidRPr="00956BD9">
              <w:rPr>
                <w:rFonts w:ascii="Times New Roman" w:hAnsi="Times New Roman" w:cs="Times New Roman"/>
                <w:noProof/>
                <w:webHidden/>
                <w:sz w:val="24"/>
                <w:szCs w:val="24"/>
              </w:rPr>
              <w:fldChar w:fldCharType="end"/>
            </w:r>
          </w:hyperlink>
        </w:p>
        <w:p w14:paraId="56D551DA"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70" w:history="1">
            <w:r w:rsidR="001B77DA" w:rsidRPr="00956BD9">
              <w:rPr>
                <w:rStyle w:val="Hyperlink"/>
                <w:rFonts w:ascii="Times New Roman" w:hAnsi="Times New Roman" w:cs="Times New Roman"/>
                <w:noProof/>
                <w:sz w:val="24"/>
                <w:szCs w:val="24"/>
              </w:rPr>
              <w:t>2.2.3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Materials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17</w:t>
            </w:r>
            <w:r w:rsidR="001B77DA" w:rsidRPr="00956BD9">
              <w:rPr>
                <w:rFonts w:ascii="Times New Roman" w:hAnsi="Times New Roman" w:cs="Times New Roman"/>
                <w:noProof/>
                <w:webHidden/>
                <w:sz w:val="24"/>
                <w:szCs w:val="24"/>
              </w:rPr>
              <w:fldChar w:fldCharType="end"/>
            </w:r>
          </w:hyperlink>
        </w:p>
        <w:p w14:paraId="50B1EF1D"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71" w:history="1">
            <w:r w:rsidR="001B77DA" w:rsidRPr="00956BD9">
              <w:rPr>
                <w:rStyle w:val="Hyperlink"/>
                <w:rFonts w:ascii="Times New Roman" w:hAnsi="Times New Roman" w:cs="Times New Roman"/>
                <w:noProof/>
                <w:sz w:val="24"/>
                <w:szCs w:val="24"/>
              </w:rPr>
              <w:t>2.4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Literature Review</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_Toc489299871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19</w:t>
            </w:r>
            <w:r w:rsidR="001B77DA" w:rsidRPr="00956BD9">
              <w:rPr>
                <w:rFonts w:ascii="Times New Roman" w:hAnsi="Times New Roman" w:cs="Times New Roman"/>
                <w:noProof/>
                <w:webHidden/>
                <w:sz w:val="24"/>
                <w:szCs w:val="24"/>
              </w:rPr>
              <w:fldChar w:fldCharType="end"/>
            </w:r>
          </w:hyperlink>
        </w:p>
        <w:p w14:paraId="552EF9FC"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72" w:history="1">
            <w:r w:rsidR="001B77DA" w:rsidRPr="00956BD9">
              <w:rPr>
                <w:rStyle w:val="Hyperlink"/>
                <w:rFonts w:ascii="Times New Roman" w:hAnsi="Times New Roman" w:cs="Times New Roman"/>
                <w:noProof/>
                <w:sz w:val="24"/>
                <w:szCs w:val="24"/>
              </w:rPr>
              <w:t>2.5</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Critical Gaps in Existing Literature</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23</w:t>
            </w:r>
            <w:r w:rsidR="001B77DA" w:rsidRPr="00956BD9">
              <w:rPr>
                <w:rFonts w:ascii="Times New Roman" w:hAnsi="Times New Roman" w:cs="Times New Roman"/>
                <w:noProof/>
                <w:webHidden/>
                <w:sz w:val="24"/>
                <w:szCs w:val="24"/>
              </w:rPr>
              <w:fldChar w:fldCharType="end"/>
            </w:r>
          </w:hyperlink>
        </w:p>
        <w:p w14:paraId="06391935"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73" w:history="1">
            <w:r w:rsidR="001B77DA" w:rsidRPr="00956BD9">
              <w:rPr>
                <w:rStyle w:val="Hyperlink"/>
                <w:rFonts w:ascii="Times New Roman" w:hAnsi="Times New Roman" w:cs="Times New Roman"/>
                <w:noProof/>
                <w:sz w:val="24"/>
                <w:szCs w:val="24"/>
              </w:rPr>
              <w:t>2.6</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Scope of This Study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24</w:t>
            </w:r>
            <w:r w:rsidR="001B77DA" w:rsidRPr="00956BD9">
              <w:rPr>
                <w:rFonts w:ascii="Times New Roman" w:hAnsi="Times New Roman" w:cs="Times New Roman"/>
                <w:noProof/>
                <w:webHidden/>
                <w:sz w:val="24"/>
                <w:szCs w:val="24"/>
              </w:rPr>
              <w:fldChar w:fldCharType="end"/>
            </w:r>
          </w:hyperlink>
        </w:p>
        <w:p w14:paraId="5788C5DE"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74" w:history="1">
            <w:r w:rsidR="001B77DA" w:rsidRPr="00956BD9">
              <w:rPr>
                <w:rStyle w:val="Hyperlink"/>
                <w:rFonts w:ascii="Times New Roman" w:hAnsi="Times New Roman" w:cs="Times New Roman"/>
                <w:noProof/>
                <w:sz w:val="24"/>
                <w:szCs w:val="24"/>
              </w:rPr>
              <w:t>2.7</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Summary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_Toc489299874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24</w:t>
            </w:r>
            <w:r w:rsidR="001B77DA" w:rsidRPr="00956BD9">
              <w:rPr>
                <w:rFonts w:ascii="Times New Roman" w:hAnsi="Times New Roman" w:cs="Times New Roman"/>
                <w:noProof/>
                <w:webHidden/>
                <w:sz w:val="24"/>
                <w:szCs w:val="24"/>
              </w:rPr>
              <w:fldChar w:fldCharType="end"/>
            </w:r>
          </w:hyperlink>
        </w:p>
        <w:p w14:paraId="351BB7A8" w14:textId="77C4B98D" w:rsidR="001B77DA" w:rsidRPr="00956BD9" w:rsidRDefault="00FB0219" w:rsidP="000F342D">
          <w:pPr>
            <w:pStyle w:val="TOC1"/>
            <w:spacing w:line="240" w:lineRule="auto"/>
            <w:rPr>
              <w:rFonts w:eastAsiaTheme="minorEastAsia"/>
            </w:rPr>
          </w:pPr>
          <w:r w:rsidRPr="00956BD9">
            <w:rPr>
              <w:rStyle w:val="Hyperlink"/>
              <w:color w:val="auto"/>
              <w:u w:val="none"/>
            </w:rPr>
            <w:t xml:space="preserve">Chapter 3: </w:t>
          </w:r>
          <w:hyperlink w:anchor="_Toc489299875" w:history="1">
            <w:r w:rsidR="001B77DA" w:rsidRPr="00956BD9">
              <w:rPr>
                <w:rStyle w:val="Hyperlink"/>
                <w:color w:val="auto"/>
                <w:u w:val="none"/>
              </w:rPr>
              <w:t>Field Test Facility and Data Collection</w:t>
            </w:r>
            <w:r w:rsidR="001B77DA" w:rsidRPr="00956BD9">
              <w:rPr>
                <w:webHidden/>
              </w:rPr>
              <w:tab/>
            </w:r>
            <w:r w:rsidR="001B77DA" w:rsidRPr="00956BD9">
              <w:rPr>
                <w:webHidden/>
              </w:rPr>
              <w:fldChar w:fldCharType="begin"/>
            </w:r>
            <w:r w:rsidR="001B77DA" w:rsidRPr="00956BD9">
              <w:rPr>
                <w:webHidden/>
              </w:rPr>
              <w:instrText xml:space="preserve"> PAGEREF _Toc489299875 \h </w:instrText>
            </w:r>
            <w:r w:rsidR="001B77DA" w:rsidRPr="00956BD9">
              <w:rPr>
                <w:webHidden/>
              </w:rPr>
            </w:r>
            <w:r w:rsidR="001B77DA" w:rsidRPr="00956BD9">
              <w:rPr>
                <w:webHidden/>
              </w:rPr>
              <w:fldChar w:fldCharType="separate"/>
            </w:r>
            <w:r w:rsidR="00C25FD5">
              <w:rPr>
                <w:webHidden/>
              </w:rPr>
              <w:t>27</w:t>
            </w:r>
            <w:r w:rsidR="001B77DA" w:rsidRPr="00956BD9">
              <w:rPr>
                <w:webHidden/>
              </w:rPr>
              <w:fldChar w:fldCharType="end"/>
            </w:r>
          </w:hyperlink>
        </w:p>
        <w:p w14:paraId="036171FD"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76" w:history="1">
            <w:r w:rsidR="001B77DA" w:rsidRPr="00956BD9">
              <w:rPr>
                <w:rStyle w:val="Hyperlink"/>
                <w:rFonts w:ascii="Times New Roman" w:hAnsi="Times New Roman" w:cs="Times New Roman"/>
                <w:noProof/>
                <w:sz w:val="24"/>
                <w:szCs w:val="24"/>
              </w:rPr>
              <w:t>3.1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Introduction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27</w:t>
            </w:r>
            <w:r w:rsidR="001B77DA" w:rsidRPr="00956BD9">
              <w:rPr>
                <w:rFonts w:ascii="Times New Roman" w:hAnsi="Times New Roman" w:cs="Times New Roman"/>
                <w:noProof/>
                <w:webHidden/>
                <w:sz w:val="24"/>
                <w:szCs w:val="24"/>
              </w:rPr>
              <w:fldChar w:fldCharType="end"/>
            </w:r>
          </w:hyperlink>
        </w:p>
        <w:p w14:paraId="4C5EB51A"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77" w:history="1">
            <w:r w:rsidR="001B77DA" w:rsidRPr="00956BD9">
              <w:rPr>
                <w:rStyle w:val="Hyperlink"/>
                <w:rFonts w:ascii="Times New Roman" w:hAnsi="Times New Roman" w:cs="Times New Roman"/>
                <w:noProof/>
                <w:sz w:val="24"/>
                <w:szCs w:val="24"/>
              </w:rPr>
              <w:t>3.2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Location of the Test Section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27</w:t>
            </w:r>
            <w:r w:rsidR="001B77DA" w:rsidRPr="00956BD9">
              <w:rPr>
                <w:rFonts w:ascii="Times New Roman" w:hAnsi="Times New Roman" w:cs="Times New Roman"/>
                <w:noProof/>
                <w:webHidden/>
                <w:sz w:val="24"/>
                <w:szCs w:val="24"/>
              </w:rPr>
              <w:fldChar w:fldCharType="end"/>
            </w:r>
          </w:hyperlink>
        </w:p>
        <w:p w14:paraId="68567724"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78" w:history="1">
            <w:r w:rsidR="001B77DA" w:rsidRPr="00956BD9">
              <w:rPr>
                <w:rStyle w:val="Hyperlink"/>
                <w:rFonts w:ascii="Times New Roman" w:hAnsi="Times New Roman" w:cs="Times New Roman"/>
                <w:noProof/>
                <w:sz w:val="24"/>
                <w:szCs w:val="24"/>
              </w:rPr>
              <w:t>3.3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Layout of the Test Section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_Toc489299878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28</w:t>
            </w:r>
            <w:r w:rsidR="001B77DA" w:rsidRPr="00956BD9">
              <w:rPr>
                <w:rFonts w:ascii="Times New Roman" w:hAnsi="Times New Roman" w:cs="Times New Roman"/>
                <w:noProof/>
                <w:webHidden/>
                <w:sz w:val="24"/>
                <w:szCs w:val="24"/>
              </w:rPr>
              <w:fldChar w:fldCharType="end"/>
            </w:r>
          </w:hyperlink>
        </w:p>
        <w:p w14:paraId="582591F8"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79" w:history="1">
            <w:r w:rsidR="001B77DA" w:rsidRPr="00956BD9">
              <w:rPr>
                <w:rStyle w:val="Hyperlink"/>
                <w:rFonts w:ascii="Times New Roman" w:hAnsi="Times New Roman" w:cs="Times New Roman"/>
                <w:noProof/>
                <w:sz w:val="24"/>
                <w:szCs w:val="24"/>
              </w:rPr>
              <w:t>3.4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Construction and Instrumentation of the Test Section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_Toc489299879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28</w:t>
            </w:r>
            <w:r w:rsidR="001B77DA" w:rsidRPr="00956BD9">
              <w:rPr>
                <w:rFonts w:ascii="Times New Roman" w:hAnsi="Times New Roman" w:cs="Times New Roman"/>
                <w:noProof/>
                <w:webHidden/>
                <w:sz w:val="24"/>
                <w:szCs w:val="24"/>
              </w:rPr>
              <w:fldChar w:fldCharType="end"/>
            </w:r>
          </w:hyperlink>
        </w:p>
        <w:p w14:paraId="345DB488"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80" w:history="1">
            <w:r w:rsidR="001B77DA" w:rsidRPr="00956BD9">
              <w:rPr>
                <w:rStyle w:val="Hyperlink"/>
                <w:rFonts w:ascii="Times New Roman" w:hAnsi="Times New Roman" w:cs="Times New Roman"/>
                <w:noProof/>
                <w:sz w:val="24"/>
                <w:szCs w:val="24"/>
              </w:rPr>
              <w:t>3.5</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Lateral Positioning Sensors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31</w:t>
            </w:r>
            <w:r w:rsidR="001B77DA" w:rsidRPr="00956BD9">
              <w:rPr>
                <w:rFonts w:ascii="Times New Roman" w:hAnsi="Times New Roman" w:cs="Times New Roman"/>
                <w:noProof/>
                <w:webHidden/>
                <w:sz w:val="24"/>
                <w:szCs w:val="24"/>
              </w:rPr>
              <w:fldChar w:fldCharType="end"/>
            </w:r>
          </w:hyperlink>
        </w:p>
        <w:p w14:paraId="09E38C4B"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81" w:history="1">
            <w:r w:rsidR="001B77DA" w:rsidRPr="00956BD9">
              <w:rPr>
                <w:rStyle w:val="Hyperlink"/>
                <w:rFonts w:ascii="Times New Roman" w:hAnsi="Times New Roman" w:cs="Times New Roman"/>
                <w:noProof/>
                <w:sz w:val="24"/>
                <w:szCs w:val="24"/>
              </w:rPr>
              <w:t>3.6</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WIM Station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_Toc489299881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31</w:t>
            </w:r>
            <w:r w:rsidR="001B77DA" w:rsidRPr="00956BD9">
              <w:rPr>
                <w:rFonts w:ascii="Times New Roman" w:hAnsi="Times New Roman" w:cs="Times New Roman"/>
                <w:noProof/>
                <w:webHidden/>
                <w:sz w:val="24"/>
                <w:szCs w:val="24"/>
              </w:rPr>
              <w:fldChar w:fldCharType="end"/>
            </w:r>
          </w:hyperlink>
        </w:p>
        <w:p w14:paraId="7989C646"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82" w:history="1">
            <w:r w:rsidR="001B77DA" w:rsidRPr="00956BD9">
              <w:rPr>
                <w:rStyle w:val="Hyperlink"/>
                <w:rFonts w:ascii="Times New Roman" w:hAnsi="Times New Roman" w:cs="Times New Roman"/>
                <w:noProof/>
                <w:sz w:val="24"/>
                <w:szCs w:val="24"/>
              </w:rPr>
              <w:t>3.7</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Traffic Data Collection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32</w:t>
            </w:r>
            <w:r w:rsidR="001B77DA" w:rsidRPr="00956BD9">
              <w:rPr>
                <w:rFonts w:ascii="Times New Roman" w:hAnsi="Times New Roman" w:cs="Times New Roman"/>
                <w:noProof/>
                <w:webHidden/>
                <w:sz w:val="24"/>
                <w:szCs w:val="24"/>
              </w:rPr>
              <w:fldChar w:fldCharType="end"/>
            </w:r>
          </w:hyperlink>
        </w:p>
        <w:p w14:paraId="35887200"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83" w:history="1">
            <w:r w:rsidR="001B77DA" w:rsidRPr="00956BD9">
              <w:rPr>
                <w:rStyle w:val="Hyperlink"/>
                <w:rFonts w:ascii="Times New Roman" w:hAnsi="Times New Roman" w:cs="Times New Roman"/>
                <w:noProof/>
                <w:sz w:val="24"/>
                <w:szCs w:val="24"/>
              </w:rPr>
              <w:t>3.8</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Materials Property Data Collection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34</w:t>
            </w:r>
            <w:r w:rsidR="001B77DA" w:rsidRPr="00956BD9">
              <w:rPr>
                <w:rFonts w:ascii="Times New Roman" w:hAnsi="Times New Roman" w:cs="Times New Roman"/>
                <w:noProof/>
                <w:webHidden/>
                <w:sz w:val="24"/>
                <w:szCs w:val="24"/>
              </w:rPr>
              <w:fldChar w:fldCharType="end"/>
            </w:r>
          </w:hyperlink>
        </w:p>
        <w:p w14:paraId="4E8A4C88"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84" w:history="1">
            <w:r w:rsidR="001B77DA" w:rsidRPr="00956BD9">
              <w:rPr>
                <w:rStyle w:val="Hyperlink"/>
                <w:rFonts w:ascii="Times New Roman" w:hAnsi="Times New Roman" w:cs="Times New Roman"/>
                <w:noProof/>
                <w:sz w:val="24"/>
                <w:szCs w:val="24"/>
              </w:rPr>
              <w:t>3.9</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Pavement Performance Data Collection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_Toc489299884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34</w:t>
            </w:r>
            <w:r w:rsidR="001B77DA" w:rsidRPr="00956BD9">
              <w:rPr>
                <w:rFonts w:ascii="Times New Roman" w:hAnsi="Times New Roman" w:cs="Times New Roman"/>
                <w:noProof/>
                <w:webHidden/>
                <w:sz w:val="24"/>
                <w:szCs w:val="24"/>
              </w:rPr>
              <w:fldChar w:fldCharType="end"/>
            </w:r>
          </w:hyperlink>
        </w:p>
        <w:p w14:paraId="2AA6D1C7"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85" w:history="1">
            <w:r w:rsidR="001B77DA" w:rsidRPr="00956BD9">
              <w:rPr>
                <w:rStyle w:val="Hyperlink"/>
                <w:rFonts w:ascii="Times New Roman" w:hAnsi="Times New Roman" w:cs="Times New Roman"/>
                <w:noProof/>
                <w:sz w:val="24"/>
                <w:szCs w:val="24"/>
              </w:rPr>
              <w:t>3.9.1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Rut Measurements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_Toc489299885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35</w:t>
            </w:r>
            <w:r w:rsidR="001B77DA" w:rsidRPr="00956BD9">
              <w:rPr>
                <w:rFonts w:ascii="Times New Roman" w:hAnsi="Times New Roman" w:cs="Times New Roman"/>
                <w:noProof/>
                <w:webHidden/>
                <w:sz w:val="24"/>
                <w:szCs w:val="24"/>
              </w:rPr>
              <w:fldChar w:fldCharType="end"/>
            </w:r>
          </w:hyperlink>
        </w:p>
        <w:p w14:paraId="5CCA86FF"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86" w:history="1">
            <w:r w:rsidR="001B77DA" w:rsidRPr="00956BD9">
              <w:rPr>
                <w:rStyle w:val="Hyperlink"/>
                <w:rFonts w:ascii="Times New Roman" w:hAnsi="Times New Roman" w:cs="Times New Roman"/>
                <w:noProof/>
                <w:sz w:val="24"/>
                <w:szCs w:val="24"/>
              </w:rPr>
              <w:t>3.9.2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Crack Mapping</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37</w:t>
            </w:r>
            <w:r w:rsidR="001B77DA" w:rsidRPr="00956BD9">
              <w:rPr>
                <w:rFonts w:ascii="Times New Roman" w:hAnsi="Times New Roman" w:cs="Times New Roman"/>
                <w:noProof/>
                <w:webHidden/>
                <w:sz w:val="24"/>
                <w:szCs w:val="24"/>
              </w:rPr>
              <w:fldChar w:fldCharType="end"/>
            </w:r>
          </w:hyperlink>
        </w:p>
        <w:p w14:paraId="60A9DE52"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87" w:history="1">
            <w:r w:rsidR="001B77DA" w:rsidRPr="00956BD9">
              <w:rPr>
                <w:rStyle w:val="Hyperlink"/>
                <w:rFonts w:ascii="Times New Roman" w:hAnsi="Times New Roman" w:cs="Times New Roman"/>
                <w:noProof/>
                <w:sz w:val="24"/>
                <w:szCs w:val="24"/>
              </w:rPr>
              <w:t>3.9.3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International Roughness Index (IRI) Measurements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39</w:t>
            </w:r>
            <w:r w:rsidR="001B77DA" w:rsidRPr="00956BD9">
              <w:rPr>
                <w:rFonts w:ascii="Times New Roman" w:hAnsi="Times New Roman" w:cs="Times New Roman"/>
                <w:noProof/>
                <w:webHidden/>
                <w:sz w:val="24"/>
                <w:szCs w:val="24"/>
              </w:rPr>
              <w:fldChar w:fldCharType="end"/>
            </w:r>
          </w:hyperlink>
        </w:p>
        <w:p w14:paraId="6FC2C907"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88" w:history="1">
            <w:r w:rsidR="001B77DA" w:rsidRPr="00956BD9">
              <w:rPr>
                <w:rStyle w:val="Hyperlink"/>
                <w:rFonts w:ascii="Times New Roman" w:hAnsi="Times New Roman" w:cs="Times New Roman"/>
                <w:noProof/>
                <w:sz w:val="24"/>
                <w:szCs w:val="24"/>
              </w:rPr>
              <w:t>3.10</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Summary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_Toc489299888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39</w:t>
            </w:r>
            <w:r w:rsidR="001B77DA" w:rsidRPr="00956BD9">
              <w:rPr>
                <w:rFonts w:ascii="Times New Roman" w:hAnsi="Times New Roman" w:cs="Times New Roman"/>
                <w:noProof/>
                <w:webHidden/>
                <w:sz w:val="24"/>
                <w:szCs w:val="24"/>
              </w:rPr>
              <w:fldChar w:fldCharType="end"/>
            </w:r>
          </w:hyperlink>
        </w:p>
        <w:p w14:paraId="1EA6F832" w14:textId="3B134737" w:rsidR="001B77DA" w:rsidRPr="00956BD9" w:rsidRDefault="00FB0219" w:rsidP="000F342D">
          <w:pPr>
            <w:pStyle w:val="TOC1"/>
            <w:spacing w:line="240" w:lineRule="auto"/>
            <w:rPr>
              <w:rFonts w:eastAsiaTheme="minorEastAsia"/>
            </w:rPr>
          </w:pPr>
          <w:r w:rsidRPr="00956BD9">
            <w:rPr>
              <w:rStyle w:val="Hyperlink"/>
              <w:color w:val="auto"/>
              <w:u w:val="none"/>
            </w:rPr>
            <w:t xml:space="preserve">Chapter 4: </w:t>
          </w:r>
          <w:hyperlink w:anchor="_Toc489299889" w:history="1">
            <w:r w:rsidR="001B77DA" w:rsidRPr="00956BD9">
              <w:rPr>
                <w:rStyle w:val="Hyperlink"/>
                <w:color w:val="auto"/>
                <w:u w:val="none"/>
              </w:rPr>
              <w:t>Development of MEPDG Input Parameters</w:t>
            </w:r>
            <w:r w:rsidR="001B77DA" w:rsidRPr="00956BD9">
              <w:rPr>
                <w:webHidden/>
              </w:rPr>
              <w:tab/>
            </w:r>
            <w:r w:rsidR="001B77DA" w:rsidRPr="00956BD9">
              <w:rPr>
                <w:webHidden/>
              </w:rPr>
              <w:fldChar w:fldCharType="begin"/>
            </w:r>
            <w:r w:rsidR="001B77DA" w:rsidRPr="00956BD9">
              <w:rPr>
                <w:webHidden/>
              </w:rPr>
              <w:instrText xml:space="preserve"> PAGEREF _Toc489299889 \h </w:instrText>
            </w:r>
            <w:r w:rsidR="001B77DA" w:rsidRPr="00956BD9">
              <w:rPr>
                <w:webHidden/>
              </w:rPr>
            </w:r>
            <w:r w:rsidR="001B77DA" w:rsidRPr="00956BD9">
              <w:rPr>
                <w:webHidden/>
              </w:rPr>
              <w:fldChar w:fldCharType="separate"/>
            </w:r>
            <w:r w:rsidR="00C25FD5">
              <w:rPr>
                <w:webHidden/>
              </w:rPr>
              <w:t>55</w:t>
            </w:r>
            <w:r w:rsidR="001B77DA" w:rsidRPr="00956BD9">
              <w:rPr>
                <w:webHidden/>
              </w:rPr>
              <w:fldChar w:fldCharType="end"/>
            </w:r>
          </w:hyperlink>
        </w:p>
        <w:p w14:paraId="068C6A50"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90" w:history="1">
            <w:r w:rsidR="001B77DA" w:rsidRPr="00956BD9">
              <w:rPr>
                <w:rStyle w:val="Hyperlink"/>
                <w:rFonts w:ascii="Times New Roman" w:hAnsi="Times New Roman" w:cs="Times New Roman"/>
                <w:noProof/>
                <w:sz w:val="24"/>
                <w:szCs w:val="24"/>
              </w:rPr>
              <w:t>4.1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Introduction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55</w:t>
            </w:r>
            <w:r w:rsidR="001B77DA" w:rsidRPr="00956BD9">
              <w:rPr>
                <w:rFonts w:ascii="Times New Roman" w:hAnsi="Times New Roman" w:cs="Times New Roman"/>
                <w:noProof/>
                <w:webHidden/>
                <w:sz w:val="24"/>
                <w:szCs w:val="24"/>
              </w:rPr>
              <w:fldChar w:fldCharType="end"/>
            </w:r>
          </w:hyperlink>
        </w:p>
        <w:p w14:paraId="53D731DD"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91" w:history="1">
            <w:r w:rsidR="001B77DA" w:rsidRPr="00956BD9">
              <w:rPr>
                <w:rStyle w:val="Hyperlink"/>
                <w:rFonts w:ascii="Times New Roman" w:hAnsi="Times New Roman" w:cs="Times New Roman"/>
                <w:noProof/>
                <w:sz w:val="24"/>
                <w:szCs w:val="24"/>
              </w:rPr>
              <w:t xml:space="preserve">4.2 </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Development of Traffic Input Parameters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_Toc489299891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55</w:t>
            </w:r>
            <w:r w:rsidR="001B77DA" w:rsidRPr="00956BD9">
              <w:rPr>
                <w:rFonts w:ascii="Times New Roman" w:hAnsi="Times New Roman" w:cs="Times New Roman"/>
                <w:noProof/>
                <w:webHidden/>
                <w:sz w:val="24"/>
                <w:szCs w:val="24"/>
              </w:rPr>
              <w:fldChar w:fldCharType="end"/>
            </w:r>
          </w:hyperlink>
        </w:p>
        <w:p w14:paraId="01A0CAF9"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92" w:history="1">
            <w:r w:rsidR="001B77DA" w:rsidRPr="00956BD9">
              <w:rPr>
                <w:rStyle w:val="Hyperlink"/>
                <w:rFonts w:ascii="Times New Roman" w:hAnsi="Times New Roman" w:cs="Times New Roman"/>
                <w:noProof/>
                <w:sz w:val="24"/>
                <w:szCs w:val="24"/>
              </w:rPr>
              <w:t>4.2.1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Vehicle Class Distribution (VCD) Factor</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56</w:t>
            </w:r>
            <w:r w:rsidR="001B77DA" w:rsidRPr="00956BD9">
              <w:rPr>
                <w:rFonts w:ascii="Times New Roman" w:hAnsi="Times New Roman" w:cs="Times New Roman"/>
                <w:noProof/>
                <w:webHidden/>
                <w:sz w:val="24"/>
                <w:szCs w:val="24"/>
              </w:rPr>
              <w:fldChar w:fldCharType="end"/>
            </w:r>
          </w:hyperlink>
        </w:p>
        <w:p w14:paraId="10976436"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93" w:history="1">
            <w:r w:rsidR="001B77DA" w:rsidRPr="00956BD9">
              <w:rPr>
                <w:rStyle w:val="Hyperlink"/>
                <w:rFonts w:ascii="Times New Roman" w:hAnsi="Times New Roman" w:cs="Times New Roman"/>
                <w:noProof/>
                <w:sz w:val="24"/>
                <w:szCs w:val="24"/>
              </w:rPr>
              <w:t>4.2.2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Monthly Adjustment Factor (MAF)</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57</w:t>
            </w:r>
            <w:r w:rsidR="001B77DA" w:rsidRPr="00956BD9">
              <w:rPr>
                <w:rFonts w:ascii="Times New Roman" w:hAnsi="Times New Roman" w:cs="Times New Roman"/>
                <w:noProof/>
                <w:webHidden/>
                <w:sz w:val="24"/>
                <w:szCs w:val="24"/>
              </w:rPr>
              <w:fldChar w:fldCharType="end"/>
            </w:r>
          </w:hyperlink>
        </w:p>
        <w:p w14:paraId="1AEC3679"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94" w:history="1">
            <w:r w:rsidR="001B77DA" w:rsidRPr="00956BD9">
              <w:rPr>
                <w:rStyle w:val="Hyperlink"/>
                <w:rFonts w:ascii="Times New Roman" w:hAnsi="Times New Roman" w:cs="Times New Roman"/>
                <w:noProof/>
                <w:sz w:val="24"/>
                <w:szCs w:val="24"/>
              </w:rPr>
              <w:t>4.2.3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Hourly Distribution Factor (HDF)</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_Toc489299894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58</w:t>
            </w:r>
            <w:r w:rsidR="001B77DA" w:rsidRPr="00956BD9">
              <w:rPr>
                <w:rFonts w:ascii="Times New Roman" w:hAnsi="Times New Roman" w:cs="Times New Roman"/>
                <w:noProof/>
                <w:webHidden/>
                <w:sz w:val="24"/>
                <w:szCs w:val="24"/>
              </w:rPr>
              <w:fldChar w:fldCharType="end"/>
            </w:r>
          </w:hyperlink>
        </w:p>
        <w:p w14:paraId="72F2908A"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95" w:history="1">
            <w:r w:rsidR="001B77DA" w:rsidRPr="00956BD9">
              <w:rPr>
                <w:rStyle w:val="Hyperlink"/>
                <w:rFonts w:ascii="Times New Roman" w:hAnsi="Times New Roman" w:cs="Times New Roman"/>
                <w:noProof/>
                <w:sz w:val="24"/>
                <w:szCs w:val="24"/>
              </w:rPr>
              <w:t>4.2.4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Axle Load Spectra (ALS)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_Toc489299895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58</w:t>
            </w:r>
            <w:r w:rsidR="001B77DA" w:rsidRPr="00956BD9">
              <w:rPr>
                <w:rFonts w:ascii="Times New Roman" w:hAnsi="Times New Roman" w:cs="Times New Roman"/>
                <w:noProof/>
                <w:webHidden/>
                <w:sz w:val="24"/>
                <w:szCs w:val="24"/>
              </w:rPr>
              <w:fldChar w:fldCharType="end"/>
            </w:r>
          </w:hyperlink>
        </w:p>
        <w:p w14:paraId="5E9FF8C0"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96" w:history="1">
            <w:r w:rsidR="001B77DA" w:rsidRPr="00956BD9">
              <w:rPr>
                <w:rStyle w:val="Hyperlink"/>
                <w:rFonts w:ascii="Times New Roman" w:hAnsi="Times New Roman" w:cs="Times New Roman"/>
                <w:noProof/>
                <w:sz w:val="24"/>
                <w:szCs w:val="24"/>
              </w:rPr>
              <w:t>4.2.5</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Lateral Traffic Wander</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59</w:t>
            </w:r>
            <w:r w:rsidR="001B77DA" w:rsidRPr="00956BD9">
              <w:rPr>
                <w:rFonts w:ascii="Times New Roman" w:hAnsi="Times New Roman" w:cs="Times New Roman"/>
                <w:noProof/>
                <w:webHidden/>
                <w:sz w:val="24"/>
                <w:szCs w:val="24"/>
              </w:rPr>
              <w:fldChar w:fldCharType="end"/>
            </w:r>
          </w:hyperlink>
        </w:p>
        <w:p w14:paraId="3A16D4A9"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897" w:history="1">
            <w:r w:rsidR="001B77DA" w:rsidRPr="00956BD9">
              <w:rPr>
                <w:rStyle w:val="Hyperlink"/>
                <w:rFonts w:ascii="Times New Roman" w:hAnsi="Times New Roman" w:cs="Times New Roman"/>
                <w:noProof/>
                <w:sz w:val="24"/>
                <w:szCs w:val="24"/>
              </w:rPr>
              <w:t>4.3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Development of Material Input Parameters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60</w:t>
            </w:r>
            <w:r w:rsidR="001B77DA" w:rsidRPr="00956BD9">
              <w:rPr>
                <w:rFonts w:ascii="Times New Roman" w:hAnsi="Times New Roman" w:cs="Times New Roman"/>
                <w:noProof/>
                <w:webHidden/>
                <w:sz w:val="24"/>
                <w:szCs w:val="24"/>
              </w:rPr>
              <w:fldChar w:fldCharType="end"/>
            </w:r>
          </w:hyperlink>
        </w:p>
        <w:p w14:paraId="18E93B5A"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98" w:history="1">
            <w:r w:rsidR="001B77DA" w:rsidRPr="00956BD9">
              <w:rPr>
                <w:rStyle w:val="Hyperlink"/>
                <w:rFonts w:ascii="Times New Roman" w:hAnsi="Times New Roman" w:cs="Times New Roman"/>
                <w:noProof/>
                <w:sz w:val="24"/>
                <w:szCs w:val="24"/>
              </w:rPr>
              <w:t>4.3.1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Asphalt Layers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_Toc489299898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60</w:t>
            </w:r>
            <w:r w:rsidR="001B77DA" w:rsidRPr="00956BD9">
              <w:rPr>
                <w:rFonts w:ascii="Times New Roman" w:hAnsi="Times New Roman" w:cs="Times New Roman"/>
                <w:noProof/>
                <w:webHidden/>
                <w:sz w:val="24"/>
                <w:szCs w:val="24"/>
              </w:rPr>
              <w:fldChar w:fldCharType="end"/>
            </w:r>
          </w:hyperlink>
        </w:p>
        <w:p w14:paraId="4696AB02"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899" w:history="1">
            <w:r w:rsidR="001B77DA" w:rsidRPr="00956BD9">
              <w:rPr>
                <w:rStyle w:val="Hyperlink"/>
                <w:rFonts w:ascii="Times New Roman" w:hAnsi="Times New Roman" w:cs="Times New Roman"/>
                <w:noProof/>
                <w:sz w:val="24"/>
                <w:szCs w:val="24"/>
              </w:rPr>
              <w:t>4.3.2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Aggregate Base Layer</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_Toc489299899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63</w:t>
            </w:r>
            <w:r w:rsidR="001B77DA" w:rsidRPr="00956BD9">
              <w:rPr>
                <w:rFonts w:ascii="Times New Roman" w:hAnsi="Times New Roman" w:cs="Times New Roman"/>
                <w:noProof/>
                <w:webHidden/>
                <w:sz w:val="24"/>
                <w:szCs w:val="24"/>
              </w:rPr>
              <w:fldChar w:fldCharType="end"/>
            </w:r>
          </w:hyperlink>
        </w:p>
        <w:p w14:paraId="1D2B583A"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00" w:history="1">
            <w:r w:rsidR="001B77DA" w:rsidRPr="00956BD9">
              <w:rPr>
                <w:rStyle w:val="Hyperlink"/>
                <w:rFonts w:ascii="Times New Roman" w:hAnsi="Times New Roman" w:cs="Times New Roman"/>
                <w:noProof/>
                <w:sz w:val="24"/>
                <w:szCs w:val="24"/>
              </w:rPr>
              <w:t>4.3.3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Stabilized Subgrade Layer</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65</w:t>
            </w:r>
            <w:r w:rsidR="001B77DA" w:rsidRPr="00956BD9">
              <w:rPr>
                <w:rFonts w:ascii="Times New Roman" w:hAnsi="Times New Roman" w:cs="Times New Roman"/>
                <w:noProof/>
                <w:webHidden/>
                <w:sz w:val="24"/>
                <w:szCs w:val="24"/>
              </w:rPr>
              <w:fldChar w:fldCharType="end"/>
            </w:r>
          </w:hyperlink>
        </w:p>
        <w:p w14:paraId="22E45D26"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01" w:history="1">
            <w:r w:rsidR="001B77DA" w:rsidRPr="00956BD9">
              <w:rPr>
                <w:rStyle w:val="Hyperlink"/>
                <w:rFonts w:ascii="Times New Roman" w:hAnsi="Times New Roman" w:cs="Times New Roman"/>
                <w:noProof/>
                <w:sz w:val="24"/>
                <w:szCs w:val="24"/>
              </w:rPr>
              <w:t>4.3.4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Natural Subgrade Layer</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_Toc489299901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67</w:t>
            </w:r>
            <w:r w:rsidR="001B77DA" w:rsidRPr="00956BD9">
              <w:rPr>
                <w:rFonts w:ascii="Times New Roman" w:hAnsi="Times New Roman" w:cs="Times New Roman"/>
                <w:noProof/>
                <w:webHidden/>
                <w:sz w:val="24"/>
                <w:szCs w:val="24"/>
              </w:rPr>
              <w:fldChar w:fldCharType="end"/>
            </w:r>
          </w:hyperlink>
        </w:p>
        <w:p w14:paraId="2DD6377F"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02" w:history="1">
            <w:r w:rsidR="001B77DA" w:rsidRPr="00956BD9">
              <w:rPr>
                <w:rStyle w:val="Hyperlink"/>
                <w:rFonts w:ascii="Times New Roman" w:hAnsi="Times New Roman" w:cs="Times New Roman"/>
                <w:noProof/>
                <w:sz w:val="24"/>
                <w:szCs w:val="24"/>
              </w:rPr>
              <w:t>4.4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Development of Climate Input Parameters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68</w:t>
            </w:r>
            <w:r w:rsidR="001B77DA" w:rsidRPr="00956BD9">
              <w:rPr>
                <w:rFonts w:ascii="Times New Roman" w:hAnsi="Times New Roman" w:cs="Times New Roman"/>
                <w:noProof/>
                <w:webHidden/>
                <w:sz w:val="24"/>
                <w:szCs w:val="24"/>
              </w:rPr>
              <w:fldChar w:fldCharType="end"/>
            </w:r>
          </w:hyperlink>
        </w:p>
        <w:p w14:paraId="0E1BE1ED" w14:textId="60DAF4FA"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03" w:history="1">
            <w:r w:rsidR="001B77DA" w:rsidRPr="00956BD9">
              <w:rPr>
                <w:rStyle w:val="Hyperlink"/>
                <w:rFonts w:ascii="Times New Roman" w:hAnsi="Times New Roman" w:cs="Times New Roman"/>
                <w:noProof/>
                <w:sz w:val="24"/>
                <w:szCs w:val="24"/>
              </w:rPr>
              <w:t>4.5</w:t>
            </w:r>
            <w:r w:rsidR="001B77DA" w:rsidRPr="00956BD9">
              <w:rPr>
                <w:rFonts w:ascii="Times New Roman" w:eastAsiaTheme="minorEastAsia" w:hAnsi="Times New Roman" w:cs="Times New Roman"/>
                <w:noProof/>
                <w:sz w:val="24"/>
                <w:szCs w:val="24"/>
              </w:rPr>
              <w:tab/>
            </w:r>
            <w:r w:rsidR="00BD7BCD" w:rsidRPr="00956BD9">
              <w:rPr>
                <w:rStyle w:val="Hyperlink"/>
                <w:rFonts w:ascii="Times New Roman" w:hAnsi="Times New Roman" w:cs="Times New Roman"/>
                <w:noProof/>
                <w:sz w:val="24"/>
                <w:szCs w:val="24"/>
              </w:rPr>
              <w:t>Summary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69</w:t>
            </w:r>
            <w:r w:rsidR="001B77DA" w:rsidRPr="00956BD9">
              <w:rPr>
                <w:rFonts w:ascii="Times New Roman" w:hAnsi="Times New Roman" w:cs="Times New Roman"/>
                <w:noProof/>
                <w:webHidden/>
                <w:sz w:val="24"/>
                <w:szCs w:val="24"/>
              </w:rPr>
              <w:fldChar w:fldCharType="end"/>
            </w:r>
          </w:hyperlink>
        </w:p>
        <w:p w14:paraId="5EB6EBF5" w14:textId="248E8124" w:rsidR="001B77DA" w:rsidRPr="00956BD9" w:rsidRDefault="00FB0219" w:rsidP="000F342D">
          <w:pPr>
            <w:pStyle w:val="TOC1"/>
            <w:spacing w:line="240" w:lineRule="auto"/>
            <w:rPr>
              <w:rFonts w:eastAsiaTheme="minorEastAsia"/>
            </w:rPr>
          </w:pPr>
          <w:r w:rsidRPr="00956BD9">
            <w:rPr>
              <w:rStyle w:val="Hyperlink"/>
              <w:color w:val="auto"/>
              <w:u w:val="none"/>
            </w:rPr>
            <w:t xml:space="preserve">Chapter 5: </w:t>
          </w:r>
          <w:hyperlink w:anchor="_Toc489299904" w:history="1">
            <w:r w:rsidR="001B77DA" w:rsidRPr="00956BD9">
              <w:rPr>
                <w:rStyle w:val="Hyperlink"/>
              </w:rPr>
              <w:t>Sensitivity of Level 1 Input Parameters on Pavement Performance</w:t>
            </w:r>
            <w:r w:rsidR="001B77DA" w:rsidRPr="00956BD9">
              <w:rPr>
                <w:webHidden/>
              </w:rPr>
              <w:tab/>
            </w:r>
            <w:r w:rsidR="001B77DA" w:rsidRPr="00956BD9">
              <w:rPr>
                <w:webHidden/>
              </w:rPr>
              <w:fldChar w:fldCharType="begin"/>
            </w:r>
            <w:r w:rsidR="001B77DA" w:rsidRPr="00956BD9">
              <w:rPr>
                <w:webHidden/>
              </w:rPr>
              <w:instrText xml:space="preserve"> PAGEREF _Toc489299904 \h </w:instrText>
            </w:r>
            <w:r w:rsidR="001B77DA" w:rsidRPr="00956BD9">
              <w:rPr>
                <w:webHidden/>
              </w:rPr>
            </w:r>
            <w:r w:rsidR="001B77DA" w:rsidRPr="00956BD9">
              <w:rPr>
                <w:webHidden/>
              </w:rPr>
              <w:fldChar w:fldCharType="separate"/>
            </w:r>
            <w:r w:rsidR="00C25FD5">
              <w:rPr>
                <w:webHidden/>
              </w:rPr>
              <w:t>109</w:t>
            </w:r>
            <w:r w:rsidR="001B77DA" w:rsidRPr="00956BD9">
              <w:rPr>
                <w:webHidden/>
              </w:rPr>
              <w:fldChar w:fldCharType="end"/>
            </w:r>
          </w:hyperlink>
        </w:p>
        <w:p w14:paraId="2A86EBF3"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05" w:history="1">
            <w:r w:rsidR="001B77DA" w:rsidRPr="00956BD9">
              <w:rPr>
                <w:rStyle w:val="Hyperlink"/>
                <w:rFonts w:ascii="Times New Roman" w:hAnsi="Times New Roman" w:cs="Times New Roman"/>
                <w:noProof/>
                <w:sz w:val="24"/>
                <w:szCs w:val="24"/>
              </w:rPr>
              <w:t>5.1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Introduction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_Toc489299905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109</w:t>
            </w:r>
            <w:r w:rsidR="001B77DA" w:rsidRPr="00956BD9">
              <w:rPr>
                <w:rFonts w:ascii="Times New Roman" w:hAnsi="Times New Roman" w:cs="Times New Roman"/>
                <w:noProof/>
                <w:webHidden/>
                <w:sz w:val="24"/>
                <w:szCs w:val="24"/>
              </w:rPr>
              <w:fldChar w:fldCharType="end"/>
            </w:r>
          </w:hyperlink>
        </w:p>
        <w:p w14:paraId="151689DE"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06" w:history="1">
            <w:r w:rsidR="001B77DA" w:rsidRPr="00956BD9">
              <w:rPr>
                <w:rStyle w:val="Hyperlink"/>
                <w:rFonts w:ascii="Times New Roman" w:hAnsi="Times New Roman" w:cs="Times New Roman"/>
                <w:noProof/>
                <w:sz w:val="24"/>
                <w:szCs w:val="24"/>
              </w:rPr>
              <w:t>5.2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Prediction of Rut using Default Input Parameters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109</w:t>
            </w:r>
            <w:r w:rsidR="001B77DA" w:rsidRPr="00956BD9">
              <w:rPr>
                <w:rFonts w:ascii="Times New Roman" w:hAnsi="Times New Roman" w:cs="Times New Roman"/>
                <w:noProof/>
                <w:webHidden/>
                <w:sz w:val="24"/>
                <w:szCs w:val="24"/>
              </w:rPr>
              <w:fldChar w:fldCharType="end"/>
            </w:r>
          </w:hyperlink>
        </w:p>
        <w:p w14:paraId="1CB3D328" w14:textId="2E49AF09"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07" w:history="1">
            <w:r w:rsidR="001B77DA" w:rsidRPr="00956BD9">
              <w:rPr>
                <w:rStyle w:val="Hyperlink"/>
                <w:rFonts w:ascii="Times New Roman" w:hAnsi="Times New Roman" w:cs="Times New Roman"/>
                <w:noProof/>
                <w:sz w:val="24"/>
                <w:szCs w:val="24"/>
              </w:rPr>
              <w:t>5.3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 xml:space="preserve">Pavement Performance Prediction using Different Levels of Traffic and </w:t>
            </w:r>
            <w:r w:rsidR="00956BD9">
              <w:rPr>
                <w:rStyle w:val="Hyperlink"/>
                <w:rFonts w:ascii="Times New Roman" w:hAnsi="Times New Roman" w:cs="Times New Roman"/>
                <w:noProof/>
                <w:sz w:val="24"/>
                <w:szCs w:val="24"/>
              </w:rPr>
              <w:tab/>
            </w:r>
            <w:r w:rsidR="001B77DA" w:rsidRPr="00956BD9">
              <w:rPr>
                <w:rStyle w:val="Hyperlink"/>
                <w:rFonts w:ascii="Times New Roman" w:hAnsi="Times New Roman" w:cs="Times New Roman"/>
                <w:noProof/>
                <w:sz w:val="24"/>
                <w:szCs w:val="24"/>
              </w:rPr>
              <w:t>Material Input Parameters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111</w:t>
            </w:r>
            <w:r w:rsidR="001B77DA" w:rsidRPr="00956BD9">
              <w:rPr>
                <w:rFonts w:ascii="Times New Roman" w:hAnsi="Times New Roman" w:cs="Times New Roman"/>
                <w:noProof/>
                <w:webHidden/>
                <w:sz w:val="24"/>
                <w:szCs w:val="24"/>
              </w:rPr>
              <w:fldChar w:fldCharType="end"/>
            </w:r>
          </w:hyperlink>
        </w:p>
        <w:p w14:paraId="39B86047"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08" w:history="1">
            <w:r w:rsidR="001B77DA" w:rsidRPr="00956BD9">
              <w:rPr>
                <w:rStyle w:val="Hyperlink"/>
                <w:rFonts w:ascii="Times New Roman" w:hAnsi="Times New Roman" w:cs="Times New Roman"/>
                <w:noProof/>
                <w:sz w:val="24"/>
                <w:szCs w:val="24"/>
              </w:rPr>
              <w:t>5.3.1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Combination 1: Level 1 Materials and Level 3 Traffic Inputs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_Toc489299908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111</w:t>
            </w:r>
            <w:r w:rsidR="001B77DA" w:rsidRPr="00956BD9">
              <w:rPr>
                <w:rFonts w:ascii="Times New Roman" w:hAnsi="Times New Roman" w:cs="Times New Roman"/>
                <w:noProof/>
                <w:webHidden/>
                <w:sz w:val="24"/>
                <w:szCs w:val="24"/>
              </w:rPr>
              <w:fldChar w:fldCharType="end"/>
            </w:r>
          </w:hyperlink>
        </w:p>
        <w:p w14:paraId="715246DA"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09" w:history="1">
            <w:r w:rsidR="001B77DA" w:rsidRPr="00956BD9">
              <w:rPr>
                <w:rStyle w:val="Hyperlink"/>
                <w:rFonts w:ascii="Times New Roman" w:hAnsi="Times New Roman" w:cs="Times New Roman"/>
                <w:noProof/>
                <w:sz w:val="24"/>
                <w:szCs w:val="24"/>
              </w:rPr>
              <w:t>5.3.2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Combination 2: Level 3 Materials and Level 1 Traffic Inputs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_Toc489299909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111</w:t>
            </w:r>
            <w:r w:rsidR="001B77DA" w:rsidRPr="00956BD9">
              <w:rPr>
                <w:rFonts w:ascii="Times New Roman" w:hAnsi="Times New Roman" w:cs="Times New Roman"/>
                <w:noProof/>
                <w:webHidden/>
                <w:sz w:val="24"/>
                <w:szCs w:val="24"/>
              </w:rPr>
              <w:fldChar w:fldCharType="end"/>
            </w:r>
          </w:hyperlink>
        </w:p>
        <w:p w14:paraId="7C7508D6"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10" w:history="1">
            <w:r w:rsidR="001B77DA" w:rsidRPr="00956BD9">
              <w:rPr>
                <w:rStyle w:val="Hyperlink"/>
                <w:rFonts w:ascii="Times New Roman" w:hAnsi="Times New Roman" w:cs="Times New Roman"/>
                <w:noProof/>
                <w:sz w:val="24"/>
                <w:szCs w:val="24"/>
              </w:rPr>
              <w:t>5.3.3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Combination 3: Level 1 Inputs for both Materials and Traffic</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112</w:t>
            </w:r>
            <w:r w:rsidR="001B77DA" w:rsidRPr="00956BD9">
              <w:rPr>
                <w:rFonts w:ascii="Times New Roman" w:hAnsi="Times New Roman" w:cs="Times New Roman"/>
                <w:noProof/>
                <w:webHidden/>
                <w:sz w:val="24"/>
                <w:szCs w:val="24"/>
              </w:rPr>
              <w:fldChar w:fldCharType="end"/>
            </w:r>
          </w:hyperlink>
        </w:p>
        <w:p w14:paraId="30E0EC75"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11" w:history="1">
            <w:r w:rsidR="001B77DA" w:rsidRPr="00956BD9">
              <w:rPr>
                <w:rStyle w:val="Hyperlink"/>
                <w:rFonts w:ascii="Times New Roman" w:hAnsi="Times New Roman" w:cs="Times New Roman"/>
                <w:noProof/>
                <w:sz w:val="24"/>
                <w:szCs w:val="24"/>
              </w:rPr>
              <w:t>5.4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Comparison of Developed Level 1 Traffic Inputs with Level 3 Inputs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_Toc489299911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113</w:t>
            </w:r>
            <w:r w:rsidR="001B77DA" w:rsidRPr="00956BD9">
              <w:rPr>
                <w:rFonts w:ascii="Times New Roman" w:hAnsi="Times New Roman" w:cs="Times New Roman"/>
                <w:noProof/>
                <w:webHidden/>
                <w:sz w:val="24"/>
                <w:szCs w:val="24"/>
              </w:rPr>
              <w:fldChar w:fldCharType="end"/>
            </w:r>
          </w:hyperlink>
        </w:p>
        <w:p w14:paraId="3FDC21F1"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12" w:history="1">
            <w:r w:rsidR="001B77DA" w:rsidRPr="00956BD9">
              <w:rPr>
                <w:rStyle w:val="Hyperlink"/>
                <w:rFonts w:ascii="Times New Roman" w:hAnsi="Times New Roman" w:cs="Times New Roman"/>
                <w:noProof/>
                <w:sz w:val="24"/>
                <w:szCs w:val="24"/>
              </w:rPr>
              <w:t>5.4.1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Axle Load Spectra</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113</w:t>
            </w:r>
            <w:r w:rsidR="001B77DA" w:rsidRPr="00956BD9">
              <w:rPr>
                <w:rFonts w:ascii="Times New Roman" w:hAnsi="Times New Roman" w:cs="Times New Roman"/>
                <w:noProof/>
                <w:webHidden/>
                <w:sz w:val="24"/>
                <w:szCs w:val="24"/>
              </w:rPr>
              <w:fldChar w:fldCharType="end"/>
            </w:r>
          </w:hyperlink>
        </w:p>
        <w:p w14:paraId="7B0EE16E"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13" w:history="1">
            <w:r w:rsidR="001B77DA" w:rsidRPr="00956BD9">
              <w:rPr>
                <w:rStyle w:val="Hyperlink"/>
                <w:rFonts w:ascii="Times New Roman" w:hAnsi="Times New Roman" w:cs="Times New Roman"/>
                <w:noProof/>
                <w:sz w:val="24"/>
                <w:szCs w:val="24"/>
              </w:rPr>
              <w:t>5.4.2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Vehicle Class Distribution (VCD) Factors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114</w:t>
            </w:r>
            <w:r w:rsidR="001B77DA" w:rsidRPr="00956BD9">
              <w:rPr>
                <w:rFonts w:ascii="Times New Roman" w:hAnsi="Times New Roman" w:cs="Times New Roman"/>
                <w:noProof/>
                <w:webHidden/>
                <w:sz w:val="24"/>
                <w:szCs w:val="24"/>
              </w:rPr>
              <w:fldChar w:fldCharType="end"/>
            </w:r>
          </w:hyperlink>
        </w:p>
        <w:p w14:paraId="04EB32B9"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14" w:history="1">
            <w:r w:rsidR="001B77DA" w:rsidRPr="00956BD9">
              <w:rPr>
                <w:rStyle w:val="Hyperlink"/>
                <w:rFonts w:ascii="Times New Roman" w:hAnsi="Times New Roman" w:cs="Times New Roman"/>
                <w:noProof/>
                <w:sz w:val="24"/>
                <w:szCs w:val="24"/>
              </w:rPr>
              <w:t>5.4.3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Monthly Adjustment Factors (MAF)</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_Toc489299914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115</w:t>
            </w:r>
            <w:r w:rsidR="001B77DA" w:rsidRPr="00956BD9">
              <w:rPr>
                <w:rFonts w:ascii="Times New Roman" w:hAnsi="Times New Roman" w:cs="Times New Roman"/>
                <w:noProof/>
                <w:webHidden/>
                <w:sz w:val="24"/>
                <w:szCs w:val="24"/>
              </w:rPr>
              <w:fldChar w:fldCharType="end"/>
            </w:r>
          </w:hyperlink>
        </w:p>
        <w:p w14:paraId="4E059D20"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15" w:history="1">
            <w:r w:rsidR="001B77DA" w:rsidRPr="00956BD9">
              <w:rPr>
                <w:rStyle w:val="Hyperlink"/>
                <w:rFonts w:ascii="Times New Roman" w:hAnsi="Times New Roman" w:cs="Times New Roman"/>
                <w:noProof/>
                <w:sz w:val="24"/>
                <w:szCs w:val="24"/>
              </w:rPr>
              <w:t>5.4.4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Hourly Distribution Factors (HDF)</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_Toc489299915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115</w:t>
            </w:r>
            <w:r w:rsidR="001B77DA" w:rsidRPr="00956BD9">
              <w:rPr>
                <w:rFonts w:ascii="Times New Roman" w:hAnsi="Times New Roman" w:cs="Times New Roman"/>
                <w:noProof/>
                <w:webHidden/>
                <w:sz w:val="24"/>
                <w:szCs w:val="24"/>
              </w:rPr>
              <w:fldChar w:fldCharType="end"/>
            </w:r>
          </w:hyperlink>
        </w:p>
        <w:p w14:paraId="4869BE20"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16" w:history="1">
            <w:r w:rsidR="001B77DA" w:rsidRPr="00956BD9">
              <w:rPr>
                <w:rStyle w:val="Hyperlink"/>
                <w:rFonts w:ascii="Times New Roman" w:hAnsi="Times New Roman" w:cs="Times New Roman"/>
                <w:noProof/>
                <w:sz w:val="24"/>
                <w:szCs w:val="24"/>
              </w:rPr>
              <w:t>5.4.5</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Lateral Traffic Wander</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115</w:t>
            </w:r>
            <w:r w:rsidR="001B77DA" w:rsidRPr="00956BD9">
              <w:rPr>
                <w:rFonts w:ascii="Times New Roman" w:hAnsi="Times New Roman" w:cs="Times New Roman"/>
                <w:noProof/>
                <w:webHidden/>
                <w:sz w:val="24"/>
                <w:szCs w:val="24"/>
              </w:rPr>
              <w:fldChar w:fldCharType="end"/>
            </w:r>
          </w:hyperlink>
        </w:p>
        <w:p w14:paraId="1BAFA1E0" w14:textId="1376875F"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17" w:history="1">
            <w:r w:rsidR="001B77DA" w:rsidRPr="00956BD9">
              <w:rPr>
                <w:rStyle w:val="Hyperlink"/>
                <w:rFonts w:ascii="Times New Roman" w:hAnsi="Times New Roman" w:cs="Times New Roman"/>
                <w:noProof/>
                <w:sz w:val="24"/>
                <w:szCs w:val="24"/>
              </w:rPr>
              <w:t>5.5</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 xml:space="preserve">Comparison </w:t>
            </w:r>
            <w:r w:rsidR="006A6569" w:rsidRPr="00956BD9">
              <w:rPr>
                <w:rStyle w:val="Hyperlink"/>
                <w:rFonts w:ascii="Times New Roman" w:hAnsi="Times New Roman" w:cs="Times New Roman"/>
                <w:noProof/>
                <w:sz w:val="24"/>
                <w:szCs w:val="24"/>
              </w:rPr>
              <w:t xml:space="preserve">of </w:t>
            </w:r>
            <w:r w:rsidR="001B77DA" w:rsidRPr="00956BD9">
              <w:rPr>
                <w:rStyle w:val="Hyperlink"/>
                <w:rFonts w:ascii="Times New Roman" w:hAnsi="Times New Roman" w:cs="Times New Roman"/>
                <w:noProof/>
                <w:sz w:val="24"/>
                <w:szCs w:val="24"/>
              </w:rPr>
              <w:t>Traffic Inputs</w:t>
            </w:r>
            <w:r w:rsidR="006A6569" w:rsidRPr="00956BD9">
              <w:rPr>
                <w:rStyle w:val="Hyperlink"/>
                <w:rFonts w:ascii="Times New Roman" w:hAnsi="Times New Roman" w:cs="Times New Roman"/>
                <w:noProof/>
                <w:sz w:val="24"/>
                <w:szCs w:val="24"/>
              </w:rPr>
              <w:t xml:space="preserve"> for Different Years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116</w:t>
            </w:r>
            <w:r w:rsidR="001B77DA" w:rsidRPr="00956BD9">
              <w:rPr>
                <w:rFonts w:ascii="Times New Roman" w:hAnsi="Times New Roman" w:cs="Times New Roman"/>
                <w:noProof/>
                <w:webHidden/>
                <w:sz w:val="24"/>
                <w:szCs w:val="24"/>
              </w:rPr>
              <w:fldChar w:fldCharType="end"/>
            </w:r>
          </w:hyperlink>
        </w:p>
        <w:p w14:paraId="3BE1D675"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18" w:history="1">
            <w:r w:rsidR="001B77DA" w:rsidRPr="00956BD9">
              <w:rPr>
                <w:rStyle w:val="Hyperlink"/>
                <w:rFonts w:ascii="Times New Roman" w:hAnsi="Times New Roman" w:cs="Times New Roman"/>
                <w:noProof/>
                <w:sz w:val="24"/>
                <w:szCs w:val="24"/>
              </w:rPr>
              <w:t>5.5.1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Comparison of Different Years of ALSs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_Toc489299918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116</w:t>
            </w:r>
            <w:r w:rsidR="001B77DA" w:rsidRPr="00956BD9">
              <w:rPr>
                <w:rFonts w:ascii="Times New Roman" w:hAnsi="Times New Roman" w:cs="Times New Roman"/>
                <w:noProof/>
                <w:webHidden/>
                <w:sz w:val="24"/>
                <w:szCs w:val="24"/>
              </w:rPr>
              <w:fldChar w:fldCharType="end"/>
            </w:r>
          </w:hyperlink>
        </w:p>
        <w:p w14:paraId="61ED164D"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19" w:history="1">
            <w:r w:rsidR="001B77DA" w:rsidRPr="00956BD9">
              <w:rPr>
                <w:rStyle w:val="Hyperlink"/>
                <w:rFonts w:ascii="Times New Roman" w:hAnsi="Times New Roman" w:cs="Times New Roman"/>
                <w:noProof/>
                <w:sz w:val="24"/>
                <w:szCs w:val="24"/>
              </w:rPr>
              <w:t>5.5.2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Comparison of Different Years of VCDs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_Toc489299919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117</w:t>
            </w:r>
            <w:r w:rsidR="001B77DA" w:rsidRPr="00956BD9">
              <w:rPr>
                <w:rFonts w:ascii="Times New Roman" w:hAnsi="Times New Roman" w:cs="Times New Roman"/>
                <w:noProof/>
                <w:webHidden/>
                <w:sz w:val="24"/>
                <w:szCs w:val="24"/>
              </w:rPr>
              <w:fldChar w:fldCharType="end"/>
            </w:r>
          </w:hyperlink>
        </w:p>
        <w:p w14:paraId="5F7D72F8"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20" w:history="1">
            <w:r w:rsidR="001B77DA" w:rsidRPr="00956BD9">
              <w:rPr>
                <w:rStyle w:val="Hyperlink"/>
                <w:rFonts w:ascii="Times New Roman" w:hAnsi="Times New Roman" w:cs="Times New Roman"/>
                <w:noProof/>
                <w:sz w:val="24"/>
                <w:szCs w:val="24"/>
              </w:rPr>
              <w:t>5.5.3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Comparison of Different Years of MAFs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117</w:t>
            </w:r>
            <w:r w:rsidR="001B77DA" w:rsidRPr="00956BD9">
              <w:rPr>
                <w:rFonts w:ascii="Times New Roman" w:hAnsi="Times New Roman" w:cs="Times New Roman"/>
                <w:noProof/>
                <w:webHidden/>
                <w:sz w:val="24"/>
                <w:szCs w:val="24"/>
              </w:rPr>
              <w:fldChar w:fldCharType="end"/>
            </w:r>
          </w:hyperlink>
        </w:p>
        <w:p w14:paraId="6AB07C9E"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21" w:history="1">
            <w:r w:rsidR="001B77DA" w:rsidRPr="00956BD9">
              <w:rPr>
                <w:rStyle w:val="Hyperlink"/>
                <w:rFonts w:ascii="Times New Roman" w:hAnsi="Times New Roman" w:cs="Times New Roman"/>
                <w:noProof/>
                <w:sz w:val="24"/>
                <w:szCs w:val="24"/>
              </w:rPr>
              <w:t>5.5.4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Comparison of Different Years of HDFs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_Toc489299921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117</w:t>
            </w:r>
            <w:r w:rsidR="001B77DA" w:rsidRPr="00956BD9">
              <w:rPr>
                <w:rFonts w:ascii="Times New Roman" w:hAnsi="Times New Roman" w:cs="Times New Roman"/>
                <w:noProof/>
                <w:webHidden/>
                <w:sz w:val="24"/>
                <w:szCs w:val="24"/>
              </w:rPr>
              <w:fldChar w:fldCharType="end"/>
            </w:r>
          </w:hyperlink>
        </w:p>
        <w:p w14:paraId="0FA9A227"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22" w:history="1">
            <w:r w:rsidR="001B77DA" w:rsidRPr="00956BD9">
              <w:rPr>
                <w:rStyle w:val="Hyperlink"/>
                <w:rFonts w:ascii="Times New Roman" w:hAnsi="Times New Roman" w:cs="Times New Roman"/>
                <w:noProof/>
                <w:sz w:val="24"/>
                <w:szCs w:val="24"/>
              </w:rPr>
              <w:t>5.6</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Sensitivity of Different Traffic Inputs on Pavement Performance</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118</w:t>
            </w:r>
            <w:r w:rsidR="001B77DA" w:rsidRPr="00956BD9">
              <w:rPr>
                <w:rFonts w:ascii="Times New Roman" w:hAnsi="Times New Roman" w:cs="Times New Roman"/>
                <w:noProof/>
                <w:webHidden/>
                <w:sz w:val="24"/>
                <w:szCs w:val="24"/>
              </w:rPr>
              <w:fldChar w:fldCharType="end"/>
            </w:r>
          </w:hyperlink>
        </w:p>
        <w:p w14:paraId="79BE6318" w14:textId="7A62679E"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23" w:history="1">
            <w:r w:rsidR="001B77DA" w:rsidRPr="00956BD9">
              <w:rPr>
                <w:rStyle w:val="Hyperlink"/>
                <w:rFonts w:ascii="Times New Roman" w:hAnsi="Times New Roman" w:cs="Times New Roman"/>
                <w:noProof/>
                <w:sz w:val="24"/>
                <w:szCs w:val="24"/>
              </w:rPr>
              <w:t>5.6.1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Combination 1: Level 1 ALS and Level 3 Other Traffic Inputs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118</w:t>
            </w:r>
            <w:r w:rsidR="001B77DA" w:rsidRPr="00956BD9">
              <w:rPr>
                <w:rFonts w:ascii="Times New Roman" w:hAnsi="Times New Roman" w:cs="Times New Roman"/>
                <w:noProof/>
                <w:webHidden/>
                <w:sz w:val="24"/>
                <w:szCs w:val="24"/>
              </w:rPr>
              <w:fldChar w:fldCharType="end"/>
            </w:r>
          </w:hyperlink>
        </w:p>
        <w:p w14:paraId="17EC8103" w14:textId="2C2E0B1D"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24" w:history="1">
            <w:r w:rsidR="001B77DA" w:rsidRPr="00956BD9">
              <w:rPr>
                <w:rStyle w:val="Hyperlink"/>
                <w:rFonts w:ascii="Times New Roman" w:hAnsi="Times New Roman" w:cs="Times New Roman"/>
                <w:noProof/>
                <w:sz w:val="24"/>
                <w:szCs w:val="24"/>
              </w:rPr>
              <w:t>5.6.2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Combination 2: Level 1 VCD and Level 3 Other Traffic Inputs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_Toc489299924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119</w:t>
            </w:r>
            <w:r w:rsidR="001B77DA" w:rsidRPr="00956BD9">
              <w:rPr>
                <w:rFonts w:ascii="Times New Roman" w:hAnsi="Times New Roman" w:cs="Times New Roman"/>
                <w:noProof/>
                <w:webHidden/>
                <w:sz w:val="24"/>
                <w:szCs w:val="24"/>
              </w:rPr>
              <w:fldChar w:fldCharType="end"/>
            </w:r>
          </w:hyperlink>
        </w:p>
        <w:p w14:paraId="671E1C24" w14:textId="7D6D34F8"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25" w:history="1">
            <w:r w:rsidR="001B77DA" w:rsidRPr="00956BD9">
              <w:rPr>
                <w:rStyle w:val="Hyperlink"/>
                <w:rFonts w:ascii="Times New Roman" w:hAnsi="Times New Roman" w:cs="Times New Roman"/>
                <w:noProof/>
                <w:sz w:val="24"/>
                <w:szCs w:val="24"/>
              </w:rPr>
              <w:t>5.6.3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Combination 3: Level 1 MAF and Level 3 Other Traffic Inputs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_Toc489299925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119</w:t>
            </w:r>
            <w:r w:rsidR="001B77DA" w:rsidRPr="00956BD9">
              <w:rPr>
                <w:rFonts w:ascii="Times New Roman" w:hAnsi="Times New Roman" w:cs="Times New Roman"/>
                <w:noProof/>
                <w:webHidden/>
                <w:sz w:val="24"/>
                <w:szCs w:val="24"/>
              </w:rPr>
              <w:fldChar w:fldCharType="end"/>
            </w:r>
          </w:hyperlink>
        </w:p>
        <w:p w14:paraId="092A78EF" w14:textId="5BCCCA01"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26" w:history="1">
            <w:r w:rsidR="001B77DA" w:rsidRPr="00956BD9">
              <w:rPr>
                <w:rStyle w:val="Hyperlink"/>
                <w:rFonts w:ascii="Times New Roman" w:hAnsi="Times New Roman" w:cs="Times New Roman"/>
                <w:noProof/>
                <w:sz w:val="24"/>
                <w:szCs w:val="24"/>
              </w:rPr>
              <w:t>5.7</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 xml:space="preserve">Sensitivity of Different Years of Level 1 Traffic Inputs on Pavement </w:t>
            </w:r>
            <w:r w:rsidR="00956BD9">
              <w:rPr>
                <w:rStyle w:val="Hyperlink"/>
                <w:rFonts w:ascii="Times New Roman" w:hAnsi="Times New Roman" w:cs="Times New Roman"/>
                <w:noProof/>
                <w:sz w:val="24"/>
                <w:szCs w:val="24"/>
              </w:rPr>
              <w:tab/>
            </w:r>
            <w:r w:rsidR="001B77DA" w:rsidRPr="00956BD9">
              <w:rPr>
                <w:rStyle w:val="Hyperlink"/>
                <w:rFonts w:ascii="Times New Roman" w:hAnsi="Times New Roman" w:cs="Times New Roman"/>
                <w:noProof/>
                <w:sz w:val="24"/>
                <w:szCs w:val="24"/>
              </w:rPr>
              <w:t>Performance</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120</w:t>
            </w:r>
            <w:r w:rsidR="001B77DA" w:rsidRPr="00956BD9">
              <w:rPr>
                <w:rFonts w:ascii="Times New Roman" w:hAnsi="Times New Roman" w:cs="Times New Roman"/>
                <w:noProof/>
                <w:webHidden/>
                <w:sz w:val="24"/>
                <w:szCs w:val="24"/>
              </w:rPr>
              <w:fldChar w:fldCharType="end"/>
            </w:r>
          </w:hyperlink>
        </w:p>
        <w:p w14:paraId="3D6E12DC"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27" w:history="1">
            <w:r w:rsidR="001B77DA" w:rsidRPr="00956BD9">
              <w:rPr>
                <w:rStyle w:val="Hyperlink"/>
                <w:rFonts w:ascii="Times New Roman" w:hAnsi="Times New Roman" w:cs="Times New Roman"/>
                <w:noProof/>
                <w:sz w:val="24"/>
                <w:szCs w:val="24"/>
              </w:rPr>
              <w:t>5.7.1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Different Years of MAF Data</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120</w:t>
            </w:r>
            <w:r w:rsidR="001B77DA" w:rsidRPr="00956BD9">
              <w:rPr>
                <w:rFonts w:ascii="Times New Roman" w:hAnsi="Times New Roman" w:cs="Times New Roman"/>
                <w:noProof/>
                <w:webHidden/>
                <w:sz w:val="24"/>
                <w:szCs w:val="24"/>
              </w:rPr>
              <w:fldChar w:fldCharType="end"/>
            </w:r>
          </w:hyperlink>
        </w:p>
        <w:p w14:paraId="42D657F1"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28" w:history="1">
            <w:r w:rsidR="001B77DA" w:rsidRPr="00956BD9">
              <w:rPr>
                <w:rStyle w:val="Hyperlink"/>
                <w:rFonts w:ascii="Times New Roman" w:hAnsi="Times New Roman" w:cs="Times New Roman"/>
                <w:noProof/>
                <w:sz w:val="24"/>
                <w:szCs w:val="24"/>
              </w:rPr>
              <w:t>5.7.2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Different Years of VCD Data</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_Toc489299928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121</w:t>
            </w:r>
            <w:r w:rsidR="001B77DA" w:rsidRPr="00956BD9">
              <w:rPr>
                <w:rFonts w:ascii="Times New Roman" w:hAnsi="Times New Roman" w:cs="Times New Roman"/>
                <w:noProof/>
                <w:webHidden/>
                <w:sz w:val="24"/>
                <w:szCs w:val="24"/>
              </w:rPr>
              <w:fldChar w:fldCharType="end"/>
            </w:r>
          </w:hyperlink>
        </w:p>
        <w:p w14:paraId="33F8801C" w14:textId="77777777"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29" w:history="1">
            <w:r w:rsidR="001B77DA" w:rsidRPr="00956BD9">
              <w:rPr>
                <w:rStyle w:val="Hyperlink"/>
                <w:rFonts w:ascii="Times New Roman" w:hAnsi="Times New Roman" w:cs="Times New Roman"/>
                <w:noProof/>
                <w:sz w:val="24"/>
                <w:szCs w:val="24"/>
              </w:rPr>
              <w:t>5.7.3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Different Years of ALS Data</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_Toc489299929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121</w:t>
            </w:r>
            <w:r w:rsidR="001B77DA" w:rsidRPr="00956BD9">
              <w:rPr>
                <w:rFonts w:ascii="Times New Roman" w:hAnsi="Times New Roman" w:cs="Times New Roman"/>
                <w:noProof/>
                <w:webHidden/>
                <w:sz w:val="24"/>
                <w:szCs w:val="24"/>
              </w:rPr>
              <w:fldChar w:fldCharType="end"/>
            </w:r>
          </w:hyperlink>
        </w:p>
        <w:p w14:paraId="5F57778E" w14:textId="32B3E50F"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30" w:history="1">
            <w:r w:rsidR="001B77DA" w:rsidRPr="00956BD9">
              <w:rPr>
                <w:rStyle w:val="Hyperlink"/>
                <w:rFonts w:ascii="Times New Roman" w:hAnsi="Times New Roman" w:cs="Times New Roman"/>
                <w:noProof/>
                <w:sz w:val="24"/>
                <w:szCs w:val="24"/>
              </w:rPr>
              <w:t>5.8</w:t>
            </w:r>
            <w:r w:rsidR="001B77DA" w:rsidRPr="00956BD9">
              <w:rPr>
                <w:rFonts w:ascii="Times New Roman" w:eastAsiaTheme="minorEastAsia" w:hAnsi="Times New Roman" w:cs="Times New Roman"/>
                <w:noProof/>
                <w:sz w:val="24"/>
                <w:szCs w:val="24"/>
              </w:rPr>
              <w:tab/>
            </w:r>
            <w:r w:rsidR="00BD7BCD" w:rsidRPr="00956BD9">
              <w:rPr>
                <w:rStyle w:val="Hyperlink"/>
                <w:rFonts w:ascii="Times New Roman" w:hAnsi="Times New Roman" w:cs="Times New Roman"/>
                <w:noProof/>
                <w:sz w:val="24"/>
                <w:szCs w:val="24"/>
              </w:rPr>
              <w:t>Summary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122</w:t>
            </w:r>
            <w:r w:rsidR="001B77DA" w:rsidRPr="00956BD9">
              <w:rPr>
                <w:rFonts w:ascii="Times New Roman" w:hAnsi="Times New Roman" w:cs="Times New Roman"/>
                <w:noProof/>
                <w:webHidden/>
                <w:sz w:val="24"/>
                <w:szCs w:val="24"/>
              </w:rPr>
              <w:fldChar w:fldCharType="end"/>
            </w:r>
          </w:hyperlink>
        </w:p>
        <w:p w14:paraId="39926412" w14:textId="4FC005DF" w:rsidR="001B77DA" w:rsidRPr="00956BD9" w:rsidRDefault="00FB0219" w:rsidP="000F342D">
          <w:pPr>
            <w:pStyle w:val="TOC1"/>
            <w:spacing w:line="240" w:lineRule="auto"/>
            <w:rPr>
              <w:rFonts w:eastAsiaTheme="minorEastAsia"/>
            </w:rPr>
          </w:pPr>
          <w:r w:rsidRPr="00956BD9">
            <w:rPr>
              <w:rStyle w:val="Hyperlink"/>
              <w:color w:val="auto"/>
              <w:u w:val="none"/>
            </w:rPr>
            <w:t xml:space="preserve">Chapter 6: </w:t>
          </w:r>
          <w:hyperlink w:anchor="_Toc489299931" w:history="1">
            <w:r w:rsidR="001B77DA" w:rsidRPr="00956BD9">
              <w:rPr>
                <w:rStyle w:val="Hyperlink"/>
                <w:color w:val="auto"/>
              </w:rPr>
              <w:t>Local Calibration of MEPDG Rut Models</w:t>
            </w:r>
            <w:r w:rsidR="001B77DA" w:rsidRPr="00956BD9">
              <w:rPr>
                <w:webHidden/>
              </w:rPr>
              <w:tab/>
            </w:r>
            <w:r w:rsidR="001B77DA" w:rsidRPr="00956BD9">
              <w:rPr>
                <w:webHidden/>
              </w:rPr>
              <w:fldChar w:fldCharType="begin"/>
            </w:r>
            <w:r w:rsidR="001B77DA" w:rsidRPr="00956BD9">
              <w:rPr>
                <w:webHidden/>
              </w:rPr>
              <w:instrText xml:space="preserve"> PAGEREF _Toc489299931 \h </w:instrText>
            </w:r>
            <w:r w:rsidR="001B77DA" w:rsidRPr="00956BD9">
              <w:rPr>
                <w:webHidden/>
              </w:rPr>
            </w:r>
            <w:r w:rsidR="001B77DA" w:rsidRPr="00956BD9">
              <w:rPr>
                <w:webHidden/>
              </w:rPr>
              <w:fldChar w:fldCharType="separate"/>
            </w:r>
            <w:r w:rsidR="00C25FD5">
              <w:rPr>
                <w:webHidden/>
              </w:rPr>
              <w:t>133</w:t>
            </w:r>
            <w:r w:rsidR="001B77DA" w:rsidRPr="00956BD9">
              <w:rPr>
                <w:webHidden/>
              </w:rPr>
              <w:fldChar w:fldCharType="end"/>
            </w:r>
          </w:hyperlink>
        </w:p>
        <w:p w14:paraId="4015C614"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32" w:history="1">
            <w:r w:rsidR="001B77DA" w:rsidRPr="00956BD9">
              <w:rPr>
                <w:rStyle w:val="Hyperlink"/>
                <w:rFonts w:ascii="Times New Roman" w:hAnsi="Times New Roman" w:cs="Times New Roman"/>
                <w:noProof/>
                <w:sz w:val="24"/>
                <w:szCs w:val="24"/>
              </w:rPr>
              <w:t>6.1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Introduction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133</w:t>
            </w:r>
            <w:r w:rsidR="001B77DA" w:rsidRPr="00956BD9">
              <w:rPr>
                <w:rFonts w:ascii="Times New Roman" w:hAnsi="Times New Roman" w:cs="Times New Roman"/>
                <w:noProof/>
                <w:webHidden/>
                <w:sz w:val="24"/>
                <w:szCs w:val="24"/>
              </w:rPr>
              <w:fldChar w:fldCharType="end"/>
            </w:r>
          </w:hyperlink>
        </w:p>
        <w:p w14:paraId="1E5CC84E"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33" w:history="1">
            <w:r w:rsidR="001B77DA" w:rsidRPr="00956BD9">
              <w:rPr>
                <w:rStyle w:val="Hyperlink"/>
                <w:rFonts w:ascii="Times New Roman" w:hAnsi="Times New Roman" w:cs="Times New Roman"/>
                <w:noProof/>
                <w:sz w:val="24"/>
                <w:szCs w:val="24"/>
              </w:rPr>
              <w:t>6.2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Rut Models in the MEPDG</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133</w:t>
            </w:r>
            <w:r w:rsidR="001B77DA" w:rsidRPr="00956BD9">
              <w:rPr>
                <w:rFonts w:ascii="Times New Roman" w:hAnsi="Times New Roman" w:cs="Times New Roman"/>
                <w:noProof/>
                <w:webHidden/>
                <w:sz w:val="24"/>
                <w:szCs w:val="24"/>
              </w:rPr>
              <w:fldChar w:fldCharType="end"/>
            </w:r>
          </w:hyperlink>
        </w:p>
        <w:p w14:paraId="687D2669"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34" w:history="1">
            <w:r w:rsidR="001B77DA" w:rsidRPr="00956BD9">
              <w:rPr>
                <w:rStyle w:val="Hyperlink"/>
                <w:rFonts w:ascii="Times New Roman" w:hAnsi="Times New Roman" w:cs="Times New Roman"/>
                <w:noProof/>
                <w:sz w:val="24"/>
                <w:szCs w:val="24"/>
              </w:rPr>
              <w:t>6.3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Need for Calibration of the Rut Models in the MEPDG</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_Toc489299934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135</w:t>
            </w:r>
            <w:r w:rsidR="001B77DA" w:rsidRPr="00956BD9">
              <w:rPr>
                <w:rFonts w:ascii="Times New Roman" w:hAnsi="Times New Roman" w:cs="Times New Roman"/>
                <w:noProof/>
                <w:webHidden/>
                <w:sz w:val="24"/>
                <w:szCs w:val="24"/>
              </w:rPr>
              <w:fldChar w:fldCharType="end"/>
            </w:r>
          </w:hyperlink>
        </w:p>
        <w:p w14:paraId="24376E53"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35" w:history="1">
            <w:r w:rsidR="001B77DA" w:rsidRPr="00956BD9">
              <w:rPr>
                <w:rStyle w:val="Hyperlink"/>
                <w:rFonts w:ascii="Times New Roman" w:hAnsi="Times New Roman" w:cs="Times New Roman"/>
                <w:noProof/>
                <w:sz w:val="24"/>
                <w:szCs w:val="24"/>
              </w:rPr>
              <w:t>6.4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Local Calibration Efforts in the Unites States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_Toc489299935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136</w:t>
            </w:r>
            <w:r w:rsidR="001B77DA" w:rsidRPr="00956BD9">
              <w:rPr>
                <w:rFonts w:ascii="Times New Roman" w:hAnsi="Times New Roman" w:cs="Times New Roman"/>
                <w:noProof/>
                <w:webHidden/>
                <w:sz w:val="24"/>
                <w:szCs w:val="24"/>
              </w:rPr>
              <w:fldChar w:fldCharType="end"/>
            </w:r>
          </w:hyperlink>
        </w:p>
        <w:p w14:paraId="7D903A5E"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36" w:history="1">
            <w:r w:rsidR="001B77DA" w:rsidRPr="00956BD9">
              <w:rPr>
                <w:rStyle w:val="Hyperlink"/>
                <w:rFonts w:ascii="Times New Roman" w:hAnsi="Times New Roman" w:cs="Times New Roman"/>
                <w:noProof/>
                <w:sz w:val="24"/>
                <w:szCs w:val="24"/>
              </w:rPr>
              <w:t>6.5</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Methodology for Local Calibration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140</w:t>
            </w:r>
            <w:r w:rsidR="001B77DA" w:rsidRPr="00956BD9">
              <w:rPr>
                <w:rFonts w:ascii="Times New Roman" w:hAnsi="Times New Roman" w:cs="Times New Roman"/>
                <w:noProof/>
                <w:webHidden/>
                <w:sz w:val="24"/>
                <w:szCs w:val="24"/>
              </w:rPr>
              <w:fldChar w:fldCharType="end"/>
            </w:r>
          </w:hyperlink>
        </w:p>
        <w:p w14:paraId="211C2EA6"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37" w:history="1">
            <w:r w:rsidR="001B77DA" w:rsidRPr="00956BD9">
              <w:rPr>
                <w:rStyle w:val="Hyperlink"/>
                <w:rFonts w:ascii="Times New Roman" w:hAnsi="Times New Roman" w:cs="Times New Roman"/>
                <w:noProof/>
                <w:sz w:val="24"/>
                <w:szCs w:val="24"/>
              </w:rPr>
              <w:t>6.6</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Results and Discussion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141</w:t>
            </w:r>
            <w:r w:rsidR="001B77DA" w:rsidRPr="00956BD9">
              <w:rPr>
                <w:rFonts w:ascii="Times New Roman" w:hAnsi="Times New Roman" w:cs="Times New Roman"/>
                <w:noProof/>
                <w:webHidden/>
                <w:sz w:val="24"/>
                <w:szCs w:val="24"/>
              </w:rPr>
              <w:fldChar w:fldCharType="end"/>
            </w:r>
          </w:hyperlink>
        </w:p>
        <w:p w14:paraId="51364B94" w14:textId="25A2C130" w:rsidR="001B77DA" w:rsidRPr="00956BD9" w:rsidRDefault="00035F47" w:rsidP="000F342D">
          <w:pPr>
            <w:pStyle w:val="TOC2"/>
            <w:tabs>
              <w:tab w:val="left" w:pos="880"/>
              <w:tab w:val="right" w:leader="dot" w:pos="9350"/>
            </w:tabs>
            <w:spacing w:line="240" w:lineRule="auto"/>
            <w:rPr>
              <w:rStyle w:val="Hyperlink"/>
              <w:rFonts w:ascii="Times New Roman" w:hAnsi="Times New Roman" w:cs="Times New Roman"/>
              <w:noProof/>
              <w:sz w:val="24"/>
              <w:szCs w:val="24"/>
            </w:rPr>
          </w:pPr>
          <w:hyperlink w:anchor="_Toc489299938" w:history="1">
            <w:r w:rsidR="001B77DA" w:rsidRPr="00956BD9">
              <w:rPr>
                <w:rStyle w:val="Hyperlink"/>
                <w:rFonts w:ascii="Times New Roman" w:hAnsi="Times New Roman" w:cs="Times New Roman"/>
                <w:noProof/>
                <w:sz w:val="24"/>
                <w:szCs w:val="24"/>
              </w:rPr>
              <w:t>6.7</w:t>
            </w:r>
            <w:r w:rsidR="001B77DA" w:rsidRPr="00956BD9">
              <w:rPr>
                <w:rFonts w:ascii="Times New Roman" w:eastAsiaTheme="minorEastAsia" w:hAnsi="Times New Roman" w:cs="Times New Roman"/>
                <w:noProof/>
                <w:sz w:val="24"/>
                <w:szCs w:val="24"/>
              </w:rPr>
              <w:tab/>
            </w:r>
            <w:r w:rsidR="00BD7BCD" w:rsidRPr="00956BD9">
              <w:rPr>
                <w:rStyle w:val="Hyperlink"/>
                <w:rFonts w:ascii="Times New Roman" w:hAnsi="Times New Roman" w:cs="Times New Roman"/>
                <w:noProof/>
                <w:sz w:val="24"/>
                <w:szCs w:val="24"/>
              </w:rPr>
              <w:t>Summary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_Toc489299938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143</w:t>
            </w:r>
            <w:r w:rsidR="001B77DA" w:rsidRPr="00956BD9">
              <w:rPr>
                <w:rFonts w:ascii="Times New Roman" w:hAnsi="Times New Roman" w:cs="Times New Roman"/>
                <w:noProof/>
                <w:webHidden/>
                <w:sz w:val="24"/>
                <w:szCs w:val="24"/>
              </w:rPr>
              <w:fldChar w:fldCharType="end"/>
            </w:r>
          </w:hyperlink>
        </w:p>
        <w:p w14:paraId="018D423B" w14:textId="2140C87E" w:rsidR="00FB0219" w:rsidRPr="00956BD9" w:rsidRDefault="00FB0219" w:rsidP="000F342D">
          <w:pPr>
            <w:pStyle w:val="TOC1"/>
            <w:spacing w:line="240" w:lineRule="auto"/>
            <w:rPr>
              <w:rFonts w:eastAsiaTheme="minorEastAsia"/>
            </w:rPr>
          </w:pPr>
          <w:r w:rsidRPr="00956BD9">
            <w:rPr>
              <w:rStyle w:val="Hyperlink"/>
              <w:color w:val="auto"/>
              <w:u w:val="none"/>
            </w:rPr>
            <w:t xml:space="preserve">Chapter 7: </w:t>
          </w:r>
          <w:hyperlink w:anchor="_Toc489299931" w:history="1">
            <w:r w:rsidRPr="00956BD9">
              <w:rPr>
                <w:rStyle w:val="Hyperlink"/>
                <w:color w:val="auto"/>
              </w:rPr>
              <w:t>Contribution of Different Structural Layers to Rutting</w:t>
            </w:r>
            <w:r w:rsidRPr="00956BD9">
              <w:rPr>
                <w:webHidden/>
              </w:rPr>
              <w:tab/>
            </w:r>
            <w:r w:rsidRPr="00956BD9">
              <w:rPr>
                <w:webHidden/>
              </w:rPr>
              <w:fldChar w:fldCharType="begin"/>
            </w:r>
            <w:r w:rsidRPr="00956BD9">
              <w:rPr>
                <w:webHidden/>
              </w:rPr>
              <w:instrText xml:space="preserve"> PAGEREF _Toc489299931 \h </w:instrText>
            </w:r>
            <w:r w:rsidRPr="00956BD9">
              <w:rPr>
                <w:webHidden/>
              </w:rPr>
            </w:r>
            <w:r w:rsidRPr="00956BD9">
              <w:rPr>
                <w:webHidden/>
              </w:rPr>
              <w:fldChar w:fldCharType="separate"/>
            </w:r>
            <w:r w:rsidR="00C25FD5">
              <w:rPr>
                <w:webHidden/>
              </w:rPr>
              <w:t>133</w:t>
            </w:r>
            <w:r w:rsidRPr="00956BD9">
              <w:rPr>
                <w:webHidden/>
              </w:rPr>
              <w:fldChar w:fldCharType="end"/>
            </w:r>
          </w:hyperlink>
        </w:p>
        <w:p w14:paraId="2AFE4C3A"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39" w:history="1">
            <w:r w:rsidR="001B77DA" w:rsidRPr="00956BD9">
              <w:rPr>
                <w:rStyle w:val="Hyperlink"/>
                <w:rFonts w:ascii="Times New Roman" w:hAnsi="Times New Roman" w:cs="Times New Roman"/>
                <w:noProof/>
                <w:color w:val="auto"/>
                <w:sz w:val="24"/>
                <w:szCs w:val="24"/>
              </w:rPr>
              <w:t>7.1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color w:val="auto"/>
                <w:sz w:val="24"/>
                <w:szCs w:val="24"/>
              </w:rPr>
              <w:t>Introduction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_Toc489299939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148</w:t>
            </w:r>
            <w:r w:rsidR="001B77DA" w:rsidRPr="00956BD9">
              <w:rPr>
                <w:rFonts w:ascii="Times New Roman" w:hAnsi="Times New Roman" w:cs="Times New Roman"/>
                <w:noProof/>
                <w:webHidden/>
                <w:sz w:val="24"/>
                <w:szCs w:val="24"/>
              </w:rPr>
              <w:fldChar w:fldCharType="end"/>
            </w:r>
          </w:hyperlink>
        </w:p>
        <w:p w14:paraId="78BF1047"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40" w:history="1">
            <w:r w:rsidR="001B77DA" w:rsidRPr="00956BD9">
              <w:rPr>
                <w:rStyle w:val="Hyperlink"/>
                <w:rFonts w:ascii="Times New Roman" w:hAnsi="Times New Roman" w:cs="Times New Roman"/>
                <w:noProof/>
                <w:color w:val="auto"/>
                <w:sz w:val="24"/>
                <w:szCs w:val="24"/>
              </w:rPr>
              <w:t>7.2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color w:val="auto"/>
                <w:sz w:val="24"/>
                <w:szCs w:val="24"/>
              </w:rPr>
              <w:t>Contribution of Structural Layers to Rutting: NCHRP Report 468</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149</w:t>
            </w:r>
            <w:r w:rsidR="001B77DA" w:rsidRPr="00956BD9">
              <w:rPr>
                <w:rFonts w:ascii="Times New Roman" w:hAnsi="Times New Roman" w:cs="Times New Roman"/>
                <w:noProof/>
                <w:webHidden/>
                <w:sz w:val="24"/>
                <w:szCs w:val="24"/>
              </w:rPr>
              <w:fldChar w:fldCharType="end"/>
            </w:r>
          </w:hyperlink>
        </w:p>
        <w:p w14:paraId="54E0715F"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41" w:history="1">
            <w:r w:rsidR="001B77DA" w:rsidRPr="00956BD9">
              <w:rPr>
                <w:rStyle w:val="Hyperlink"/>
                <w:rFonts w:ascii="Times New Roman" w:hAnsi="Times New Roman" w:cs="Times New Roman"/>
                <w:noProof/>
                <w:color w:val="auto"/>
                <w:sz w:val="24"/>
                <w:szCs w:val="24"/>
              </w:rPr>
              <w:t>7.3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color w:val="auto"/>
                <w:sz w:val="24"/>
                <w:szCs w:val="24"/>
              </w:rPr>
              <w:t>Comparison of Pavement Profile with the NCHRP Study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_Toc489299941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150</w:t>
            </w:r>
            <w:r w:rsidR="001B77DA" w:rsidRPr="00956BD9">
              <w:rPr>
                <w:rFonts w:ascii="Times New Roman" w:hAnsi="Times New Roman" w:cs="Times New Roman"/>
                <w:noProof/>
                <w:webHidden/>
                <w:sz w:val="24"/>
                <w:szCs w:val="24"/>
              </w:rPr>
              <w:fldChar w:fldCharType="end"/>
            </w:r>
          </w:hyperlink>
        </w:p>
        <w:p w14:paraId="416A33D6"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42" w:history="1">
            <w:r w:rsidR="001B77DA" w:rsidRPr="00956BD9">
              <w:rPr>
                <w:rStyle w:val="Hyperlink"/>
                <w:rFonts w:ascii="Times New Roman" w:hAnsi="Times New Roman" w:cs="Times New Roman"/>
                <w:noProof/>
                <w:color w:val="auto"/>
                <w:sz w:val="24"/>
                <w:szCs w:val="24"/>
              </w:rPr>
              <w:t>7.4</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color w:val="auto"/>
                <w:sz w:val="24"/>
                <w:szCs w:val="24"/>
              </w:rPr>
              <w:t>Forensic Investigation of the Test Section</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_Toc489299942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151</w:t>
            </w:r>
            <w:r w:rsidR="001B77DA" w:rsidRPr="00956BD9">
              <w:rPr>
                <w:rFonts w:ascii="Times New Roman" w:hAnsi="Times New Roman" w:cs="Times New Roman"/>
                <w:noProof/>
                <w:webHidden/>
                <w:sz w:val="24"/>
                <w:szCs w:val="24"/>
              </w:rPr>
              <w:fldChar w:fldCharType="end"/>
            </w:r>
          </w:hyperlink>
        </w:p>
        <w:p w14:paraId="225368EB" w14:textId="5910472C" w:rsidR="001B77DA" w:rsidRPr="00956BD9" w:rsidRDefault="00035F47" w:rsidP="000F342D">
          <w:pPr>
            <w:pStyle w:val="TOC3"/>
            <w:tabs>
              <w:tab w:val="left" w:pos="1320"/>
              <w:tab w:val="right" w:leader="dot" w:pos="9350"/>
            </w:tabs>
            <w:spacing w:line="240" w:lineRule="auto"/>
            <w:rPr>
              <w:rFonts w:ascii="Times New Roman" w:eastAsiaTheme="minorEastAsia" w:hAnsi="Times New Roman" w:cs="Times New Roman"/>
              <w:noProof/>
              <w:sz w:val="24"/>
              <w:szCs w:val="24"/>
            </w:rPr>
          </w:pPr>
          <w:hyperlink w:anchor="_Toc489299943" w:history="1">
            <w:r w:rsidR="001B77DA" w:rsidRPr="00956BD9">
              <w:rPr>
                <w:rStyle w:val="Hyperlink"/>
                <w:rFonts w:ascii="Times New Roman" w:hAnsi="Times New Roman" w:cs="Times New Roman"/>
                <w:noProof/>
                <w:color w:val="auto"/>
                <w:sz w:val="24"/>
                <w:szCs w:val="24"/>
              </w:rPr>
              <w:t>7.4.1</w:t>
            </w:r>
            <w:r w:rsid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color w:val="auto"/>
                <w:sz w:val="24"/>
                <w:szCs w:val="24"/>
              </w:rPr>
              <w:t>Extraction of Pavement Cores from the Cracked Locations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_Toc489299943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152</w:t>
            </w:r>
            <w:r w:rsidR="001B77DA" w:rsidRPr="00956BD9">
              <w:rPr>
                <w:rFonts w:ascii="Times New Roman" w:hAnsi="Times New Roman" w:cs="Times New Roman"/>
                <w:noProof/>
                <w:webHidden/>
                <w:sz w:val="24"/>
                <w:szCs w:val="24"/>
              </w:rPr>
              <w:fldChar w:fldCharType="end"/>
            </w:r>
          </w:hyperlink>
        </w:p>
        <w:p w14:paraId="74ECC07B" w14:textId="592F0819" w:rsidR="001B77DA" w:rsidRPr="00956BD9" w:rsidRDefault="00035F47" w:rsidP="000F342D">
          <w:pPr>
            <w:pStyle w:val="TOC3"/>
            <w:tabs>
              <w:tab w:val="right" w:leader="dot" w:pos="9350"/>
            </w:tabs>
            <w:spacing w:line="240" w:lineRule="auto"/>
            <w:rPr>
              <w:rFonts w:ascii="Times New Roman" w:eastAsiaTheme="minorEastAsia" w:hAnsi="Times New Roman" w:cs="Times New Roman"/>
              <w:noProof/>
              <w:sz w:val="24"/>
              <w:szCs w:val="24"/>
            </w:rPr>
          </w:pPr>
          <w:hyperlink w:anchor="_Toc489299944" w:history="1">
            <w:r w:rsidR="001B77DA" w:rsidRPr="00956BD9">
              <w:rPr>
                <w:rStyle w:val="Hyperlink"/>
                <w:rFonts w:ascii="Times New Roman" w:hAnsi="Times New Roman" w:cs="Times New Roman"/>
                <w:noProof/>
                <w:color w:val="auto"/>
                <w:sz w:val="24"/>
                <w:szCs w:val="24"/>
              </w:rPr>
              <w:t xml:space="preserve">7.4.2 </w:t>
            </w:r>
            <w:r w:rsidR="00956BD9">
              <w:rPr>
                <w:rStyle w:val="Hyperlink"/>
                <w:rFonts w:ascii="Times New Roman" w:hAnsi="Times New Roman" w:cs="Times New Roman"/>
                <w:noProof/>
                <w:color w:val="auto"/>
                <w:sz w:val="24"/>
                <w:szCs w:val="24"/>
              </w:rPr>
              <w:t xml:space="preserve">      </w:t>
            </w:r>
            <w:r w:rsidR="001B77DA" w:rsidRPr="00956BD9">
              <w:rPr>
                <w:rStyle w:val="Hyperlink"/>
                <w:rFonts w:ascii="Times New Roman" w:hAnsi="Times New Roman" w:cs="Times New Roman"/>
                <w:noProof/>
                <w:color w:val="auto"/>
                <w:sz w:val="24"/>
                <w:szCs w:val="24"/>
              </w:rPr>
              <w:t>Trenching for Rutting Measurements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_Toc489299944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152</w:t>
            </w:r>
            <w:r w:rsidR="001B77DA" w:rsidRPr="00956BD9">
              <w:rPr>
                <w:rFonts w:ascii="Times New Roman" w:hAnsi="Times New Roman" w:cs="Times New Roman"/>
                <w:noProof/>
                <w:webHidden/>
                <w:sz w:val="24"/>
                <w:szCs w:val="24"/>
              </w:rPr>
              <w:fldChar w:fldCharType="end"/>
            </w:r>
          </w:hyperlink>
        </w:p>
        <w:p w14:paraId="39A128F8"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45" w:history="1">
            <w:r w:rsidR="001B77DA" w:rsidRPr="00956BD9">
              <w:rPr>
                <w:rStyle w:val="Hyperlink"/>
                <w:rFonts w:ascii="Times New Roman" w:hAnsi="Times New Roman" w:cs="Times New Roman"/>
                <w:noProof/>
                <w:color w:val="auto"/>
                <w:sz w:val="24"/>
                <w:szCs w:val="24"/>
              </w:rPr>
              <w:t>7.5</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color w:val="auto"/>
                <w:sz w:val="24"/>
                <w:szCs w:val="24"/>
              </w:rPr>
              <w:t>Contribution of Different Layers to Rutting</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_Toc489299945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154</w:t>
            </w:r>
            <w:r w:rsidR="001B77DA" w:rsidRPr="00956BD9">
              <w:rPr>
                <w:rFonts w:ascii="Times New Roman" w:hAnsi="Times New Roman" w:cs="Times New Roman"/>
                <w:noProof/>
                <w:webHidden/>
                <w:sz w:val="24"/>
                <w:szCs w:val="24"/>
              </w:rPr>
              <w:fldChar w:fldCharType="end"/>
            </w:r>
          </w:hyperlink>
        </w:p>
        <w:p w14:paraId="76AD765A"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46" w:history="1">
            <w:r w:rsidR="001B77DA" w:rsidRPr="00956BD9">
              <w:rPr>
                <w:rStyle w:val="Hyperlink"/>
                <w:rFonts w:ascii="Times New Roman" w:hAnsi="Times New Roman" w:cs="Times New Roman"/>
                <w:noProof/>
                <w:color w:val="auto"/>
                <w:sz w:val="24"/>
                <w:szCs w:val="24"/>
              </w:rPr>
              <w:t>7.6</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color w:val="auto"/>
                <w:sz w:val="24"/>
                <w:szCs w:val="24"/>
              </w:rPr>
              <w:t>Local Calibration of The MEPDG Rutting Models using Trenching Data</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_Toc489299946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155</w:t>
            </w:r>
            <w:r w:rsidR="001B77DA" w:rsidRPr="00956BD9">
              <w:rPr>
                <w:rFonts w:ascii="Times New Roman" w:hAnsi="Times New Roman" w:cs="Times New Roman"/>
                <w:noProof/>
                <w:webHidden/>
                <w:sz w:val="24"/>
                <w:szCs w:val="24"/>
              </w:rPr>
              <w:fldChar w:fldCharType="end"/>
            </w:r>
          </w:hyperlink>
        </w:p>
        <w:p w14:paraId="77A246BD" w14:textId="1E0EAB90"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47" w:history="1">
            <w:r w:rsidR="001B77DA" w:rsidRPr="00956BD9">
              <w:rPr>
                <w:rStyle w:val="Hyperlink"/>
                <w:rFonts w:ascii="Times New Roman" w:hAnsi="Times New Roman" w:cs="Times New Roman"/>
                <w:noProof/>
                <w:color w:val="auto"/>
                <w:sz w:val="24"/>
                <w:szCs w:val="24"/>
              </w:rPr>
              <w:t>7.7</w:t>
            </w:r>
            <w:r w:rsidR="001B77DA" w:rsidRPr="00956BD9">
              <w:rPr>
                <w:rFonts w:ascii="Times New Roman" w:eastAsiaTheme="minorEastAsia" w:hAnsi="Times New Roman" w:cs="Times New Roman"/>
                <w:noProof/>
                <w:sz w:val="24"/>
                <w:szCs w:val="24"/>
              </w:rPr>
              <w:tab/>
            </w:r>
            <w:r w:rsidR="00BD7BCD" w:rsidRPr="00956BD9">
              <w:rPr>
                <w:rStyle w:val="Hyperlink"/>
                <w:rFonts w:ascii="Times New Roman" w:hAnsi="Times New Roman" w:cs="Times New Roman"/>
                <w:noProof/>
                <w:color w:val="auto"/>
                <w:sz w:val="24"/>
                <w:szCs w:val="24"/>
              </w:rPr>
              <w:t>Summary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_Toc489299947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156</w:t>
            </w:r>
            <w:r w:rsidR="001B77DA" w:rsidRPr="00956BD9">
              <w:rPr>
                <w:rFonts w:ascii="Times New Roman" w:hAnsi="Times New Roman" w:cs="Times New Roman"/>
                <w:noProof/>
                <w:webHidden/>
                <w:sz w:val="24"/>
                <w:szCs w:val="24"/>
              </w:rPr>
              <w:fldChar w:fldCharType="end"/>
            </w:r>
          </w:hyperlink>
        </w:p>
        <w:p w14:paraId="2780BE2B" w14:textId="4D5851EE" w:rsidR="001B77DA" w:rsidRPr="00956BD9" w:rsidRDefault="00FB0219" w:rsidP="000F342D">
          <w:pPr>
            <w:pStyle w:val="TOC1"/>
            <w:spacing w:line="240" w:lineRule="auto"/>
            <w:rPr>
              <w:rFonts w:eastAsiaTheme="minorEastAsia"/>
            </w:rPr>
          </w:pPr>
          <w:r w:rsidRPr="00956BD9">
            <w:rPr>
              <w:rStyle w:val="Hyperlink"/>
              <w:color w:val="auto"/>
              <w:u w:val="none"/>
            </w:rPr>
            <w:t xml:space="preserve">Chapter 8: </w:t>
          </w:r>
          <w:hyperlink w:anchor="_Toc489299948" w:history="1">
            <w:r w:rsidR="001B77DA" w:rsidRPr="00956BD9">
              <w:rPr>
                <w:rStyle w:val="Hyperlink"/>
              </w:rPr>
              <w:t>Summary, Conclusions and Recommendations</w:t>
            </w:r>
            <w:r w:rsidR="001B77DA" w:rsidRPr="00956BD9">
              <w:rPr>
                <w:webHidden/>
              </w:rPr>
              <w:tab/>
            </w:r>
            <w:r w:rsidR="001B77DA" w:rsidRPr="00956BD9">
              <w:rPr>
                <w:webHidden/>
              </w:rPr>
              <w:fldChar w:fldCharType="begin"/>
            </w:r>
            <w:r w:rsidR="001B77DA" w:rsidRPr="00956BD9">
              <w:rPr>
                <w:webHidden/>
              </w:rPr>
              <w:instrText xml:space="preserve"> PAGEREF _Toc489299948 \h </w:instrText>
            </w:r>
            <w:r w:rsidR="001B77DA" w:rsidRPr="00956BD9">
              <w:rPr>
                <w:webHidden/>
              </w:rPr>
            </w:r>
            <w:r w:rsidR="001B77DA" w:rsidRPr="00956BD9">
              <w:rPr>
                <w:webHidden/>
              </w:rPr>
              <w:fldChar w:fldCharType="separate"/>
            </w:r>
            <w:r w:rsidR="00C25FD5">
              <w:rPr>
                <w:webHidden/>
              </w:rPr>
              <w:t>167</w:t>
            </w:r>
            <w:r w:rsidR="001B77DA" w:rsidRPr="00956BD9">
              <w:rPr>
                <w:webHidden/>
              </w:rPr>
              <w:fldChar w:fldCharType="end"/>
            </w:r>
          </w:hyperlink>
        </w:p>
        <w:p w14:paraId="110C34B1"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49" w:history="1">
            <w:r w:rsidR="001B77DA" w:rsidRPr="00956BD9">
              <w:rPr>
                <w:rStyle w:val="Hyperlink"/>
                <w:rFonts w:ascii="Times New Roman" w:hAnsi="Times New Roman" w:cs="Times New Roman"/>
                <w:noProof/>
                <w:sz w:val="24"/>
                <w:szCs w:val="24"/>
              </w:rPr>
              <w:t>8.1</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Summary</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_Toc489299949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167</w:t>
            </w:r>
            <w:r w:rsidR="001B77DA" w:rsidRPr="00956BD9">
              <w:rPr>
                <w:rFonts w:ascii="Times New Roman" w:hAnsi="Times New Roman" w:cs="Times New Roman"/>
                <w:noProof/>
                <w:webHidden/>
                <w:sz w:val="24"/>
                <w:szCs w:val="24"/>
              </w:rPr>
              <w:fldChar w:fldCharType="end"/>
            </w:r>
          </w:hyperlink>
        </w:p>
        <w:p w14:paraId="1C4E1F34"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50" w:history="1">
            <w:r w:rsidR="001B77DA" w:rsidRPr="00956BD9">
              <w:rPr>
                <w:rStyle w:val="Hyperlink"/>
                <w:rFonts w:ascii="Times New Roman" w:hAnsi="Times New Roman" w:cs="Times New Roman"/>
                <w:noProof/>
                <w:sz w:val="24"/>
                <w:szCs w:val="24"/>
              </w:rPr>
              <w:t>8.2</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Conclusions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_Toc489299950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167</w:t>
            </w:r>
            <w:r w:rsidR="001B77DA" w:rsidRPr="00956BD9">
              <w:rPr>
                <w:rFonts w:ascii="Times New Roman" w:hAnsi="Times New Roman" w:cs="Times New Roman"/>
                <w:noProof/>
                <w:webHidden/>
                <w:sz w:val="24"/>
                <w:szCs w:val="24"/>
              </w:rPr>
              <w:fldChar w:fldCharType="end"/>
            </w:r>
          </w:hyperlink>
        </w:p>
        <w:p w14:paraId="7C0FCA81" w14:textId="77777777" w:rsidR="001B77DA" w:rsidRPr="00956BD9" w:rsidRDefault="00035F47" w:rsidP="000F342D">
          <w:pPr>
            <w:pStyle w:val="TOC2"/>
            <w:tabs>
              <w:tab w:val="left" w:pos="880"/>
              <w:tab w:val="right" w:leader="dot" w:pos="9350"/>
            </w:tabs>
            <w:spacing w:line="240" w:lineRule="auto"/>
            <w:rPr>
              <w:rFonts w:ascii="Times New Roman" w:eastAsiaTheme="minorEastAsia" w:hAnsi="Times New Roman" w:cs="Times New Roman"/>
              <w:noProof/>
              <w:sz w:val="24"/>
              <w:szCs w:val="24"/>
            </w:rPr>
          </w:pPr>
          <w:hyperlink w:anchor="_Toc489299951" w:history="1">
            <w:r w:rsidR="001B77DA" w:rsidRPr="00956BD9">
              <w:rPr>
                <w:rStyle w:val="Hyperlink"/>
                <w:rFonts w:ascii="Times New Roman" w:hAnsi="Times New Roman" w:cs="Times New Roman"/>
                <w:noProof/>
                <w:sz w:val="24"/>
                <w:szCs w:val="24"/>
              </w:rPr>
              <w:t>8.3</w:t>
            </w:r>
            <w:r w:rsidR="001B77DA" w:rsidRPr="00956BD9">
              <w:rPr>
                <w:rFonts w:ascii="Times New Roman" w:eastAsiaTheme="minorEastAsia" w:hAnsi="Times New Roman" w:cs="Times New Roman"/>
                <w:noProof/>
                <w:sz w:val="24"/>
                <w:szCs w:val="24"/>
              </w:rPr>
              <w:tab/>
            </w:r>
            <w:r w:rsidR="001B77DA" w:rsidRPr="00956BD9">
              <w:rPr>
                <w:rStyle w:val="Hyperlink"/>
                <w:rFonts w:ascii="Times New Roman" w:hAnsi="Times New Roman" w:cs="Times New Roman"/>
                <w:noProof/>
                <w:sz w:val="24"/>
                <w:szCs w:val="24"/>
              </w:rPr>
              <w:t>Recommendations</w:t>
            </w:r>
            <w:r w:rsidR="001B77DA" w:rsidRPr="00956BD9">
              <w:rPr>
                <w:rFonts w:ascii="Times New Roman" w:hAnsi="Times New Roman" w:cs="Times New Roman"/>
                <w:noProof/>
                <w:webHidden/>
                <w:sz w:val="24"/>
                <w:szCs w:val="24"/>
              </w:rPr>
              <w:tab/>
            </w:r>
            <w:r w:rsidR="001B77DA" w:rsidRPr="00956BD9">
              <w:rPr>
                <w:rFonts w:ascii="Times New Roman" w:hAnsi="Times New Roman" w:cs="Times New Roman"/>
                <w:noProof/>
                <w:webHidden/>
                <w:sz w:val="24"/>
                <w:szCs w:val="24"/>
              </w:rPr>
              <w:fldChar w:fldCharType="begin"/>
            </w:r>
            <w:r w:rsidR="001B77DA" w:rsidRPr="00956BD9">
              <w:rPr>
                <w:rFonts w:ascii="Times New Roman" w:hAnsi="Times New Roman" w:cs="Times New Roman"/>
                <w:noProof/>
                <w:webHidden/>
                <w:sz w:val="24"/>
                <w:szCs w:val="24"/>
              </w:rPr>
              <w:instrText xml:space="preserve"> PAGEREF _Toc489299951 \h </w:instrText>
            </w:r>
            <w:r w:rsidR="001B77DA" w:rsidRPr="00956BD9">
              <w:rPr>
                <w:rFonts w:ascii="Times New Roman" w:hAnsi="Times New Roman" w:cs="Times New Roman"/>
                <w:noProof/>
                <w:webHidden/>
                <w:sz w:val="24"/>
                <w:szCs w:val="24"/>
              </w:rPr>
            </w:r>
            <w:r w:rsidR="001B77DA"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172</w:t>
            </w:r>
            <w:r w:rsidR="001B77DA" w:rsidRPr="00956BD9">
              <w:rPr>
                <w:rFonts w:ascii="Times New Roman" w:hAnsi="Times New Roman" w:cs="Times New Roman"/>
                <w:noProof/>
                <w:webHidden/>
                <w:sz w:val="24"/>
                <w:szCs w:val="24"/>
              </w:rPr>
              <w:fldChar w:fldCharType="end"/>
            </w:r>
          </w:hyperlink>
        </w:p>
        <w:p w14:paraId="639349CB" w14:textId="04D8B50C" w:rsidR="001B77DA" w:rsidRPr="00956BD9" w:rsidRDefault="001B77DA" w:rsidP="000F342D">
          <w:pPr>
            <w:spacing w:line="240" w:lineRule="auto"/>
            <w:rPr>
              <w:rFonts w:ascii="Times New Roman" w:hAnsi="Times New Roman" w:cs="Times New Roman"/>
              <w:sz w:val="24"/>
              <w:szCs w:val="24"/>
            </w:rPr>
          </w:pPr>
          <w:r w:rsidRPr="00956BD9">
            <w:rPr>
              <w:rFonts w:ascii="Times New Roman" w:hAnsi="Times New Roman" w:cs="Times New Roman"/>
              <w:b/>
              <w:bCs/>
              <w:noProof/>
              <w:sz w:val="24"/>
              <w:szCs w:val="24"/>
            </w:rPr>
            <w:fldChar w:fldCharType="end"/>
          </w:r>
        </w:p>
      </w:sdtContent>
    </w:sdt>
    <w:p w14:paraId="169650D1" w14:textId="45A4E7DA" w:rsidR="000F342D" w:rsidRPr="00956BD9" w:rsidRDefault="000F342D" w:rsidP="00351A32">
      <w:pPr>
        <w:spacing w:line="480" w:lineRule="auto"/>
        <w:ind w:firstLine="720"/>
        <w:rPr>
          <w:rFonts w:ascii="Times New Roman" w:hAnsi="Times New Roman" w:cs="Times New Roman"/>
          <w:sz w:val="24"/>
          <w:szCs w:val="24"/>
        </w:rPr>
      </w:pPr>
      <w:r w:rsidRPr="00956BD9">
        <w:rPr>
          <w:rFonts w:ascii="Times New Roman" w:hAnsi="Times New Roman" w:cs="Times New Roman"/>
          <w:sz w:val="24"/>
          <w:szCs w:val="24"/>
        </w:rPr>
        <w:br w:type="page"/>
      </w:r>
    </w:p>
    <w:p w14:paraId="79BCDE4E" w14:textId="59C3D4FF" w:rsidR="00136966" w:rsidRPr="00956BD9" w:rsidRDefault="000F342D" w:rsidP="000F342D">
      <w:pPr>
        <w:pStyle w:val="TOCHeading"/>
        <w:jc w:val="center"/>
        <w:rPr>
          <w:noProof/>
        </w:rPr>
      </w:pPr>
      <w:r w:rsidRPr="00956BD9">
        <w:lastRenderedPageBreak/>
        <w:t>List of Tables</w:t>
      </w:r>
      <w:r w:rsidR="00136966" w:rsidRPr="00956BD9">
        <w:fldChar w:fldCharType="begin"/>
      </w:r>
      <w:r w:rsidR="00136966" w:rsidRPr="00956BD9">
        <w:instrText xml:space="preserve"> TOC \o "1-5" \h \z \u </w:instrText>
      </w:r>
      <w:r w:rsidR="00136966" w:rsidRPr="00956BD9">
        <w:fldChar w:fldCharType="separate"/>
      </w:r>
    </w:p>
    <w:p w14:paraId="6CB57070" w14:textId="77777777" w:rsidR="00136966" w:rsidRPr="00956BD9" w:rsidRDefault="00035F47" w:rsidP="000F342D">
      <w:pPr>
        <w:pStyle w:val="TOC5"/>
        <w:rPr>
          <w:rFonts w:ascii="Times New Roman" w:hAnsi="Times New Roman" w:cs="Times New Roman"/>
          <w:noProof/>
          <w:sz w:val="24"/>
          <w:szCs w:val="24"/>
        </w:rPr>
      </w:pPr>
      <w:hyperlink w:anchor="_Toc489300030" w:history="1">
        <w:r w:rsidR="00136966" w:rsidRPr="00956BD9">
          <w:rPr>
            <w:rStyle w:val="Hyperlink"/>
            <w:rFonts w:ascii="Times New Roman" w:hAnsi="Times New Roman" w:cs="Times New Roman"/>
            <w:noProof/>
            <w:sz w:val="24"/>
            <w:szCs w:val="24"/>
          </w:rPr>
          <w:t>Table 2.1: Summary of Previous Studies in Local Calibration of Rut Models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_Toc489300030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26</w:t>
        </w:r>
        <w:r w:rsidR="00136966" w:rsidRPr="00956BD9">
          <w:rPr>
            <w:rFonts w:ascii="Times New Roman" w:hAnsi="Times New Roman" w:cs="Times New Roman"/>
            <w:noProof/>
            <w:webHidden/>
            <w:sz w:val="24"/>
            <w:szCs w:val="24"/>
          </w:rPr>
          <w:fldChar w:fldCharType="end"/>
        </w:r>
      </w:hyperlink>
    </w:p>
    <w:p w14:paraId="3CD0E58E" w14:textId="77777777" w:rsidR="00136966" w:rsidRPr="00956BD9" w:rsidRDefault="00035F47" w:rsidP="000F342D">
      <w:pPr>
        <w:pStyle w:val="TOC5"/>
        <w:rPr>
          <w:rFonts w:ascii="Times New Roman" w:hAnsi="Times New Roman" w:cs="Times New Roman"/>
          <w:noProof/>
          <w:sz w:val="24"/>
          <w:szCs w:val="24"/>
        </w:rPr>
      </w:pPr>
      <w:hyperlink w:anchor="_Toc489300045" w:history="1">
        <w:r w:rsidR="00136966" w:rsidRPr="00956BD9">
          <w:rPr>
            <w:rStyle w:val="Hyperlink"/>
            <w:rFonts w:ascii="Times New Roman" w:hAnsi="Times New Roman" w:cs="Times New Roman"/>
            <w:noProof/>
            <w:sz w:val="24"/>
            <w:szCs w:val="24"/>
          </w:rPr>
          <w:t>Table 3.1: Traffic Volume Statistics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_Toc489300045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42</w:t>
        </w:r>
        <w:r w:rsidR="00136966" w:rsidRPr="00956BD9">
          <w:rPr>
            <w:rFonts w:ascii="Times New Roman" w:hAnsi="Times New Roman" w:cs="Times New Roman"/>
            <w:noProof/>
            <w:webHidden/>
            <w:sz w:val="24"/>
            <w:szCs w:val="24"/>
          </w:rPr>
          <w:fldChar w:fldCharType="end"/>
        </w:r>
      </w:hyperlink>
    </w:p>
    <w:p w14:paraId="2CD3B74F" w14:textId="77777777" w:rsidR="00136966" w:rsidRPr="00956BD9" w:rsidRDefault="00035F47" w:rsidP="000F342D">
      <w:pPr>
        <w:pStyle w:val="TOC5"/>
        <w:rPr>
          <w:rFonts w:ascii="Times New Roman" w:hAnsi="Times New Roman" w:cs="Times New Roman"/>
          <w:noProof/>
          <w:sz w:val="24"/>
          <w:szCs w:val="24"/>
        </w:rPr>
      </w:pPr>
      <w:hyperlink w:anchor="_Toc489300082" w:history="1">
        <w:r w:rsidR="00136966" w:rsidRPr="00956BD9">
          <w:rPr>
            <w:rStyle w:val="Hyperlink"/>
            <w:rFonts w:ascii="Times New Roman" w:hAnsi="Times New Roman" w:cs="Times New Roman"/>
            <w:noProof/>
            <w:sz w:val="24"/>
            <w:szCs w:val="24"/>
          </w:rPr>
          <w:t>Table 4.1: FHWA Vehicle Classification Category Scheme</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_Toc489300082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71</w:t>
        </w:r>
        <w:r w:rsidR="00136966" w:rsidRPr="00956BD9">
          <w:rPr>
            <w:rFonts w:ascii="Times New Roman" w:hAnsi="Times New Roman" w:cs="Times New Roman"/>
            <w:noProof/>
            <w:webHidden/>
            <w:sz w:val="24"/>
            <w:szCs w:val="24"/>
          </w:rPr>
          <w:fldChar w:fldCharType="end"/>
        </w:r>
      </w:hyperlink>
    </w:p>
    <w:p w14:paraId="512C0D57" w14:textId="77777777" w:rsidR="00136966" w:rsidRPr="00956BD9" w:rsidRDefault="00035F47" w:rsidP="000F342D">
      <w:pPr>
        <w:pStyle w:val="TOC5"/>
        <w:rPr>
          <w:rFonts w:ascii="Times New Roman" w:hAnsi="Times New Roman" w:cs="Times New Roman"/>
          <w:noProof/>
          <w:sz w:val="24"/>
          <w:szCs w:val="24"/>
        </w:rPr>
      </w:pPr>
      <w:hyperlink w:anchor="_Toc489300083" w:history="1">
        <w:r w:rsidR="00136966" w:rsidRPr="00956BD9">
          <w:rPr>
            <w:rStyle w:val="Hyperlink"/>
            <w:rFonts w:ascii="Times New Roman" w:hAnsi="Times New Roman" w:cs="Times New Roman"/>
            <w:noProof/>
            <w:sz w:val="24"/>
            <w:szCs w:val="24"/>
          </w:rPr>
          <w:t>Table 4.2: Vehicle Class Distribution Factors at the Test Section</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_Toc489300083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72</w:t>
        </w:r>
        <w:r w:rsidR="00136966" w:rsidRPr="00956BD9">
          <w:rPr>
            <w:rFonts w:ascii="Times New Roman" w:hAnsi="Times New Roman" w:cs="Times New Roman"/>
            <w:noProof/>
            <w:webHidden/>
            <w:sz w:val="24"/>
            <w:szCs w:val="24"/>
          </w:rPr>
          <w:fldChar w:fldCharType="end"/>
        </w:r>
      </w:hyperlink>
    </w:p>
    <w:p w14:paraId="2208B2ED" w14:textId="77777777" w:rsidR="00136966" w:rsidRPr="00956BD9" w:rsidRDefault="00035F47" w:rsidP="000F342D">
      <w:pPr>
        <w:pStyle w:val="TOC5"/>
        <w:rPr>
          <w:rFonts w:ascii="Times New Roman" w:hAnsi="Times New Roman" w:cs="Times New Roman"/>
          <w:noProof/>
          <w:sz w:val="24"/>
          <w:szCs w:val="24"/>
        </w:rPr>
      </w:pPr>
      <w:hyperlink w:anchor="_Toc489300084" w:history="1">
        <w:r w:rsidR="00136966" w:rsidRPr="00956BD9">
          <w:rPr>
            <w:rStyle w:val="Hyperlink"/>
            <w:rFonts w:ascii="Times New Roman" w:hAnsi="Times New Roman" w:cs="Times New Roman"/>
            <w:noProof/>
            <w:sz w:val="24"/>
            <w:szCs w:val="24"/>
          </w:rPr>
          <w:t>Table 4.3: Monthly Adjustment Factors for Year 1</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_Toc489300084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72</w:t>
        </w:r>
        <w:r w:rsidR="00136966" w:rsidRPr="00956BD9">
          <w:rPr>
            <w:rFonts w:ascii="Times New Roman" w:hAnsi="Times New Roman" w:cs="Times New Roman"/>
            <w:noProof/>
            <w:webHidden/>
            <w:sz w:val="24"/>
            <w:szCs w:val="24"/>
          </w:rPr>
          <w:fldChar w:fldCharType="end"/>
        </w:r>
      </w:hyperlink>
    </w:p>
    <w:p w14:paraId="42C4EC4A" w14:textId="77777777" w:rsidR="00136966" w:rsidRPr="00956BD9" w:rsidRDefault="00035F47" w:rsidP="000F342D">
      <w:pPr>
        <w:pStyle w:val="TOC5"/>
        <w:rPr>
          <w:rFonts w:ascii="Times New Roman" w:hAnsi="Times New Roman" w:cs="Times New Roman"/>
          <w:noProof/>
          <w:sz w:val="24"/>
          <w:szCs w:val="24"/>
        </w:rPr>
      </w:pPr>
      <w:hyperlink w:anchor="_Toc489300085" w:history="1">
        <w:r w:rsidR="00136966" w:rsidRPr="00956BD9">
          <w:rPr>
            <w:rStyle w:val="Hyperlink"/>
            <w:rFonts w:ascii="Times New Roman" w:hAnsi="Times New Roman" w:cs="Times New Roman"/>
            <w:noProof/>
            <w:sz w:val="24"/>
            <w:szCs w:val="24"/>
          </w:rPr>
          <w:t>Table 4.4: Monthly Adjustment Factors for Year 2</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_Toc489300085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73</w:t>
        </w:r>
        <w:r w:rsidR="00136966" w:rsidRPr="00956BD9">
          <w:rPr>
            <w:rFonts w:ascii="Times New Roman" w:hAnsi="Times New Roman" w:cs="Times New Roman"/>
            <w:noProof/>
            <w:webHidden/>
            <w:sz w:val="24"/>
            <w:szCs w:val="24"/>
          </w:rPr>
          <w:fldChar w:fldCharType="end"/>
        </w:r>
      </w:hyperlink>
    </w:p>
    <w:p w14:paraId="17A9A395" w14:textId="77777777" w:rsidR="00136966" w:rsidRPr="00956BD9" w:rsidRDefault="00035F47" w:rsidP="000F342D">
      <w:pPr>
        <w:pStyle w:val="TOC5"/>
        <w:rPr>
          <w:rFonts w:ascii="Times New Roman" w:hAnsi="Times New Roman" w:cs="Times New Roman"/>
          <w:noProof/>
          <w:sz w:val="24"/>
          <w:szCs w:val="24"/>
        </w:rPr>
      </w:pPr>
      <w:hyperlink w:anchor="_Toc489300086" w:history="1">
        <w:r w:rsidR="00136966" w:rsidRPr="00956BD9">
          <w:rPr>
            <w:rStyle w:val="Hyperlink"/>
            <w:rFonts w:ascii="Times New Roman" w:hAnsi="Times New Roman" w:cs="Times New Roman"/>
            <w:noProof/>
            <w:sz w:val="24"/>
            <w:szCs w:val="24"/>
          </w:rPr>
          <w:t>Table 4.5: Monthly Adjustment Factors for Year 3</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_Toc489300086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73</w:t>
        </w:r>
        <w:r w:rsidR="00136966" w:rsidRPr="00956BD9">
          <w:rPr>
            <w:rFonts w:ascii="Times New Roman" w:hAnsi="Times New Roman" w:cs="Times New Roman"/>
            <w:noProof/>
            <w:webHidden/>
            <w:sz w:val="24"/>
            <w:szCs w:val="24"/>
          </w:rPr>
          <w:fldChar w:fldCharType="end"/>
        </w:r>
      </w:hyperlink>
    </w:p>
    <w:p w14:paraId="61F556A8" w14:textId="77777777" w:rsidR="00136966" w:rsidRPr="00956BD9" w:rsidRDefault="00035F47" w:rsidP="000F342D">
      <w:pPr>
        <w:pStyle w:val="TOC5"/>
        <w:rPr>
          <w:rFonts w:ascii="Times New Roman" w:hAnsi="Times New Roman" w:cs="Times New Roman"/>
          <w:noProof/>
          <w:sz w:val="24"/>
          <w:szCs w:val="24"/>
        </w:rPr>
      </w:pPr>
      <w:hyperlink w:anchor="_Toc489300087" w:history="1">
        <w:r w:rsidR="00136966" w:rsidRPr="00956BD9">
          <w:rPr>
            <w:rStyle w:val="Hyperlink"/>
            <w:rFonts w:ascii="Times New Roman" w:hAnsi="Times New Roman" w:cs="Times New Roman"/>
            <w:noProof/>
            <w:sz w:val="24"/>
            <w:szCs w:val="24"/>
          </w:rPr>
          <w:t>Table 4.6: Monthly Adjustment Factors for Year 4</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_Toc489300087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74</w:t>
        </w:r>
        <w:r w:rsidR="00136966" w:rsidRPr="00956BD9">
          <w:rPr>
            <w:rFonts w:ascii="Times New Roman" w:hAnsi="Times New Roman" w:cs="Times New Roman"/>
            <w:noProof/>
            <w:webHidden/>
            <w:sz w:val="24"/>
            <w:szCs w:val="24"/>
          </w:rPr>
          <w:fldChar w:fldCharType="end"/>
        </w:r>
      </w:hyperlink>
    </w:p>
    <w:p w14:paraId="1C0A4878" w14:textId="77777777" w:rsidR="00136966" w:rsidRPr="00956BD9" w:rsidRDefault="00035F47" w:rsidP="000F342D">
      <w:pPr>
        <w:pStyle w:val="TOC5"/>
        <w:rPr>
          <w:rFonts w:ascii="Times New Roman" w:hAnsi="Times New Roman" w:cs="Times New Roman"/>
          <w:noProof/>
          <w:sz w:val="24"/>
          <w:szCs w:val="24"/>
        </w:rPr>
      </w:pPr>
      <w:hyperlink w:anchor="_Toc489300088" w:history="1">
        <w:r w:rsidR="00136966" w:rsidRPr="00956BD9">
          <w:rPr>
            <w:rStyle w:val="Hyperlink"/>
            <w:rFonts w:ascii="Times New Roman" w:hAnsi="Times New Roman" w:cs="Times New Roman"/>
            <w:noProof/>
            <w:sz w:val="24"/>
            <w:szCs w:val="24"/>
          </w:rPr>
          <w:t>Table 4.7: Hourly Distribution Factors for Year 1</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_Toc489300088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74</w:t>
        </w:r>
        <w:r w:rsidR="00136966" w:rsidRPr="00956BD9">
          <w:rPr>
            <w:rFonts w:ascii="Times New Roman" w:hAnsi="Times New Roman" w:cs="Times New Roman"/>
            <w:noProof/>
            <w:webHidden/>
            <w:sz w:val="24"/>
            <w:szCs w:val="24"/>
          </w:rPr>
          <w:fldChar w:fldCharType="end"/>
        </w:r>
      </w:hyperlink>
    </w:p>
    <w:p w14:paraId="518AEA7A" w14:textId="77777777" w:rsidR="00136966" w:rsidRPr="00956BD9" w:rsidRDefault="00035F47" w:rsidP="000F342D">
      <w:pPr>
        <w:pStyle w:val="TOC5"/>
        <w:rPr>
          <w:rFonts w:ascii="Times New Roman" w:hAnsi="Times New Roman" w:cs="Times New Roman"/>
          <w:noProof/>
          <w:sz w:val="24"/>
          <w:szCs w:val="24"/>
        </w:rPr>
      </w:pPr>
      <w:hyperlink w:anchor="_Toc489300089" w:history="1">
        <w:r w:rsidR="00136966" w:rsidRPr="00956BD9">
          <w:rPr>
            <w:rStyle w:val="Hyperlink"/>
            <w:rFonts w:ascii="Times New Roman" w:hAnsi="Times New Roman" w:cs="Times New Roman"/>
            <w:noProof/>
            <w:sz w:val="24"/>
            <w:szCs w:val="24"/>
          </w:rPr>
          <w:t>Table 4.8: Hourly Distribution Factors for Year 2</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_Toc489300089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75</w:t>
        </w:r>
        <w:r w:rsidR="00136966" w:rsidRPr="00956BD9">
          <w:rPr>
            <w:rFonts w:ascii="Times New Roman" w:hAnsi="Times New Roman" w:cs="Times New Roman"/>
            <w:noProof/>
            <w:webHidden/>
            <w:sz w:val="24"/>
            <w:szCs w:val="24"/>
          </w:rPr>
          <w:fldChar w:fldCharType="end"/>
        </w:r>
      </w:hyperlink>
    </w:p>
    <w:p w14:paraId="59521DB7" w14:textId="77777777" w:rsidR="00136966" w:rsidRPr="00956BD9" w:rsidRDefault="00035F47" w:rsidP="000F342D">
      <w:pPr>
        <w:pStyle w:val="TOC5"/>
        <w:rPr>
          <w:rFonts w:ascii="Times New Roman" w:hAnsi="Times New Roman" w:cs="Times New Roman"/>
          <w:noProof/>
          <w:sz w:val="24"/>
          <w:szCs w:val="24"/>
        </w:rPr>
      </w:pPr>
      <w:hyperlink w:anchor="_Toc489300090" w:history="1">
        <w:r w:rsidR="00136966" w:rsidRPr="00956BD9">
          <w:rPr>
            <w:rStyle w:val="Hyperlink"/>
            <w:rFonts w:ascii="Times New Roman" w:hAnsi="Times New Roman" w:cs="Times New Roman"/>
            <w:noProof/>
            <w:sz w:val="24"/>
            <w:szCs w:val="24"/>
          </w:rPr>
          <w:t>Table 4.9: Hourly Distribution Factors for Year 3</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_Toc489300090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75</w:t>
        </w:r>
        <w:r w:rsidR="00136966" w:rsidRPr="00956BD9">
          <w:rPr>
            <w:rFonts w:ascii="Times New Roman" w:hAnsi="Times New Roman" w:cs="Times New Roman"/>
            <w:noProof/>
            <w:webHidden/>
            <w:sz w:val="24"/>
            <w:szCs w:val="24"/>
          </w:rPr>
          <w:fldChar w:fldCharType="end"/>
        </w:r>
      </w:hyperlink>
    </w:p>
    <w:p w14:paraId="3E4AD5B0" w14:textId="77777777" w:rsidR="00136966" w:rsidRPr="00956BD9" w:rsidRDefault="00035F47" w:rsidP="000F342D">
      <w:pPr>
        <w:pStyle w:val="TOC5"/>
        <w:rPr>
          <w:rFonts w:ascii="Times New Roman" w:hAnsi="Times New Roman" w:cs="Times New Roman"/>
          <w:noProof/>
          <w:sz w:val="24"/>
          <w:szCs w:val="24"/>
        </w:rPr>
      </w:pPr>
      <w:hyperlink w:anchor="_Toc489300091" w:history="1">
        <w:r w:rsidR="00136966" w:rsidRPr="00956BD9">
          <w:rPr>
            <w:rStyle w:val="Hyperlink"/>
            <w:rFonts w:ascii="Times New Roman" w:hAnsi="Times New Roman" w:cs="Times New Roman"/>
            <w:noProof/>
            <w:sz w:val="24"/>
            <w:szCs w:val="24"/>
          </w:rPr>
          <w:t>Table 4.10: Hourly Distribution Factors for Year 4</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_Toc489300091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76</w:t>
        </w:r>
        <w:r w:rsidR="00136966" w:rsidRPr="00956BD9">
          <w:rPr>
            <w:rFonts w:ascii="Times New Roman" w:hAnsi="Times New Roman" w:cs="Times New Roman"/>
            <w:noProof/>
            <w:webHidden/>
            <w:sz w:val="24"/>
            <w:szCs w:val="24"/>
          </w:rPr>
          <w:fldChar w:fldCharType="end"/>
        </w:r>
      </w:hyperlink>
    </w:p>
    <w:p w14:paraId="57F4A378" w14:textId="77777777" w:rsidR="00136966" w:rsidRPr="00956BD9" w:rsidRDefault="00035F47" w:rsidP="000F342D">
      <w:pPr>
        <w:pStyle w:val="TOC5"/>
        <w:rPr>
          <w:rFonts w:ascii="Times New Roman" w:hAnsi="Times New Roman" w:cs="Times New Roman"/>
          <w:noProof/>
          <w:sz w:val="24"/>
          <w:szCs w:val="24"/>
        </w:rPr>
      </w:pPr>
      <w:hyperlink w:anchor="_Toc489300092" w:history="1">
        <w:r w:rsidR="00136966" w:rsidRPr="00956BD9">
          <w:rPr>
            <w:rStyle w:val="Hyperlink"/>
            <w:rFonts w:ascii="Times New Roman" w:hAnsi="Times New Roman" w:cs="Times New Roman"/>
            <w:noProof/>
            <w:sz w:val="24"/>
            <w:szCs w:val="24"/>
          </w:rPr>
          <w:t>Table 4.11: Single-Axle Load Spectra for Year 1</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_Toc489300092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77</w:t>
        </w:r>
        <w:r w:rsidR="00136966" w:rsidRPr="00956BD9">
          <w:rPr>
            <w:rFonts w:ascii="Times New Roman" w:hAnsi="Times New Roman" w:cs="Times New Roman"/>
            <w:noProof/>
            <w:webHidden/>
            <w:sz w:val="24"/>
            <w:szCs w:val="24"/>
          </w:rPr>
          <w:fldChar w:fldCharType="end"/>
        </w:r>
      </w:hyperlink>
    </w:p>
    <w:p w14:paraId="5F3006F6" w14:textId="77777777" w:rsidR="00136966" w:rsidRPr="00956BD9" w:rsidRDefault="00035F47" w:rsidP="000F342D">
      <w:pPr>
        <w:pStyle w:val="TOC5"/>
        <w:rPr>
          <w:rFonts w:ascii="Times New Roman" w:hAnsi="Times New Roman" w:cs="Times New Roman"/>
          <w:noProof/>
          <w:sz w:val="24"/>
          <w:szCs w:val="24"/>
        </w:rPr>
      </w:pPr>
      <w:hyperlink w:anchor="_Toc489300093" w:history="1">
        <w:r w:rsidR="00136966" w:rsidRPr="00956BD9">
          <w:rPr>
            <w:rStyle w:val="Hyperlink"/>
            <w:rFonts w:ascii="Times New Roman" w:hAnsi="Times New Roman" w:cs="Times New Roman"/>
            <w:noProof/>
            <w:sz w:val="24"/>
            <w:szCs w:val="24"/>
          </w:rPr>
          <w:t>Table 4.12: Tandem-Axle Load Spectra for Year 1</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_Toc489300093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78</w:t>
        </w:r>
        <w:r w:rsidR="00136966" w:rsidRPr="00956BD9">
          <w:rPr>
            <w:rFonts w:ascii="Times New Roman" w:hAnsi="Times New Roman" w:cs="Times New Roman"/>
            <w:noProof/>
            <w:webHidden/>
            <w:sz w:val="24"/>
            <w:szCs w:val="24"/>
          </w:rPr>
          <w:fldChar w:fldCharType="end"/>
        </w:r>
      </w:hyperlink>
    </w:p>
    <w:p w14:paraId="5087F970" w14:textId="77777777" w:rsidR="00136966" w:rsidRPr="00956BD9" w:rsidRDefault="00035F47" w:rsidP="000F342D">
      <w:pPr>
        <w:pStyle w:val="TOC5"/>
        <w:rPr>
          <w:rFonts w:ascii="Times New Roman" w:hAnsi="Times New Roman" w:cs="Times New Roman"/>
          <w:noProof/>
          <w:sz w:val="24"/>
          <w:szCs w:val="24"/>
        </w:rPr>
      </w:pPr>
      <w:hyperlink w:anchor="_Toc489300094" w:history="1">
        <w:r w:rsidR="00136966" w:rsidRPr="00956BD9">
          <w:rPr>
            <w:rStyle w:val="Hyperlink"/>
            <w:rFonts w:ascii="Times New Roman" w:hAnsi="Times New Roman" w:cs="Times New Roman"/>
            <w:noProof/>
            <w:sz w:val="24"/>
            <w:szCs w:val="24"/>
          </w:rPr>
          <w:t>Table 4.13: Tridem-Axle Load Spectra for Year 1</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_Toc489300094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79</w:t>
        </w:r>
        <w:r w:rsidR="00136966" w:rsidRPr="00956BD9">
          <w:rPr>
            <w:rFonts w:ascii="Times New Roman" w:hAnsi="Times New Roman" w:cs="Times New Roman"/>
            <w:noProof/>
            <w:webHidden/>
            <w:sz w:val="24"/>
            <w:szCs w:val="24"/>
          </w:rPr>
          <w:fldChar w:fldCharType="end"/>
        </w:r>
      </w:hyperlink>
    </w:p>
    <w:p w14:paraId="0B791103" w14:textId="77777777" w:rsidR="00136966" w:rsidRPr="00956BD9" w:rsidRDefault="00035F47" w:rsidP="000F342D">
      <w:pPr>
        <w:pStyle w:val="TOC5"/>
        <w:rPr>
          <w:rFonts w:ascii="Times New Roman" w:hAnsi="Times New Roman" w:cs="Times New Roman"/>
          <w:noProof/>
          <w:sz w:val="24"/>
          <w:szCs w:val="24"/>
        </w:rPr>
      </w:pPr>
      <w:hyperlink w:anchor="_Toc489300095" w:history="1">
        <w:r w:rsidR="00136966" w:rsidRPr="00956BD9">
          <w:rPr>
            <w:rStyle w:val="Hyperlink"/>
            <w:rFonts w:ascii="Times New Roman" w:hAnsi="Times New Roman" w:cs="Times New Roman"/>
            <w:noProof/>
            <w:sz w:val="24"/>
            <w:szCs w:val="24"/>
          </w:rPr>
          <w:t>Table 4.14: Quad-Axle Load Spectra for Year 1</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_Toc489300095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80</w:t>
        </w:r>
        <w:r w:rsidR="00136966" w:rsidRPr="00956BD9">
          <w:rPr>
            <w:rFonts w:ascii="Times New Roman" w:hAnsi="Times New Roman" w:cs="Times New Roman"/>
            <w:noProof/>
            <w:webHidden/>
            <w:sz w:val="24"/>
            <w:szCs w:val="24"/>
          </w:rPr>
          <w:fldChar w:fldCharType="end"/>
        </w:r>
      </w:hyperlink>
    </w:p>
    <w:p w14:paraId="3E8E52F7" w14:textId="77777777" w:rsidR="00136966" w:rsidRPr="00956BD9" w:rsidRDefault="00035F47" w:rsidP="000F342D">
      <w:pPr>
        <w:pStyle w:val="TOC5"/>
        <w:rPr>
          <w:rFonts w:ascii="Times New Roman" w:hAnsi="Times New Roman" w:cs="Times New Roman"/>
          <w:noProof/>
          <w:sz w:val="24"/>
          <w:szCs w:val="24"/>
        </w:rPr>
      </w:pPr>
      <w:hyperlink w:anchor="_Toc489300096" w:history="1">
        <w:r w:rsidR="00136966" w:rsidRPr="00956BD9">
          <w:rPr>
            <w:rStyle w:val="Hyperlink"/>
            <w:rFonts w:ascii="Times New Roman" w:hAnsi="Times New Roman" w:cs="Times New Roman"/>
            <w:noProof/>
            <w:sz w:val="24"/>
            <w:szCs w:val="24"/>
          </w:rPr>
          <w:t>Table 4.15: Single-Axle Load Spectra for Year 2</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_Toc489300096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81</w:t>
        </w:r>
        <w:r w:rsidR="00136966" w:rsidRPr="00956BD9">
          <w:rPr>
            <w:rFonts w:ascii="Times New Roman" w:hAnsi="Times New Roman" w:cs="Times New Roman"/>
            <w:noProof/>
            <w:webHidden/>
            <w:sz w:val="24"/>
            <w:szCs w:val="24"/>
          </w:rPr>
          <w:fldChar w:fldCharType="end"/>
        </w:r>
      </w:hyperlink>
    </w:p>
    <w:p w14:paraId="7511B461" w14:textId="77777777" w:rsidR="00136966" w:rsidRPr="00956BD9" w:rsidRDefault="00035F47" w:rsidP="000F342D">
      <w:pPr>
        <w:pStyle w:val="TOC5"/>
        <w:rPr>
          <w:rFonts w:ascii="Times New Roman" w:hAnsi="Times New Roman" w:cs="Times New Roman"/>
          <w:noProof/>
          <w:sz w:val="24"/>
          <w:szCs w:val="24"/>
        </w:rPr>
      </w:pPr>
      <w:hyperlink w:anchor="_Toc489300097" w:history="1">
        <w:r w:rsidR="00136966" w:rsidRPr="00956BD9">
          <w:rPr>
            <w:rStyle w:val="Hyperlink"/>
            <w:rFonts w:ascii="Times New Roman" w:hAnsi="Times New Roman" w:cs="Times New Roman"/>
            <w:noProof/>
            <w:sz w:val="24"/>
            <w:szCs w:val="24"/>
          </w:rPr>
          <w:t>Table 4.16: Tandem-Axle Load Spectra for Year 2</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_Toc489300097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82</w:t>
        </w:r>
        <w:r w:rsidR="00136966" w:rsidRPr="00956BD9">
          <w:rPr>
            <w:rFonts w:ascii="Times New Roman" w:hAnsi="Times New Roman" w:cs="Times New Roman"/>
            <w:noProof/>
            <w:webHidden/>
            <w:sz w:val="24"/>
            <w:szCs w:val="24"/>
          </w:rPr>
          <w:fldChar w:fldCharType="end"/>
        </w:r>
      </w:hyperlink>
    </w:p>
    <w:p w14:paraId="4341E799" w14:textId="77777777" w:rsidR="00136966" w:rsidRPr="00956BD9" w:rsidRDefault="00035F47" w:rsidP="000F342D">
      <w:pPr>
        <w:pStyle w:val="TOC5"/>
        <w:rPr>
          <w:rFonts w:ascii="Times New Roman" w:hAnsi="Times New Roman" w:cs="Times New Roman"/>
          <w:noProof/>
          <w:sz w:val="24"/>
          <w:szCs w:val="24"/>
        </w:rPr>
      </w:pPr>
      <w:hyperlink w:anchor="_Toc489300098" w:history="1">
        <w:r w:rsidR="00136966" w:rsidRPr="00956BD9">
          <w:rPr>
            <w:rStyle w:val="Hyperlink"/>
            <w:rFonts w:ascii="Times New Roman" w:hAnsi="Times New Roman" w:cs="Times New Roman"/>
            <w:noProof/>
            <w:sz w:val="24"/>
            <w:szCs w:val="24"/>
          </w:rPr>
          <w:t>Table 4.17: Tridem-Axle Load Spectra for Year 2</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_Toc489300098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83</w:t>
        </w:r>
        <w:r w:rsidR="00136966" w:rsidRPr="00956BD9">
          <w:rPr>
            <w:rFonts w:ascii="Times New Roman" w:hAnsi="Times New Roman" w:cs="Times New Roman"/>
            <w:noProof/>
            <w:webHidden/>
            <w:sz w:val="24"/>
            <w:szCs w:val="24"/>
          </w:rPr>
          <w:fldChar w:fldCharType="end"/>
        </w:r>
      </w:hyperlink>
    </w:p>
    <w:p w14:paraId="525EA3E2" w14:textId="77777777" w:rsidR="00136966" w:rsidRPr="00956BD9" w:rsidRDefault="00035F47" w:rsidP="000F342D">
      <w:pPr>
        <w:pStyle w:val="TOC5"/>
        <w:rPr>
          <w:rFonts w:ascii="Times New Roman" w:hAnsi="Times New Roman" w:cs="Times New Roman"/>
          <w:noProof/>
          <w:sz w:val="24"/>
          <w:szCs w:val="24"/>
        </w:rPr>
      </w:pPr>
      <w:hyperlink w:anchor="_Toc489300099" w:history="1">
        <w:r w:rsidR="00136966" w:rsidRPr="00956BD9">
          <w:rPr>
            <w:rStyle w:val="Hyperlink"/>
            <w:rFonts w:ascii="Times New Roman" w:hAnsi="Times New Roman" w:cs="Times New Roman"/>
            <w:noProof/>
            <w:sz w:val="24"/>
            <w:szCs w:val="24"/>
          </w:rPr>
          <w:t>Table 4.18: Quad-Axle Load Spectra for Year 2</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_Toc489300099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84</w:t>
        </w:r>
        <w:r w:rsidR="00136966" w:rsidRPr="00956BD9">
          <w:rPr>
            <w:rFonts w:ascii="Times New Roman" w:hAnsi="Times New Roman" w:cs="Times New Roman"/>
            <w:noProof/>
            <w:webHidden/>
            <w:sz w:val="24"/>
            <w:szCs w:val="24"/>
          </w:rPr>
          <w:fldChar w:fldCharType="end"/>
        </w:r>
      </w:hyperlink>
    </w:p>
    <w:p w14:paraId="13C20400" w14:textId="77777777" w:rsidR="00136966" w:rsidRPr="00956BD9" w:rsidRDefault="00035F47" w:rsidP="000F342D">
      <w:pPr>
        <w:pStyle w:val="TOC5"/>
        <w:rPr>
          <w:rFonts w:ascii="Times New Roman" w:hAnsi="Times New Roman" w:cs="Times New Roman"/>
          <w:noProof/>
          <w:sz w:val="24"/>
          <w:szCs w:val="24"/>
        </w:rPr>
      </w:pPr>
      <w:hyperlink w:anchor="_Toc489300100" w:history="1">
        <w:r w:rsidR="00136966" w:rsidRPr="00956BD9">
          <w:rPr>
            <w:rStyle w:val="Hyperlink"/>
            <w:rFonts w:ascii="Times New Roman" w:hAnsi="Times New Roman" w:cs="Times New Roman"/>
            <w:noProof/>
            <w:sz w:val="24"/>
            <w:szCs w:val="24"/>
          </w:rPr>
          <w:t>Table 4.19: Single-Axle Load Spectra for Year 3</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_Toc489300100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85</w:t>
        </w:r>
        <w:r w:rsidR="00136966" w:rsidRPr="00956BD9">
          <w:rPr>
            <w:rFonts w:ascii="Times New Roman" w:hAnsi="Times New Roman" w:cs="Times New Roman"/>
            <w:noProof/>
            <w:webHidden/>
            <w:sz w:val="24"/>
            <w:szCs w:val="24"/>
          </w:rPr>
          <w:fldChar w:fldCharType="end"/>
        </w:r>
      </w:hyperlink>
    </w:p>
    <w:p w14:paraId="152020E3" w14:textId="77777777" w:rsidR="00136966" w:rsidRPr="00956BD9" w:rsidRDefault="00035F47" w:rsidP="000F342D">
      <w:pPr>
        <w:pStyle w:val="TOC5"/>
        <w:rPr>
          <w:rFonts w:ascii="Times New Roman" w:hAnsi="Times New Roman" w:cs="Times New Roman"/>
          <w:noProof/>
          <w:sz w:val="24"/>
          <w:szCs w:val="24"/>
        </w:rPr>
      </w:pPr>
      <w:hyperlink w:anchor="_Toc489300101" w:history="1">
        <w:r w:rsidR="00136966" w:rsidRPr="00956BD9">
          <w:rPr>
            <w:rStyle w:val="Hyperlink"/>
            <w:rFonts w:ascii="Times New Roman" w:hAnsi="Times New Roman" w:cs="Times New Roman"/>
            <w:noProof/>
            <w:sz w:val="24"/>
            <w:szCs w:val="24"/>
          </w:rPr>
          <w:t>Table 4.20: Tandem-Axle Load Spectra for Year 3</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_Toc489300101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86</w:t>
        </w:r>
        <w:r w:rsidR="00136966" w:rsidRPr="00956BD9">
          <w:rPr>
            <w:rFonts w:ascii="Times New Roman" w:hAnsi="Times New Roman" w:cs="Times New Roman"/>
            <w:noProof/>
            <w:webHidden/>
            <w:sz w:val="24"/>
            <w:szCs w:val="24"/>
          </w:rPr>
          <w:fldChar w:fldCharType="end"/>
        </w:r>
      </w:hyperlink>
    </w:p>
    <w:p w14:paraId="0C9A5060" w14:textId="77777777" w:rsidR="00136966" w:rsidRPr="00956BD9" w:rsidRDefault="00035F47" w:rsidP="000F342D">
      <w:pPr>
        <w:pStyle w:val="TOC5"/>
        <w:rPr>
          <w:rFonts w:ascii="Times New Roman" w:hAnsi="Times New Roman" w:cs="Times New Roman"/>
          <w:noProof/>
          <w:sz w:val="24"/>
          <w:szCs w:val="24"/>
        </w:rPr>
      </w:pPr>
      <w:hyperlink w:anchor="_Toc489300102" w:history="1">
        <w:r w:rsidR="00136966" w:rsidRPr="00956BD9">
          <w:rPr>
            <w:rStyle w:val="Hyperlink"/>
            <w:rFonts w:ascii="Times New Roman" w:hAnsi="Times New Roman" w:cs="Times New Roman"/>
            <w:noProof/>
            <w:sz w:val="24"/>
            <w:szCs w:val="24"/>
          </w:rPr>
          <w:t>Table 4.21: Tridem-Axle Load Spectra for Year 3</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_Toc489300102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87</w:t>
        </w:r>
        <w:r w:rsidR="00136966" w:rsidRPr="00956BD9">
          <w:rPr>
            <w:rFonts w:ascii="Times New Roman" w:hAnsi="Times New Roman" w:cs="Times New Roman"/>
            <w:noProof/>
            <w:webHidden/>
            <w:sz w:val="24"/>
            <w:szCs w:val="24"/>
          </w:rPr>
          <w:fldChar w:fldCharType="end"/>
        </w:r>
      </w:hyperlink>
    </w:p>
    <w:p w14:paraId="170A374A" w14:textId="77777777" w:rsidR="00136966" w:rsidRPr="00956BD9" w:rsidRDefault="00035F47" w:rsidP="000F342D">
      <w:pPr>
        <w:pStyle w:val="TOC5"/>
        <w:rPr>
          <w:rFonts w:ascii="Times New Roman" w:hAnsi="Times New Roman" w:cs="Times New Roman"/>
          <w:noProof/>
          <w:sz w:val="24"/>
          <w:szCs w:val="24"/>
        </w:rPr>
      </w:pPr>
      <w:hyperlink w:anchor="_Toc489300103" w:history="1">
        <w:r w:rsidR="00136966" w:rsidRPr="00956BD9">
          <w:rPr>
            <w:rStyle w:val="Hyperlink"/>
            <w:rFonts w:ascii="Times New Roman" w:hAnsi="Times New Roman" w:cs="Times New Roman"/>
            <w:noProof/>
            <w:sz w:val="24"/>
            <w:szCs w:val="24"/>
          </w:rPr>
          <w:t>Table 4.22: Quad-Axle Load Spectra for Year 3</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_Toc489300103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88</w:t>
        </w:r>
        <w:r w:rsidR="00136966" w:rsidRPr="00956BD9">
          <w:rPr>
            <w:rFonts w:ascii="Times New Roman" w:hAnsi="Times New Roman" w:cs="Times New Roman"/>
            <w:noProof/>
            <w:webHidden/>
            <w:sz w:val="24"/>
            <w:szCs w:val="24"/>
          </w:rPr>
          <w:fldChar w:fldCharType="end"/>
        </w:r>
      </w:hyperlink>
    </w:p>
    <w:p w14:paraId="7DF7BF23" w14:textId="77777777" w:rsidR="00136966" w:rsidRPr="00956BD9" w:rsidRDefault="00035F47" w:rsidP="000F342D">
      <w:pPr>
        <w:pStyle w:val="TOC5"/>
        <w:rPr>
          <w:rFonts w:ascii="Times New Roman" w:hAnsi="Times New Roman" w:cs="Times New Roman"/>
          <w:noProof/>
          <w:sz w:val="24"/>
          <w:szCs w:val="24"/>
        </w:rPr>
      </w:pPr>
      <w:hyperlink w:anchor="_Toc489300104" w:history="1">
        <w:r w:rsidR="00136966" w:rsidRPr="00956BD9">
          <w:rPr>
            <w:rStyle w:val="Hyperlink"/>
            <w:rFonts w:ascii="Times New Roman" w:hAnsi="Times New Roman" w:cs="Times New Roman"/>
            <w:noProof/>
            <w:sz w:val="24"/>
            <w:szCs w:val="24"/>
          </w:rPr>
          <w:t>Table 4.23: Single-Axle Load Spectra for Year 4</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_Toc489300104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89</w:t>
        </w:r>
        <w:r w:rsidR="00136966" w:rsidRPr="00956BD9">
          <w:rPr>
            <w:rFonts w:ascii="Times New Roman" w:hAnsi="Times New Roman" w:cs="Times New Roman"/>
            <w:noProof/>
            <w:webHidden/>
            <w:sz w:val="24"/>
            <w:szCs w:val="24"/>
          </w:rPr>
          <w:fldChar w:fldCharType="end"/>
        </w:r>
      </w:hyperlink>
    </w:p>
    <w:p w14:paraId="246C96D4" w14:textId="77777777" w:rsidR="00136966" w:rsidRPr="00956BD9" w:rsidRDefault="00035F47" w:rsidP="000F342D">
      <w:pPr>
        <w:pStyle w:val="TOC5"/>
        <w:rPr>
          <w:rFonts w:ascii="Times New Roman" w:hAnsi="Times New Roman" w:cs="Times New Roman"/>
          <w:noProof/>
          <w:sz w:val="24"/>
          <w:szCs w:val="24"/>
        </w:rPr>
      </w:pPr>
      <w:hyperlink w:anchor="_Toc489300105" w:history="1">
        <w:r w:rsidR="00136966" w:rsidRPr="00956BD9">
          <w:rPr>
            <w:rStyle w:val="Hyperlink"/>
            <w:rFonts w:ascii="Times New Roman" w:hAnsi="Times New Roman" w:cs="Times New Roman"/>
            <w:noProof/>
            <w:sz w:val="24"/>
            <w:szCs w:val="24"/>
          </w:rPr>
          <w:t>Table 4.24: Tandem-Axle Load Spectra for Year 4</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_Toc489300105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90</w:t>
        </w:r>
        <w:r w:rsidR="00136966" w:rsidRPr="00956BD9">
          <w:rPr>
            <w:rFonts w:ascii="Times New Roman" w:hAnsi="Times New Roman" w:cs="Times New Roman"/>
            <w:noProof/>
            <w:webHidden/>
            <w:sz w:val="24"/>
            <w:szCs w:val="24"/>
          </w:rPr>
          <w:fldChar w:fldCharType="end"/>
        </w:r>
      </w:hyperlink>
    </w:p>
    <w:p w14:paraId="74E31941" w14:textId="77777777" w:rsidR="00136966" w:rsidRPr="00956BD9" w:rsidRDefault="00035F47" w:rsidP="000F342D">
      <w:pPr>
        <w:pStyle w:val="TOC5"/>
        <w:rPr>
          <w:rFonts w:ascii="Times New Roman" w:hAnsi="Times New Roman" w:cs="Times New Roman"/>
          <w:noProof/>
          <w:sz w:val="24"/>
          <w:szCs w:val="24"/>
        </w:rPr>
      </w:pPr>
      <w:hyperlink w:anchor="_Toc489300106" w:history="1">
        <w:r w:rsidR="00136966" w:rsidRPr="00956BD9">
          <w:rPr>
            <w:rStyle w:val="Hyperlink"/>
            <w:rFonts w:ascii="Times New Roman" w:hAnsi="Times New Roman" w:cs="Times New Roman"/>
            <w:noProof/>
            <w:sz w:val="24"/>
            <w:szCs w:val="24"/>
          </w:rPr>
          <w:t>Table 4.25: Tridem-Axle Load Spectra for Year 4</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_Toc489300106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91</w:t>
        </w:r>
        <w:r w:rsidR="00136966" w:rsidRPr="00956BD9">
          <w:rPr>
            <w:rFonts w:ascii="Times New Roman" w:hAnsi="Times New Roman" w:cs="Times New Roman"/>
            <w:noProof/>
            <w:webHidden/>
            <w:sz w:val="24"/>
            <w:szCs w:val="24"/>
          </w:rPr>
          <w:fldChar w:fldCharType="end"/>
        </w:r>
      </w:hyperlink>
    </w:p>
    <w:p w14:paraId="474CD570" w14:textId="77777777" w:rsidR="00136966" w:rsidRPr="00956BD9" w:rsidRDefault="00035F47" w:rsidP="000F342D">
      <w:pPr>
        <w:pStyle w:val="TOC5"/>
        <w:rPr>
          <w:rFonts w:ascii="Times New Roman" w:hAnsi="Times New Roman" w:cs="Times New Roman"/>
          <w:noProof/>
          <w:sz w:val="24"/>
          <w:szCs w:val="24"/>
        </w:rPr>
      </w:pPr>
      <w:hyperlink w:anchor="_Toc489300107" w:history="1">
        <w:r w:rsidR="00136966" w:rsidRPr="00956BD9">
          <w:rPr>
            <w:rStyle w:val="Hyperlink"/>
            <w:rFonts w:ascii="Times New Roman" w:hAnsi="Times New Roman" w:cs="Times New Roman"/>
            <w:noProof/>
            <w:sz w:val="24"/>
            <w:szCs w:val="24"/>
          </w:rPr>
          <w:t>Table 4.26: Quad-Axle Load Spectra for Year 4</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_Toc489300107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92</w:t>
        </w:r>
        <w:r w:rsidR="00136966" w:rsidRPr="00956BD9">
          <w:rPr>
            <w:rFonts w:ascii="Times New Roman" w:hAnsi="Times New Roman" w:cs="Times New Roman"/>
            <w:noProof/>
            <w:webHidden/>
            <w:sz w:val="24"/>
            <w:szCs w:val="24"/>
          </w:rPr>
          <w:fldChar w:fldCharType="end"/>
        </w:r>
      </w:hyperlink>
    </w:p>
    <w:p w14:paraId="69A50938" w14:textId="2B209A01" w:rsidR="00136966" w:rsidRPr="00956BD9" w:rsidRDefault="00035F47" w:rsidP="000F342D">
      <w:pPr>
        <w:pStyle w:val="TOC5"/>
        <w:rPr>
          <w:rFonts w:ascii="Times New Roman" w:hAnsi="Times New Roman" w:cs="Times New Roman"/>
          <w:noProof/>
          <w:sz w:val="24"/>
          <w:szCs w:val="24"/>
        </w:rPr>
      </w:pPr>
      <w:hyperlink w:anchor="_Toc489300108" w:history="1">
        <w:r w:rsidR="00136966" w:rsidRPr="00956BD9">
          <w:rPr>
            <w:rStyle w:val="Hyperlink"/>
            <w:rFonts w:ascii="Times New Roman" w:hAnsi="Times New Roman" w:cs="Times New Roman"/>
            <w:noProof/>
            <w:sz w:val="24"/>
            <w:szCs w:val="24"/>
          </w:rPr>
          <w:t xml:space="preserve">Table 4.27: Summary of Mix Properties for the Collected </w:t>
        </w:r>
        <w:r w:rsidR="000E10D6" w:rsidRPr="00956BD9">
          <w:rPr>
            <w:rStyle w:val="Hyperlink"/>
            <w:rFonts w:ascii="Times New Roman" w:hAnsi="Times New Roman" w:cs="Times New Roman"/>
            <w:noProof/>
            <w:sz w:val="24"/>
            <w:szCs w:val="24"/>
          </w:rPr>
          <w:t>Loose HMA Mixes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_Toc489300108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93</w:t>
        </w:r>
        <w:r w:rsidR="00136966" w:rsidRPr="00956BD9">
          <w:rPr>
            <w:rFonts w:ascii="Times New Roman" w:hAnsi="Times New Roman" w:cs="Times New Roman"/>
            <w:noProof/>
            <w:webHidden/>
            <w:sz w:val="24"/>
            <w:szCs w:val="24"/>
          </w:rPr>
          <w:fldChar w:fldCharType="end"/>
        </w:r>
      </w:hyperlink>
    </w:p>
    <w:p w14:paraId="7B5F99E2" w14:textId="7B077144" w:rsidR="00136966" w:rsidRPr="00956BD9" w:rsidRDefault="00035F47" w:rsidP="000F342D">
      <w:pPr>
        <w:pStyle w:val="TOC5"/>
        <w:rPr>
          <w:rFonts w:ascii="Times New Roman" w:hAnsi="Times New Roman" w:cs="Times New Roman"/>
          <w:noProof/>
          <w:sz w:val="24"/>
          <w:szCs w:val="24"/>
        </w:rPr>
      </w:pPr>
      <w:hyperlink w:anchor="_Toc489300109" w:history="1">
        <w:r w:rsidR="00136966" w:rsidRPr="00956BD9">
          <w:rPr>
            <w:rStyle w:val="Hyperlink"/>
            <w:rFonts w:ascii="Times New Roman" w:hAnsi="Times New Roman" w:cs="Times New Roman"/>
            <w:noProof/>
            <w:sz w:val="24"/>
            <w:szCs w:val="24"/>
          </w:rPr>
          <w:t>Table 4.28: Dynamic Modulus Data for S3 and S4 Mixes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_Toc489300109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94</w:t>
        </w:r>
        <w:r w:rsidR="00136966" w:rsidRPr="00956BD9">
          <w:rPr>
            <w:rFonts w:ascii="Times New Roman" w:hAnsi="Times New Roman" w:cs="Times New Roman"/>
            <w:noProof/>
            <w:webHidden/>
            <w:sz w:val="24"/>
            <w:szCs w:val="24"/>
          </w:rPr>
          <w:fldChar w:fldCharType="end"/>
        </w:r>
      </w:hyperlink>
    </w:p>
    <w:p w14:paraId="1D9F6C90" w14:textId="4C057FA9" w:rsidR="00136966" w:rsidRPr="00956BD9" w:rsidRDefault="00035F47" w:rsidP="000F342D">
      <w:pPr>
        <w:pStyle w:val="TOC5"/>
        <w:rPr>
          <w:rFonts w:ascii="Times New Roman" w:hAnsi="Times New Roman" w:cs="Times New Roman"/>
          <w:noProof/>
          <w:sz w:val="24"/>
          <w:szCs w:val="24"/>
        </w:rPr>
      </w:pPr>
      <w:hyperlink w:anchor="_Toc489300110" w:history="1">
        <w:r w:rsidR="00136966" w:rsidRPr="00956BD9">
          <w:rPr>
            <w:rStyle w:val="Hyperlink"/>
            <w:rFonts w:ascii="Times New Roman" w:hAnsi="Times New Roman" w:cs="Times New Roman"/>
            <w:noProof/>
            <w:sz w:val="24"/>
            <w:szCs w:val="24"/>
          </w:rPr>
          <w:t>Table 4.29: DSR test data on PG 64-22 Binder</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_Toc489300110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94</w:t>
        </w:r>
        <w:r w:rsidR="00136966" w:rsidRPr="00956BD9">
          <w:rPr>
            <w:rFonts w:ascii="Times New Roman" w:hAnsi="Times New Roman" w:cs="Times New Roman"/>
            <w:noProof/>
            <w:webHidden/>
            <w:sz w:val="24"/>
            <w:szCs w:val="24"/>
          </w:rPr>
          <w:fldChar w:fldCharType="end"/>
        </w:r>
      </w:hyperlink>
    </w:p>
    <w:p w14:paraId="081494BA" w14:textId="4EC24F1F" w:rsidR="00136966" w:rsidRPr="00956BD9" w:rsidRDefault="00035F47" w:rsidP="000F342D">
      <w:pPr>
        <w:pStyle w:val="TOC5"/>
        <w:rPr>
          <w:rFonts w:ascii="Times New Roman" w:hAnsi="Times New Roman" w:cs="Times New Roman"/>
          <w:noProof/>
          <w:sz w:val="24"/>
          <w:szCs w:val="24"/>
        </w:rPr>
      </w:pPr>
      <w:hyperlink w:anchor="_Toc489300111" w:history="1">
        <w:r w:rsidR="000E10D6" w:rsidRPr="00956BD9">
          <w:rPr>
            <w:rStyle w:val="Hyperlink"/>
            <w:rFonts w:ascii="Times New Roman" w:hAnsi="Times New Roman" w:cs="Times New Roman"/>
            <w:noProof/>
            <w:sz w:val="24"/>
            <w:szCs w:val="24"/>
          </w:rPr>
          <w:t>Table 4.30: Resilient Moduli</w:t>
        </w:r>
        <w:r w:rsidR="00136966" w:rsidRPr="00956BD9">
          <w:rPr>
            <w:rStyle w:val="Hyperlink"/>
            <w:rFonts w:ascii="Times New Roman" w:hAnsi="Times New Roman" w:cs="Times New Roman"/>
            <w:noProof/>
            <w:sz w:val="24"/>
            <w:szCs w:val="24"/>
          </w:rPr>
          <w:t xml:space="preserve"> of the 12% CFA-Stabi</w:t>
        </w:r>
        <w:r w:rsidR="000E10D6" w:rsidRPr="00956BD9">
          <w:rPr>
            <w:rStyle w:val="Hyperlink"/>
            <w:rFonts w:ascii="Times New Roman" w:hAnsi="Times New Roman" w:cs="Times New Roman"/>
            <w:noProof/>
            <w:sz w:val="24"/>
            <w:szCs w:val="24"/>
          </w:rPr>
          <w:t xml:space="preserve">lized Subgrade Soil at </w:t>
        </w:r>
        <w:r w:rsidR="00136966" w:rsidRPr="00956BD9">
          <w:rPr>
            <w:rStyle w:val="Hyperlink"/>
            <w:rFonts w:ascii="Times New Roman" w:hAnsi="Times New Roman" w:cs="Times New Roman"/>
            <w:noProof/>
            <w:sz w:val="24"/>
            <w:szCs w:val="24"/>
          </w:rPr>
          <w:t>OMC</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_Toc489300111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95</w:t>
        </w:r>
        <w:r w:rsidR="00136966" w:rsidRPr="00956BD9">
          <w:rPr>
            <w:rFonts w:ascii="Times New Roman" w:hAnsi="Times New Roman" w:cs="Times New Roman"/>
            <w:noProof/>
            <w:webHidden/>
            <w:sz w:val="24"/>
            <w:szCs w:val="24"/>
          </w:rPr>
          <w:fldChar w:fldCharType="end"/>
        </w:r>
      </w:hyperlink>
    </w:p>
    <w:p w14:paraId="189A50D4" w14:textId="77AB07BC" w:rsidR="00136966" w:rsidRPr="00956BD9" w:rsidRDefault="00035F47" w:rsidP="000F342D">
      <w:pPr>
        <w:pStyle w:val="TOC5"/>
        <w:rPr>
          <w:rFonts w:ascii="Times New Roman" w:hAnsi="Times New Roman" w:cs="Times New Roman"/>
          <w:noProof/>
          <w:sz w:val="24"/>
          <w:szCs w:val="24"/>
        </w:rPr>
      </w:pPr>
      <w:hyperlink w:anchor="_Toc489300112" w:history="1">
        <w:r w:rsidR="000E10D6" w:rsidRPr="00956BD9">
          <w:rPr>
            <w:rStyle w:val="Hyperlink"/>
            <w:rFonts w:ascii="Times New Roman" w:hAnsi="Times New Roman" w:cs="Times New Roman"/>
            <w:noProof/>
            <w:sz w:val="24"/>
            <w:szCs w:val="24"/>
          </w:rPr>
          <w:t>Table 4.31: Resilient Moduli</w:t>
        </w:r>
        <w:r w:rsidR="00136966" w:rsidRPr="00956BD9">
          <w:rPr>
            <w:rStyle w:val="Hyperlink"/>
            <w:rFonts w:ascii="Times New Roman" w:hAnsi="Times New Roman" w:cs="Times New Roman"/>
            <w:noProof/>
            <w:sz w:val="24"/>
            <w:szCs w:val="24"/>
          </w:rPr>
          <w:t xml:space="preserve"> of the 12% CFA-St</w:t>
        </w:r>
        <w:r w:rsidR="00956BD9">
          <w:rPr>
            <w:rStyle w:val="Hyperlink"/>
            <w:rFonts w:ascii="Times New Roman" w:hAnsi="Times New Roman" w:cs="Times New Roman"/>
            <w:noProof/>
            <w:sz w:val="24"/>
            <w:szCs w:val="24"/>
          </w:rPr>
          <w:t>abilized Subgrade Soil at OMC +</w:t>
        </w:r>
        <w:r w:rsidR="00136966" w:rsidRPr="00956BD9">
          <w:rPr>
            <w:rStyle w:val="Hyperlink"/>
            <w:rFonts w:ascii="Times New Roman" w:hAnsi="Times New Roman" w:cs="Times New Roman"/>
            <w:noProof/>
            <w:sz w:val="24"/>
            <w:szCs w:val="24"/>
          </w:rPr>
          <w:t>2%</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_Toc489300112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96</w:t>
        </w:r>
        <w:r w:rsidR="00136966" w:rsidRPr="00956BD9">
          <w:rPr>
            <w:rFonts w:ascii="Times New Roman" w:hAnsi="Times New Roman" w:cs="Times New Roman"/>
            <w:noProof/>
            <w:webHidden/>
            <w:sz w:val="24"/>
            <w:szCs w:val="24"/>
          </w:rPr>
          <w:fldChar w:fldCharType="end"/>
        </w:r>
      </w:hyperlink>
    </w:p>
    <w:p w14:paraId="731BA3C3" w14:textId="77777777" w:rsidR="00136966" w:rsidRPr="00956BD9" w:rsidRDefault="00035F47" w:rsidP="000F342D">
      <w:pPr>
        <w:pStyle w:val="TOC5"/>
        <w:rPr>
          <w:rFonts w:ascii="Times New Roman" w:hAnsi="Times New Roman" w:cs="Times New Roman"/>
          <w:noProof/>
          <w:sz w:val="24"/>
          <w:szCs w:val="24"/>
        </w:rPr>
      </w:pPr>
      <w:hyperlink w:anchor="_Toc489300113" w:history="1">
        <w:r w:rsidR="00136966" w:rsidRPr="00956BD9">
          <w:rPr>
            <w:rStyle w:val="Hyperlink"/>
            <w:rFonts w:ascii="Times New Roman" w:hAnsi="Times New Roman" w:cs="Times New Roman"/>
            <w:noProof/>
            <w:sz w:val="24"/>
            <w:szCs w:val="24"/>
          </w:rPr>
          <w:t>Table 4.32: Resilient Modulus Values of Natural Subgrade Soil Specimens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_Toc489300113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97</w:t>
        </w:r>
        <w:r w:rsidR="00136966" w:rsidRPr="00956BD9">
          <w:rPr>
            <w:rFonts w:ascii="Times New Roman" w:hAnsi="Times New Roman" w:cs="Times New Roman"/>
            <w:noProof/>
            <w:webHidden/>
            <w:sz w:val="24"/>
            <w:szCs w:val="24"/>
          </w:rPr>
          <w:fldChar w:fldCharType="end"/>
        </w:r>
      </w:hyperlink>
    </w:p>
    <w:p w14:paraId="06666C60" w14:textId="77777777" w:rsidR="00136966" w:rsidRPr="00956BD9" w:rsidRDefault="00035F47" w:rsidP="000F342D">
      <w:pPr>
        <w:pStyle w:val="TOC5"/>
        <w:rPr>
          <w:rFonts w:ascii="Times New Roman" w:hAnsi="Times New Roman" w:cs="Times New Roman"/>
          <w:noProof/>
          <w:sz w:val="24"/>
          <w:szCs w:val="24"/>
        </w:rPr>
      </w:pPr>
      <w:hyperlink w:anchor="_Toc489300114" w:history="1">
        <w:r w:rsidR="00136966" w:rsidRPr="00956BD9">
          <w:rPr>
            <w:rStyle w:val="Hyperlink"/>
            <w:rFonts w:ascii="Times New Roman" w:hAnsi="Times New Roman" w:cs="Times New Roman"/>
            <w:noProof/>
            <w:sz w:val="24"/>
            <w:szCs w:val="24"/>
          </w:rPr>
          <w:t>Table 4.33: Weather Stations and Their Distances from Test Section</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_Toc489300114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97</w:t>
        </w:r>
        <w:r w:rsidR="00136966" w:rsidRPr="00956BD9">
          <w:rPr>
            <w:rFonts w:ascii="Times New Roman" w:hAnsi="Times New Roman" w:cs="Times New Roman"/>
            <w:noProof/>
            <w:webHidden/>
            <w:sz w:val="24"/>
            <w:szCs w:val="24"/>
          </w:rPr>
          <w:fldChar w:fldCharType="end"/>
        </w:r>
      </w:hyperlink>
    </w:p>
    <w:p w14:paraId="35DE63F7" w14:textId="77777777" w:rsidR="00136966" w:rsidRPr="00956BD9" w:rsidRDefault="00035F47" w:rsidP="000F342D">
      <w:pPr>
        <w:pStyle w:val="TOC5"/>
        <w:rPr>
          <w:rFonts w:ascii="Times New Roman" w:hAnsi="Times New Roman" w:cs="Times New Roman"/>
          <w:noProof/>
          <w:sz w:val="24"/>
          <w:szCs w:val="24"/>
        </w:rPr>
      </w:pPr>
      <w:hyperlink w:anchor="_Toc489300157" w:history="1">
        <w:r w:rsidR="00136966" w:rsidRPr="00956BD9">
          <w:rPr>
            <w:rStyle w:val="Hyperlink"/>
            <w:rFonts w:ascii="Times New Roman" w:hAnsi="Times New Roman" w:cs="Times New Roman"/>
            <w:noProof/>
            <w:sz w:val="24"/>
            <w:szCs w:val="24"/>
          </w:rPr>
          <w:t>Table 5.1: Rut Measurements on the Test Section</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_Toc489300157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124</w:t>
        </w:r>
        <w:r w:rsidR="00136966" w:rsidRPr="00956BD9">
          <w:rPr>
            <w:rFonts w:ascii="Times New Roman" w:hAnsi="Times New Roman" w:cs="Times New Roman"/>
            <w:noProof/>
            <w:webHidden/>
            <w:sz w:val="24"/>
            <w:szCs w:val="24"/>
          </w:rPr>
          <w:fldChar w:fldCharType="end"/>
        </w:r>
      </w:hyperlink>
    </w:p>
    <w:p w14:paraId="2FADBE78" w14:textId="77777777" w:rsidR="00136966" w:rsidRPr="00956BD9" w:rsidRDefault="00035F47" w:rsidP="000F342D">
      <w:pPr>
        <w:pStyle w:val="TOC5"/>
        <w:rPr>
          <w:rFonts w:ascii="Times New Roman" w:hAnsi="Times New Roman" w:cs="Times New Roman"/>
          <w:noProof/>
          <w:sz w:val="24"/>
          <w:szCs w:val="24"/>
        </w:rPr>
      </w:pPr>
      <w:hyperlink w:anchor="_Toc489300158" w:history="1">
        <w:r w:rsidR="00136966" w:rsidRPr="00956BD9">
          <w:rPr>
            <w:rStyle w:val="Hyperlink"/>
            <w:rFonts w:ascii="Times New Roman" w:hAnsi="Times New Roman" w:cs="Times New Roman"/>
            <w:noProof/>
            <w:sz w:val="24"/>
            <w:szCs w:val="24"/>
          </w:rPr>
          <w:t>Table 5.2: Comparison of Measured and Predicted Rut using Level 3 Inputs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_Toc489300158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125</w:t>
        </w:r>
        <w:r w:rsidR="00136966" w:rsidRPr="00956BD9">
          <w:rPr>
            <w:rFonts w:ascii="Times New Roman" w:hAnsi="Times New Roman" w:cs="Times New Roman"/>
            <w:noProof/>
            <w:webHidden/>
            <w:sz w:val="24"/>
            <w:szCs w:val="24"/>
          </w:rPr>
          <w:fldChar w:fldCharType="end"/>
        </w:r>
      </w:hyperlink>
    </w:p>
    <w:p w14:paraId="3770BCDD" w14:textId="77777777" w:rsidR="00136966" w:rsidRPr="00956BD9" w:rsidRDefault="00035F47" w:rsidP="000F342D">
      <w:pPr>
        <w:pStyle w:val="TOC5"/>
        <w:rPr>
          <w:rFonts w:ascii="Times New Roman" w:hAnsi="Times New Roman" w:cs="Times New Roman"/>
          <w:noProof/>
          <w:sz w:val="24"/>
          <w:szCs w:val="24"/>
        </w:rPr>
      </w:pPr>
      <w:hyperlink w:anchor="_Toc489300159" w:history="1">
        <w:r w:rsidR="00136966" w:rsidRPr="00956BD9">
          <w:rPr>
            <w:rStyle w:val="Hyperlink"/>
            <w:rFonts w:ascii="Times New Roman" w:hAnsi="Times New Roman" w:cs="Times New Roman"/>
            <w:noProof/>
            <w:sz w:val="24"/>
            <w:szCs w:val="24"/>
          </w:rPr>
          <w:t>Table 5.3: Comparison of Different Levels of Traffic Inputs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_Toc489300159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125</w:t>
        </w:r>
        <w:r w:rsidR="00136966" w:rsidRPr="00956BD9">
          <w:rPr>
            <w:rFonts w:ascii="Times New Roman" w:hAnsi="Times New Roman" w:cs="Times New Roman"/>
            <w:noProof/>
            <w:webHidden/>
            <w:sz w:val="24"/>
            <w:szCs w:val="24"/>
          </w:rPr>
          <w:fldChar w:fldCharType="end"/>
        </w:r>
      </w:hyperlink>
    </w:p>
    <w:p w14:paraId="7B0A37C2" w14:textId="77777777" w:rsidR="00136966" w:rsidRPr="00956BD9" w:rsidRDefault="00035F47" w:rsidP="000F342D">
      <w:pPr>
        <w:pStyle w:val="TOC5"/>
        <w:rPr>
          <w:rFonts w:ascii="Times New Roman" w:hAnsi="Times New Roman" w:cs="Times New Roman"/>
          <w:noProof/>
          <w:sz w:val="24"/>
          <w:szCs w:val="24"/>
        </w:rPr>
      </w:pPr>
      <w:hyperlink w:anchor="_Toc489300160" w:history="1">
        <w:r w:rsidR="00136966" w:rsidRPr="00956BD9">
          <w:rPr>
            <w:rStyle w:val="Hyperlink"/>
            <w:rFonts w:ascii="Times New Roman" w:hAnsi="Times New Roman" w:cs="Times New Roman"/>
            <w:noProof/>
            <w:sz w:val="24"/>
            <w:szCs w:val="24"/>
          </w:rPr>
          <w:t>Table 5.4: Rut Prediction using MAFs from Different Years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_Toc489300160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126</w:t>
        </w:r>
        <w:r w:rsidR="00136966" w:rsidRPr="00956BD9">
          <w:rPr>
            <w:rFonts w:ascii="Times New Roman" w:hAnsi="Times New Roman" w:cs="Times New Roman"/>
            <w:noProof/>
            <w:webHidden/>
            <w:sz w:val="24"/>
            <w:szCs w:val="24"/>
          </w:rPr>
          <w:fldChar w:fldCharType="end"/>
        </w:r>
      </w:hyperlink>
    </w:p>
    <w:p w14:paraId="520A06A3" w14:textId="77777777" w:rsidR="00136966" w:rsidRPr="00956BD9" w:rsidRDefault="00035F47" w:rsidP="000F342D">
      <w:pPr>
        <w:pStyle w:val="TOC5"/>
        <w:rPr>
          <w:rFonts w:ascii="Times New Roman" w:hAnsi="Times New Roman" w:cs="Times New Roman"/>
          <w:noProof/>
          <w:sz w:val="24"/>
          <w:szCs w:val="24"/>
        </w:rPr>
      </w:pPr>
      <w:hyperlink w:anchor="_Toc489300161" w:history="1">
        <w:r w:rsidR="00136966" w:rsidRPr="00956BD9">
          <w:rPr>
            <w:rStyle w:val="Hyperlink"/>
            <w:rFonts w:ascii="Times New Roman" w:hAnsi="Times New Roman" w:cs="Times New Roman"/>
            <w:noProof/>
            <w:sz w:val="24"/>
            <w:szCs w:val="24"/>
          </w:rPr>
          <w:t>Table 5.5: Rut Prediction using VCDs from Different Years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_Toc489300161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127</w:t>
        </w:r>
        <w:r w:rsidR="00136966" w:rsidRPr="00956BD9">
          <w:rPr>
            <w:rFonts w:ascii="Times New Roman" w:hAnsi="Times New Roman" w:cs="Times New Roman"/>
            <w:noProof/>
            <w:webHidden/>
            <w:sz w:val="24"/>
            <w:szCs w:val="24"/>
          </w:rPr>
          <w:fldChar w:fldCharType="end"/>
        </w:r>
      </w:hyperlink>
    </w:p>
    <w:p w14:paraId="0475A995" w14:textId="77777777" w:rsidR="00136966" w:rsidRPr="00956BD9" w:rsidRDefault="00035F47" w:rsidP="000F342D">
      <w:pPr>
        <w:pStyle w:val="TOC5"/>
        <w:rPr>
          <w:rFonts w:ascii="Times New Roman" w:hAnsi="Times New Roman" w:cs="Times New Roman"/>
          <w:noProof/>
          <w:sz w:val="24"/>
          <w:szCs w:val="24"/>
        </w:rPr>
      </w:pPr>
      <w:hyperlink w:anchor="_Toc489300183" w:history="1">
        <w:r w:rsidR="00136966" w:rsidRPr="00956BD9">
          <w:rPr>
            <w:rStyle w:val="Hyperlink"/>
            <w:rFonts w:ascii="Times New Roman" w:hAnsi="Times New Roman" w:cs="Times New Roman"/>
            <w:noProof/>
            <w:sz w:val="24"/>
            <w:szCs w:val="24"/>
          </w:rPr>
          <w:t>Table 6.1: SSE and R</w:t>
        </w:r>
        <w:r w:rsidR="00136966" w:rsidRPr="00956BD9">
          <w:rPr>
            <w:rStyle w:val="Hyperlink"/>
            <w:rFonts w:ascii="Times New Roman" w:hAnsi="Times New Roman" w:cs="Times New Roman"/>
            <w:noProof/>
            <w:sz w:val="24"/>
            <w:szCs w:val="24"/>
            <w:vertAlign w:val="superscript"/>
          </w:rPr>
          <w:t>2</w:t>
        </w:r>
        <w:r w:rsidR="00136966" w:rsidRPr="00956BD9">
          <w:rPr>
            <w:rStyle w:val="Hyperlink"/>
            <w:rFonts w:ascii="Times New Roman" w:hAnsi="Times New Roman" w:cs="Times New Roman"/>
            <w:noProof/>
            <w:sz w:val="24"/>
            <w:szCs w:val="24"/>
          </w:rPr>
          <w:t xml:space="preserve"> of the Rutting Model for Different Calibration Coefficients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_Toc489300183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144</w:t>
        </w:r>
        <w:r w:rsidR="00136966" w:rsidRPr="00956BD9">
          <w:rPr>
            <w:rFonts w:ascii="Times New Roman" w:hAnsi="Times New Roman" w:cs="Times New Roman"/>
            <w:noProof/>
            <w:webHidden/>
            <w:sz w:val="24"/>
            <w:szCs w:val="24"/>
          </w:rPr>
          <w:fldChar w:fldCharType="end"/>
        </w:r>
      </w:hyperlink>
    </w:p>
    <w:p w14:paraId="189B3078" w14:textId="77777777" w:rsidR="00136966" w:rsidRPr="00956BD9" w:rsidRDefault="00035F47" w:rsidP="000F342D">
      <w:pPr>
        <w:pStyle w:val="TOC5"/>
        <w:rPr>
          <w:rFonts w:ascii="Times New Roman" w:hAnsi="Times New Roman" w:cs="Times New Roman"/>
          <w:noProof/>
          <w:sz w:val="24"/>
          <w:szCs w:val="24"/>
        </w:rPr>
      </w:pPr>
      <w:hyperlink w:anchor="_Toc489300199" w:history="1">
        <w:r w:rsidR="00136966" w:rsidRPr="00956BD9">
          <w:rPr>
            <w:rStyle w:val="Hyperlink"/>
            <w:rFonts w:ascii="Times New Roman" w:hAnsi="Times New Roman" w:cs="Times New Roman"/>
            <w:noProof/>
            <w:sz w:val="24"/>
            <w:szCs w:val="24"/>
          </w:rPr>
          <w:t>Table 7.1: SSE and R</w:t>
        </w:r>
        <w:r w:rsidR="00136966" w:rsidRPr="00956BD9">
          <w:rPr>
            <w:rStyle w:val="Hyperlink"/>
            <w:rFonts w:ascii="Times New Roman" w:hAnsi="Times New Roman" w:cs="Times New Roman"/>
            <w:noProof/>
            <w:sz w:val="24"/>
            <w:szCs w:val="24"/>
            <w:vertAlign w:val="superscript"/>
          </w:rPr>
          <w:t>2</w:t>
        </w:r>
        <w:r w:rsidR="00136966" w:rsidRPr="00956BD9">
          <w:rPr>
            <w:rStyle w:val="Hyperlink"/>
            <w:rFonts w:ascii="Times New Roman" w:hAnsi="Times New Roman" w:cs="Times New Roman"/>
            <w:noProof/>
            <w:sz w:val="24"/>
            <w:szCs w:val="24"/>
          </w:rPr>
          <w:t xml:space="preserve"> of the Rutting Model for Different Calibration Coefficients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_Toc489300199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158</w:t>
        </w:r>
        <w:r w:rsidR="00136966" w:rsidRPr="00956BD9">
          <w:rPr>
            <w:rFonts w:ascii="Times New Roman" w:hAnsi="Times New Roman" w:cs="Times New Roman"/>
            <w:noProof/>
            <w:webHidden/>
            <w:sz w:val="24"/>
            <w:szCs w:val="24"/>
          </w:rPr>
          <w:fldChar w:fldCharType="end"/>
        </w:r>
      </w:hyperlink>
    </w:p>
    <w:p w14:paraId="149F1FBF" w14:textId="77777777" w:rsidR="00136966" w:rsidRPr="00956BD9" w:rsidRDefault="00035F47" w:rsidP="000F342D">
      <w:pPr>
        <w:pStyle w:val="TOC5"/>
        <w:rPr>
          <w:rFonts w:ascii="Times New Roman" w:hAnsi="Times New Roman" w:cs="Times New Roman"/>
          <w:noProof/>
          <w:sz w:val="24"/>
          <w:szCs w:val="24"/>
        </w:rPr>
      </w:pPr>
      <w:hyperlink w:anchor="_Toc489300200" w:history="1">
        <w:r w:rsidR="00136966" w:rsidRPr="00956BD9">
          <w:rPr>
            <w:rStyle w:val="Hyperlink"/>
            <w:rFonts w:ascii="Times New Roman" w:hAnsi="Times New Roman" w:cs="Times New Roman"/>
            <w:noProof/>
            <w:sz w:val="24"/>
            <w:szCs w:val="24"/>
          </w:rPr>
          <w:t>Table 7.2: Comparison of Rut Models Calibration Factors</w:t>
        </w:r>
        <w:r w:rsidR="00136966" w:rsidRPr="00956BD9">
          <w:rPr>
            <w:rFonts w:ascii="Times New Roman" w:hAnsi="Times New Roman" w:cs="Times New Roman"/>
            <w:noProof/>
            <w:webHidden/>
            <w:sz w:val="24"/>
            <w:szCs w:val="24"/>
          </w:rPr>
          <w:tab/>
        </w:r>
        <w:r w:rsidR="00136966" w:rsidRPr="00956BD9">
          <w:rPr>
            <w:rFonts w:ascii="Times New Roman" w:hAnsi="Times New Roman" w:cs="Times New Roman"/>
            <w:noProof/>
            <w:webHidden/>
            <w:sz w:val="24"/>
            <w:szCs w:val="24"/>
          </w:rPr>
          <w:fldChar w:fldCharType="begin"/>
        </w:r>
        <w:r w:rsidR="00136966" w:rsidRPr="00956BD9">
          <w:rPr>
            <w:rFonts w:ascii="Times New Roman" w:hAnsi="Times New Roman" w:cs="Times New Roman"/>
            <w:noProof/>
            <w:webHidden/>
            <w:sz w:val="24"/>
            <w:szCs w:val="24"/>
          </w:rPr>
          <w:instrText xml:space="preserve"> PAGEREF _Toc489300200 \h </w:instrText>
        </w:r>
        <w:r w:rsidR="00136966" w:rsidRPr="00956BD9">
          <w:rPr>
            <w:rFonts w:ascii="Times New Roman" w:hAnsi="Times New Roman" w:cs="Times New Roman"/>
            <w:noProof/>
            <w:webHidden/>
            <w:sz w:val="24"/>
            <w:szCs w:val="24"/>
          </w:rPr>
        </w:r>
        <w:r w:rsidR="00136966"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158</w:t>
        </w:r>
        <w:r w:rsidR="00136966" w:rsidRPr="00956BD9">
          <w:rPr>
            <w:rFonts w:ascii="Times New Roman" w:hAnsi="Times New Roman" w:cs="Times New Roman"/>
            <w:noProof/>
            <w:webHidden/>
            <w:sz w:val="24"/>
            <w:szCs w:val="24"/>
          </w:rPr>
          <w:fldChar w:fldCharType="end"/>
        </w:r>
      </w:hyperlink>
    </w:p>
    <w:p w14:paraId="5A366480" w14:textId="77AAD918" w:rsidR="000F342D" w:rsidRPr="00956BD9" w:rsidRDefault="00136966" w:rsidP="00351A32">
      <w:pPr>
        <w:spacing w:line="480" w:lineRule="auto"/>
        <w:ind w:firstLine="720"/>
        <w:rPr>
          <w:rFonts w:ascii="Times New Roman" w:hAnsi="Times New Roman" w:cs="Times New Roman"/>
          <w:sz w:val="24"/>
          <w:szCs w:val="24"/>
        </w:rPr>
      </w:pPr>
      <w:r w:rsidRPr="00956BD9">
        <w:rPr>
          <w:rFonts w:ascii="Times New Roman" w:hAnsi="Times New Roman" w:cs="Times New Roman"/>
          <w:sz w:val="24"/>
          <w:szCs w:val="24"/>
        </w:rPr>
        <w:fldChar w:fldCharType="end"/>
      </w:r>
      <w:r w:rsidR="000F342D" w:rsidRPr="00956BD9">
        <w:rPr>
          <w:rFonts w:ascii="Times New Roman" w:hAnsi="Times New Roman" w:cs="Times New Roman"/>
          <w:sz w:val="24"/>
          <w:szCs w:val="24"/>
        </w:rPr>
        <w:br w:type="page"/>
      </w:r>
    </w:p>
    <w:p w14:paraId="2F04E9BB" w14:textId="74053E2F" w:rsidR="00A47567" w:rsidRPr="00956BD9" w:rsidRDefault="000F342D" w:rsidP="00650648">
      <w:pPr>
        <w:shd w:val="clear" w:color="auto" w:fill="FFFFFF" w:themeFill="background1"/>
        <w:spacing w:line="480" w:lineRule="auto"/>
        <w:ind w:firstLine="720"/>
        <w:jc w:val="center"/>
        <w:rPr>
          <w:rFonts w:ascii="Times New Roman" w:hAnsi="Times New Roman" w:cs="Times New Roman"/>
          <w:b/>
          <w:noProof/>
          <w:sz w:val="24"/>
          <w:szCs w:val="24"/>
        </w:rPr>
      </w:pPr>
      <w:r w:rsidRPr="00956BD9">
        <w:rPr>
          <w:rFonts w:ascii="Times New Roman" w:hAnsi="Times New Roman" w:cs="Times New Roman"/>
          <w:b/>
          <w:sz w:val="28"/>
          <w:szCs w:val="28"/>
        </w:rPr>
        <w:lastRenderedPageBreak/>
        <w:t>List of Figures</w:t>
      </w:r>
      <w:r w:rsidR="00A47567" w:rsidRPr="00956BD9">
        <w:rPr>
          <w:rFonts w:ascii="Times New Roman" w:hAnsi="Times New Roman" w:cs="Times New Roman"/>
          <w:sz w:val="24"/>
          <w:szCs w:val="24"/>
        </w:rPr>
        <w:fldChar w:fldCharType="begin"/>
      </w:r>
      <w:r w:rsidR="00A47567" w:rsidRPr="00956BD9">
        <w:rPr>
          <w:rFonts w:ascii="Times New Roman" w:hAnsi="Times New Roman" w:cs="Times New Roman"/>
          <w:sz w:val="24"/>
          <w:szCs w:val="24"/>
        </w:rPr>
        <w:instrText xml:space="preserve"> TOC \o "1-5" \h \z \u </w:instrText>
      </w:r>
      <w:r w:rsidR="00A47567" w:rsidRPr="00956BD9">
        <w:rPr>
          <w:rFonts w:ascii="Times New Roman" w:hAnsi="Times New Roman" w:cs="Times New Roman"/>
          <w:sz w:val="24"/>
          <w:szCs w:val="24"/>
        </w:rPr>
        <w:fldChar w:fldCharType="separate"/>
      </w:r>
    </w:p>
    <w:p w14:paraId="6A877423"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41" w:history="1">
        <w:r w:rsidR="00A47567" w:rsidRPr="00956BD9">
          <w:rPr>
            <w:rStyle w:val="Hyperlink"/>
            <w:rFonts w:ascii="Times New Roman" w:hAnsi="Times New Roman" w:cs="Times New Roman"/>
            <w:noProof/>
            <w:sz w:val="24"/>
            <w:szCs w:val="24"/>
          </w:rPr>
          <w:t>Figure 3.1: Aerial View of the Test Section and the WIM Site</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_Toc489301241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43</w:t>
        </w:r>
        <w:r w:rsidR="00A47567" w:rsidRPr="00956BD9">
          <w:rPr>
            <w:rFonts w:ascii="Times New Roman" w:hAnsi="Times New Roman" w:cs="Times New Roman"/>
            <w:noProof/>
            <w:webHidden/>
            <w:sz w:val="24"/>
            <w:szCs w:val="24"/>
          </w:rPr>
          <w:fldChar w:fldCharType="end"/>
        </w:r>
      </w:hyperlink>
    </w:p>
    <w:p w14:paraId="53EC269B" w14:textId="6ED4EFC4"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43" w:history="1">
        <w:r w:rsidR="00A47567" w:rsidRPr="00956BD9">
          <w:rPr>
            <w:rStyle w:val="Hyperlink"/>
            <w:rFonts w:ascii="Times New Roman" w:hAnsi="Times New Roman" w:cs="Times New Roman"/>
            <w:noProof/>
            <w:sz w:val="24"/>
            <w:szCs w:val="24"/>
          </w:rPr>
          <w:t>Figure 3.2: Station Locations on the Test Section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_Toc489301243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43</w:t>
        </w:r>
        <w:r w:rsidR="00A47567" w:rsidRPr="00956BD9">
          <w:rPr>
            <w:rFonts w:ascii="Times New Roman" w:hAnsi="Times New Roman" w:cs="Times New Roman"/>
            <w:noProof/>
            <w:webHidden/>
            <w:sz w:val="24"/>
            <w:szCs w:val="24"/>
          </w:rPr>
          <w:fldChar w:fldCharType="end"/>
        </w:r>
      </w:hyperlink>
    </w:p>
    <w:p w14:paraId="2591F675" w14:textId="608ACA94"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44" w:history="1">
        <w:r w:rsidR="00A47567" w:rsidRPr="00956BD9">
          <w:rPr>
            <w:rStyle w:val="Hyperlink"/>
            <w:rFonts w:ascii="Times New Roman" w:hAnsi="Times New Roman" w:cs="Times New Roman"/>
            <w:noProof/>
            <w:sz w:val="24"/>
            <w:szCs w:val="24"/>
          </w:rPr>
          <w:t>Figure 3.3: Sketch of the Test Section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_Toc489301244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44</w:t>
        </w:r>
        <w:r w:rsidR="00A47567" w:rsidRPr="00956BD9">
          <w:rPr>
            <w:rFonts w:ascii="Times New Roman" w:hAnsi="Times New Roman" w:cs="Times New Roman"/>
            <w:noProof/>
            <w:webHidden/>
            <w:sz w:val="24"/>
            <w:szCs w:val="24"/>
          </w:rPr>
          <w:fldChar w:fldCharType="end"/>
        </w:r>
      </w:hyperlink>
    </w:p>
    <w:p w14:paraId="6BA89A6D" w14:textId="478A7A04"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45" w:history="1">
        <w:r w:rsidR="00A47567" w:rsidRPr="00956BD9">
          <w:rPr>
            <w:rStyle w:val="Hyperlink"/>
            <w:rFonts w:ascii="Times New Roman" w:hAnsi="Times New Roman" w:cs="Times New Roman"/>
            <w:noProof/>
            <w:sz w:val="24"/>
            <w:szCs w:val="24"/>
          </w:rPr>
          <w:t>Figure 3.4: Dynamic Data Sensors Layout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_Toc489301245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44</w:t>
        </w:r>
        <w:r w:rsidR="00A47567" w:rsidRPr="00956BD9">
          <w:rPr>
            <w:rFonts w:ascii="Times New Roman" w:hAnsi="Times New Roman" w:cs="Times New Roman"/>
            <w:noProof/>
            <w:webHidden/>
            <w:sz w:val="24"/>
            <w:szCs w:val="24"/>
          </w:rPr>
          <w:fldChar w:fldCharType="end"/>
        </w:r>
      </w:hyperlink>
    </w:p>
    <w:p w14:paraId="3E394314" w14:textId="2677B4A9"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46" w:history="1">
        <w:r w:rsidR="00A47567" w:rsidRPr="00956BD9">
          <w:rPr>
            <w:rStyle w:val="Hyperlink"/>
            <w:rFonts w:ascii="Times New Roman" w:hAnsi="Times New Roman" w:cs="Times New Roman"/>
            <w:noProof/>
            <w:sz w:val="24"/>
            <w:szCs w:val="24"/>
          </w:rPr>
          <w:t>Figure 3.5: Dynax</w:t>
        </w:r>
        <w:r w:rsidR="00A47567" w:rsidRPr="00956BD9">
          <w:rPr>
            <w:rStyle w:val="Hyperlink"/>
            <w:rFonts w:ascii="Times New Roman" w:hAnsi="Times New Roman" w:cs="Times New Roman"/>
            <w:noProof/>
            <w:sz w:val="24"/>
            <w:szCs w:val="24"/>
            <w:vertAlign w:val="superscript"/>
          </w:rPr>
          <w:t>®</w:t>
        </w:r>
        <w:r w:rsidR="00A47567" w:rsidRPr="00956BD9">
          <w:rPr>
            <w:rStyle w:val="Hyperlink"/>
            <w:rFonts w:ascii="Times New Roman" w:hAnsi="Times New Roman" w:cs="Times New Roman"/>
            <w:noProof/>
            <w:sz w:val="24"/>
            <w:szCs w:val="24"/>
          </w:rPr>
          <w:t xml:space="preserve"> Lateral Positioning Sensors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_Toc489301246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45</w:t>
        </w:r>
        <w:r w:rsidR="00A47567" w:rsidRPr="00956BD9">
          <w:rPr>
            <w:rFonts w:ascii="Times New Roman" w:hAnsi="Times New Roman" w:cs="Times New Roman"/>
            <w:noProof/>
            <w:webHidden/>
            <w:sz w:val="24"/>
            <w:szCs w:val="24"/>
          </w:rPr>
          <w:fldChar w:fldCharType="end"/>
        </w:r>
      </w:hyperlink>
    </w:p>
    <w:p w14:paraId="35CF3D4B" w14:textId="595A7CA1"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47" w:history="1">
        <w:r w:rsidR="00A47567" w:rsidRPr="00956BD9">
          <w:rPr>
            <w:rStyle w:val="Hyperlink"/>
            <w:rFonts w:ascii="Times New Roman" w:hAnsi="Times New Roman" w:cs="Times New Roman"/>
            <w:noProof/>
            <w:sz w:val="24"/>
            <w:szCs w:val="24"/>
          </w:rPr>
          <w:t>Figure 3.6: WIM Station Location Relative to the Test Section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_Toc489301247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45</w:t>
        </w:r>
        <w:r w:rsidR="00A47567" w:rsidRPr="00956BD9">
          <w:rPr>
            <w:rFonts w:ascii="Times New Roman" w:hAnsi="Times New Roman" w:cs="Times New Roman"/>
            <w:noProof/>
            <w:webHidden/>
            <w:sz w:val="24"/>
            <w:szCs w:val="24"/>
          </w:rPr>
          <w:fldChar w:fldCharType="end"/>
        </w:r>
      </w:hyperlink>
    </w:p>
    <w:p w14:paraId="6A6F36B8" w14:textId="7F6C0008"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48" w:history="1">
        <w:r w:rsidR="00A47567" w:rsidRPr="00956BD9">
          <w:rPr>
            <w:rStyle w:val="Hyperlink"/>
            <w:rFonts w:ascii="Times New Roman" w:hAnsi="Times New Roman" w:cs="Times New Roman"/>
            <w:noProof/>
            <w:sz w:val="24"/>
            <w:szCs w:val="24"/>
          </w:rPr>
          <w:t>Figure 3.7: WIM Station Sensors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_Toc489301248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46</w:t>
        </w:r>
        <w:r w:rsidR="00A47567" w:rsidRPr="00956BD9">
          <w:rPr>
            <w:rFonts w:ascii="Times New Roman" w:hAnsi="Times New Roman" w:cs="Times New Roman"/>
            <w:noProof/>
            <w:webHidden/>
            <w:sz w:val="24"/>
            <w:szCs w:val="24"/>
          </w:rPr>
          <w:fldChar w:fldCharType="end"/>
        </w:r>
      </w:hyperlink>
    </w:p>
    <w:p w14:paraId="47930DD4" w14:textId="34B08008"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49" w:history="1">
        <w:r w:rsidR="00A47567" w:rsidRPr="00956BD9">
          <w:rPr>
            <w:rStyle w:val="Hyperlink"/>
            <w:rFonts w:ascii="Times New Roman" w:hAnsi="Times New Roman" w:cs="Times New Roman"/>
            <w:noProof/>
            <w:sz w:val="24"/>
            <w:szCs w:val="24"/>
          </w:rPr>
          <w:t>Figure 3.8: Rut Measurements with Straight Edge/Rut Gauge Combination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_Toc489301249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46</w:t>
        </w:r>
        <w:r w:rsidR="00A47567" w:rsidRPr="00956BD9">
          <w:rPr>
            <w:rFonts w:ascii="Times New Roman" w:hAnsi="Times New Roman" w:cs="Times New Roman"/>
            <w:noProof/>
            <w:webHidden/>
            <w:sz w:val="24"/>
            <w:szCs w:val="24"/>
          </w:rPr>
          <w:fldChar w:fldCharType="end"/>
        </w:r>
      </w:hyperlink>
    </w:p>
    <w:p w14:paraId="6F8667D0" w14:textId="6D4A210C"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0" w:history="1">
        <w:r w:rsidR="00A47567" w:rsidRPr="00956BD9">
          <w:rPr>
            <w:rStyle w:val="Hyperlink"/>
            <w:rFonts w:ascii="Times New Roman" w:hAnsi="Times New Roman" w:cs="Times New Roman"/>
            <w:noProof/>
            <w:sz w:val="24"/>
            <w:szCs w:val="24"/>
          </w:rPr>
          <w:t>Figure 3.9: Rut Measurements with Face Dipstick</w:t>
        </w:r>
        <w:r w:rsidR="00A47567" w:rsidRPr="00956BD9">
          <w:rPr>
            <w:rStyle w:val="Hyperlink"/>
            <w:rFonts w:ascii="Times New Roman" w:hAnsi="Times New Roman" w:cs="Times New Roman"/>
            <w:noProof/>
            <w:sz w:val="24"/>
            <w:szCs w:val="24"/>
            <w:vertAlign w:val="superscript"/>
          </w:rPr>
          <w: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_Toc489301250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47</w:t>
        </w:r>
        <w:r w:rsidR="00A47567" w:rsidRPr="00956BD9">
          <w:rPr>
            <w:rFonts w:ascii="Times New Roman" w:hAnsi="Times New Roman" w:cs="Times New Roman"/>
            <w:noProof/>
            <w:webHidden/>
            <w:sz w:val="24"/>
            <w:szCs w:val="24"/>
          </w:rPr>
          <w:fldChar w:fldCharType="end"/>
        </w:r>
      </w:hyperlink>
    </w:p>
    <w:p w14:paraId="124982B0" w14:textId="4FE2CA29"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1" w:history="1">
        <w:r w:rsidR="00A47567" w:rsidRPr="00956BD9">
          <w:rPr>
            <w:rStyle w:val="Hyperlink"/>
            <w:rFonts w:ascii="Times New Roman" w:hAnsi="Times New Roman" w:cs="Times New Roman"/>
            <w:noProof/>
            <w:sz w:val="24"/>
            <w:szCs w:val="24"/>
          </w:rPr>
          <w:t>Figure 3.10: Rut Progression on the Test Section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_Toc489301251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47</w:t>
        </w:r>
        <w:r w:rsidR="00A47567" w:rsidRPr="00956BD9">
          <w:rPr>
            <w:rFonts w:ascii="Times New Roman" w:hAnsi="Times New Roman" w:cs="Times New Roman"/>
            <w:noProof/>
            <w:webHidden/>
            <w:sz w:val="24"/>
            <w:szCs w:val="24"/>
          </w:rPr>
          <w:fldChar w:fldCharType="end"/>
        </w:r>
      </w:hyperlink>
    </w:p>
    <w:p w14:paraId="2927519C" w14:textId="4A726A06"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2" w:history="1">
        <w:r w:rsidR="00A47567" w:rsidRPr="00956BD9">
          <w:rPr>
            <w:rStyle w:val="Hyperlink"/>
            <w:rFonts w:ascii="Times New Roman" w:hAnsi="Times New Roman" w:cs="Times New Roman"/>
            <w:noProof/>
            <w:sz w:val="24"/>
            <w:szCs w:val="24"/>
          </w:rPr>
          <w:t>Figure 3.11: Crack Mapping on the Test Section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_Toc489301252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48</w:t>
        </w:r>
        <w:r w:rsidR="00A47567" w:rsidRPr="00956BD9">
          <w:rPr>
            <w:rFonts w:ascii="Times New Roman" w:hAnsi="Times New Roman" w:cs="Times New Roman"/>
            <w:noProof/>
            <w:webHidden/>
            <w:sz w:val="24"/>
            <w:szCs w:val="24"/>
          </w:rPr>
          <w:fldChar w:fldCharType="end"/>
        </w:r>
      </w:hyperlink>
    </w:p>
    <w:p w14:paraId="6472A5EF" w14:textId="722C7943"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3" w:history="1">
        <w:r w:rsidR="00A47567" w:rsidRPr="00956BD9">
          <w:rPr>
            <w:rStyle w:val="Hyperlink"/>
            <w:rFonts w:ascii="Times New Roman" w:hAnsi="Times New Roman" w:cs="Times New Roman"/>
            <w:noProof/>
            <w:sz w:val="24"/>
            <w:szCs w:val="24"/>
          </w:rPr>
          <w:t>Figure 3.12: Photographic View of Construction Joint at a Distance of 38 ft.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_Toc489301253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49</w:t>
        </w:r>
        <w:r w:rsidR="00A47567" w:rsidRPr="00956BD9">
          <w:rPr>
            <w:rFonts w:ascii="Times New Roman" w:hAnsi="Times New Roman" w:cs="Times New Roman"/>
            <w:noProof/>
            <w:webHidden/>
            <w:sz w:val="24"/>
            <w:szCs w:val="24"/>
          </w:rPr>
          <w:fldChar w:fldCharType="end"/>
        </w:r>
      </w:hyperlink>
    </w:p>
    <w:p w14:paraId="1D54C0FB" w14:textId="2F34EEAF"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4" w:history="1">
        <w:r w:rsidR="00A47567" w:rsidRPr="00956BD9">
          <w:rPr>
            <w:rStyle w:val="Hyperlink"/>
            <w:rFonts w:ascii="Times New Roman" w:hAnsi="Times New Roman" w:cs="Times New Roman"/>
            <w:noProof/>
            <w:sz w:val="24"/>
            <w:szCs w:val="24"/>
          </w:rPr>
          <w:t>Figure 3.13: Photographic View of Construction Joint at a Distance of 795 ft.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_Toc489301254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50</w:t>
        </w:r>
        <w:r w:rsidR="00A47567" w:rsidRPr="00956BD9">
          <w:rPr>
            <w:rFonts w:ascii="Times New Roman" w:hAnsi="Times New Roman" w:cs="Times New Roman"/>
            <w:noProof/>
            <w:webHidden/>
            <w:sz w:val="24"/>
            <w:szCs w:val="24"/>
          </w:rPr>
          <w:fldChar w:fldCharType="end"/>
        </w:r>
      </w:hyperlink>
    </w:p>
    <w:p w14:paraId="577C1A06" w14:textId="225A4DEF"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5" w:history="1">
        <w:r w:rsidR="00A47567" w:rsidRPr="00956BD9">
          <w:rPr>
            <w:rStyle w:val="Hyperlink"/>
            <w:rFonts w:ascii="Times New Roman" w:hAnsi="Times New Roman" w:cs="Times New Roman"/>
            <w:noProof/>
            <w:sz w:val="24"/>
            <w:szCs w:val="24"/>
          </w:rPr>
          <w:t>Figure 3.14: Photographic View of Loss of Aggregates from Pavement at 318 ft.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_Toc489301255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51</w:t>
        </w:r>
        <w:r w:rsidR="00A47567" w:rsidRPr="00956BD9">
          <w:rPr>
            <w:rFonts w:ascii="Times New Roman" w:hAnsi="Times New Roman" w:cs="Times New Roman"/>
            <w:noProof/>
            <w:webHidden/>
            <w:sz w:val="24"/>
            <w:szCs w:val="24"/>
          </w:rPr>
          <w:fldChar w:fldCharType="end"/>
        </w:r>
      </w:hyperlink>
    </w:p>
    <w:p w14:paraId="4EFF44E6" w14:textId="7D6C96EC"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6" w:history="1">
        <w:r w:rsidR="00A47567" w:rsidRPr="00956BD9">
          <w:rPr>
            <w:rStyle w:val="Hyperlink"/>
            <w:rFonts w:ascii="Times New Roman" w:hAnsi="Times New Roman" w:cs="Times New Roman"/>
            <w:noProof/>
            <w:sz w:val="24"/>
            <w:szCs w:val="24"/>
          </w:rPr>
          <w:t>Figure 3.15: Photographic View of Loss of Aggregates from Pavement at 741 ft.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_Toc489301256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52</w:t>
        </w:r>
        <w:r w:rsidR="00A47567" w:rsidRPr="00956BD9">
          <w:rPr>
            <w:rFonts w:ascii="Times New Roman" w:hAnsi="Times New Roman" w:cs="Times New Roman"/>
            <w:noProof/>
            <w:webHidden/>
            <w:sz w:val="24"/>
            <w:szCs w:val="24"/>
          </w:rPr>
          <w:fldChar w:fldCharType="end"/>
        </w:r>
      </w:hyperlink>
    </w:p>
    <w:p w14:paraId="32031AE6" w14:textId="43E62779"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7" w:history="1">
        <w:r w:rsidR="00A47567" w:rsidRPr="00956BD9">
          <w:rPr>
            <w:rStyle w:val="Hyperlink"/>
            <w:rFonts w:ascii="Times New Roman" w:hAnsi="Times New Roman" w:cs="Times New Roman"/>
            <w:noProof/>
            <w:sz w:val="24"/>
            <w:szCs w:val="24"/>
          </w:rPr>
          <w:t>Figure 3.16: Photographic View of Pavement Surface at Station No. 144</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_Toc489301257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53</w:t>
        </w:r>
        <w:r w:rsidR="00A47567" w:rsidRPr="00956BD9">
          <w:rPr>
            <w:rFonts w:ascii="Times New Roman" w:hAnsi="Times New Roman" w:cs="Times New Roman"/>
            <w:noProof/>
            <w:webHidden/>
            <w:sz w:val="24"/>
            <w:szCs w:val="24"/>
          </w:rPr>
          <w:fldChar w:fldCharType="end"/>
        </w:r>
      </w:hyperlink>
    </w:p>
    <w:p w14:paraId="3C2BC03F" w14:textId="49E6D86A"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258" w:history="1">
        <w:r w:rsidR="00A47567" w:rsidRPr="00956BD9">
          <w:rPr>
            <w:rStyle w:val="Hyperlink"/>
            <w:rFonts w:ascii="Times New Roman" w:hAnsi="Times New Roman" w:cs="Times New Roman"/>
            <w:noProof/>
            <w:sz w:val="24"/>
            <w:szCs w:val="24"/>
          </w:rPr>
          <w:t>Figure 3.17: Sketch of IRI Locations on the Test Section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_Toc489301258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53</w:t>
        </w:r>
        <w:r w:rsidR="00A47567" w:rsidRPr="00956BD9">
          <w:rPr>
            <w:rFonts w:ascii="Times New Roman" w:hAnsi="Times New Roman" w:cs="Times New Roman"/>
            <w:noProof/>
            <w:webHidden/>
            <w:sz w:val="24"/>
            <w:szCs w:val="24"/>
          </w:rPr>
          <w:fldChar w:fldCharType="end"/>
        </w:r>
      </w:hyperlink>
    </w:p>
    <w:p w14:paraId="757B10CB" w14:textId="38093DF0" w:rsidR="00A47567" w:rsidRPr="00956BD9" w:rsidRDefault="00035F47" w:rsidP="00650648">
      <w:pPr>
        <w:pStyle w:val="TOC5"/>
        <w:shd w:val="clear" w:color="auto" w:fill="FFFFFF" w:themeFill="background1"/>
        <w:rPr>
          <w:rStyle w:val="Hyperlink"/>
          <w:rFonts w:ascii="Times New Roman" w:hAnsi="Times New Roman" w:cs="Times New Roman"/>
          <w:noProof/>
          <w:sz w:val="24"/>
          <w:szCs w:val="24"/>
        </w:rPr>
      </w:pPr>
      <w:hyperlink w:anchor="_Toc489301259" w:history="1">
        <w:r w:rsidR="00A47567" w:rsidRPr="00956BD9">
          <w:rPr>
            <w:rStyle w:val="Hyperlink"/>
            <w:rFonts w:ascii="Times New Roman" w:hAnsi="Times New Roman" w:cs="Times New Roman"/>
            <w:noProof/>
            <w:sz w:val="24"/>
            <w:szCs w:val="24"/>
          </w:rPr>
          <w:t>Figure 3.18: Average IRI Values for the Test Section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_Toc489301259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54</w:t>
        </w:r>
        <w:r w:rsidR="00A47567" w:rsidRPr="00956BD9">
          <w:rPr>
            <w:rFonts w:ascii="Times New Roman" w:hAnsi="Times New Roman" w:cs="Times New Roman"/>
            <w:noProof/>
            <w:webHidden/>
            <w:sz w:val="24"/>
            <w:szCs w:val="24"/>
          </w:rPr>
          <w:fldChar w:fldCharType="end"/>
        </w:r>
      </w:hyperlink>
    </w:p>
    <w:p w14:paraId="5770851D" w14:textId="6272BB7D" w:rsidR="00857762" w:rsidRPr="00956BD9" w:rsidRDefault="00035F47" w:rsidP="00857762">
      <w:pPr>
        <w:pStyle w:val="TOC5"/>
        <w:shd w:val="clear" w:color="auto" w:fill="FFFFFF" w:themeFill="background1"/>
        <w:rPr>
          <w:rFonts w:ascii="Times New Roman" w:hAnsi="Times New Roman" w:cs="Times New Roman"/>
          <w:noProof/>
          <w:sz w:val="24"/>
          <w:szCs w:val="24"/>
        </w:rPr>
      </w:pPr>
      <w:hyperlink w:anchor="_Toc489301310" w:history="1">
        <w:r w:rsidR="00857762" w:rsidRPr="00956BD9">
          <w:rPr>
            <w:rStyle w:val="Hyperlink"/>
            <w:rFonts w:ascii="Times New Roman" w:hAnsi="Times New Roman" w:cs="Times New Roman"/>
            <w:noProof/>
            <w:sz w:val="24"/>
            <w:szCs w:val="24"/>
          </w:rPr>
          <w:t>Figure 4.1: FHWA Vehicle Classification</w:t>
        </w:r>
        <w:r w:rsidR="00857762" w:rsidRPr="00956BD9">
          <w:rPr>
            <w:rFonts w:ascii="Times New Roman" w:hAnsi="Times New Roman" w:cs="Times New Roman"/>
            <w:noProof/>
            <w:webHidden/>
            <w:sz w:val="24"/>
            <w:szCs w:val="24"/>
          </w:rPr>
          <w:tab/>
        </w:r>
        <w:r w:rsidR="00857762" w:rsidRPr="00956BD9">
          <w:rPr>
            <w:rFonts w:ascii="Times New Roman" w:hAnsi="Times New Roman" w:cs="Times New Roman"/>
            <w:noProof/>
            <w:webHidden/>
            <w:sz w:val="24"/>
            <w:szCs w:val="24"/>
          </w:rPr>
          <w:fldChar w:fldCharType="begin"/>
        </w:r>
        <w:r w:rsidR="00857762" w:rsidRPr="00956BD9">
          <w:rPr>
            <w:rFonts w:ascii="Times New Roman" w:hAnsi="Times New Roman" w:cs="Times New Roman"/>
            <w:noProof/>
            <w:webHidden/>
            <w:sz w:val="24"/>
            <w:szCs w:val="24"/>
          </w:rPr>
          <w:instrText xml:space="preserve"> PAGEREF _Toc489301310 \h </w:instrText>
        </w:r>
        <w:r w:rsidR="00857762" w:rsidRPr="00956BD9">
          <w:rPr>
            <w:rFonts w:ascii="Times New Roman" w:hAnsi="Times New Roman" w:cs="Times New Roman"/>
            <w:noProof/>
            <w:webHidden/>
            <w:sz w:val="24"/>
            <w:szCs w:val="24"/>
          </w:rPr>
        </w:r>
        <w:r w:rsidR="00857762"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99</w:t>
        </w:r>
        <w:r w:rsidR="00857762" w:rsidRPr="00956BD9">
          <w:rPr>
            <w:rFonts w:ascii="Times New Roman" w:hAnsi="Times New Roman" w:cs="Times New Roman"/>
            <w:noProof/>
            <w:webHidden/>
            <w:sz w:val="24"/>
            <w:szCs w:val="24"/>
          </w:rPr>
          <w:fldChar w:fldCharType="end"/>
        </w:r>
      </w:hyperlink>
    </w:p>
    <w:p w14:paraId="12AFA04D" w14:textId="2ECAEF24" w:rsidR="00857762" w:rsidRPr="00956BD9" w:rsidRDefault="00035F47" w:rsidP="00857762">
      <w:pPr>
        <w:pStyle w:val="TOC5"/>
        <w:shd w:val="clear" w:color="auto" w:fill="FFFFFF" w:themeFill="background1"/>
        <w:rPr>
          <w:rFonts w:ascii="Times New Roman" w:hAnsi="Times New Roman" w:cs="Times New Roman"/>
          <w:noProof/>
          <w:sz w:val="24"/>
          <w:szCs w:val="24"/>
        </w:rPr>
      </w:pPr>
      <w:hyperlink w:anchor="_Toc489301310" w:history="1">
        <w:r w:rsidR="00857762" w:rsidRPr="00956BD9">
          <w:rPr>
            <w:rStyle w:val="Hyperlink"/>
            <w:rFonts w:ascii="Times New Roman" w:hAnsi="Times New Roman" w:cs="Times New Roman"/>
            <w:noProof/>
            <w:sz w:val="24"/>
            <w:szCs w:val="24"/>
          </w:rPr>
          <w:t>Figure 4.2: Vehicle Class Distribution on the Test Section</w:t>
        </w:r>
        <w:r w:rsidR="00857762" w:rsidRPr="00956BD9">
          <w:rPr>
            <w:rFonts w:ascii="Times New Roman" w:hAnsi="Times New Roman" w:cs="Times New Roman"/>
            <w:noProof/>
            <w:webHidden/>
            <w:sz w:val="24"/>
            <w:szCs w:val="24"/>
          </w:rPr>
          <w:tab/>
        </w:r>
        <w:r w:rsidR="00857762" w:rsidRPr="00956BD9">
          <w:rPr>
            <w:rFonts w:ascii="Times New Roman" w:hAnsi="Times New Roman" w:cs="Times New Roman"/>
            <w:noProof/>
            <w:webHidden/>
            <w:sz w:val="24"/>
            <w:szCs w:val="24"/>
          </w:rPr>
          <w:fldChar w:fldCharType="begin"/>
        </w:r>
        <w:r w:rsidR="00857762" w:rsidRPr="00956BD9">
          <w:rPr>
            <w:rFonts w:ascii="Times New Roman" w:hAnsi="Times New Roman" w:cs="Times New Roman"/>
            <w:noProof/>
            <w:webHidden/>
            <w:sz w:val="24"/>
            <w:szCs w:val="24"/>
          </w:rPr>
          <w:instrText xml:space="preserve"> PAGEREF _Toc489301310 \h </w:instrText>
        </w:r>
        <w:r w:rsidR="00857762" w:rsidRPr="00956BD9">
          <w:rPr>
            <w:rFonts w:ascii="Times New Roman" w:hAnsi="Times New Roman" w:cs="Times New Roman"/>
            <w:noProof/>
            <w:webHidden/>
            <w:sz w:val="24"/>
            <w:szCs w:val="24"/>
          </w:rPr>
        </w:r>
        <w:r w:rsidR="00857762"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99</w:t>
        </w:r>
        <w:r w:rsidR="00857762" w:rsidRPr="00956BD9">
          <w:rPr>
            <w:rFonts w:ascii="Times New Roman" w:hAnsi="Times New Roman" w:cs="Times New Roman"/>
            <w:noProof/>
            <w:webHidden/>
            <w:sz w:val="24"/>
            <w:szCs w:val="24"/>
          </w:rPr>
          <w:fldChar w:fldCharType="end"/>
        </w:r>
      </w:hyperlink>
    </w:p>
    <w:p w14:paraId="5882BA82" w14:textId="77777777" w:rsidR="00A47567" w:rsidRPr="00956BD9" w:rsidRDefault="00035F47" w:rsidP="00650648">
      <w:pPr>
        <w:pStyle w:val="TOC5"/>
        <w:shd w:val="clear" w:color="auto" w:fill="FFFFFF" w:themeFill="background1"/>
        <w:rPr>
          <w:rStyle w:val="Hyperlink"/>
          <w:rFonts w:ascii="Times New Roman" w:hAnsi="Times New Roman" w:cs="Times New Roman"/>
          <w:noProof/>
          <w:sz w:val="24"/>
          <w:szCs w:val="24"/>
        </w:rPr>
      </w:pPr>
      <w:hyperlink w:anchor="_Toc489301310" w:history="1">
        <w:r w:rsidR="00A47567" w:rsidRPr="00956BD9">
          <w:rPr>
            <w:rStyle w:val="Hyperlink"/>
            <w:rFonts w:ascii="Times New Roman" w:hAnsi="Times New Roman" w:cs="Times New Roman"/>
            <w:noProof/>
            <w:sz w:val="24"/>
            <w:szCs w:val="24"/>
          </w:rPr>
          <w:t>Figure 4.3: Axle Load Spectra for Single Axles of Class 9</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_Toc489301310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99</w:t>
        </w:r>
        <w:r w:rsidR="00A47567" w:rsidRPr="00956BD9">
          <w:rPr>
            <w:rFonts w:ascii="Times New Roman" w:hAnsi="Times New Roman" w:cs="Times New Roman"/>
            <w:noProof/>
            <w:webHidden/>
            <w:sz w:val="24"/>
            <w:szCs w:val="24"/>
          </w:rPr>
          <w:fldChar w:fldCharType="end"/>
        </w:r>
      </w:hyperlink>
    </w:p>
    <w:p w14:paraId="7640E922" w14:textId="1A2B6DE6" w:rsidR="00857762" w:rsidRPr="00956BD9" w:rsidRDefault="00035F47" w:rsidP="00857762">
      <w:pPr>
        <w:pStyle w:val="TOC5"/>
        <w:shd w:val="clear" w:color="auto" w:fill="FFFFFF" w:themeFill="background1"/>
        <w:rPr>
          <w:rFonts w:ascii="Times New Roman" w:hAnsi="Times New Roman" w:cs="Times New Roman"/>
          <w:noProof/>
          <w:sz w:val="24"/>
          <w:szCs w:val="24"/>
        </w:rPr>
      </w:pPr>
      <w:hyperlink w:anchor="_Toc489301310" w:history="1">
        <w:r w:rsidR="00857762" w:rsidRPr="00956BD9">
          <w:rPr>
            <w:rStyle w:val="Hyperlink"/>
            <w:rFonts w:ascii="Times New Roman" w:hAnsi="Times New Roman" w:cs="Times New Roman"/>
            <w:noProof/>
            <w:sz w:val="24"/>
            <w:szCs w:val="24"/>
          </w:rPr>
          <w:t>Figure 4.4: Axle Load Spectra for Tandem Axles of Class 9</w:t>
        </w:r>
        <w:r w:rsidR="00857762" w:rsidRPr="00956BD9">
          <w:rPr>
            <w:rFonts w:ascii="Times New Roman" w:hAnsi="Times New Roman" w:cs="Times New Roman"/>
            <w:noProof/>
            <w:webHidden/>
            <w:sz w:val="24"/>
            <w:szCs w:val="24"/>
          </w:rPr>
          <w:tab/>
        </w:r>
        <w:r w:rsidR="00857762" w:rsidRPr="00956BD9">
          <w:rPr>
            <w:rFonts w:ascii="Times New Roman" w:hAnsi="Times New Roman" w:cs="Times New Roman"/>
            <w:noProof/>
            <w:webHidden/>
            <w:sz w:val="24"/>
            <w:szCs w:val="24"/>
          </w:rPr>
          <w:fldChar w:fldCharType="begin"/>
        </w:r>
        <w:r w:rsidR="00857762" w:rsidRPr="00956BD9">
          <w:rPr>
            <w:rFonts w:ascii="Times New Roman" w:hAnsi="Times New Roman" w:cs="Times New Roman"/>
            <w:noProof/>
            <w:webHidden/>
            <w:sz w:val="24"/>
            <w:szCs w:val="24"/>
          </w:rPr>
          <w:instrText xml:space="preserve"> PAGEREF _Toc489301310 \h </w:instrText>
        </w:r>
        <w:r w:rsidR="00857762" w:rsidRPr="00956BD9">
          <w:rPr>
            <w:rFonts w:ascii="Times New Roman" w:hAnsi="Times New Roman" w:cs="Times New Roman"/>
            <w:noProof/>
            <w:webHidden/>
            <w:sz w:val="24"/>
            <w:szCs w:val="24"/>
          </w:rPr>
        </w:r>
        <w:r w:rsidR="00857762"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99</w:t>
        </w:r>
        <w:r w:rsidR="00857762" w:rsidRPr="00956BD9">
          <w:rPr>
            <w:rFonts w:ascii="Times New Roman" w:hAnsi="Times New Roman" w:cs="Times New Roman"/>
            <w:noProof/>
            <w:webHidden/>
            <w:sz w:val="24"/>
            <w:szCs w:val="24"/>
          </w:rPr>
          <w:fldChar w:fldCharType="end"/>
        </w:r>
      </w:hyperlink>
    </w:p>
    <w:p w14:paraId="333CA92D" w14:textId="6CC53D6F" w:rsidR="00857762" w:rsidRPr="00956BD9" w:rsidRDefault="00035F47" w:rsidP="00857762">
      <w:pPr>
        <w:pStyle w:val="TOC5"/>
        <w:shd w:val="clear" w:color="auto" w:fill="FFFFFF" w:themeFill="background1"/>
        <w:rPr>
          <w:rFonts w:ascii="Times New Roman" w:hAnsi="Times New Roman" w:cs="Times New Roman"/>
          <w:noProof/>
          <w:sz w:val="24"/>
          <w:szCs w:val="24"/>
        </w:rPr>
      </w:pPr>
      <w:hyperlink w:anchor="_Toc489301310" w:history="1">
        <w:r w:rsidR="00857762" w:rsidRPr="00956BD9">
          <w:rPr>
            <w:rStyle w:val="Hyperlink"/>
            <w:rFonts w:ascii="Times New Roman" w:hAnsi="Times New Roman" w:cs="Times New Roman"/>
            <w:noProof/>
            <w:sz w:val="24"/>
            <w:szCs w:val="24"/>
          </w:rPr>
          <w:t>Figure 4.5: Distances Used in Calculating Wheel Wander</w:t>
        </w:r>
        <w:r w:rsidR="00857762" w:rsidRPr="00956BD9">
          <w:rPr>
            <w:rFonts w:ascii="Times New Roman" w:hAnsi="Times New Roman" w:cs="Times New Roman"/>
            <w:noProof/>
            <w:webHidden/>
            <w:sz w:val="24"/>
            <w:szCs w:val="24"/>
          </w:rPr>
          <w:tab/>
        </w:r>
        <w:r w:rsidR="00857762" w:rsidRPr="00956BD9">
          <w:rPr>
            <w:rFonts w:ascii="Times New Roman" w:hAnsi="Times New Roman" w:cs="Times New Roman"/>
            <w:noProof/>
            <w:webHidden/>
            <w:sz w:val="24"/>
            <w:szCs w:val="24"/>
          </w:rPr>
          <w:fldChar w:fldCharType="begin"/>
        </w:r>
        <w:r w:rsidR="00857762" w:rsidRPr="00956BD9">
          <w:rPr>
            <w:rFonts w:ascii="Times New Roman" w:hAnsi="Times New Roman" w:cs="Times New Roman"/>
            <w:noProof/>
            <w:webHidden/>
            <w:sz w:val="24"/>
            <w:szCs w:val="24"/>
          </w:rPr>
          <w:instrText xml:space="preserve"> PAGEREF _Toc489301310 \h </w:instrText>
        </w:r>
        <w:r w:rsidR="00857762" w:rsidRPr="00956BD9">
          <w:rPr>
            <w:rFonts w:ascii="Times New Roman" w:hAnsi="Times New Roman" w:cs="Times New Roman"/>
            <w:noProof/>
            <w:webHidden/>
            <w:sz w:val="24"/>
            <w:szCs w:val="24"/>
          </w:rPr>
        </w:r>
        <w:r w:rsidR="00857762"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99</w:t>
        </w:r>
        <w:r w:rsidR="00857762" w:rsidRPr="00956BD9">
          <w:rPr>
            <w:rFonts w:ascii="Times New Roman" w:hAnsi="Times New Roman" w:cs="Times New Roman"/>
            <w:noProof/>
            <w:webHidden/>
            <w:sz w:val="24"/>
            <w:szCs w:val="24"/>
          </w:rPr>
          <w:fldChar w:fldCharType="end"/>
        </w:r>
      </w:hyperlink>
      <w:r w:rsidR="00857762" w:rsidRPr="00956BD9">
        <w:rPr>
          <w:rStyle w:val="Hyperlink"/>
          <w:rFonts w:ascii="Times New Roman" w:hAnsi="Times New Roman" w:cs="Times New Roman"/>
          <w:noProof/>
          <w:color w:val="auto"/>
          <w:sz w:val="24"/>
          <w:szCs w:val="24"/>
          <w:u w:val="none"/>
        </w:rPr>
        <w:t>6</w:t>
      </w:r>
    </w:p>
    <w:p w14:paraId="2A39F77A" w14:textId="5599FB73"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11" w:history="1">
        <w:r w:rsidR="00A47567" w:rsidRPr="00956BD9">
          <w:rPr>
            <w:rStyle w:val="Hyperlink"/>
            <w:rFonts w:ascii="Times New Roman" w:hAnsi="Times New Roman" w:cs="Times New Roman"/>
            <w:noProof/>
            <w:sz w:val="24"/>
            <w:szCs w:val="24"/>
          </w:rPr>
          <w:t>Figure 4.6: Statistical Distributions of Lateral Traffic Wander Data</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_Toc489301311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100</w:t>
        </w:r>
        <w:r w:rsidR="00A47567" w:rsidRPr="00956BD9">
          <w:rPr>
            <w:rFonts w:ascii="Times New Roman" w:hAnsi="Times New Roman" w:cs="Times New Roman"/>
            <w:noProof/>
            <w:webHidden/>
            <w:sz w:val="24"/>
            <w:szCs w:val="24"/>
          </w:rPr>
          <w:fldChar w:fldCharType="end"/>
        </w:r>
      </w:hyperlink>
    </w:p>
    <w:p w14:paraId="4DCE1C47"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13" w:history="1">
        <w:r w:rsidR="00A47567" w:rsidRPr="00956BD9">
          <w:rPr>
            <w:rStyle w:val="Hyperlink"/>
            <w:rFonts w:ascii="Times New Roman" w:hAnsi="Times New Roman" w:cs="Times New Roman"/>
            <w:noProof/>
            <w:sz w:val="24"/>
            <w:szCs w:val="24"/>
          </w:rPr>
          <w:t>Figure 4.7: Dynamic Modulus Master Curve for S4 and S3 Mixes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_Toc489301313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101</w:t>
        </w:r>
        <w:r w:rsidR="00A47567" w:rsidRPr="00956BD9">
          <w:rPr>
            <w:rFonts w:ascii="Times New Roman" w:hAnsi="Times New Roman" w:cs="Times New Roman"/>
            <w:noProof/>
            <w:webHidden/>
            <w:sz w:val="24"/>
            <w:szCs w:val="24"/>
          </w:rPr>
          <w:fldChar w:fldCharType="end"/>
        </w:r>
      </w:hyperlink>
    </w:p>
    <w:p w14:paraId="771FA356" w14:textId="6F8532A2"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14" w:history="1">
        <w:r w:rsidR="00A47567" w:rsidRPr="00956BD9">
          <w:rPr>
            <w:rStyle w:val="Hyperlink"/>
            <w:rFonts w:ascii="Times New Roman" w:hAnsi="Times New Roman" w:cs="Times New Roman"/>
            <w:noProof/>
            <w:sz w:val="24"/>
            <w:szCs w:val="24"/>
          </w:rPr>
          <w:t>Figure 4.8: Mix Design Sheet for S3 Mix</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_Toc489301314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102</w:t>
        </w:r>
        <w:r w:rsidR="00A47567" w:rsidRPr="00956BD9">
          <w:rPr>
            <w:rFonts w:ascii="Times New Roman" w:hAnsi="Times New Roman" w:cs="Times New Roman"/>
            <w:noProof/>
            <w:webHidden/>
            <w:sz w:val="24"/>
            <w:szCs w:val="24"/>
          </w:rPr>
          <w:fldChar w:fldCharType="end"/>
        </w:r>
      </w:hyperlink>
    </w:p>
    <w:p w14:paraId="13CA0864" w14:textId="63F45D59"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15" w:history="1">
        <w:r w:rsidR="00A47567" w:rsidRPr="00956BD9">
          <w:rPr>
            <w:rStyle w:val="Hyperlink"/>
            <w:rFonts w:ascii="Times New Roman" w:hAnsi="Times New Roman" w:cs="Times New Roman"/>
            <w:noProof/>
            <w:sz w:val="24"/>
            <w:szCs w:val="24"/>
          </w:rPr>
          <w:t>Figure 4.9: Mix Design Sheet for S4 Mix</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_Toc489301315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103</w:t>
        </w:r>
        <w:r w:rsidR="00A47567" w:rsidRPr="00956BD9">
          <w:rPr>
            <w:rFonts w:ascii="Times New Roman" w:hAnsi="Times New Roman" w:cs="Times New Roman"/>
            <w:noProof/>
            <w:webHidden/>
            <w:sz w:val="24"/>
            <w:szCs w:val="24"/>
          </w:rPr>
          <w:fldChar w:fldCharType="end"/>
        </w:r>
      </w:hyperlink>
    </w:p>
    <w:p w14:paraId="48B09867"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16" w:history="1">
        <w:r w:rsidR="00A47567" w:rsidRPr="00956BD9">
          <w:rPr>
            <w:rStyle w:val="Hyperlink"/>
            <w:rFonts w:ascii="Times New Roman" w:hAnsi="Times New Roman" w:cs="Times New Roman"/>
            <w:noProof/>
            <w:sz w:val="24"/>
            <w:szCs w:val="24"/>
          </w:rPr>
          <w:t>Figure 4.10: Gradation of Aggregate Base Layer</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_Toc489301316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104</w:t>
        </w:r>
        <w:r w:rsidR="00A47567" w:rsidRPr="00956BD9">
          <w:rPr>
            <w:rFonts w:ascii="Times New Roman" w:hAnsi="Times New Roman" w:cs="Times New Roman"/>
            <w:noProof/>
            <w:webHidden/>
            <w:sz w:val="24"/>
            <w:szCs w:val="24"/>
          </w:rPr>
          <w:fldChar w:fldCharType="end"/>
        </w:r>
      </w:hyperlink>
    </w:p>
    <w:p w14:paraId="39D38A79" w14:textId="0F504DC3"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17" w:history="1">
        <w:r w:rsidR="00A47567" w:rsidRPr="00956BD9">
          <w:rPr>
            <w:rStyle w:val="Hyperlink"/>
            <w:rFonts w:ascii="Times New Roman" w:hAnsi="Times New Roman" w:cs="Times New Roman"/>
            <w:noProof/>
            <w:sz w:val="24"/>
            <w:szCs w:val="24"/>
          </w:rPr>
          <w:t>Figure 4.11: Moisture-Density Relationship of Aggregate Base</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_Toc489301317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104</w:t>
        </w:r>
        <w:r w:rsidR="00A47567" w:rsidRPr="00956BD9">
          <w:rPr>
            <w:rFonts w:ascii="Times New Roman" w:hAnsi="Times New Roman" w:cs="Times New Roman"/>
            <w:noProof/>
            <w:webHidden/>
            <w:sz w:val="24"/>
            <w:szCs w:val="24"/>
          </w:rPr>
          <w:fldChar w:fldCharType="end"/>
        </w:r>
      </w:hyperlink>
    </w:p>
    <w:p w14:paraId="037422BF"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18" w:history="1">
        <w:r w:rsidR="00A47567" w:rsidRPr="00956BD9">
          <w:rPr>
            <w:rStyle w:val="Hyperlink"/>
            <w:rFonts w:ascii="Times New Roman" w:hAnsi="Times New Roman" w:cs="Times New Roman"/>
            <w:noProof/>
            <w:sz w:val="24"/>
            <w:szCs w:val="24"/>
          </w:rPr>
          <w:t>Figure 4.12 Compacted Resilient Modulus Specimen of Aggregate Base</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_Toc489301318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105</w:t>
        </w:r>
        <w:r w:rsidR="00A47567" w:rsidRPr="00956BD9">
          <w:rPr>
            <w:rFonts w:ascii="Times New Roman" w:hAnsi="Times New Roman" w:cs="Times New Roman"/>
            <w:noProof/>
            <w:webHidden/>
            <w:sz w:val="24"/>
            <w:szCs w:val="24"/>
          </w:rPr>
          <w:fldChar w:fldCharType="end"/>
        </w:r>
      </w:hyperlink>
    </w:p>
    <w:p w14:paraId="1965A440"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19" w:history="1">
        <w:r w:rsidR="00A47567" w:rsidRPr="00956BD9">
          <w:rPr>
            <w:rStyle w:val="Hyperlink"/>
            <w:rFonts w:ascii="Times New Roman" w:hAnsi="Times New Roman" w:cs="Times New Roman"/>
            <w:noProof/>
            <w:sz w:val="24"/>
            <w:szCs w:val="24"/>
          </w:rPr>
          <w:t>Figure 4.13: Setup for Resilient Modulus Testing on Aggregate Base Specimen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_Toc489301319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105</w:t>
        </w:r>
        <w:r w:rsidR="00A47567" w:rsidRPr="00956BD9">
          <w:rPr>
            <w:rFonts w:ascii="Times New Roman" w:hAnsi="Times New Roman" w:cs="Times New Roman"/>
            <w:noProof/>
            <w:webHidden/>
            <w:sz w:val="24"/>
            <w:szCs w:val="24"/>
          </w:rPr>
          <w:fldChar w:fldCharType="end"/>
        </w:r>
      </w:hyperlink>
    </w:p>
    <w:p w14:paraId="6B5ADAD4" w14:textId="30ADF9C6"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20" w:history="1">
        <w:r w:rsidR="00A47567" w:rsidRPr="00956BD9">
          <w:rPr>
            <w:rStyle w:val="Hyperlink"/>
            <w:rFonts w:ascii="Times New Roman" w:hAnsi="Times New Roman" w:cs="Times New Roman"/>
            <w:noProof/>
            <w:sz w:val="24"/>
            <w:szCs w:val="24"/>
          </w:rPr>
          <w:t>Figure 4.14: Variation of Resilient Modulus with Bulk Stress for Aggregate Base</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_Toc489301320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106</w:t>
        </w:r>
        <w:r w:rsidR="00A47567" w:rsidRPr="00956BD9">
          <w:rPr>
            <w:rFonts w:ascii="Times New Roman" w:hAnsi="Times New Roman" w:cs="Times New Roman"/>
            <w:noProof/>
            <w:webHidden/>
            <w:sz w:val="24"/>
            <w:szCs w:val="24"/>
          </w:rPr>
          <w:fldChar w:fldCharType="end"/>
        </w:r>
      </w:hyperlink>
    </w:p>
    <w:p w14:paraId="1789DDF8" w14:textId="16C3E34C"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21" w:history="1">
        <w:r w:rsidR="00A47567" w:rsidRPr="00956BD9">
          <w:rPr>
            <w:rStyle w:val="Hyperlink"/>
            <w:rFonts w:ascii="Times New Roman" w:hAnsi="Times New Roman" w:cs="Times New Roman"/>
            <w:noProof/>
            <w:sz w:val="24"/>
            <w:szCs w:val="24"/>
          </w:rPr>
          <w:t>Figure 4.15: Moisture-Density Relationship of Subgrade Soil-CFA Mix</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_Toc489301321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106</w:t>
        </w:r>
        <w:r w:rsidR="00A47567" w:rsidRPr="00956BD9">
          <w:rPr>
            <w:rFonts w:ascii="Times New Roman" w:hAnsi="Times New Roman" w:cs="Times New Roman"/>
            <w:noProof/>
            <w:webHidden/>
            <w:sz w:val="24"/>
            <w:szCs w:val="24"/>
          </w:rPr>
          <w:fldChar w:fldCharType="end"/>
        </w:r>
      </w:hyperlink>
    </w:p>
    <w:p w14:paraId="1F153CC0" w14:textId="13849F41"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22" w:history="1">
        <w:r w:rsidR="00956BD9">
          <w:rPr>
            <w:rStyle w:val="Hyperlink"/>
            <w:rFonts w:ascii="Times New Roman" w:hAnsi="Times New Roman" w:cs="Times New Roman"/>
            <w:noProof/>
            <w:sz w:val="24"/>
            <w:szCs w:val="24"/>
          </w:rPr>
          <w:t xml:space="preserve">Figure 4.16: </w:t>
        </w:r>
        <w:r w:rsidR="008767FD" w:rsidRPr="00956BD9">
          <w:rPr>
            <w:rStyle w:val="Hyperlink"/>
            <w:rFonts w:ascii="Times New Roman" w:hAnsi="Times New Roman" w:cs="Times New Roman"/>
            <w:noProof/>
            <w:sz w:val="24"/>
            <w:szCs w:val="24"/>
          </w:rPr>
          <w:t>Resilient Modulus Test</w:t>
        </w:r>
        <w:r w:rsidR="00A47567" w:rsidRPr="00956BD9">
          <w:rPr>
            <w:rStyle w:val="Hyperlink"/>
            <w:rFonts w:ascii="Times New Roman" w:hAnsi="Times New Roman" w:cs="Times New Roman"/>
            <w:noProof/>
            <w:sz w:val="24"/>
            <w:szCs w:val="24"/>
          </w:rPr>
          <w:t xml:space="preserve"> on </w:t>
        </w:r>
        <w:r w:rsidR="00956BD9">
          <w:rPr>
            <w:rStyle w:val="Hyperlink"/>
            <w:rFonts w:ascii="Times New Roman" w:hAnsi="Times New Roman" w:cs="Times New Roman"/>
            <w:noProof/>
            <w:sz w:val="24"/>
            <w:szCs w:val="24"/>
          </w:rPr>
          <w:t xml:space="preserve">Natural and Stabilized Subgrade </w:t>
        </w:r>
        <w:r w:rsidR="00A47567" w:rsidRPr="00956BD9">
          <w:rPr>
            <w:rStyle w:val="Hyperlink"/>
            <w:rFonts w:ascii="Times New Roman" w:hAnsi="Times New Roman" w:cs="Times New Roman"/>
            <w:noProof/>
            <w:sz w:val="24"/>
            <w:szCs w:val="24"/>
          </w:rPr>
          <w:t>Soil</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_Toc489301322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107</w:t>
        </w:r>
        <w:r w:rsidR="00A47567" w:rsidRPr="00956BD9">
          <w:rPr>
            <w:rFonts w:ascii="Times New Roman" w:hAnsi="Times New Roman" w:cs="Times New Roman"/>
            <w:noProof/>
            <w:webHidden/>
            <w:sz w:val="24"/>
            <w:szCs w:val="24"/>
          </w:rPr>
          <w:fldChar w:fldCharType="end"/>
        </w:r>
      </w:hyperlink>
    </w:p>
    <w:p w14:paraId="0CC85A6F" w14:textId="3F35259B"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23" w:history="1">
        <w:r w:rsidR="00A47567" w:rsidRPr="00956BD9">
          <w:rPr>
            <w:rStyle w:val="Hyperlink"/>
            <w:rFonts w:ascii="Times New Roman" w:hAnsi="Times New Roman" w:cs="Times New Roman"/>
            <w:noProof/>
            <w:sz w:val="24"/>
            <w:szCs w:val="24"/>
          </w:rPr>
          <w:t>Figure 4.17: Moisture-Density Relationship of Subgrade Soil</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_Toc489301323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107</w:t>
        </w:r>
        <w:r w:rsidR="00A47567" w:rsidRPr="00956BD9">
          <w:rPr>
            <w:rFonts w:ascii="Times New Roman" w:hAnsi="Times New Roman" w:cs="Times New Roman"/>
            <w:noProof/>
            <w:webHidden/>
            <w:sz w:val="24"/>
            <w:szCs w:val="24"/>
          </w:rPr>
          <w:fldChar w:fldCharType="end"/>
        </w:r>
      </w:hyperlink>
    </w:p>
    <w:p w14:paraId="7D420F24"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24" w:history="1">
        <w:r w:rsidR="00A47567" w:rsidRPr="00956BD9">
          <w:rPr>
            <w:rStyle w:val="Hyperlink"/>
            <w:rFonts w:ascii="Times New Roman" w:hAnsi="Times New Roman" w:cs="Times New Roman"/>
            <w:noProof/>
            <w:sz w:val="24"/>
            <w:szCs w:val="24"/>
          </w:rPr>
          <w:t>Figure 4.18: Weather Stations near Interstate-35 Test Section</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_Toc489301324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108</w:t>
        </w:r>
        <w:r w:rsidR="00A47567" w:rsidRPr="00956BD9">
          <w:rPr>
            <w:rFonts w:ascii="Times New Roman" w:hAnsi="Times New Roman" w:cs="Times New Roman"/>
            <w:noProof/>
            <w:webHidden/>
            <w:sz w:val="24"/>
            <w:szCs w:val="24"/>
          </w:rPr>
          <w:fldChar w:fldCharType="end"/>
        </w:r>
      </w:hyperlink>
    </w:p>
    <w:p w14:paraId="758EED4D" w14:textId="1767E33A"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57" w:history="1">
        <w:r w:rsidR="00A47567" w:rsidRPr="00956BD9">
          <w:rPr>
            <w:rStyle w:val="Hyperlink"/>
            <w:rFonts w:ascii="Times New Roman" w:hAnsi="Times New Roman" w:cs="Times New Roman"/>
            <w:noProof/>
            <w:sz w:val="24"/>
            <w:szCs w:val="24"/>
          </w:rPr>
          <w:t xml:space="preserve">Figure 5.1: Measured and Predicted Rut </w:t>
        </w:r>
        <w:r w:rsidR="00956BD9">
          <w:rPr>
            <w:rStyle w:val="Hyperlink"/>
            <w:rFonts w:ascii="Times New Roman" w:hAnsi="Times New Roman" w:cs="Times New Roman"/>
            <w:noProof/>
            <w:sz w:val="24"/>
            <w:szCs w:val="24"/>
          </w:rPr>
          <w:t xml:space="preserve">Comparison </w:t>
        </w:r>
        <w:r w:rsidR="00A47567" w:rsidRPr="00956BD9">
          <w:rPr>
            <w:rStyle w:val="Hyperlink"/>
            <w:rFonts w:ascii="Times New Roman" w:hAnsi="Times New Roman" w:cs="Times New Roman"/>
            <w:noProof/>
            <w:sz w:val="24"/>
            <w:szCs w:val="24"/>
          </w:rPr>
          <w:t xml:space="preserve">for Level 3 Input </w:t>
        </w:r>
        <w:r w:rsidR="00956BD9">
          <w:rPr>
            <w:rStyle w:val="Hyperlink"/>
            <w:rFonts w:ascii="Times New Roman" w:hAnsi="Times New Roman" w:cs="Times New Roman"/>
            <w:noProof/>
            <w:sz w:val="24"/>
            <w:szCs w:val="24"/>
          </w:rPr>
          <w:t>P</w:t>
        </w:r>
        <w:r w:rsidR="00A47567" w:rsidRPr="00956BD9">
          <w:rPr>
            <w:rStyle w:val="Hyperlink"/>
            <w:rFonts w:ascii="Times New Roman" w:hAnsi="Times New Roman" w:cs="Times New Roman"/>
            <w:noProof/>
            <w:sz w:val="24"/>
            <w:szCs w:val="24"/>
          </w:rPr>
          <w:t>arameters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_Toc489301357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128</w:t>
        </w:r>
        <w:r w:rsidR="00A47567" w:rsidRPr="00956BD9">
          <w:rPr>
            <w:rFonts w:ascii="Times New Roman" w:hAnsi="Times New Roman" w:cs="Times New Roman"/>
            <w:noProof/>
            <w:webHidden/>
            <w:sz w:val="24"/>
            <w:szCs w:val="24"/>
          </w:rPr>
          <w:fldChar w:fldCharType="end"/>
        </w:r>
      </w:hyperlink>
    </w:p>
    <w:p w14:paraId="393B2EAB" w14:textId="38DEC642"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59" w:history="1">
        <w:r w:rsidR="00A47567" w:rsidRPr="00956BD9">
          <w:rPr>
            <w:rStyle w:val="Hyperlink"/>
            <w:rFonts w:ascii="Times New Roman" w:hAnsi="Times New Roman" w:cs="Times New Roman"/>
            <w:noProof/>
            <w:sz w:val="24"/>
            <w:szCs w:val="24"/>
          </w:rPr>
          <w:t>Figure 5.2: Compari</w:t>
        </w:r>
        <w:r w:rsidR="008767FD" w:rsidRPr="00956BD9">
          <w:rPr>
            <w:rStyle w:val="Hyperlink"/>
            <w:rFonts w:ascii="Times New Roman" w:hAnsi="Times New Roman" w:cs="Times New Roman"/>
            <w:noProof/>
            <w:sz w:val="24"/>
            <w:szCs w:val="24"/>
          </w:rPr>
          <w:t>ng Measured and Predicted Rut (</w:t>
        </w:r>
        <w:r w:rsidR="00A47567" w:rsidRPr="00956BD9">
          <w:rPr>
            <w:rStyle w:val="Hyperlink"/>
            <w:rFonts w:ascii="Times New Roman" w:hAnsi="Times New Roman" w:cs="Times New Roman"/>
            <w:noProof/>
            <w:sz w:val="24"/>
            <w:szCs w:val="24"/>
          </w:rPr>
          <w:t>Level</w:t>
        </w:r>
        <w:r w:rsidR="00956BD9">
          <w:rPr>
            <w:rStyle w:val="Hyperlink"/>
            <w:rFonts w:ascii="Times New Roman" w:hAnsi="Times New Roman" w:cs="Times New Roman"/>
            <w:noProof/>
            <w:sz w:val="24"/>
            <w:szCs w:val="24"/>
          </w:rPr>
          <w:t xml:space="preserve"> 1 Material, </w:t>
        </w:r>
        <w:r w:rsidR="008767FD" w:rsidRPr="00956BD9">
          <w:rPr>
            <w:rStyle w:val="Hyperlink"/>
            <w:rFonts w:ascii="Times New Roman" w:hAnsi="Times New Roman" w:cs="Times New Roman"/>
            <w:noProof/>
            <w:sz w:val="24"/>
            <w:szCs w:val="24"/>
          </w:rPr>
          <w:t>Level 3 Traffic)</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_Toc489301359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128</w:t>
        </w:r>
        <w:r w:rsidR="00A47567" w:rsidRPr="00956BD9">
          <w:rPr>
            <w:rFonts w:ascii="Times New Roman" w:hAnsi="Times New Roman" w:cs="Times New Roman"/>
            <w:noProof/>
            <w:webHidden/>
            <w:sz w:val="24"/>
            <w:szCs w:val="24"/>
          </w:rPr>
          <w:fldChar w:fldCharType="end"/>
        </w:r>
      </w:hyperlink>
    </w:p>
    <w:p w14:paraId="2E7A3189" w14:textId="48A37343"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60" w:history="1">
        <w:r w:rsidR="00A47567" w:rsidRPr="00956BD9">
          <w:rPr>
            <w:rStyle w:val="Hyperlink"/>
            <w:rFonts w:ascii="Times New Roman" w:hAnsi="Times New Roman" w:cs="Times New Roman"/>
            <w:noProof/>
            <w:sz w:val="24"/>
            <w:szCs w:val="24"/>
          </w:rPr>
          <w:t xml:space="preserve">Figure 5.3: </w:t>
        </w:r>
        <w:r w:rsidR="008767FD" w:rsidRPr="00956BD9">
          <w:rPr>
            <w:rStyle w:val="Hyperlink"/>
            <w:rFonts w:ascii="Times New Roman" w:hAnsi="Times New Roman" w:cs="Times New Roman"/>
            <w:noProof/>
            <w:sz w:val="24"/>
            <w:szCs w:val="24"/>
          </w:rPr>
          <w:t>Comparing Measured and Predicted Rut (</w:t>
        </w:r>
        <w:r w:rsidR="00A47567" w:rsidRPr="00956BD9">
          <w:rPr>
            <w:rStyle w:val="Hyperlink"/>
            <w:rFonts w:ascii="Times New Roman" w:hAnsi="Times New Roman" w:cs="Times New Roman"/>
            <w:noProof/>
            <w:sz w:val="24"/>
            <w:szCs w:val="24"/>
          </w:rPr>
          <w:t>Level 3 Material and Level 1 Traffic</w:t>
        </w:r>
        <w:r w:rsidR="008767FD" w:rsidRPr="00956BD9">
          <w:rPr>
            <w:rStyle w:val="Hyperlink"/>
            <w:rFonts w:ascii="Times New Roman" w:hAnsi="Times New Roman" w:cs="Times New Roman"/>
            <w:noProof/>
            <w:sz w:val="24"/>
            <w:szCs w:val="24"/>
          </w:rPr>
          <w: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_Toc489301360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129</w:t>
        </w:r>
        <w:r w:rsidR="00A47567" w:rsidRPr="00956BD9">
          <w:rPr>
            <w:rFonts w:ascii="Times New Roman" w:hAnsi="Times New Roman" w:cs="Times New Roman"/>
            <w:noProof/>
            <w:webHidden/>
            <w:sz w:val="24"/>
            <w:szCs w:val="24"/>
          </w:rPr>
          <w:fldChar w:fldCharType="end"/>
        </w:r>
      </w:hyperlink>
    </w:p>
    <w:p w14:paraId="20CB1F53" w14:textId="4E19092B"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61" w:history="1">
        <w:r w:rsidR="00A47567" w:rsidRPr="00956BD9">
          <w:rPr>
            <w:rStyle w:val="Hyperlink"/>
            <w:rFonts w:ascii="Times New Roman" w:hAnsi="Times New Roman" w:cs="Times New Roman"/>
            <w:noProof/>
            <w:sz w:val="24"/>
            <w:szCs w:val="24"/>
          </w:rPr>
          <w:t xml:space="preserve">Figure 5.4: </w:t>
        </w:r>
        <w:r w:rsidR="008767FD" w:rsidRPr="00956BD9">
          <w:rPr>
            <w:rStyle w:val="Hyperlink"/>
            <w:rFonts w:ascii="Times New Roman" w:hAnsi="Times New Roman" w:cs="Times New Roman"/>
            <w:noProof/>
            <w:sz w:val="24"/>
            <w:szCs w:val="24"/>
          </w:rPr>
          <w:t>Comparing Measured and Predicted Rut</w:t>
        </w:r>
        <w:r w:rsidR="00A47567" w:rsidRPr="00956BD9">
          <w:rPr>
            <w:rStyle w:val="Hyperlink"/>
            <w:rFonts w:ascii="Times New Roman" w:hAnsi="Times New Roman" w:cs="Times New Roman"/>
            <w:noProof/>
            <w:sz w:val="24"/>
            <w:szCs w:val="24"/>
          </w:rPr>
          <w:t xml:space="preserve"> </w:t>
        </w:r>
        <w:r w:rsidR="008767FD" w:rsidRPr="00956BD9">
          <w:rPr>
            <w:rStyle w:val="Hyperlink"/>
            <w:rFonts w:ascii="Times New Roman" w:hAnsi="Times New Roman" w:cs="Times New Roman"/>
            <w:noProof/>
            <w:sz w:val="24"/>
            <w:szCs w:val="24"/>
          </w:rPr>
          <w:t>(</w:t>
        </w:r>
        <w:r w:rsidR="00A47567" w:rsidRPr="00956BD9">
          <w:rPr>
            <w:rStyle w:val="Hyperlink"/>
            <w:rFonts w:ascii="Times New Roman" w:hAnsi="Times New Roman" w:cs="Times New Roman"/>
            <w:noProof/>
            <w:sz w:val="24"/>
            <w:szCs w:val="24"/>
          </w:rPr>
          <w:t>Level 1 Material and Level 1 Traffic)</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_Toc489301361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129</w:t>
        </w:r>
        <w:r w:rsidR="00A47567" w:rsidRPr="00956BD9">
          <w:rPr>
            <w:rFonts w:ascii="Times New Roman" w:hAnsi="Times New Roman" w:cs="Times New Roman"/>
            <w:noProof/>
            <w:webHidden/>
            <w:sz w:val="24"/>
            <w:szCs w:val="24"/>
          </w:rPr>
          <w:fldChar w:fldCharType="end"/>
        </w:r>
      </w:hyperlink>
    </w:p>
    <w:p w14:paraId="2B7D82BA" w14:textId="7A5BA25A"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62" w:history="1">
        <w:r w:rsidR="00A47567" w:rsidRPr="00956BD9">
          <w:rPr>
            <w:rStyle w:val="Hyperlink"/>
            <w:rFonts w:ascii="Times New Roman" w:hAnsi="Times New Roman" w:cs="Times New Roman"/>
            <w:noProof/>
            <w:sz w:val="24"/>
            <w:szCs w:val="24"/>
          </w:rPr>
          <w:t>Figure 5.5: Compari</w:t>
        </w:r>
        <w:r w:rsidR="008767FD" w:rsidRPr="00956BD9">
          <w:rPr>
            <w:rStyle w:val="Hyperlink"/>
            <w:rFonts w:ascii="Times New Roman" w:hAnsi="Times New Roman" w:cs="Times New Roman"/>
            <w:noProof/>
            <w:sz w:val="24"/>
            <w:szCs w:val="24"/>
          </w:rPr>
          <w:t>ng</w:t>
        </w:r>
        <w:r w:rsidR="00A47567" w:rsidRPr="00956BD9">
          <w:rPr>
            <w:rStyle w:val="Hyperlink"/>
            <w:rFonts w:ascii="Times New Roman" w:hAnsi="Times New Roman" w:cs="Times New Roman"/>
            <w:noProof/>
            <w:sz w:val="24"/>
            <w:szCs w:val="24"/>
          </w:rPr>
          <w:t xml:space="preserve"> Level 3 and Level 1 Axle Load Spectra (Class 9 Single Axle)</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_Toc489301362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130</w:t>
        </w:r>
        <w:r w:rsidR="00A47567" w:rsidRPr="00956BD9">
          <w:rPr>
            <w:rFonts w:ascii="Times New Roman" w:hAnsi="Times New Roman" w:cs="Times New Roman"/>
            <w:noProof/>
            <w:webHidden/>
            <w:sz w:val="24"/>
            <w:szCs w:val="24"/>
          </w:rPr>
          <w:fldChar w:fldCharType="end"/>
        </w:r>
      </w:hyperlink>
    </w:p>
    <w:p w14:paraId="50531B48" w14:textId="53AE2FC0"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63" w:history="1">
        <w:r w:rsidR="008767FD" w:rsidRPr="00956BD9">
          <w:rPr>
            <w:rStyle w:val="Hyperlink"/>
            <w:rFonts w:ascii="Times New Roman" w:hAnsi="Times New Roman" w:cs="Times New Roman"/>
            <w:noProof/>
            <w:sz w:val="24"/>
            <w:szCs w:val="24"/>
          </w:rPr>
          <w:t>Figure 5.6: Comparing</w:t>
        </w:r>
        <w:r w:rsidR="00A47567" w:rsidRPr="00956BD9">
          <w:rPr>
            <w:rStyle w:val="Hyperlink"/>
            <w:rFonts w:ascii="Times New Roman" w:hAnsi="Times New Roman" w:cs="Times New Roman"/>
            <w:noProof/>
            <w:sz w:val="24"/>
            <w:szCs w:val="24"/>
          </w:rPr>
          <w:t xml:space="preserve"> Level 3 and Level 1 Axle Load Spectra</w:t>
        </w:r>
      </w:hyperlink>
      <w:r w:rsidR="008767FD" w:rsidRPr="00956BD9">
        <w:rPr>
          <w:rFonts w:ascii="Times New Roman" w:hAnsi="Times New Roman" w:cs="Times New Roman"/>
          <w:noProof/>
          <w:sz w:val="24"/>
          <w:szCs w:val="24"/>
        </w:rPr>
        <w:t xml:space="preserve"> </w:t>
      </w:r>
      <w:hyperlink w:anchor="_Toc489301364" w:history="1">
        <w:r w:rsidR="008767FD" w:rsidRPr="00956BD9">
          <w:rPr>
            <w:rStyle w:val="Hyperlink"/>
            <w:rFonts w:ascii="Times New Roman" w:hAnsi="Times New Roman" w:cs="Times New Roman"/>
            <w:noProof/>
            <w:sz w:val="24"/>
            <w:szCs w:val="24"/>
          </w:rPr>
          <w:t>(</w:t>
        </w:r>
        <w:r w:rsidR="00A47567" w:rsidRPr="00956BD9">
          <w:rPr>
            <w:rStyle w:val="Hyperlink"/>
            <w:rFonts w:ascii="Times New Roman" w:hAnsi="Times New Roman" w:cs="Times New Roman"/>
            <w:noProof/>
            <w:sz w:val="24"/>
            <w:szCs w:val="24"/>
          </w:rPr>
          <w:t>Class 9 Tandem Axles)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_Toc489301364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130</w:t>
        </w:r>
        <w:r w:rsidR="00A47567" w:rsidRPr="00956BD9">
          <w:rPr>
            <w:rFonts w:ascii="Times New Roman" w:hAnsi="Times New Roman" w:cs="Times New Roman"/>
            <w:noProof/>
            <w:webHidden/>
            <w:sz w:val="24"/>
            <w:szCs w:val="24"/>
          </w:rPr>
          <w:fldChar w:fldCharType="end"/>
        </w:r>
      </w:hyperlink>
    </w:p>
    <w:p w14:paraId="1F4A80C9"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65" w:history="1">
        <w:r w:rsidR="00A47567" w:rsidRPr="00956BD9">
          <w:rPr>
            <w:rStyle w:val="Hyperlink"/>
            <w:rFonts w:ascii="Times New Roman" w:hAnsi="Times New Roman" w:cs="Times New Roman"/>
            <w:noProof/>
            <w:sz w:val="24"/>
            <w:szCs w:val="24"/>
          </w:rPr>
          <w:t>Figure 5.7: Comparison of Level 3 and Level 1 Vehicle Class Distribution Factors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_Toc489301365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131</w:t>
        </w:r>
        <w:r w:rsidR="00A47567" w:rsidRPr="00956BD9">
          <w:rPr>
            <w:rFonts w:ascii="Times New Roman" w:hAnsi="Times New Roman" w:cs="Times New Roman"/>
            <w:noProof/>
            <w:webHidden/>
            <w:sz w:val="24"/>
            <w:szCs w:val="24"/>
          </w:rPr>
          <w:fldChar w:fldCharType="end"/>
        </w:r>
      </w:hyperlink>
    </w:p>
    <w:p w14:paraId="680C35F8" w14:textId="40E64A2E"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66" w:history="1">
        <w:r w:rsidR="00A47567" w:rsidRPr="00956BD9">
          <w:rPr>
            <w:rStyle w:val="Hyperlink"/>
            <w:rFonts w:ascii="Times New Roman" w:hAnsi="Times New Roman" w:cs="Times New Roman"/>
            <w:noProof/>
            <w:sz w:val="24"/>
            <w:szCs w:val="24"/>
          </w:rPr>
          <w:t>Figure 5.8: Compari</w:t>
        </w:r>
        <w:r w:rsidR="008767FD" w:rsidRPr="00956BD9">
          <w:rPr>
            <w:rStyle w:val="Hyperlink"/>
            <w:rFonts w:ascii="Times New Roman" w:hAnsi="Times New Roman" w:cs="Times New Roman"/>
            <w:noProof/>
            <w:sz w:val="24"/>
            <w:szCs w:val="24"/>
          </w:rPr>
          <w:t>ng</w:t>
        </w:r>
        <w:r w:rsidR="00A47567" w:rsidRPr="00956BD9">
          <w:rPr>
            <w:rStyle w:val="Hyperlink"/>
            <w:rFonts w:ascii="Times New Roman" w:hAnsi="Times New Roman" w:cs="Times New Roman"/>
            <w:noProof/>
            <w:sz w:val="24"/>
            <w:szCs w:val="24"/>
          </w:rPr>
          <w:t xml:space="preserve"> Level 3 and Level 1 Monthly Adjustment Factors</w:t>
        </w:r>
      </w:hyperlink>
      <w:r w:rsidR="008767FD" w:rsidRPr="00956BD9">
        <w:rPr>
          <w:rFonts w:ascii="Times New Roman" w:hAnsi="Times New Roman" w:cs="Times New Roman"/>
          <w:noProof/>
          <w:sz w:val="24"/>
          <w:szCs w:val="24"/>
        </w:rPr>
        <w:t xml:space="preserve"> </w:t>
      </w:r>
      <w:hyperlink w:anchor="_Toc489301367" w:history="1">
        <w:r w:rsidR="00A47567" w:rsidRPr="00956BD9">
          <w:rPr>
            <w:rStyle w:val="Hyperlink"/>
            <w:rFonts w:ascii="Times New Roman" w:hAnsi="Times New Roman" w:cs="Times New Roman"/>
            <w:noProof/>
            <w:sz w:val="24"/>
            <w:szCs w:val="24"/>
          </w:rPr>
          <w:t>(Class 9 Vehicles)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_Toc489301367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131</w:t>
        </w:r>
        <w:r w:rsidR="00A47567" w:rsidRPr="00956BD9">
          <w:rPr>
            <w:rFonts w:ascii="Times New Roman" w:hAnsi="Times New Roman" w:cs="Times New Roman"/>
            <w:noProof/>
            <w:webHidden/>
            <w:sz w:val="24"/>
            <w:szCs w:val="24"/>
          </w:rPr>
          <w:fldChar w:fldCharType="end"/>
        </w:r>
      </w:hyperlink>
    </w:p>
    <w:p w14:paraId="377F57E4"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68" w:history="1">
        <w:r w:rsidR="00A47567" w:rsidRPr="00956BD9">
          <w:rPr>
            <w:rStyle w:val="Hyperlink"/>
            <w:rFonts w:ascii="Times New Roman" w:hAnsi="Times New Roman" w:cs="Times New Roman"/>
            <w:noProof/>
            <w:sz w:val="24"/>
            <w:szCs w:val="24"/>
          </w:rPr>
          <w:t>Figure 5.9: Comparison of Level 3 and Level 1 Hourly Distribution Factors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_Toc489301368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132</w:t>
        </w:r>
        <w:r w:rsidR="00A47567" w:rsidRPr="00956BD9">
          <w:rPr>
            <w:rFonts w:ascii="Times New Roman" w:hAnsi="Times New Roman" w:cs="Times New Roman"/>
            <w:noProof/>
            <w:webHidden/>
            <w:sz w:val="24"/>
            <w:szCs w:val="24"/>
          </w:rPr>
          <w:fldChar w:fldCharType="end"/>
        </w:r>
      </w:hyperlink>
    </w:p>
    <w:p w14:paraId="2B5B95C7" w14:textId="5DB8ABF0"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69" w:history="1">
        <w:r w:rsidR="00A47567" w:rsidRPr="00956BD9">
          <w:rPr>
            <w:rStyle w:val="Hyperlink"/>
            <w:rFonts w:ascii="Times New Roman" w:hAnsi="Times New Roman" w:cs="Times New Roman"/>
            <w:noProof/>
            <w:sz w:val="24"/>
            <w:szCs w:val="24"/>
          </w:rPr>
          <w:t>Figure 5.10: Statistical Distributions of Lateral Traffic Wander Data</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_Toc489301369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132</w:t>
        </w:r>
        <w:r w:rsidR="00A47567" w:rsidRPr="00956BD9">
          <w:rPr>
            <w:rFonts w:ascii="Times New Roman" w:hAnsi="Times New Roman" w:cs="Times New Roman"/>
            <w:noProof/>
            <w:webHidden/>
            <w:sz w:val="24"/>
            <w:szCs w:val="24"/>
          </w:rPr>
          <w:fldChar w:fldCharType="end"/>
        </w:r>
      </w:hyperlink>
    </w:p>
    <w:p w14:paraId="3CE4E129"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79" w:history="1">
        <w:r w:rsidR="00A47567" w:rsidRPr="00956BD9">
          <w:rPr>
            <w:rStyle w:val="Hyperlink"/>
            <w:rFonts w:ascii="Times New Roman" w:hAnsi="Times New Roman" w:cs="Times New Roman"/>
            <w:noProof/>
            <w:sz w:val="24"/>
            <w:szCs w:val="24"/>
          </w:rPr>
          <w:t>Figure 6.1: Comparison of Measured and Predicted Rutting after Calibration (Trial#14)</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_Toc489301379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144</w:t>
        </w:r>
        <w:r w:rsidR="00A47567" w:rsidRPr="00956BD9">
          <w:rPr>
            <w:rFonts w:ascii="Times New Roman" w:hAnsi="Times New Roman" w:cs="Times New Roman"/>
            <w:noProof/>
            <w:webHidden/>
            <w:sz w:val="24"/>
            <w:szCs w:val="24"/>
          </w:rPr>
          <w:fldChar w:fldCharType="end"/>
        </w:r>
      </w:hyperlink>
    </w:p>
    <w:p w14:paraId="339EBFEE"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80" w:history="1">
        <w:r w:rsidR="00A47567" w:rsidRPr="00956BD9">
          <w:rPr>
            <w:rStyle w:val="Hyperlink"/>
            <w:rFonts w:ascii="Times New Roman" w:hAnsi="Times New Roman" w:cs="Times New Roman"/>
            <w:noProof/>
            <w:sz w:val="24"/>
            <w:szCs w:val="24"/>
          </w:rPr>
          <w:t>Figure 6.2: Comparison of Measured and Predicted Rutting after Calibration (Trial#2)</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_Toc489301380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145</w:t>
        </w:r>
        <w:r w:rsidR="00A47567" w:rsidRPr="00956BD9">
          <w:rPr>
            <w:rFonts w:ascii="Times New Roman" w:hAnsi="Times New Roman" w:cs="Times New Roman"/>
            <w:noProof/>
            <w:webHidden/>
            <w:sz w:val="24"/>
            <w:szCs w:val="24"/>
          </w:rPr>
          <w:fldChar w:fldCharType="end"/>
        </w:r>
      </w:hyperlink>
    </w:p>
    <w:p w14:paraId="6C35E5B9"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81" w:history="1">
        <w:r w:rsidR="00A47567" w:rsidRPr="00956BD9">
          <w:rPr>
            <w:rStyle w:val="Hyperlink"/>
            <w:rFonts w:ascii="Times New Roman" w:hAnsi="Times New Roman" w:cs="Times New Roman"/>
            <w:noProof/>
            <w:sz w:val="24"/>
            <w:szCs w:val="24"/>
          </w:rPr>
          <w:t>Figure 6.3: Comparison of Measured and Predicted Rutting after Calibration (Trial#3)</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_Toc489301381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145</w:t>
        </w:r>
        <w:r w:rsidR="00A47567" w:rsidRPr="00956BD9">
          <w:rPr>
            <w:rFonts w:ascii="Times New Roman" w:hAnsi="Times New Roman" w:cs="Times New Roman"/>
            <w:noProof/>
            <w:webHidden/>
            <w:sz w:val="24"/>
            <w:szCs w:val="24"/>
          </w:rPr>
          <w:fldChar w:fldCharType="end"/>
        </w:r>
      </w:hyperlink>
    </w:p>
    <w:p w14:paraId="6ABAE95C"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82" w:history="1">
        <w:r w:rsidR="00A47567" w:rsidRPr="00956BD9">
          <w:rPr>
            <w:rStyle w:val="Hyperlink"/>
            <w:rFonts w:ascii="Times New Roman" w:hAnsi="Times New Roman" w:cs="Times New Roman"/>
            <w:noProof/>
            <w:sz w:val="24"/>
            <w:szCs w:val="24"/>
          </w:rPr>
          <w:t>Figure 6.4: Comparison of Measured and Predicted Rutting after Calibration (Trial#7)</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_Toc489301382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146</w:t>
        </w:r>
        <w:r w:rsidR="00A47567" w:rsidRPr="00956BD9">
          <w:rPr>
            <w:rFonts w:ascii="Times New Roman" w:hAnsi="Times New Roman" w:cs="Times New Roman"/>
            <w:noProof/>
            <w:webHidden/>
            <w:sz w:val="24"/>
            <w:szCs w:val="24"/>
          </w:rPr>
          <w:fldChar w:fldCharType="end"/>
        </w:r>
      </w:hyperlink>
    </w:p>
    <w:p w14:paraId="1F9751B4"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83" w:history="1">
        <w:r w:rsidR="00A47567" w:rsidRPr="00956BD9">
          <w:rPr>
            <w:rStyle w:val="Hyperlink"/>
            <w:rFonts w:ascii="Times New Roman" w:hAnsi="Times New Roman" w:cs="Times New Roman"/>
            <w:noProof/>
            <w:sz w:val="24"/>
            <w:szCs w:val="24"/>
          </w:rPr>
          <w:t>Figure 6.5: Comparison of Measured and Predicted Rutting after Calibration (Trial#8)</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_Toc489301383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146</w:t>
        </w:r>
        <w:r w:rsidR="00A47567" w:rsidRPr="00956BD9">
          <w:rPr>
            <w:rFonts w:ascii="Times New Roman" w:hAnsi="Times New Roman" w:cs="Times New Roman"/>
            <w:noProof/>
            <w:webHidden/>
            <w:sz w:val="24"/>
            <w:szCs w:val="24"/>
          </w:rPr>
          <w:fldChar w:fldCharType="end"/>
        </w:r>
      </w:hyperlink>
    </w:p>
    <w:p w14:paraId="0B2633B8"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84" w:history="1">
        <w:r w:rsidR="00A47567" w:rsidRPr="00956BD9">
          <w:rPr>
            <w:rStyle w:val="Hyperlink"/>
            <w:rFonts w:ascii="Times New Roman" w:hAnsi="Times New Roman" w:cs="Times New Roman"/>
            <w:noProof/>
            <w:sz w:val="24"/>
            <w:szCs w:val="24"/>
          </w:rPr>
          <w:t>Figure 6.6: Comparison of Measured and Predicted Rutting after Calibration (Trial#13)</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_Toc489301384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147</w:t>
        </w:r>
        <w:r w:rsidR="00A47567" w:rsidRPr="00956BD9">
          <w:rPr>
            <w:rFonts w:ascii="Times New Roman" w:hAnsi="Times New Roman" w:cs="Times New Roman"/>
            <w:noProof/>
            <w:webHidden/>
            <w:sz w:val="24"/>
            <w:szCs w:val="24"/>
          </w:rPr>
          <w:fldChar w:fldCharType="end"/>
        </w:r>
      </w:hyperlink>
    </w:p>
    <w:p w14:paraId="43D66856" w14:textId="10A8FF3D"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97" w:history="1">
        <w:r w:rsidR="00A47567" w:rsidRPr="00956BD9">
          <w:rPr>
            <w:rStyle w:val="Hyperlink"/>
            <w:rFonts w:ascii="Times New Roman" w:hAnsi="Times New Roman" w:cs="Times New Roman"/>
            <w:noProof/>
            <w:sz w:val="24"/>
            <w:szCs w:val="24"/>
          </w:rPr>
          <w:t>Figure 7.1: Rutting Failure Mode Observed from Transverse Surface Profile</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_Toc489301397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159</w:t>
        </w:r>
        <w:r w:rsidR="00A47567" w:rsidRPr="00956BD9">
          <w:rPr>
            <w:rFonts w:ascii="Times New Roman" w:hAnsi="Times New Roman" w:cs="Times New Roman"/>
            <w:noProof/>
            <w:webHidden/>
            <w:sz w:val="24"/>
            <w:szCs w:val="24"/>
          </w:rPr>
          <w:fldChar w:fldCharType="end"/>
        </w:r>
      </w:hyperlink>
    </w:p>
    <w:p w14:paraId="136D8024"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98" w:history="1">
        <w:r w:rsidR="00A47567" w:rsidRPr="00956BD9">
          <w:rPr>
            <w:rStyle w:val="Hyperlink"/>
            <w:rFonts w:ascii="Times New Roman" w:hAnsi="Times New Roman" w:cs="Times New Roman"/>
            <w:noProof/>
            <w:sz w:val="24"/>
            <w:szCs w:val="24"/>
          </w:rPr>
          <w:t>Figure 7.2: Pavement Surface Profiles at Station 738</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_Toc489301398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159</w:t>
        </w:r>
        <w:r w:rsidR="00A47567" w:rsidRPr="00956BD9">
          <w:rPr>
            <w:rFonts w:ascii="Times New Roman" w:hAnsi="Times New Roman" w:cs="Times New Roman"/>
            <w:noProof/>
            <w:webHidden/>
            <w:sz w:val="24"/>
            <w:szCs w:val="24"/>
          </w:rPr>
          <w:fldChar w:fldCharType="end"/>
        </w:r>
      </w:hyperlink>
    </w:p>
    <w:p w14:paraId="6AD990D5"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399" w:history="1">
        <w:r w:rsidR="00A47567" w:rsidRPr="00956BD9">
          <w:rPr>
            <w:rStyle w:val="Hyperlink"/>
            <w:rFonts w:ascii="Times New Roman" w:hAnsi="Times New Roman" w:cs="Times New Roman"/>
            <w:noProof/>
            <w:sz w:val="24"/>
            <w:szCs w:val="24"/>
          </w:rPr>
          <w:t>Figure 7.3: Pavement Surface Profiles at Station 900</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_Toc489301399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160</w:t>
        </w:r>
        <w:r w:rsidR="00A47567" w:rsidRPr="00956BD9">
          <w:rPr>
            <w:rFonts w:ascii="Times New Roman" w:hAnsi="Times New Roman" w:cs="Times New Roman"/>
            <w:noProof/>
            <w:webHidden/>
            <w:sz w:val="24"/>
            <w:szCs w:val="24"/>
          </w:rPr>
          <w:fldChar w:fldCharType="end"/>
        </w:r>
      </w:hyperlink>
    </w:p>
    <w:p w14:paraId="37963E94"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0" w:history="1">
        <w:r w:rsidR="00A47567" w:rsidRPr="00956BD9">
          <w:rPr>
            <w:rStyle w:val="Hyperlink"/>
            <w:rFonts w:ascii="Times New Roman" w:hAnsi="Times New Roman" w:cs="Times New Roman"/>
            <w:noProof/>
            <w:sz w:val="24"/>
            <w:szCs w:val="24"/>
          </w:rPr>
          <w:t>Figure 7.4: Pavement Surface Profiles at Station 235</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_Toc489301400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160</w:t>
        </w:r>
        <w:r w:rsidR="00A47567" w:rsidRPr="00956BD9">
          <w:rPr>
            <w:rFonts w:ascii="Times New Roman" w:hAnsi="Times New Roman" w:cs="Times New Roman"/>
            <w:noProof/>
            <w:webHidden/>
            <w:sz w:val="24"/>
            <w:szCs w:val="24"/>
          </w:rPr>
          <w:fldChar w:fldCharType="end"/>
        </w:r>
      </w:hyperlink>
    </w:p>
    <w:p w14:paraId="19EB8FB5" w14:textId="3E5493F6"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1" w:history="1">
        <w:r w:rsidR="00A47567" w:rsidRPr="00956BD9">
          <w:rPr>
            <w:rStyle w:val="Hyperlink"/>
            <w:rFonts w:ascii="Times New Roman" w:hAnsi="Times New Roman" w:cs="Times New Roman"/>
            <w:noProof/>
            <w:sz w:val="24"/>
            <w:szCs w:val="24"/>
          </w:rPr>
          <w:t>Figure 7.5: Pavement Core Extracted 41 ft. from Starting Point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_Toc489301401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161</w:t>
        </w:r>
        <w:r w:rsidR="00A47567" w:rsidRPr="00956BD9">
          <w:rPr>
            <w:rFonts w:ascii="Times New Roman" w:hAnsi="Times New Roman" w:cs="Times New Roman"/>
            <w:noProof/>
            <w:webHidden/>
            <w:sz w:val="24"/>
            <w:szCs w:val="24"/>
          </w:rPr>
          <w:fldChar w:fldCharType="end"/>
        </w:r>
      </w:hyperlink>
    </w:p>
    <w:p w14:paraId="7CF4C15B"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2" w:history="1">
        <w:r w:rsidR="00A47567" w:rsidRPr="00956BD9">
          <w:rPr>
            <w:rStyle w:val="Hyperlink"/>
            <w:rFonts w:ascii="Times New Roman" w:hAnsi="Times New Roman" w:cs="Times New Roman"/>
            <w:noProof/>
            <w:sz w:val="24"/>
            <w:szCs w:val="24"/>
          </w:rPr>
          <w:t>Figure 7.6: Marking on the Test Section before Trenching Operations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_Toc489301402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161</w:t>
        </w:r>
        <w:r w:rsidR="00A47567" w:rsidRPr="00956BD9">
          <w:rPr>
            <w:rFonts w:ascii="Times New Roman" w:hAnsi="Times New Roman" w:cs="Times New Roman"/>
            <w:noProof/>
            <w:webHidden/>
            <w:sz w:val="24"/>
            <w:szCs w:val="24"/>
          </w:rPr>
          <w:fldChar w:fldCharType="end"/>
        </w:r>
      </w:hyperlink>
    </w:p>
    <w:p w14:paraId="54AABF83"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3" w:history="1">
        <w:r w:rsidR="00A47567" w:rsidRPr="00956BD9">
          <w:rPr>
            <w:rStyle w:val="Hyperlink"/>
            <w:rFonts w:ascii="Times New Roman" w:hAnsi="Times New Roman" w:cs="Times New Roman"/>
            <w:noProof/>
            <w:sz w:val="24"/>
            <w:szCs w:val="24"/>
          </w:rPr>
          <w:t>Figure 7.7: Cutting of Trench using Saw-cutting Machine</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_Toc489301403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162</w:t>
        </w:r>
        <w:r w:rsidR="00A47567" w:rsidRPr="00956BD9">
          <w:rPr>
            <w:rFonts w:ascii="Times New Roman" w:hAnsi="Times New Roman" w:cs="Times New Roman"/>
            <w:noProof/>
            <w:webHidden/>
            <w:sz w:val="24"/>
            <w:szCs w:val="24"/>
          </w:rPr>
          <w:fldChar w:fldCharType="end"/>
        </w:r>
      </w:hyperlink>
    </w:p>
    <w:p w14:paraId="3581DD61"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4" w:history="1">
        <w:r w:rsidR="00A47567" w:rsidRPr="00956BD9">
          <w:rPr>
            <w:rStyle w:val="Hyperlink"/>
            <w:rFonts w:ascii="Times New Roman" w:hAnsi="Times New Roman" w:cs="Times New Roman"/>
            <w:noProof/>
            <w:sz w:val="24"/>
            <w:szCs w:val="24"/>
          </w:rPr>
          <w:t>Figure 7.8: Removal of Pavement Materials using Back-Hoe</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_Toc489301404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162</w:t>
        </w:r>
        <w:r w:rsidR="00A47567" w:rsidRPr="00956BD9">
          <w:rPr>
            <w:rFonts w:ascii="Times New Roman" w:hAnsi="Times New Roman" w:cs="Times New Roman"/>
            <w:noProof/>
            <w:webHidden/>
            <w:sz w:val="24"/>
            <w:szCs w:val="24"/>
          </w:rPr>
          <w:fldChar w:fldCharType="end"/>
        </w:r>
      </w:hyperlink>
    </w:p>
    <w:p w14:paraId="5216B571"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5" w:history="1">
        <w:r w:rsidR="00A47567" w:rsidRPr="00956BD9">
          <w:rPr>
            <w:rStyle w:val="Hyperlink"/>
            <w:rFonts w:ascii="Times New Roman" w:hAnsi="Times New Roman" w:cs="Times New Roman"/>
            <w:noProof/>
            <w:sz w:val="24"/>
            <w:szCs w:val="24"/>
          </w:rPr>
          <w:t>Figure 7.9: Rut Measurements using Face Dipstick</w:t>
        </w:r>
        <w:r w:rsidR="00A47567" w:rsidRPr="00956BD9">
          <w:rPr>
            <w:rStyle w:val="Hyperlink"/>
            <w:rFonts w:ascii="Times New Roman" w:hAnsi="Times New Roman" w:cs="Times New Roman"/>
            <w:noProof/>
            <w:sz w:val="24"/>
            <w:szCs w:val="24"/>
            <w:vertAlign w:val="superscript"/>
          </w:rPr>
          <w:t>®</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_Toc489301405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163</w:t>
        </w:r>
        <w:r w:rsidR="00A47567" w:rsidRPr="00956BD9">
          <w:rPr>
            <w:rFonts w:ascii="Times New Roman" w:hAnsi="Times New Roman" w:cs="Times New Roman"/>
            <w:noProof/>
            <w:webHidden/>
            <w:sz w:val="24"/>
            <w:szCs w:val="24"/>
          </w:rPr>
          <w:fldChar w:fldCharType="end"/>
        </w:r>
      </w:hyperlink>
    </w:p>
    <w:p w14:paraId="4C3B9CC5"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6" w:history="1">
        <w:r w:rsidR="00A47567" w:rsidRPr="00956BD9">
          <w:rPr>
            <w:rStyle w:val="Hyperlink"/>
            <w:rFonts w:ascii="Times New Roman" w:hAnsi="Times New Roman" w:cs="Times New Roman"/>
            <w:noProof/>
            <w:sz w:val="24"/>
            <w:szCs w:val="24"/>
          </w:rPr>
          <w:t>Figure 7.10: Marking of Different Pavement Layers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_Toc489301406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163</w:t>
        </w:r>
        <w:r w:rsidR="00A47567" w:rsidRPr="00956BD9">
          <w:rPr>
            <w:rFonts w:ascii="Times New Roman" w:hAnsi="Times New Roman" w:cs="Times New Roman"/>
            <w:noProof/>
            <w:webHidden/>
            <w:sz w:val="24"/>
            <w:szCs w:val="24"/>
          </w:rPr>
          <w:fldChar w:fldCharType="end"/>
        </w:r>
      </w:hyperlink>
    </w:p>
    <w:p w14:paraId="25FA20E9"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7" w:history="1">
        <w:r w:rsidR="00A47567" w:rsidRPr="00956BD9">
          <w:rPr>
            <w:rStyle w:val="Hyperlink"/>
            <w:rFonts w:ascii="Times New Roman" w:hAnsi="Times New Roman" w:cs="Times New Roman"/>
            <w:noProof/>
            <w:sz w:val="24"/>
            <w:szCs w:val="24"/>
          </w:rPr>
          <w:t>Figure 7.11: Depth Measurements of Different Layers</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_Toc489301407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164</w:t>
        </w:r>
        <w:r w:rsidR="00A47567" w:rsidRPr="00956BD9">
          <w:rPr>
            <w:rFonts w:ascii="Times New Roman" w:hAnsi="Times New Roman" w:cs="Times New Roman"/>
            <w:noProof/>
            <w:webHidden/>
            <w:sz w:val="24"/>
            <w:szCs w:val="24"/>
          </w:rPr>
          <w:fldChar w:fldCharType="end"/>
        </w:r>
      </w:hyperlink>
    </w:p>
    <w:p w14:paraId="07CD6157"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8" w:history="1">
        <w:r w:rsidR="00A47567" w:rsidRPr="00956BD9">
          <w:rPr>
            <w:rStyle w:val="Hyperlink"/>
            <w:rFonts w:ascii="Times New Roman" w:hAnsi="Times New Roman" w:cs="Times New Roman"/>
            <w:noProof/>
            <w:sz w:val="24"/>
            <w:szCs w:val="24"/>
          </w:rPr>
          <w:t>Figure 7.12: Average Profile of Pavement Layers after Trenching at Station 738</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_Toc489301408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164</w:t>
        </w:r>
        <w:r w:rsidR="00A47567" w:rsidRPr="00956BD9">
          <w:rPr>
            <w:rFonts w:ascii="Times New Roman" w:hAnsi="Times New Roman" w:cs="Times New Roman"/>
            <w:noProof/>
            <w:webHidden/>
            <w:sz w:val="24"/>
            <w:szCs w:val="24"/>
          </w:rPr>
          <w:fldChar w:fldCharType="end"/>
        </w:r>
      </w:hyperlink>
    </w:p>
    <w:p w14:paraId="6D1C0026"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09" w:history="1">
        <w:r w:rsidR="00A47567" w:rsidRPr="00956BD9">
          <w:rPr>
            <w:rStyle w:val="Hyperlink"/>
            <w:rFonts w:ascii="Times New Roman" w:hAnsi="Times New Roman" w:cs="Times New Roman"/>
            <w:noProof/>
            <w:sz w:val="24"/>
            <w:szCs w:val="24"/>
          </w:rPr>
          <w:t>Figure 7.13: Average Profile of Pavement Layers after Trenching at Station 900</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_Toc489301409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165</w:t>
        </w:r>
        <w:r w:rsidR="00A47567" w:rsidRPr="00956BD9">
          <w:rPr>
            <w:rFonts w:ascii="Times New Roman" w:hAnsi="Times New Roman" w:cs="Times New Roman"/>
            <w:noProof/>
            <w:webHidden/>
            <w:sz w:val="24"/>
            <w:szCs w:val="24"/>
          </w:rPr>
          <w:fldChar w:fldCharType="end"/>
        </w:r>
      </w:hyperlink>
    </w:p>
    <w:p w14:paraId="663E9ED3" w14:textId="77777777"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10" w:history="1">
        <w:r w:rsidR="00A47567" w:rsidRPr="00956BD9">
          <w:rPr>
            <w:rStyle w:val="Hyperlink"/>
            <w:rFonts w:ascii="Times New Roman" w:hAnsi="Times New Roman" w:cs="Times New Roman"/>
            <w:noProof/>
            <w:sz w:val="24"/>
            <w:szCs w:val="24"/>
          </w:rPr>
          <w:t>Figure 7.14: Average Profile of Pavement Layers after Trenching at Station 235</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_Toc489301410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165</w:t>
        </w:r>
        <w:r w:rsidR="00A47567" w:rsidRPr="00956BD9">
          <w:rPr>
            <w:rFonts w:ascii="Times New Roman" w:hAnsi="Times New Roman" w:cs="Times New Roman"/>
            <w:noProof/>
            <w:webHidden/>
            <w:sz w:val="24"/>
            <w:szCs w:val="24"/>
          </w:rPr>
          <w:fldChar w:fldCharType="end"/>
        </w:r>
      </w:hyperlink>
    </w:p>
    <w:p w14:paraId="0B5FE996" w14:textId="45E78026" w:rsidR="00A47567" w:rsidRPr="00956BD9" w:rsidRDefault="00035F47" w:rsidP="00650648">
      <w:pPr>
        <w:pStyle w:val="TOC5"/>
        <w:shd w:val="clear" w:color="auto" w:fill="FFFFFF" w:themeFill="background1"/>
        <w:rPr>
          <w:rFonts w:ascii="Times New Roman" w:hAnsi="Times New Roman" w:cs="Times New Roman"/>
          <w:noProof/>
          <w:sz w:val="24"/>
          <w:szCs w:val="24"/>
        </w:rPr>
      </w:pPr>
      <w:hyperlink w:anchor="_Toc489301411" w:history="1">
        <w:r w:rsidR="00A47567" w:rsidRPr="00956BD9">
          <w:rPr>
            <w:rStyle w:val="Hyperlink"/>
            <w:rFonts w:ascii="Times New Roman" w:hAnsi="Times New Roman" w:cs="Times New Roman"/>
            <w:noProof/>
            <w:sz w:val="24"/>
            <w:szCs w:val="24"/>
          </w:rPr>
          <w:t>Figure 7.15: Comparison of Measured and Predicted Rutting after Calibration (Trial#12)</w:t>
        </w:r>
        <w:r w:rsidR="00A47567" w:rsidRPr="00956BD9">
          <w:rPr>
            <w:rFonts w:ascii="Times New Roman" w:hAnsi="Times New Roman" w:cs="Times New Roman"/>
            <w:noProof/>
            <w:webHidden/>
            <w:sz w:val="24"/>
            <w:szCs w:val="24"/>
          </w:rPr>
          <w:tab/>
        </w:r>
        <w:r w:rsidR="00A47567" w:rsidRPr="00956BD9">
          <w:rPr>
            <w:rFonts w:ascii="Times New Roman" w:hAnsi="Times New Roman" w:cs="Times New Roman"/>
            <w:noProof/>
            <w:webHidden/>
            <w:sz w:val="24"/>
            <w:szCs w:val="24"/>
          </w:rPr>
          <w:fldChar w:fldCharType="begin"/>
        </w:r>
        <w:r w:rsidR="00A47567" w:rsidRPr="00956BD9">
          <w:rPr>
            <w:rFonts w:ascii="Times New Roman" w:hAnsi="Times New Roman" w:cs="Times New Roman"/>
            <w:noProof/>
            <w:webHidden/>
            <w:sz w:val="24"/>
            <w:szCs w:val="24"/>
          </w:rPr>
          <w:instrText xml:space="preserve"> PAGEREF _Toc489301411 \h </w:instrText>
        </w:r>
        <w:r w:rsidR="00A47567" w:rsidRPr="00956BD9">
          <w:rPr>
            <w:rFonts w:ascii="Times New Roman" w:hAnsi="Times New Roman" w:cs="Times New Roman"/>
            <w:noProof/>
            <w:webHidden/>
            <w:sz w:val="24"/>
            <w:szCs w:val="24"/>
          </w:rPr>
        </w:r>
        <w:r w:rsidR="00A47567" w:rsidRPr="00956BD9">
          <w:rPr>
            <w:rFonts w:ascii="Times New Roman" w:hAnsi="Times New Roman" w:cs="Times New Roman"/>
            <w:noProof/>
            <w:webHidden/>
            <w:sz w:val="24"/>
            <w:szCs w:val="24"/>
          </w:rPr>
          <w:fldChar w:fldCharType="separate"/>
        </w:r>
        <w:r w:rsidR="00C25FD5">
          <w:rPr>
            <w:rFonts w:ascii="Times New Roman" w:hAnsi="Times New Roman" w:cs="Times New Roman"/>
            <w:noProof/>
            <w:webHidden/>
            <w:sz w:val="24"/>
            <w:szCs w:val="24"/>
          </w:rPr>
          <w:t>166</w:t>
        </w:r>
        <w:r w:rsidR="00A47567" w:rsidRPr="00956BD9">
          <w:rPr>
            <w:rFonts w:ascii="Times New Roman" w:hAnsi="Times New Roman" w:cs="Times New Roman"/>
            <w:noProof/>
            <w:webHidden/>
            <w:sz w:val="24"/>
            <w:szCs w:val="24"/>
          </w:rPr>
          <w:fldChar w:fldCharType="end"/>
        </w:r>
      </w:hyperlink>
    </w:p>
    <w:p w14:paraId="14AF4869" w14:textId="77777777" w:rsidR="00040651" w:rsidRPr="00956BD9" w:rsidRDefault="00A47567" w:rsidP="00A47567">
      <w:pPr>
        <w:spacing w:line="480" w:lineRule="auto"/>
        <w:rPr>
          <w:rFonts w:ascii="Times New Roman" w:hAnsi="Times New Roman" w:cs="Times New Roman"/>
          <w:sz w:val="24"/>
          <w:szCs w:val="24"/>
        </w:rPr>
      </w:pPr>
      <w:r w:rsidRPr="00956BD9">
        <w:rPr>
          <w:rFonts w:ascii="Times New Roman" w:hAnsi="Times New Roman" w:cs="Times New Roman"/>
          <w:sz w:val="24"/>
          <w:szCs w:val="24"/>
        </w:rPr>
        <w:fldChar w:fldCharType="end"/>
      </w:r>
    </w:p>
    <w:p w14:paraId="7BCD7B45" w14:textId="77777777" w:rsidR="00211CF9" w:rsidRPr="00956BD9" w:rsidRDefault="00211CF9" w:rsidP="00A47567">
      <w:pPr>
        <w:spacing w:line="480" w:lineRule="auto"/>
        <w:rPr>
          <w:rFonts w:ascii="Times New Roman" w:hAnsi="Times New Roman" w:cs="Times New Roman"/>
          <w:sz w:val="24"/>
          <w:szCs w:val="24"/>
        </w:rPr>
      </w:pPr>
    </w:p>
    <w:p w14:paraId="14FEF09E" w14:textId="77777777" w:rsidR="00211CF9" w:rsidRPr="00956BD9" w:rsidRDefault="00211CF9" w:rsidP="00A47567">
      <w:pPr>
        <w:spacing w:line="480" w:lineRule="auto"/>
        <w:rPr>
          <w:rFonts w:ascii="Times New Roman" w:hAnsi="Times New Roman" w:cs="Times New Roman"/>
          <w:sz w:val="24"/>
          <w:szCs w:val="24"/>
        </w:rPr>
      </w:pPr>
    </w:p>
    <w:p w14:paraId="13619C44" w14:textId="77777777" w:rsidR="00211CF9" w:rsidRPr="00956BD9" w:rsidRDefault="00211CF9" w:rsidP="00A47567">
      <w:pPr>
        <w:spacing w:line="480" w:lineRule="auto"/>
        <w:rPr>
          <w:rFonts w:ascii="Times New Roman" w:hAnsi="Times New Roman" w:cs="Times New Roman"/>
          <w:sz w:val="24"/>
          <w:szCs w:val="24"/>
        </w:rPr>
      </w:pPr>
    </w:p>
    <w:p w14:paraId="22B49F64" w14:textId="77777777" w:rsidR="00211CF9" w:rsidRPr="00956BD9" w:rsidRDefault="00211CF9" w:rsidP="00A47567">
      <w:pPr>
        <w:spacing w:line="480" w:lineRule="auto"/>
        <w:rPr>
          <w:rFonts w:ascii="Times New Roman" w:hAnsi="Times New Roman" w:cs="Times New Roman"/>
          <w:sz w:val="24"/>
          <w:szCs w:val="24"/>
        </w:rPr>
      </w:pPr>
    </w:p>
    <w:p w14:paraId="06538C22" w14:textId="77777777" w:rsidR="00211CF9" w:rsidRPr="00956BD9" w:rsidRDefault="00211CF9" w:rsidP="00A47567">
      <w:pPr>
        <w:spacing w:line="480" w:lineRule="auto"/>
        <w:rPr>
          <w:rFonts w:ascii="Times New Roman" w:hAnsi="Times New Roman" w:cs="Times New Roman"/>
          <w:sz w:val="24"/>
          <w:szCs w:val="24"/>
        </w:rPr>
      </w:pPr>
    </w:p>
    <w:p w14:paraId="4E33AECC" w14:textId="77777777" w:rsidR="00211CF9" w:rsidRPr="00956BD9" w:rsidRDefault="00211CF9" w:rsidP="00A47567">
      <w:pPr>
        <w:spacing w:line="480" w:lineRule="auto"/>
        <w:rPr>
          <w:rFonts w:ascii="Times New Roman" w:hAnsi="Times New Roman" w:cs="Times New Roman"/>
          <w:sz w:val="24"/>
          <w:szCs w:val="24"/>
        </w:rPr>
      </w:pPr>
    </w:p>
    <w:p w14:paraId="2FC595A9" w14:textId="77777777" w:rsidR="00211CF9" w:rsidRPr="00956BD9" w:rsidRDefault="00211CF9" w:rsidP="00A47567">
      <w:pPr>
        <w:spacing w:line="480" w:lineRule="auto"/>
        <w:rPr>
          <w:rFonts w:ascii="Times New Roman" w:hAnsi="Times New Roman" w:cs="Times New Roman"/>
          <w:sz w:val="24"/>
          <w:szCs w:val="24"/>
        </w:rPr>
      </w:pPr>
    </w:p>
    <w:p w14:paraId="4A0B4E29" w14:textId="77777777" w:rsidR="00211CF9" w:rsidRPr="00956BD9" w:rsidRDefault="00211CF9" w:rsidP="00A47567">
      <w:pPr>
        <w:spacing w:line="480" w:lineRule="auto"/>
        <w:rPr>
          <w:rFonts w:ascii="Times New Roman" w:hAnsi="Times New Roman" w:cs="Times New Roman"/>
          <w:sz w:val="24"/>
          <w:szCs w:val="24"/>
        </w:rPr>
      </w:pPr>
    </w:p>
    <w:p w14:paraId="2EC24599" w14:textId="77777777" w:rsidR="00211CF9" w:rsidRPr="00956BD9" w:rsidRDefault="00211CF9" w:rsidP="00A47567">
      <w:pPr>
        <w:spacing w:line="480" w:lineRule="auto"/>
        <w:rPr>
          <w:rFonts w:ascii="Times New Roman" w:hAnsi="Times New Roman" w:cs="Times New Roman"/>
          <w:sz w:val="24"/>
          <w:szCs w:val="24"/>
        </w:rPr>
      </w:pPr>
    </w:p>
    <w:p w14:paraId="65AC5291" w14:textId="77777777" w:rsidR="00211CF9" w:rsidRPr="00956BD9" w:rsidRDefault="00211CF9" w:rsidP="00211CF9">
      <w:pPr>
        <w:pStyle w:val="Heading1"/>
        <w:jc w:val="center"/>
      </w:pPr>
      <w:bookmarkStart w:id="4" w:name="_Toc489299861"/>
      <w:bookmarkStart w:id="5" w:name="_Toc489300010"/>
      <w:bookmarkStart w:id="6" w:name="_Toc489301205"/>
      <w:r w:rsidRPr="00956BD9">
        <w:lastRenderedPageBreak/>
        <w:t>ABSTRACT</w:t>
      </w:r>
      <w:bookmarkEnd w:id="4"/>
      <w:bookmarkEnd w:id="5"/>
      <w:bookmarkEnd w:id="6"/>
    </w:p>
    <w:p w14:paraId="1EE87A64" w14:textId="77777777" w:rsidR="00211CF9" w:rsidRPr="00956BD9" w:rsidRDefault="00211CF9"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Mechanistic-Empirical Pavement Design Guide (MEPDG) – a product of research and experience involving more than 20 years of traffic, climate and materials data from different regions in the U.S. – has elevated pavement designs to a new level. The MEPDG has three different input categories: (1) traffic, (2) climate and (3) materials. It also has three different levels of input data: Level 1 (highest accuracy), Level 2 (medium accuracy) and Level 3 (default values/lowest accuracy). Lack of materials, climate, and traffic data and absence of locally calibrated distress models have been a major problem in the implementation of MEPDG by the state Departments of Transportation. This study was undertaken to enhance implementation of MEPDG in Oklahoma through collection of site specific materials and traffic data and local calibration of rut models.  </w:t>
      </w:r>
    </w:p>
    <w:p w14:paraId="57AC0F84" w14:textId="77777777" w:rsidR="00211CF9" w:rsidRPr="00956BD9" w:rsidRDefault="00211CF9"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A 1,000 ft. long instrumented test section was constructed on Interstate-35 near Purcell, Oklahoma. The test section consisted of five layers: two Hot Mix Asphalt (HMA), one aggregate base, one stabilized subgrade, and natural subgrade. MEPDG input parameters for traffic, climate and materials were developed from this test section’s data. The site included a weigh-in-motion (WIM) station and lateral positioning sensors to obtain input parameters for traffic. In addition, laboratory tests, namely Dynamic Modulus, Resilient Modulus, Dynamic Shear Rheometer and other pertinent tests were conducted using materials obtained from this test section. Rutting, fatigue cracking, and International Roughness Index (IRI) were measured at the test section for six years at three months interval. Minimal cracking and significant rutting were observed at the test section. The highest recorded rut value was 0.868 in. Cores were extracted from the </w:t>
      </w:r>
      <w:r w:rsidRPr="00956BD9">
        <w:rPr>
          <w:rFonts w:ascii="Times New Roman" w:hAnsi="Times New Roman" w:cs="Times New Roman"/>
          <w:sz w:val="24"/>
          <w:szCs w:val="24"/>
        </w:rPr>
        <w:lastRenderedPageBreak/>
        <w:t xml:space="preserve">cracked pavement locations, which revealed that the cracks were located primarily in the surface layer. </w:t>
      </w:r>
    </w:p>
    <w:p w14:paraId="7EDC15D6" w14:textId="77777777" w:rsidR="00211CF9" w:rsidRPr="00956BD9" w:rsidRDefault="00211CF9"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Differences in traffic input parameters between Level 3 (default) and Level 1 (site specific) were identified and discussed in this study. In addition, sensitivity and contribution of these input parameters to pavement designs are discussed. </w:t>
      </w:r>
      <w:r w:rsidRPr="00956BD9">
        <w:rPr>
          <w:rFonts w:ascii="Times New Roman" w:hAnsi="Times New Roman" w:cs="Times New Roman"/>
          <w:bCs/>
          <w:sz w:val="24"/>
          <w:szCs w:val="24"/>
        </w:rPr>
        <w:t xml:space="preserve">Since, developing Level 1 traffic inputs requires significant time and resources, the parametric study was focused on identifying the most sensitive traffic input parameters for pavement design. </w:t>
      </w:r>
      <w:r w:rsidRPr="00956BD9">
        <w:rPr>
          <w:rFonts w:ascii="Times New Roman" w:hAnsi="Times New Roman" w:cs="Times New Roman"/>
          <w:sz w:val="24"/>
          <w:szCs w:val="24"/>
        </w:rPr>
        <w:t xml:space="preserve">The Axle Load Spectra was found to be the most sensitive traffic input parameter, followed by Vehicle Class Distribution factors and Monthly Adjustment factors. </w:t>
      </w:r>
    </w:p>
    <w:p w14:paraId="5C3EBF9B" w14:textId="77777777" w:rsidR="00211CF9" w:rsidRPr="00956BD9" w:rsidRDefault="00211CF9"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Significant errors (more than 30%) were observed when rut was predicted using Level 3 inputs. Although the average error was reduced to approximately 10% by using the Level 1 inputs, differences still existed, which necessitated the development of local calibration factors. Two approaches were used for this purpose: total rut and layer-wise rut. The calibration process using the total rut approach reduced the average error to less than 5%. The optimized calibration coefficients were found to be: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sz w:val="24"/>
          <w:szCs w:val="24"/>
        </w:rPr>
        <w:t xml:space="preserve"> = 2,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hAnsi="Times New Roman" w:cs="Times New Roman"/>
          <w:sz w:val="24"/>
          <w:szCs w:val="24"/>
        </w:rPr>
        <w:t xml:space="preserve">= 1,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sz w:val="24"/>
          <w:szCs w:val="24"/>
        </w:rPr>
        <w:t xml:space="preserve">= 0.93 for asphalt layers;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sz w:val="24"/>
          <w:szCs w:val="24"/>
        </w:rPr>
        <w:t xml:space="preserve">= 1 for aggregate base layer, and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sz w:val="24"/>
          <w:szCs w:val="24"/>
        </w:rPr>
        <w:t xml:space="preserve">= 0.5 for natural subgrade layer. </w:t>
      </w:r>
    </w:p>
    <w:p w14:paraId="6E4989BA" w14:textId="77777777" w:rsidR="00211CF9" w:rsidRPr="00956BD9" w:rsidRDefault="00211CF9"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At the end of field performance monitoring, forensic investigation was conducted to investigate the contribution of different pavement layers to rut.  It was observed that the rut was contributed mostly by the HMA layers, more specifically by the surface layer. Since, negligible rut was found in the aggregate base and subgrade layers, the rut model coefficients were recalibrated using layer-wise approach. The optimized calibration </w:t>
      </w:r>
      <w:r w:rsidRPr="00956BD9">
        <w:rPr>
          <w:rFonts w:ascii="Times New Roman" w:hAnsi="Times New Roman" w:cs="Times New Roman"/>
          <w:sz w:val="24"/>
          <w:szCs w:val="24"/>
        </w:rPr>
        <w:lastRenderedPageBreak/>
        <w:t xml:space="preserve">coefficients were: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sz w:val="24"/>
          <w:szCs w:val="24"/>
        </w:rPr>
        <w:t xml:space="preserve"> = 1.25,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hAnsi="Times New Roman" w:cs="Times New Roman"/>
          <w:sz w:val="24"/>
          <w:szCs w:val="24"/>
        </w:rPr>
        <w:t xml:space="preserve"> = 1,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sz w:val="24"/>
          <w:szCs w:val="24"/>
        </w:rPr>
        <w:t xml:space="preserve"> = 1.05 for HMA;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sz w:val="24"/>
          <w:szCs w:val="24"/>
        </w:rPr>
        <w:t xml:space="preserve"> = 0.05 for aggregate base, and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sz w:val="24"/>
          <w:szCs w:val="24"/>
        </w:rPr>
        <w:t xml:space="preserve"> = 0.05 for natural subgrade layers. </w:t>
      </w:r>
    </w:p>
    <w:p w14:paraId="220ABCBF" w14:textId="11C2625B" w:rsidR="00211CF9" w:rsidRPr="00956BD9" w:rsidRDefault="00211CF9"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database for Level 1 pavement design as well as the local calibration coefficients of the MEPDG rut models developed in this study are expected to enhance implementation of the MEPDG in Oklahoma. Also, the results from this study are expected to assist pavement designers in addressing rut problems in future design. </w:t>
      </w:r>
    </w:p>
    <w:p w14:paraId="2D6834E8" w14:textId="77777777" w:rsidR="00211CF9" w:rsidRPr="00956BD9" w:rsidRDefault="00211CF9" w:rsidP="00211CF9">
      <w:pPr>
        <w:spacing w:line="480" w:lineRule="auto"/>
        <w:ind w:firstLine="720"/>
        <w:jc w:val="both"/>
        <w:rPr>
          <w:rFonts w:ascii="Times New Roman" w:hAnsi="Times New Roman" w:cs="Times New Roman"/>
          <w:sz w:val="24"/>
          <w:szCs w:val="24"/>
        </w:rPr>
      </w:pPr>
    </w:p>
    <w:p w14:paraId="61CA283B" w14:textId="77777777" w:rsidR="00211CF9" w:rsidRPr="00956BD9" w:rsidRDefault="00211CF9" w:rsidP="00211CF9">
      <w:pPr>
        <w:spacing w:line="480" w:lineRule="auto"/>
        <w:ind w:firstLine="720"/>
        <w:jc w:val="both"/>
        <w:rPr>
          <w:rFonts w:ascii="Times New Roman" w:hAnsi="Times New Roman" w:cs="Times New Roman"/>
          <w:sz w:val="24"/>
          <w:szCs w:val="24"/>
        </w:rPr>
        <w:sectPr w:rsidR="00211CF9" w:rsidRPr="00956BD9" w:rsidSect="000E736D">
          <w:footerReference w:type="default" r:id="rId12"/>
          <w:pgSz w:w="12240" w:h="15840"/>
          <w:pgMar w:top="1440" w:right="1440" w:bottom="1440" w:left="2304" w:header="720" w:footer="720" w:gutter="0"/>
          <w:pgNumType w:fmt="lowerRoman" w:start="7"/>
          <w:cols w:space="720"/>
          <w:docGrid w:linePitch="360"/>
        </w:sectPr>
      </w:pP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tblBorders>
        <w:tblLook w:val="04A0" w:firstRow="1" w:lastRow="0" w:firstColumn="1" w:lastColumn="0" w:noHBand="0" w:noVBand="1"/>
      </w:tblPr>
      <w:tblGrid>
        <w:gridCol w:w="8496"/>
      </w:tblGrid>
      <w:tr w:rsidR="003513F2" w:rsidRPr="00956BD9" w14:paraId="301682A4" w14:textId="77777777" w:rsidTr="00211CF9">
        <w:tc>
          <w:tcPr>
            <w:tcW w:w="8496" w:type="dxa"/>
          </w:tcPr>
          <w:p w14:paraId="5E95B390" w14:textId="77777777" w:rsidR="003513F2" w:rsidRPr="00956BD9" w:rsidRDefault="003513F2" w:rsidP="005576D7">
            <w:pPr>
              <w:autoSpaceDE w:val="0"/>
              <w:autoSpaceDN w:val="0"/>
              <w:adjustRightInd w:val="0"/>
              <w:jc w:val="right"/>
              <w:rPr>
                <w:rFonts w:ascii="MV Boli" w:hAnsi="MV Boli" w:cs="MV Boli"/>
                <w:b/>
                <w:sz w:val="24"/>
                <w:szCs w:val="24"/>
              </w:rPr>
            </w:pPr>
            <w:r w:rsidRPr="00956BD9">
              <w:rPr>
                <w:rFonts w:ascii="MV Boli" w:hAnsi="MV Boli" w:cs="MV Boli"/>
                <w:b/>
                <w:sz w:val="24"/>
                <w:szCs w:val="24"/>
              </w:rPr>
              <w:lastRenderedPageBreak/>
              <w:t>CHAPTER</w:t>
            </w:r>
          </w:p>
        </w:tc>
      </w:tr>
      <w:tr w:rsidR="003513F2" w:rsidRPr="00956BD9" w14:paraId="608FC7D0" w14:textId="77777777" w:rsidTr="00211CF9">
        <w:tc>
          <w:tcPr>
            <w:tcW w:w="8496" w:type="dxa"/>
          </w:tcPr>
          <w:p w14:paraId="6A9E938F" w14:textId="77777777" w:rsidR="003513F2" w:rsidRPr="00956BD9" w:rsidRDefault="003513F2" w:rsidP="005576D7">
            <w:pPr>
              <w:autoSpaceDE w:val="0"/>
              <w:autoSpaceDN w:val="0"/>
              <w:adjustRightInd w:val="0"/>
              <w:jc w:val="right"/>
              <w:rPr>
                <w:rFonts w:ascii="Lucida Handwriting" w:hAnsi="Lucida Handwriting" w:cs="Times New Roman"/>
                <w:b/>
                <w:sz w:val="72"/>
                <w:szCs w:val="24"/>
              </w:rPr>
            </w:pPr>
            <w:r w:rsidRPr="00956BD9">
              <w:rPr>
                <w:rFonts w:ascii="Lucida Handwriting" w:hAnsi="Lucida Handwriting" w:cs="Times New Roman"/>
                <w:b/>
                <w:sz w:val="72"/>
                <w:szCs w:val="24"/>
              </w:rPr>
              <w:t>1</w:t>
            </w:r>
          </w:p>
        </w:tc>
      </w:tr>
    </w:tbl>
    <w:p w14:paraId="06F161DD" w14:textId="77777777" w:rsidR="003513F2" w:rsidRPr="00956BD9" w:rsidRDefault="003513F2" w:rsidP="003513F2">
      <w:pPr>
        <w:autoSpaceDE w:val="0"/>
        <w:autoSpaceDN w:val="0"/>
        <w:adjustRightInd w:val="0"/>
        <w:spacing w:after="0" w:line="240" w:lineRule="auto"/>
        <w:jc w:val="center"/>
        <w:rPr>
          <w:rFonts w:ascii="Lucida Handwriting" w:hAnsi="Lucida Handwriting" w:cs="Times New Roman"/>
          <w:b/>
          <w:sz w:val="24"/>
          <w:szCs w:val="24"/>
        </w:rPr>
      </w:pPr>
    </w:p>
    <w:p w14:paraId="754412F4" w14:textId="77777777" w:rsidR="003513F2" w:rsidRPr="00956BD9" w:rsidRDefault="003513F2" w:rsidP="003513F2">
      <w:pPr>
        <w:autoSpaceDE w:val="0"/>
        <w:autoSpaceDN w:val="0"/>
        <w:adjustRightInd w:val="0"/>
        <w:spacing w:after="0" w:line="240" w:lineRule="auto"/>
        <w:jc w:val="center"/>
        <w:rPr>
          <w:rFonts w:ascii="Times New Roman" w:hAnsi="Times New Roman" w:cs="Times New Roman"/>
          <w:b/>
          <w:sz w:val="32"/>
          <w:szCs w:val="24"/>
        </w:rPr>
      </w:pPr>
      <w:r w:rsidRPr="00956BD9">
        <w:rPr>
          <w:rFonts w:ascii="Times New Roman" w:hAnsi="Times New Roman" w:cs="Times New Roman"/>
          <w:b/>
          <w:sz w:val="32"/>
          <w:szCs w:val="24"/>
        </w:rPr>
        <w:t>Introduction</w:t>
      </w:r>
    </w:p>
    <w:p w14:paraId="4F981945" w14:textId="77777777" w:rsidR="003513F2" w:rsidRPr="00956BD9" w:rsidRDefault="003513F2" w:rsidP="003513F2">
      <w:pPr>
        <w:autoSpaceDE w:val="0"/>
        <w:autoSpaceDN w:val="0"/>
        <w:adjustRightInd w:val="0"/>
        <w:spacing w:after="0" w:line="240" w:lineRule="auto"/>
        <w:jc w:val="center"/>
        <w:rPr>
          <w:rFonts w:ascii="Times New Roman" w:hAnsi="Times New Roman" w:cs="Times New Roman"/>
          <w:b/>
          <w:sz w:val="32"/>
          <w:szCs w:val="24"/>
        </w:rPr>
      </w:pPr>
    </w:p>
    <w:p w14:paraId="190E4502" w14:textId="77777777" w:rsidR="003513F2" w:rsidRPr="00956BD9" w:rsidRDefault="003513F2" w:rsidP="003513F2">
      <w:pPr>
        <w:pStyle w:val="Heading2"/>
        <w:rPr>
          <w:i w:val="0"/>
        </w:rPr>
      </w:pPr>
      <w:bookmarkStart w:id="7" w:name="_Toc489299862"/>
      <w:bookmarkStart w:id="8" w:name="_Toc489300011"/>
      <w:bookmarkStart w:id="9" w:name="_Toc489301206"/>
      <w:r w:rsidRPr="00956BD9">
        <w:rPr>
          <w:i w:val="0"/>
        </w:rPr>
        <w:t>1.1</w:t>
      </w:r>
      <w:r w:rsidRPr="00956BD9">
        <w:rPr>
          <w:i w:val="0"/>
        </w:rPr>
        <w:tab/>
        <w:t>Background and Needs</w:t>
      </w:r>
      <w:bookmarkEnd w:id="7"/>
      <w:bookmarkEnd w:id="8"/>
      <w:bookmarkEnd w:id="9"/>
    </w:p>
    <w:p w14:paraId="537A2881" w14:textId="012D3BDF" w:rsidR="003513F2" w:rsidRPr="00956BD9" w:rsidRDefault="003513F2" w:rsidP="00211CF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AASHTO 1993 empirical design method is based on limited data obtained from the AASHO road test in </w:t>
      </w:r>
      <w:r w:rsidR="00440301" w:rsidRPr="00956BD9">
        <w:rPr>
          <w:rFonts w:ascii="Times New Roman" w:hAnsi="Times New Roman" w:cs="Times New Roman"/>
          <w:sz w:val="24"/>
          <w:szCs w:val="24"/>
        </w:rPr>
        <w:t>the 1</w:t>
      </w:r>
      <w:r w:rsidRPr="00956BD9">
        <w:rPr>
          <w:rFonts w:ascii="Times New Roman" w:hAnsi="Times New Roman" w:cs="Times New Roman"/>
          <w:sz w:val="24"/>
          <w:szCs w:val="24"/>
        </w:rPr>
        <w:t xml:space="preserve">960s (Muthadi and Kim, 2008). The AASHO road test utilized identical axle loads and configurations to develop empirical design equations, instead of using mixed traffic loads or traffic load spectra, as observed in an in-service pavement. Instead of using the axle load spectra concept, the AASHTO 1993 Guide uses Equivalent Single Axle Load (ESALs) to define traffic levels. Previous studies show that pavement materials respond differently to traffic pattern, frequency and loading (AASHTO, 2008). Also traffic loading in different seasons of the year </w:t>
      </w:r>
      <w:r w:rsidR="00440301" w:rsidRPr="00956BD9">
        <w:rPr>
          <w:rFonts w:ascii="Times New Roman" w:hAnsi="Times New Roman" w:cs="Times New Roman"/>
          <w:sz w:val="24"/>
          <w:szCs w:val="24"/>
        </w:rPr>
        <w:t>differently influences</w:t>
      </w:r>
      <w:r w:rsidRPr="00956BD9">
        <w:rPr>
          <w:rFonts w:ascii="Times New Roman" w:hAnsi="Times New Roman" w:cs="Times New Roman"/>
          <w:sz w:val="24"/>
          <w:szCs w:val="24"/>
        </w:rPr>
        <w:t xml:space="preserve"> the response of the pavement structure. Design traffic volumes, particul</w:t>
      </w:r>
      <w:r w:rsidR="00440301" w:rsidRPr="00956BD9">
        <w:rPr>
          <w:rFonts w:ascii="Times New Roman" w:hAnsi="Times New Roman" w:cs="Times New Roman"/>
          <w:sz w:val="24"/>
          <w:szCs w:val="24"/>
        </w:rPr>
        <w:t>arly level</w:t>
      </w:r>
      <w:r w:rsidRPr="00956BD9">
        <w:rPr>
          <w:rFonts w:ascii="Times New Roman" w:hAnsi="Times New Roman" w:cs="Times New Roman"/>
          <w:sz w:val="24"/>
          <w:szCs w:val="24"/>
        </w:rPr>
        <w:t xml:space="preserve"> of h</w:t>
      </w:r>
      <w:r w:rsidR="00440301" w:rsidRPr="00956BD9">
        <w:rPr>
          <w:rFonts w:ascii="Times New Roman" w:hAnsi="Times New Roman" w:cs="Times New Roman"/>
          <w:sz w:val="24"/>
          <w:szCs w:val="24"/>
        </w:rPr>
        <w:t>eavy truck traffic has</w:t>
      </w:r>
      <w:r w:rsidRPr="00956BD9">
        <w:rPr>
          <w:rFonts w:ascii="Times New Roman" w:hAnsi="Times New Roman" w:cs="Times New Roman"/>
          <w:sz w:val="24"/>
          <w:szCs w:val="24"/>
        </w:rPr>
        <w:t xml:space="preserve"> increased about 10 to 20 times since the design levels used in the 1960’s. For example, the original Interstate pavements were designed for 5 to 15 million trucks, whereas today the same pavements </w:t>
      </w:r>
      <w:r w:rsidR="00440301" w:rsidRPr="00956BD9">
        <w:rPr>
          <w:rFonts w:ascii="Times New Roman" w:hAnsi="Times New Roman" w:cs="Times New Roman"/>
          <w:sz w:val="24"/>
          <w:szCs w:val="24"/>
        </w:rPr>
        <w:t>are</w:t>
      </w:r>
      <w:r w:rsidRPr="00956BD9">
        <w:rPr>
          <w:rFonts w:ascii="Times New Roman" w:hAnsi="Times New Roman" w:cs="Times New Roman"/>
          <w:sz w:val="24"/>
          <w:szCs w:val="24"/>
        </w:rPr>
        <w:t xml:space="preserve"> designed for 50 to 200 million trucks and longer design </w:t>
      </w:r>
      <w:r w:rsidR="00190B40" w:rsidRPr="00956BD9">
        <w:rPr>
          <w:rFonts w:ascii="Times New Roman" w:hAnsi="Times New Roman" w:cs="Times New Roman"/>
          <w:sz w:val="24"/>
          <w:szCs w:val="24"/>
        </w:rPr>
        <w:t>lives</w:t>
      </w:r>
      <w:r w:rsidRPr="00956BD9">
        <w:rPr>
          <w:rFonts w:ascii="Times New Roman" w:hAnsi="Times New Roman" w:cs="Times New Roman"/>
          <w:sz w:val="24"/>
          <w:szCs w:val="24"/>
        </w:rPr>
        <w:t xml:space="preserve"> (e.g., 30-40 years versus 20 years) (FHWA, 2015; AASHTO, 2008). Because the AASHO road test was conducted at one specific geographic location, it is impossible to address the effects of different climatic conditions on pav</w:t>
      </w:r>
      <w:r w:rsidR="00440301" w:rsidRPr="00956BD9">
        <w:rPr>
          <w:rFonts w:ascii="Times New Roman" w:hAnsi="Times New Roman" w:cs="Times New Roman"/>
          <w:sz w:val="24"/>
          <w:szCs w:val="24"/>
        </w:rPr>
        <w:t>ement performance based on those</w:t>
      </w:r>
      <w:r w:rsidRPr="00956BD9">
        <w:rPr>
          <w:rFonts w:ascii="Times New Roman" w:hAnsi="Times New Roman" w:cs="Times New Roman"/>
          <w:sz w:val="24"/>
          <w:szCs w:val="24"/>
        </w:rPr>
        <w:t xml:space="preserve"> data. Also, all test sections at the AASHO road test site involved only one type of subgrade soil. Nationally, pavement designs must consider different types of soil to ensure desired performance. Additional limitations </w:t>
      </w:r>
      <w:r w:rsidRPr="00956BD9">
        <w:rPr>
          <w:rFonts w:ascii="Times New Roman" w:hAnsi="Times New Roman" w:cs="Times New Roman"/>
          <w:sz w:val="24"/>
          <w:szCs w:val="24"/>
        </w:rPr>
        <w:lastRenderedPageBreak/>
        <w:t xml:space="preserve">include insufficient environmental data and pavement layer configuration. Therefore, the existing 1993 AASHTO design guide cannot be used reliably for designing pavements for the level of traffic and varying climatic and material conditions experienced currently and expected in future.  Consequently, Oklahoma Department of Transportation (ODOT) is increasingly moving from the AASHTO’s 1993 empirical design method to Mechanistic-Empirical based pavement designs, which takes into account of vehicular traffic, climate and material properties such as stress-strain behavior in a realistic manner. </w:t>
      </w:r>
    </w:p>
    <w:p w14:paraId="1070C158" w14:textId="77777777" w:rsidR="003513F2" w:rsidRPr="00956BD9" w:rsidRDefault="003513F2"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In the Mechanistic-Empirical design, the word “Mechanistic” refers to the application of the principles of engineering mechanics, which leads to a rational design process (AASHTO, 2008, Hossain, 2010). Performance of roadway pavements can be adequately understood from its response including stresses, strains and deflections under moving traffic loads and empirically relating them to actual field performance. Mechanistic analyses and design approaches are more robust and applicable to a much wider range of environmental, material and traffic conditions (Timm et al., 2004). </w:t>
      </w:r>
    </w:p>
    <w:p w14:paraId="50B616B3" w14:textId="77777777" w:rsidR="003513F2" w:rsidRPr="00956BD9" w:rsidRDefault="003513F2" w:rsidP="00211CF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Mechanistic-Empirical Pavement Design Guide (MEPDG) is a product of research and experience involving more than 20 years of data from different regions, climate, and materials in the U.S. (AASHTO, 2008; NCHRP, 2004; Thompson, 1996). </w:t>
      </w:r>
      <w:r w:rsidRPr="00956BD9">
        <w:rPr>
          <w:rFonts w:ascii="Times New Roman" w:hAnsi="Times New Roman" w:cs="Times New Roman"/>
          <w:sz w:val="24"/>
          <w:szCs w:val="24"/>
        </w:rPr>
        <w:tab/>
        <w:t xml:space="preserve">Consequently, the MEPDG is believed to better predict pavement performance through better utilization of local materials, traffic conditions and regional climate (Tarefder and Rodriguez-Ruiz, 2013; Souliman et al., 2010; Flintsch et al., 2008). It is believed that the use of MEPDG has resulted in significant improvements in pavement design nationally including savings in materials and construction costs and enhanced performance. In the MEPDG, the designer not only has the ability to design a pavement </w:t>
      </w:r>
      <w:r w:rsidRPr="00956BD9">
        <w:rPr>
          <w:rFonts w:ascii="Times New Roman" w:hAnsi="Times New Roman" w:cs="Times New Roman"/>
          <w:sz w:val="24"/>
          <w:szCs w:val="24"/>
        </w:rPr>
        <w:lastRenderedPageBreak/>
        <w:t>using the local traffic, climate, subgrade, and construction conditions, but also can evaluate adequacy of the method through prediction of key distresses and smoothness. Thus, the designer is fully involved in the design process and has the flexibility to consider different design features or scenarios and materials for the prevailing site conditions. This approach makes it possible to optimize the design and to more fully insure that specific distress types are addressed (AASHTO, 2008).</w:t>
      </w:r>
    </w:p>
    <w:p w14:paraId="7491A0AC" w14:textId="294167C4" w:rsidR="003513F2" w:rsidRPr="00956BD9" w:rsidRDefault="003513F2" w:rsidP="00211CF9">
      <w:pPr>
        <w:spacing w:line="480" w:lineRule="auto"/>
        <w:ind w:firstLine="720"/>
        <w:jc w:val="both"/>
        <w:rPr>
          <w:rFonts w:ascii="Times New Roman" w:hAnsi="Times New Roman" w:cs="Times New Roman"/>
          <w:color w:val="FF0000"/>
          <w:sz w:val="24"/>
          <w:szCs w:val="24"/>
        </w:rPr>
      </w:pPr>
      <w:r w:rsidRPr="00956BD9">
        <w:rPr>
          <w:rFonts w:ascii="Times New Roman" w:hAnsi="Times New Roman" w:cs="Times New Roman"/>
          <w:sz w:val="24"/>
          <w:szCs w:val="24"/>
        </w:rPr>
        <w:t>However, realizing the full benefits of pavement design using the MEPDG can be a challenging task. The MEPDG has three different input categories: (1) traffic, (2) climate and (3) materials. It also has three different levels of input data: Level 1, Level 2 and Level 3.  Level 1 inputs provide the highest level of accuracy and, therefore, would have the lowest level of uncertainty or error. Level 1 inputs, however, require site-specific data based on field and/or laboratory tests. Level 2 inputs provide an intermediate level of accuracy. Level 2 inputs are typically user-selected. These inputs could be selected</w:t>
      </w:r>
      <w:r w:rsidR="00440301" w:rsidRPr="00956BD9">
        <w:rPr>
          <w:rFonts w:ascii="Times New Roman" w:hAnsi="Times New Roman" w:cs="Times New Roman"/>
          <w:sz w:val="24"/>
          <w:szCs w:val="24"/>
        </w:rPr>
        <w:t xml:space="preserve"> from an agency database</w:t>
      </w:r>
      <w:r w:rsidRPr="00956BD9">
        <w:rPr>
          <w:rFonts w:ascii="Times New Roman" w:hAnsi="Times New Roman" w:cs="Times New Roman"/>
          <w:sz w:val="24"/>
          <w:szCs w:val="24"/>
        </w:rPr>
        <w:t xml:space="preserve"> or obtained from a limited testing program, or estimated using correlations. Level 3 inputs provide the lowest level of accuracy. </w:t>
      </w:r>
      <w:r w:rsidRPr="00956BD9">
        <w:rPr>
          <w:rFonts w:ascii="Times New Roman" w:hAnsi="Times New Roman" w:cs="Times New Roman"/>
          <w:color w:val="FF0000"/>
          <w:sz w:val="24"/>
          <w:szCs w:val="24"/>
        </w:rPr>
        <w:t xml:space="preserve"> </w:t>
      </w:r>
    </w:p>
    <w:p w14:paraId="2B2D46F8" w14:textId="77777777" w:rsidR="00440301" w:rsidRPr="00956BD9" w:rsidRDefault="003513F2" w:rsidP="00211CF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Developing the Level 1 input parameters, specifically, the traffic input parameters require significant efforts and resources (Hossain et al., 2016; Hall et al., 2011; Hoegh et al., 2010; and Mehta et al., 2008). For example, a Level 1 design requires site-specific traffic data for the particular pavement (e.g., traffic count, speed, lateral wander, vehicle class, axle configuration, axle load, tire pressure, etc.) from a Weigh-in-Motion (WIM) station, reflecting the composition of actual traffic at the site. Not only has a WIM site required periodic maintenance, data collected from the WIM site need to be</w:t>
      </w:r>
      <w:r w:rsidR="00440301" w:rsidRPr="00956BD9">
        <w:rPr>
          <w:rFonts w:ascii="Times New Roman" w:hAnsi="Times New Roman" w:cs="Times New Roman"/>
          <w:sz w:val="24"/>
          <w:szCs w:val="24"/>
        </w:rPr>
        <w:t xml:space="preserve"> checked for quality to ensure</w:t>
      </w:r>
      <w:r w:rsidRPr="00956BD9">
        <w:rPr>
          <w:rFonts w:ascii="Times New Roman" w:hAnsi="Times New Roman" w:cs="Times New Roman"/>
          <w:sz w:val="24"/>
          <w:szCs w:val="24"/>
        </w:rPr>
        <w:t xml:space="preserve"> accuracy. In addition, WIM data need to be processed for traffic input </w:t>
      </w:r>
      <w:r w:rsidRPr="00956BD9">
        <w:rPr>
          <w:rFonts w:ascii="Times New Roman" w:hAnsi="Times New Roman" w:cs="Times New Roman"/>
          <w:sz w:val="24"/>
          <w:szCs w:val="24"/>
        </w:rPr>
        <w:lastRenderedPageBreak/>
        <w:t xml:space="preserve">parameters such as growth rate, vehicle class distribution factors, hourly distribution factors, monthly adjustment factors, and axle load spectra. </w:t>
      </w:r>
    </w:p>
    <w:p w14:paraId="11CDE9E9" w14:textId="03085EE8" w:rsidR="003513F2" w:rsidRPr="00956BD9" w:rsidRDefault="003513F2" w:rsidP="00211CF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In this study, an instrumented test section on Interstate-35 near Purcell, Oklahoma was used to collect traffic data and determine Level 1 input parameters.  The average annual daily truck traffic at this site consisted of approximately 8,200 AADTT (Average Annual Daily Truck Traffic) (Solanki et al., 2013). Since developing the Level 1 traffic input parameters is time-consuming and costly, it is important to know which traffic inputs are most sensitive and critical for design purposes. It is also important to know the frequency of the dominant classes of vehicles to develop these input parameters. Sensitivity analyses could be used to identify the most sensitive input parameters for reliable designs. </w:t>
      </w:r>
    </w:p>
    <w:p w14:paraId="23935A33" w14:textId="3C79808D" w:rsidR="003513F2" w:rsidRPr="00956BD9" w:rsidRDefault="003513F2" w:rsidP="00211CF9">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Not only the input parameters have different levels, but also have different settings for calibration factors of the distress</w:t>
      </w:r>
      <w:r w:rsidR="00440301" w:rsidRPr="00956BD9">
        <w:rPr>
          <w:rFonts w:ascii="Times New Roman" w:hAnsi="Times New Roman" w:cs="Times New Roman"/>
          <w:sz w:val="24"/>
          <w:szCs w:val="24"/>
        </w:rPr>
        <w:t xml:space="preserve"> (fatigue, rut, low temperature cracks)</w:t>
      </w:r>
      <w:r w:rsidRPr="00956BD9">
        <w:rPr>
          <w:rFonts w:ascii="Times New Roman" w:hAnsi="Times New Roman" w:cs="Times New Roman"/>
          <w:sz w:val="24"/>
          <w:szCs w:val="24"/>
        </w:rPr>
        <w:t xml:space="preserve"> prediction models. Usually performance of the MEPDG </w:t>
      </w:r>
      <w:r w:rsidR="00440301" w:rsidRPr="00956BD9">
        <w:rPr>
          <w:rFonts w:ascii="Times New Roman" w:hAnsi="Times New Roman" w:cs="Times New Roman"/>
          <w:sz w:val="24"/>
          <w:szCs w:val="24"/>
        </w:rPr>
        <w:t>distress models</w:t>
      </w:r>
      <w:r w:rsidRPr="00956BD9">
        <w:rPr>
          <w:rFonts w:ascii="Times New Roman" w:hAnsi="Times New Roman" w:cs="Times New Roman"/>
          <w:sz w:val="24"/>
          <w:szCs w:val="24"/>
        </w:rPr>
        <w:t xml:space="preserve"> are evaluated by comparing field measured values with the predicted values by these models.  The distress models incorporated in the MEPDG are nationally calibrated which may or may not work for a selected region or for a specific site (Priest, 2005).  The nationally calibrated models have shown mixed performance for different states.  Some states have reported that these models do not require calibration for their states while other states have indicated needs for calibration (Tarefdar and Rodriguez-Ruiz, 2013; Walubita et al., 2013). The purpose of incorporating local calibration of model parameters in the MEPDG is to address  differences in construction practices, traffic and environmental conditions, maintenance policies</w:t>
      </w:r>
      <w:r w:rsidR="00440301" w:rsidRPr="00956BD9">
        <w:rPr>
          <w:rFonts w:ascii="Times New Roman" w:hAnsi="Times New Roman" w:cs="Times New Roman"/>
          <w:sz w:val="24"/>
          <w:szCs w:val="24"/>
        </w:rPr>
        <w:t xml:space="preserve"> and practices</w:t>
      </w:r>
      <w:r w:rsidRPr="00956BD9">
        <w:rPr>
          <w:rFonts w:ascii="Times New Roman" w:hAnsi="Times New Roman" w:cs="Times New Roman"/>
          <w:sz w:val="24"/>
          <w:szCs w:val="24"/>
        </w:rPr>
        <w:t xml:space="preserve">, and material specifications across the United States (Tarefdar and </w:t>
      </w:r>
      <w:r w:rsidRPr="00956BD9">
        <w:rPr>
          <w:rFonts w:ascii="Times New Roman" w:hAnsi="Times New Roman" w:cs="Times New Roman"/>
          <w:sz w:val="24"/>
          <w:szCs w:val="24"/>
        </w:rPr>
        <w:lastRenderedPageBreak/>
        <w:t xml:space="preserve">Rodriguez-Ruiz, 2013; FHWA, 2010; Mehta et al., 2008). Although laboratory data are frequently used in local calibration of performance models, use of field data and comparison with field performance add credibility to such calibration. The present study uses both laboratory and field data for local calibration of rut models in the MEPDG.   </w:t>
      </w:r>
    </w:p>
    <w:p w14:paraId="66F82619" w14:textId="739B6F19" w:rsidR="003513F2" w:rsidRPr="00956BD9" w:rsidRDefault="003513F2" w:rsidP="00211CF9">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Local calibration of distress models in the MEPDG can have significant impact on the structural design of pavements. Without the knowledge of realistic inputs and calibration coefficients, a majority of highway pavements may be either over-designed or under-designed. The resulting variation in pavement construction costs could be substantial. For example, based on the ODOT Weighted Average Item Price Report (ODOT Price History from July 1, 2015 to December 31, 2015), it costs approximately $100,000 to construct 1 in. thick asphalt layer per lane mile of typical interstate pavements in Oklahoma. Typical thicknesses of asphalt layers in interstate pavements in Oklahoma range from 9 to 12 inches (Hossain et al., 2014). According to a majority of DOTs in the U.S., without accurate input data and calibration coefficients, pavements are typically overdesigned by approximately 25% (Hall et al., 2011). Therefore, for asphalt layers alone, approximately $225,000 to $300,000 could be saved per lane mile of interstate pavements from better knowledge of calibration coefficients. </w:t>
      </w:r>
    </w:p>
    <w:p w14:paraId="58DA8989" w14:textId="77777777" w:rsidR="003513F2" w:rsidRPr="00956BD9" w:rsidRDefault="003513F2" w:rsidP="00211CF9">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Based on the above discussions, one might ask the following questions:</w:t>
      </w:r>
    </w:p>
    <w:p w14:paraId="52DB41A8" w14:textId="77777777" w:rsidR="003513F2" w:rsidRPr="00956BD9" w:rsidRDefault="003513F2" w:rsidP="00211CF9">
      <w:pPr>
        <w:pStyle w:val="ListParagraph"/>
        <w:numPr>
          <w:ilvl w:val="0"/>
          <w:numId w:val="6"/>
        </w:numPr>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Is it important to develop Level 1 input parameters for successful implementation of the MEPDG?</w:t>
      </w:r>
    </w:p>
    <w:p w14:paraId="4072B1A8" w14:textId="77777777" w:rsidR="003513F2" w:rsidRPr="00956BD9" w:rsidRDefault="003513F2" w:rsidP="00211CF9">
      <w:pPr>
        <w:pStyle w:val="ListParagraph"/>
        <w:numPr>
          <w:ilvl w:val="0"/>
          <w:numId w:val="6"/>
        </w:numPr>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Which input parameters (i.e., traffic, material, and climate) is most sensitive considering distresses in flexible pavements?</w:t>
      </w:r>
    </w:p>
    <w:p w14:paraId="0B165BE4" w14:textId="77777777" w:rsidR="003513F2" w:rsidRPr="00956BD9" w:rsidRDefault="003513F2" w:rsidP="00211CF9">
      <w:pPr>
        <w:pStyle w:val="ListParagraph"/>
        <w:numPr>
          <w:ilvl w:val="0"/>
          <w:numId w:val="6"/>
        </w:numPr>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lastRenderedPageBreak/>
        <w:t>Is calibration of the MEPDG distress models required? How calibration factors of a distress model change with different levels of input parameters?</w:t>
      </w:r>
    </w:p>
    <w:p w14:paraId="73CFF5D8" w14:textId="77777777" w:rsidR="003513F2" w:rsidRPr="00956BD9" w:rsidRDefault="003513F2" w:rsidP="00211CF9">
      <w:pPr>
        <w:pStyle w:val="ListParagraph"/>
        <w:numPr>
          <w:ilvl w:val="0"/>
          <w:numId w:val="6"/>
        </w:numPr>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How different layers in a flexible pavement contribute to distresses?</w:t>
      </w:r>
    </w:p>
    <w:p w14:paraId="0C174C45" w14:textId="77777777" w:rsidR="003513F2" w:rsidRPr="00956BD9" w:rsidRDefault="003513F2" w:rsidP="00211CF9">
      <w:pPr>
        <w:spacing w:line="480" w:lineRule="auto"/>
        <w:ind w:firstLine="720"/>
        <w:jc w:val="both"/>
        <w:rPr>
          <w:color w:val="FF0000"/>
        </w:rPr>
      </w:pPr>
      <w:r w:rsidRPr="00956BD9">
        <w:rPr>
          <w:rFonts w:ascii="Times New Roman" w:hAnsi="Times New Roman" w:cs="Times New Roman"/>
          <w:sz w:val="24"/>
          <w:szCs w:val="24"/>
        </w:rPr>
        <w:t xml:space="preserve">To answer the aforementioned questions, in a related study (Solanki et al., 2013), a 1,000 ft. long test section was constructed on the (outer) southbound lane of Interstate-35 near Purcell, Oklahoma and was instrumented for traffic and field data collection. The materials used in constructing the pavement were collected from the test section and laboratory tests were conducted to develop Level 1 input parameters. Also, quarterly field measurements were performed at the test section to collect the pavement performance data namely rut, crack mapping and International Roughness Index (IRI). At the end of the project, a forensic investigation was performed by trenching to determine the contribution of different pavement layers to rut. </w:t>
      </w:r>
    </w:p>
    <w:p w14:paraId="74D59CA6" w14:textId="77777777" w:rsidR="003513F2" w:rsidRPr="00956BD9" w:rsidRDefault="003513F2" w:rsidP="00211CF9">
      <w:pPr>
        <w:pStyle w:val="Heading2"/>
        <w:jc w:val="both"/>
        <w:rPr>
          <w:i w:val="0"/>
        </w:rPr>
      </w:pPr>
      <w:bookmarkStart w:id="10" w:name="_Toc489299863"/>
      <w:bookmarkStart w:id="11" w:name="_Toc489300012"/>
      <w:bookmarkStart w:id="12" w:name="_Toc489301207"/>
      <w:r w:rsidRPr="00956BD9">
        <w:rPr>
          <w:i w:val="0"/>
        </w:rPr>
        <w:t>1.2</w:t>
      </w:r>
      <w:r w:rsidRPr="00956BD9">
        <w:rPr>
          <w:i w:val="0"/>
        </w:rPr>
        <w:tab/>
        <w:t>Objectives</w:t>
      </w:r>
      <w:bookmarkEnd w:id="10"/>
      <w:bookmarkEnd w:id="11"/>
      <w:bookmarkEnd w:id="12"/>
    </w:p>
    <w:p w14:paraId="41E7853D" w14:textId="77777777" w:rsidR="003513F2" w:rsidRPr="00956BD9" w:rsidRDefault="003513F2" w:rsidP="00211CF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The specific objectives of this study are to:</w:t>
      </w:r>
    </w:p>
    <w:p w14:paraId="69EF5597" w14:textId="77777777" w:rsidR="003513F2" w:rsidRPr="00956BD9" w:rsidRDefault="003513F2" w:rsidP="00211CF9">
      <w:pPr>
        <w:pStyle w:val="ListParagraph"/>
        <w:numPr>
          <w:ilvl w:val="0"/>
          <w:numId w:val="5"/>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Develop Level 1 material, traffic, and climate input parameters for design of pavements using the MEPDG and to compare these parameters with the Level 3 default input parameters; </w:t>
      </w:r>
    </w:p>
    <w:p w14:paraId="1DB3794B" w14:textId="77777777" w:rsidR="003513F2" w:rsidRPr="00956BD9" w:rsidRDefault="003513F2" w:rsidP="00211CF9">
      <w:pPr>
        <w:pStyle w:val="ListParagraph"/>
        <w:numPr>
          <w:ilvl w:val="0"/>
          <w:numId w:val="5"/>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Conduct sensitivity analyses of the traffic input parameters on  rut models in the MEPDG;</w:t>
      </w:r>
    </w:p>
    <w:p w14:paraId="0940FA41" w14:textId="77777777" w:rsidR="003513F2" w:rsidRPr="00956BD9" w:rsidRDefault="003513F2" w:rsidP="00211CF9">
      <w:pPr>
        <w:pStyle w:val="ListParagraph"/>
        <w:numPr>
          <w:ilvl w:val="0"/>
          <w:numId w:val="5"/>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Calibrate the rut models in the MEPDG  using Level 1 input parameters and compare these calibration factors with those obtained from the calibration of the same models using  Level 3 input parameters; and</w:t>
      </w:r>
    </w:p>
    <w:p w14:paraId="1CCD5872" w14:textId="77777777" w:rsidR="003513F2" w:rsidRPr="00956BD9" w:rsidRDefault="003513F2" w:rsidP="00211CF9">
      <w:pPr>
        <w:pStyle w:val="ListParagraph"/>
        <w:numPr>
          <w:ilvl w:val="0"/>
          <w:numId w:val="5"/>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lastRenderedPageBreak/>
        <w:t xml:space="preserve">Evaluate contribution of different pavement structural layers to the observed rut by forensic investigation of the test section. </w:t>
      </w:r>
    </w:p>
    <w:p w14:paraId="0CC6D62C" w14:textId="77777777" w:rsidR="003513F2" w:rsidRPr="00956BD9" w:rsidRDefault="003513F2" w:rsidP="00211CF9">
      <w:pPr>
        <w:pStyle w:val="Heading2"/>
        <w:jc w:val="both"/>
        <w:rPr>
          <w:i w:val="0"/>
        </w:rPr>
      </w:pPr>
      <w:bookmarkStart w:id="13" w:name="_Toc489299864"/>
      <w:bookmarkStart w:id="14" w:name="_Toc489300013"/>
      <w:bookmarkStart w:id="15" w:name="_Toc489301208"/>
      <w:r w:rsidRPr="00956BD9">
        <w:rPr>
          <w:i w:val="0"/>
        </w:rPr>
        <w:t>1.3</w:t>
      </w:r>
      <w:r w:rsidRPr="00956BD9">
        <w:rPr>
          <w:i w:val="0"/>
        </w:rPr>
        <w:tab/>
        <w:t>Organization of this Dissertation</w:t>
      </w:r>
      <w:bookmarkEnd w:id="13"/>
      <w:bookmarkEnd w:id="14"/>
      <w:bookmarkEnd w:id="15"/>
    </w:p>
    <w:p w14:paraId="431317C6" w14:textId="77777777" w:rsidR="003513F2" w:rsidRPr="00956BD9" w:rsidRDefault="003513F2"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This dissertation is composed of a total of eight chapters. Chapter 1, entitled “</w:t>
      </w:r>
      <w:r w:rsidRPr="00956BD9">
        <w:rPr>
          <w:rFonts w:ascii="Times New Roman" w:hAnsi="Times New Roman" w:cs="Times New Roman"/>
          <w:i/>
          <w:sz w:val="24"/>
          <w:szCs w:val="24"/>
        </w:rPr>
        <w:t>Introduction</w:t>
      </w:r>
      <w:r w:rsidRPr="00956BD9">
        <w:rPr>
          <w:rFonts w:ascii="Times New Roman" w:hAnsi="Times New Roman" w:cs="Times New Roman"/>
          <w:sz w:val="24"/>
          <w:szCs w:val="24"/>
        </w:rPr>
        <w:t xml:space="preserve">,” identifies the background and research needs. This chapter also presents the objectives of this dissertation. </w:t>
      </w:r>
    </w:p>
    <w:p w14:paraId="4E83CCD6" w14:textId="2D020BEB" w:rsidR="003513F2" w:rsidRPr="00956BD9" w:rsidRDefault="003513F2"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Following this chapter, Chapter 2, entitled “</w:t>
      </w:r>
      <w:r w:rsidRPr="00956BD9">
        <w:rPr>
          <w:rFonts w:ascii="Times New Roman" w:hAnsi="Times New Roman" w:cs="Times New Roman"/>
          <w:i/>
          <w:sz w:val="24"/>
          <w:szCs w:val="24"/>
        </w:rPr>
        <w:t>Review of Literature,</w:t>
      </w:r>
      <w:r w:rsidRPr="00956BD9">
        <w:rPr>
          <w:rFonts w:ascii="Times New Roman" w:hAnsi="Times New Roman" w:cs="Times New Roman"/>
          <w:sz w:val="24"/>
          <w:szCs w:val="24"/>
        </w:rPr>
        <w:t xml:space="preserve">” presents an overview of the input parameters in the MEPDG related to traffic, materials, and climate input parameters. This chapter also discusses the rut prediction models in the MEPDG. A thorough literature review is presented in this chapter to identify the major findings of previous studies in this field. In addition, critical gaps in the existing literature and the expected contributions of this dissertation are discussed in this chapter. </w:t>
      </w:r>
    </w:p>
    <w:p w14:paraId="315619A4" w14:textId="2810643A" w:rsidR="003513F2" w:rsidRPr="00956BD9" w:rsidRDefault="003513F2"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Chapter 3, entitled “</w:t>
      </w:r>
      <w:r w:rsidRPr="00956BD9">
        <w:rPr>
          <w:rFonts w:ascii="Times New Roman" w:hAnsi="Times New Roman" w:cs="Times New Roman"/>
          <w:i/>
          <w:sz w:val="24"/>
          <w:szCs w:val="24"/>
        </w:rPr>
        <w:t>Field Test Facility and Data Collection,</w:t>
      </w:r>
      <w:r w:rsidRPr="00956BD9">
        <w:rPr>
          <w:rFonts w:ascii="Times New Roman" w:hAnsi="Times New Roman" w:cs="Times New Roman"/>
          <w:sz w:val="24"/>
          <w:szCs w:val="24"/>
        </w:rPr>
        <w:t xml:space="preserve">” discusses the construction and instrumentation of test section on Interstate-35 near Purcell, Oklahoma. This instrumented test section was used to collect continuous traffic data and to monitor in-service pavement performance and response under actual environmental conditions. Continuous traffic data were collected from the test section for approximately four years (from June, 2008 through May, 2012). Three types of pavement performance data namely, rut, fatigue cracking and International Roughness Index (IRI) were collected from the test section for approximately six years (from August, 2008 through October, 2014). This chapter provides details of performance monitoring and changes in pavement conditions throughout the study period.    </w:t>
      </w:r>
    </w:p>
    <w:p w14:paraId="4F2271A2" w14:textId="77777777" w:rsidR="003513F2" w:rsidRPr="00956BD9" w:rsidRDefault="003513F2"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lastRenderedPageBreak/>
        <w:t>Chapter 4, entitled “</w:t>
      </w:r>
      <w:r w:rsidRPr="00956BD9">
        <w:rPr>
          <w:rFonts w:ascii="Times New Roman" w:hAnsi="Times New Roman" w:cs="Times New Roman"/>
          <w:i/>
          <w:sz w:val="24"/>
          <w:szCs w:val="24"/>
        </w:rPr>
        <w:t>Development of MEPDG Input Parameters,</w:t>
      </w:r>
      <w:r w:rsidRPr="00956BD9">
        <w:rPr>
          <w:rFonts w:ascii="Times New Roman" w:hAnsi="Times New Roman" w:cs="Times New Roman"/>
          <w:sz w:val="24"/>
          <w:szCs w:val="24"/>
        </w:rPr>
        <w:t>” describes the development of site specific traffic, materials and climate input parameters employed in this study. Several traffic input parameters, namely Vehicle Class Distribution Factors, Monthly Adjustment Factors, Hourly Distribution Factors, Axle Load Spectra, and Lateral Traffic Wander were developed from the collected traffic data. This chapter also describes the tests conducted on materials collected from the test section, the test procedures and the test results.</w:t>
      </w:r>
    </w:p>
    <w:p w14:paraId="776E3182" w14:textId="77777777" w:rsidR="003513F2" w:rsidRPr="00956BD9" w:rsidRDefault="003513F2" w:rsidP="00211CF9">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Chapter 5, entitled “</w:t>
      </w:r>
      <w:r w:rsidRPr="00956BD9">
        <w:rPr>
          <w:rFonts w:ascii="Times New Roman" w:hAnsi="Times New Roman" w:cs="Times New Roman"/>
          <w:i/>
          <w:sz w:val="24"/>
          <w:szCs w:val="24"/>
        </w:rPr>
        <w:t>Sensitivity of Level 1 Input Parameters on Pavement Performance,</w:t>
      </w:r>
      <w:r w:rsidRPr="00956BD9">
        <w:rPr>
          <w:rFonts w:ascii="Times New Roman" w:hAnsi="Times New Roman" w:cs="Times New Roman"/>
          <w:sz w:val="24"/>
          <w:szCs w:val="24"/>
        </w:rPr>
        <w:t xml:space="preserve">” provides an overview of the need for developing Level 1 traffic and materials input parameters.  Sensitivity of different input levels is also discussed. A comparison between default (Level 3) and site specific (Level 1) inputs and their influence on pavement performance prediction are also presented in this chapter. Additionally, this chapter discusses the most sensitive traffic input parameters and desired frequency for developing the traffic input parameters for better performance prediction. </w:t>
      </w:r>
    </w:p>
    <w:p w14:paraId="596E4A60" w14:textId="77777777" w:rsidR="003513F2" w:rsidRPr="00956BD9" w:rsidRDefault="003513F2" w:rsidP="00211CF9">
      <w:pPr>
        <w:spacing w:line="480" w:lineRule="auto"/>
        <w:ind w:firstLine="720"/>
        <w:jc w:val="both"/>
        <w:rPr>
          <w:rFonts w:ascii="Times New Roman" w:hAnsi="Times New Roman" w:cs="Times New Roman"/>
          <w:bCs/>
          <w:sz w:val="24"/>
          <w:szCs w:val="24"/>
        </w:rPr>
      </w:pPr>
      <w:r w:rsidRPr="00956BD9">
        <w:rPr>
          <w:rFonts w:ascii="Times New Roman" w:hAnsi="Times New Roman" w:cs="Times New Roman"/>
          <w:sz w:val="24"/>
          <w:szCs w:val="24"/>
        </w:rPr>
        <w:t>Chapter 6, entitled “</w:t>
      </w:r>
      <w:r w:rsidRPr="00956BD9">
        <w:rPr>
          <w:rFonts w:ascii="Times New Roman" w:hAnsi="Times New Roman" w:cs="Times New Roman"/>
          <w:i/>
          <w:sz w:val="24"/>
          <w:szCs w:val="24"/>
        </w:rPr>
        <w:t>Local Calibration of the MEPDG Rut Models,</w:t>
      </w:r>
      <w:r w:rsidRPr="00956BD9">
        <w:rPr>
          <w:rFonts w:ascii="Times New Roman" w:hAnsi="Times New Roman" w:cs="Times New Roman"/>
          <w:sz w:val="24"/>
          <w:szCs w:val="24"/>
        </w:rPr>
        <w:t xml:space="preserve">” discusses the MEPDG rut models and the need for calibration of these models for Oklahoma conditions. This chapter also discusses the methodology developed for the calibration of rut models. </w:t>
      </w:r>
      <w:r w:rsidRPr="00956BD9">
        <w:rPr>
          <w:rFonts w:ascii="Times New Roman" w:hAnsi="Times New Roman" w:cs="Times New Roman"/>
          <w:bCs/>
          <w:sz w:val="24"/>
          <w:szCs w:val="24"/>
        </w:rPr>
        <w:t xml:space="preserve">The local calibration was performed by comparing the measured rut with the MEPDG predicted rut over time. These analyses were first done for the default (Level 3) calibration parameters and then adjusted using Level 1 input parameters. Sensitivity of some calibration factors over others are also discussed in this chapter. </w:t>
      </w:r>
    </w:p>
    <w:p w14:paraId="77283258" w14:textId="77777777" w:rsidR="003513F2" w:rsidRPr="00956BD9" w:rsidRDefault="003513F2" w:rsidP="00211CF9">
      <w:pPr>
        <w:spacing w:line="480" w:lineRule="auto"/>
        <w:ind w:firstLine="720"/>
        <w:jc w:val="both"/>
        <w:rPr>
          <w:rFonts w:ascii="Times New Roman" w:hAnsi="Times New Roman" w:cs="Times New Roman"/>
          <w:bCs/>
          <w:sz w:val="24"/>
          <w:szCs w:val="24"/>
        </w:rPr>
      </w:pPr>
      <w:r w:rsidRPr="00956BD9">
        <w:rPr>
          <w:rFonts w:ascii="Times New Roman" w:hAnsi="Times New Roman" w:cs="Times New Roman"/>
          <w:bCs/>
          <w:sz w:val="24"/>
          <w:szCs w:val="24"/>
        </w:rPr>
        <w:t>Chapter 7, entitled “</w:t>
      </w:r>
      <w:r w:rsidRPr="00956BD9">
        <w:rPr>
          <w:rFonts w:ascii="Times New Roman" w:hAnsi="Times New Roman" w:cs="Times New Roman"/>
          <w:bCs/>
          <w:i/>
          <w:sz w:val="24"/>
          <w:szCs w:val="24"/>
        </w:rPr>
        <w:t>Contribution of Different Structural Layers to Rutting,</w:t>
      </w:r>
      <w:r w:rsidRPr="00956BD9">
        <w:rPr>
          <w:rFonts w:ascii="Times New Roman" w:hAnsi="Times New Roman" w:cs="Times New Roman"/>
          <w:bCs/>
          <w:sz w:val="24"/>
          <w:szCs w:val="24"/>
        </w:rPr>
        <w:t xml:space="preserve">” provides a comparison of the pavement surface profiles observed at the test section with </w:t>
      </w:r>
      <w:r w:rsidRPr="00956BD9">
        <w:rPr>
          <w:rFonts w:ascii="Times New Roman" w:hAnsi="Times New Roman" w:cs="Times New Roman"/>
          <w:bCs/>
          <w:sz w:val="24"/>
          <w:szCs w:val="24"/>
        </w:rPr>
        <w:lastRenderedPageBreak/>
        <w:t>the profiles observed in previous major studies. A forensic investigation was performed at the end of the project to determine the contribution of different structural layers to overall rut. Local calibration of the MEPD rut models was performed again based on the layer-wise rut data obtained from the forensic study.</w:t>
      </w:r>
    </w:p>
    <w:p w14:paraId="5C204244" w14:textId="6C9E8181" w:rsidR="003513F2" w:rsidRPr="00956BD9" w:rsidRDefault="003513F2" w:rsidP="00211CF9">
      <w:pPr>
        <w:spacing w:line="480" w:lineRule="auto"/>
        <w:ind w:firstLine="720"/>
        <w:jc w:val="both"/>
        <w:rPr>
          <w:rFonts w:ascii="Times New Roman" w:hAnsi="Times New Roman" w:cs="Times New Roman"/>
          <w:bCs/>
          <w:sz w:val="24"/>
          <w:szCs w:val="24"/>
        </w:rPr>
      </w:pPr>
      <w:r w:rsidRPr="00956BD9">
        <w:rPr>
          <w:rFonts w:ascii="Times New Roman" w:hAnsi="Times New Roman" w:cs="Times New Roman"/>
          <w:bCs/>
          <w:sz w:val="24"/>
          <w:szCs w:val="24"/>
        </w:rPr>
        <w:t>Finally, the overall summary and conclusions of this dissertation as well as the recommendations for future studies are presented</w:t>
      </w:r>
      <w:r w:rsidR="00440301" w:rsidRPr="00956BD9">
        <w:rPr>
          <w:rFonts w:ascii="Times New Roman" w:hAnsi="Times New Roman" w:cs="Times New Roman"/>
          <w:bCs/>
          <w:sz w:val="24"/>
          <w:szCs w:val="24"/>
        </w:rPr>
        <w:t xml:space="preserve"> in Chapter 8</w:t>
      </w:r>
      <w:r w:rsidRPr="00956BD9">
        <w:rPr>
          <w:rFonts w:ascii="Times New Roman" w:hAnsi="Times New Roman" w:cs="Times New Roman"/>
          <w:bCs/>
          <w:sz w:val="24"/>
          <w:szCs w:val="24"/>
        </w:rPr>
        <w:t xml:space="preserve">. </w:t>
      </w:r>
      <w:r w:rsidRPr="00956BD9">
        <w:rPr>
          <w:rFonts w:ascii="Times New Roman" w:hAnsi="Times New Roman" w:cs="Times New Roman"/>
          <w:bCs/>
          <w:sz w:val="24"/>
          <w:szCs w:val="24"/>
        </w:rPr>
        <w:br w:type="page"/>
      </w: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tblBorders>
        <w:tblLook w:val="04A0" w:firstRow="1" w:lastRow="0" w:firstColumn="1" w:lastColumn="0" w:noHBand="0" w:noVBand="1"/>
      </w:tblPr>
      <w:tblGrid>
        <w:gridCol w:w="8496"/>
      </w:tblGrid>
      <w:tr w:rsidR="000A5C6B" w:rsidRPr="00956BD9" w14:paraId="01BD8EAD" w14:textId="77777777" w:rsidTr="00A02362">
        <w:tc>
          <w:tcPr>
            <w:tcW w:w="9350" w:type="dxa"/>
          </w:tcPr>
          <w:p w14:paraId="463887C6" w14:textId="77777777" w:rsidR="000A5C6B" w:rsidRPr="00956BD9" w:rsidRDefault="000A5C6B" w:rsidP="00694D24">
            <w:pPr>
              <w:autoSpaceDE w:val="0"/>
              <w:autoSpaceDN w:val="0"/>
              <w:adjustRightInd w:val="0"/>
              <w:jc w:val="right"/>
              <w:rPr>
                <w:rFonts w:ascii="MV Boli" w:hAnsi="MV Boli" w:cs="MV Boli"/>
                <w:b/>
                <w:sz w:val="24"/>
                <w:szCs w:val="24"/>
              </w:rPr>
            </w:pPr>
            <w:r w:rsidRPr="00956BD9">
              <w:rPr>
                <w:rFonts w:ascii="MV Boli" w:hAnsi="MV Boli" w:cs="MV Boli"/>
                <w:b/>
                <w:sz w:val="24"/>
                <w:szCs w:val="24"/>
              </w:rPr>
              <w:lastRenderedPageBreak/>
              <w:t>CHAPTER</w:t>
            </w:r>
          </w:p>
        </w:tc>
      </w:tr>
      <w:tr w:rsidR="000A5C6B" w:rsidRPr="00956BD9" w14:paraId="77468BE8" w14:textId="77777777" w:rsidTr="00A02362">
        <w:tc>
          <w:tcPr>
            <w:tcW w:w="9350" w:type="dxa"/>
          </w:tcPr>
          <w:p w14:paraId="601741DC" w14:textId="77777777" w:rsidR="000A5C6B" w:rsidRPr="00956BD9" w:rsidRDefault="000A5C6B" w:rsidP="00694D24">
            <w:pPr>
              <w:autoSpaceDE w:val="0"/>
              <w:autoSpaceDN w:val="0"/>
              <w:adjustRightInd w:val="0"/>
              <w:jc w:val="right"/>
              <w:rPr>
                <w:rFonts w:ascii="Lucida Handwriting" w:hAnsi="Lucida Handwriting" w:cs="Times New Roman"/>
                <w:b/>
                <w:sz w:val="72"/>
                <w:szCs w:val="24"/>
              </w:rPr>
            </w:pPr>
            <w:r w:rsidRPr="00956BD9">
              <w:rPr>
                <w:rFonts w:ascii="Lucida Handwriting" w:hAnsi="Lucida Handwriting" w:cs="Times New Roman"/>
                <w:b/>
                <w:sz w:val="72"/>
                <w:szCs w:val="24"/>
              </w:rPr>
              <w:t>2</w:t>
            </w:r>
          </w:p>
        </w:tc>
      </w:tr>
    </w:tbl>
    <w:p w14:paraId="68724534" w14:textId="77777777" w:rsidR="000A5C6B" w:rsidRPr="00956BD9" w:rsidRDefault="000A5C6B" w:rsidP="00A02362">
      <w:pPr>
        <w:autoSpaceDE w:val="0"/>
        <w:autoSpaceDN w:val="0"/>
        <w:adjustRightInd w:val="0"/>
        <w:spacing w:after="0" w:line="240" w:lineRule="auto"/>
        <w:jc w:val="center"/>
        <w:rPr>
          <w:rFonts w:ascii="Lucida Handwriting" w:hAnsi="Lucida Handwriting" w:cs="Times New Roman"/>
          <w:b/>
          <w:sz w:val="24"/>
          <w:szCs w:val="24"/>
        </w:rPr>
      </w:pPr>
    </w:p>
    <w:p w14:paraId="02D5DAE6" w14:textId="74B29B74" w:rsidR="000A5C6B" w:rsidRPr="00956BD9" w:rsidRDefault="00734DB2" w:rsidP="005576D7">
      <w:pPr>
        <w:pStyle w:val="Heading1"/>
        <w:jc w:val="center"/>
      </w:pPr>
      <w:bookmarkStart w:id="16" w:name="_Toc489299865"/>
      <w:bookmarkStart w:id="17" w:name="_Toc489300014"/>
      <w:bookmarkStart w:id="18" w:name="_Toc489301209"/>
      <w:r w:rsidRPr="00956BD9">
        <w:t xml:space="preserve">Review of </w:t>
      </w:r>
      <w:r w:rsidR="000A5C6B" w:rsidRPr="00956BD9">
        <w:t>Literature</w:t>
      </w:r>
      <w:bookmarkEnd w:id="16"/>
      <w:bookmarkEnd w:id="17"/>
      <w:bookmarkEnd w:id="18"/>
    </w:p>
    <w:p w14:paraId="613B5875" w14:textId="77777777" w:rsidR="000A5C6B" w:rsidRPr="00956BD9" w:rsidRDefault="000A5C6B" w:rsidP="001414C0">
      <w:pPr>
        <w:autoSpaceDE w:val="0"/>
        <w:autoSpaceDN w:val="0"/>
        <w:adjustRightInd w:val="0"/>
        <w:spacing w:after="0" w:line="240" w:lineRule="auto"/>
        <w:jc w:val="center"/>
        <w:rPr>
          <w:rFonts w:ascii="Times New Roman" w:hAnsi="Times New Roman" w:cs="Times New Roman"/>
          <w:b/>
          <w:sz w:val="32"/>
          <w:szCs w:val="24"/>
        </w:rPr>
      </w:pPr>
    </w:p>
    <w:p w14:paraId="3CBD7578" w14:textId="77777777" w:rsidR="000A5C6B" w:rsidRPr="00956BD9" w:rsidRDefault="000A5C6B" w:rsidP="00211CF9">
      <w:pPr>
        <w:pStyle w:val="Heading2"/>
        <w:jc w:val="both"/>
        <w:rPr>
          <w:i w:val="0"/>
        </w:rPr>
      </w:pPr>
      <w:bookmarkStart w:id="19" w:name="_Toc489299866"/>
      <w:bookmarkStart w:id="20" w:name="_Toc489300015"/>
      <w:bookmarkStart w:id="21" w:name="_Toc489301210"/>
      <w:r w:rsidRPr="00956BD9">
        <w:rPr>
          <w:i w:val="0"/>
        </w:rPr>
        <w:t>2.1</w:t>
      </w:r>
      <w:r w:rsidRPr="00956BD9">
        <w:rPr>
          <w:i w:val="0"/>
        </w:rPr>
        <w:tab/>
        <w:t>Introduction</w:t>
      </w:r>
      <w:bookmarkEnd w:id="19"/>
      <w:bookmarkEnd w:id="20"/>
      <w:bookmarkEnd w:id="21"/>
    </w:p>
    <w:p w14:paraId="4B505BD4" w14:textId="77777777" w:rsidR="000A5C6B" w:rsidRPr="00956BD9" w:rsidRDefault="000A5C6B" w:rsidP="00211CF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This chapter provides an overview of MEPDG input parameters and rut models in the MEPDG. A literature review was performed to identify the major findings of the previous studies in this field. This chapter also discusses the critical gaps in the existing literature and contributions of the current study. </w:t>
      </w:r>
    </w:p>
    <w:p w14:paraId="64DFA8AF" w14:textId="77777777" w:rsidR="000A5C6B" w:rsidRPr="00956BD9" w:rsidRDefault="000A5C6B" w:rsidP="00211CF9">
      <w:pPr>
        <w:pStyle w:val="Heading2"/>
        <w:jc w:val="both"/>
        <w:rPr>
          <w:i w:val="0"/>
        </w:rPr>
      </w:pPr>
      <w:bookmarkStart w:id="22" w:name="_Toc489299867"/>
      <w:bookmarkStart w:id="23" w:name="_Toc489300016"/>
      <w:bookmarkStart w:id="24" w:name="_Toc489301211"/>
      <w:r w:rsidRPr="00956BD9">
        <w:rPr>
          <w:i w:val="0"/>
        </w:rPr>
        <w:t>2.2</w:t>
      </w:r>
      <w:r w:rsidRPr="00956BD9">
        <w:rPr>
          <w:i w:val="0"/>
        </w:rPr>
        <w:tab/>
        <w:t>MEPDG Input Parameters</w:t>
      </w:r>
      <w:bookmarkEnd w:id="22"/>
      <w:bookmarkEnd w:id="23"/>
      <w:bookmarkEnd w:id="24"/>
    </w:p>
    <w:p w14:paraId="73572527" w14:textId="2621A7B8" w:rsidR="000A5C6B" w:rsidRPr="00956BD9" w:rsidRDefault="000A5C6B" w:rsidP="00211CF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MEPDG requires three basic inputs for pavement design: traffic, climate and materials. Each of these basic inputs is further divided into multiple input parameters. The follow</w:t>
      </w:r>
      <w:r w:rsidR="00980A85" w:rsidRPr="00956BD9">
        <w:rPr>
          <w:rFonts w:ascii="Times New Roman" w:hAnsi="Times New Roman" w:cs="Times New Roman"/>
          <w:sz w:val="24"/>
          <w:szCs w:val="24"/>
        </w:rPr>
        <w:t>ing sections briefly discuss the</w:t>
      </w:r>
      <w:r w:rsidRPr="00956BD9">
        <w:rPr>
          <w:rFonts w:ascii="Times New Roman" w:hAnsi="Times New Roman" w:cs="Times New Roman"/>
          <w:sz w:val="24"/>
          <w:szCs w:val="24"/>
        </w:rPr>
        <w:t>se input parameters.</w:t>
      </w:r>
    </w:p>
    <w:p w14:paraId="7139325D" w14:textId="77777777" w:rsidR="000A5C6B" w:rsidRPr="00956BD9" w:rsidRDefault="000A5C6B" w:rsidP="00211CF9">
      <w:pPr>
        <w:pStyle w:val="Heading3"/>
        <w:jc w:val="both"/>
        <w:rPr>
          <w:b/>
          <w:u w:val="none"/>
        </w:rPr>
      </w:pPr>
      <w:bookmarkStart w:id="25" w:name="_Toc489299868"/>
      <w:bookmarkStart w:id="26" w:name="_Toc489300017"/>
      <w:bookmarkStart w:id="27" w:name="_Toc489301212"/>
      <w:r w:rsidRPr="00956BD9">
        <w:rPr>
          <w:b/>
          <w:u w:val="none"/>
        </w:rPr>
        <w:t>2.2.1</w:t>
      </w:r>
      <w:r w:rsidRPr="00956BD9">
        <w:rPr>
          <w:b/>
          <w:u w:val="none"/>
        </w:rPr>
        <w:tab/>
        <w:t>Traffic</w:t>
      </w:r>
      <w:bookmarkEnd w:id="25"/>
      <w:bookmarkEnd w:id="26"/>
      <w:bookmarkEnd w:id="27"/>
    </w:p>
    <w:p w14:paraId="3A4E1AE3" w14:textId="77777777" w:rsidR="000A5C6B" w:rsidRPr="00956BD9" w:rsidRDefault="000A5C6B" w:rsidP="00211CF9">
      <w:pPr>
        <w:pStyle w:val="ListParagraph"/>
        <w:autoSpaceDE w:val="0"/>
        <w:autoSpaceDN w:val="0"/>
        <w:adjustRightInd w:val="0"/>
        <w:spacing w:after="0" w:line="480" w:lineRule="auto"/>
        <w:ind w:left="90"/>
        <w:jc w:val="both"/>
        <w:rPr>
          <w:rFonts w:ascii="Times New Roman" w:hAnsi="Times New Roman" w:cs="Times New Roman"/>
          <w:sz w:val="24"/>
          <w:szCs w:val="24"/>
        </w:rPr>
      </w:pPr>
      <w:r w:rsidRPr="00956BD9">
        <w:rPr>
          <w:rFonts w:ascii="Times New Roman" w:hAnsi="Times New Roman" w:cs="Times New Roman"/>
          <w:sz w:val="24"/>
          <w:szCs w:val="24"/>
        </w:rPr>
        <w:tab/>
        <w:t>Traffic data is one of the most important inputs required for the structural design of pavements. It involves the estimated load and frequency of traffic the pavement will carry throughout its service life. Typical traffic data required for design are listed below (AASHTO, 2004):</w:t>
      </w:r>
    </w:p>
    <w:p w14:paraId="616A4F1A"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Base year truck-traffic volume;</w:t>
      </w:r>
    </w:p>
    <w:p w14:paraId="46699414"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Vehicle operational speed;</w:t>
      </w:r>
    </w:p>
    <w:p w14:paraId="5B6291DD"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Truck-traffic directional and lane distribution factors;</w:t>
      </w:r>
    </w:p>
    <w:p w14:paraId="6F82B9E0"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lastRenderedPageBreak/>
        <w:t>Vehicle (truck) class distributions;</w:t>
      </w:r>
    </w:p>
    <w:p w14:paraId="0521CA7A"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Axle load distribution factors;</w:t>
      </w:r>
    </w:p>
    <w:p w14:paraId="7C6166C9"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Axle and wheel base configurations;</w:t>
      </w:r>
    </w:p>
    <w:p w14:paraId="3FB11D43"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Tire characteristics and inflation pressure;</w:t>
      </w:r>
    </w:p>
    <w:p w14:paraId="08BC7114"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Truck lateral distribution factors; and</w:t>
      </w:r>
    </w:p>
    <w:p w14:paraId="404AC8A8"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Truck growth factors.</w:t>
      </w:r>
    </w:p>
    <w:p w14:paraId="1000BE4F" w14:textId="77777777" w:rsidR="000A5C6B" w:rsidRPr="00956BD9" w:rsidRDefault="000A5C6B" w:rsidP="00211CF9">
      <w:pPr>
        <w:pStyle w:val="ListParagraph"/>
        <w:autoSpaceDE w:val="0"/>
        <w:autoSpaceDN w:val="0"/>
        <w:adjustRightInd w:val="0"/>
        <w:spacing w:after="0" w:line="480" w:lineRule="auto"/>
        <w:ind w:left="90"/>
        <w:jc w:val="both"/>
        <w:rPr>
          <w:rFonts w:ascii="Times New Roman" w:hAnsi="Times New Roman" w:cs="Times New Roman"/>
          <w:sz w:val="24"/>
          <w:szCs w:val="24"/>
        </w:rPr>
      </w:pPr>
      <w:r w:rsidRPr="00956BD9">
        <w:rPr>
          <w:rFonts w:ascii="Times New Roman" w:hAnsi="Times New Roman" w:cs="Times New Roman"/>
          <w:sz w:val="24"/>
          <w:szCs w:val="24"/>
        </w:rPr>
        <w:t>The above inputs can be grouped into four basic types of traffic data as listed below:</w:t>
      </w:r>
    </w:p>
    <w:p w14:paraId="0791980C"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Traffic volume – base year information;</w:t>
      </w:r>
    </w:p>
    <w:p w14:paraId="7782B270"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Traffic volume adjustment factors:</w:t>
      </w:r>
    </w:p>
    <w:p w14:paraId="6C0467B9"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Monthly adjustment factors;</w:t>
      </w:r>
    </w:p>
    <w:p w14:paraId="000C19EC"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Vehicle class distribution factors;</w:t>
      </w:r>
    </w:p>
    <w:p w14:paraId="6B4B33FF"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Hourly truck distribution factors; and</w:t>
      </w:r>
    </w:p>
    <w:p w14:paraId="3F169F7F"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Traffic growth factors.</w:t>
      </w:r>
    </w:p>
    <w:p w14:paraId="61F194F0"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Axle load distribution factors;</w:t>
      </w:r>
    </w:p>
    <w:p w14:paraId="0BEBB82C" w14:textId="77777777" w:rsidR="000A5C6B" w:rsidRPr="00956BD9" w:rsidRDefault="000A5C6B" w:rsidP="00211CF9">
      <w:pPr>
        <w:pStyle w:val="ListParagraph"/>
        <w:numPr>
          <w:ilvl w:val="0"/>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General traffic inputs:</w:t>
      </w:r>
    </w:p>
    <w:p w14:paraId="6D05228F"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Mean wheel location;</w:t>
      </w:r>
    </w:p>
    <w:p w14:paraId="790BB916"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Traffic wander standard deviation;</w:t>
      </w:r>
    </w:p>
    <w:p w14:paraId="51C88BFC"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Design lane width;</w:t>
      </w:r>
    </w:p>
    <w:p w14:paraId="15AF1A4A"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Number of axles/truck;</w:t>
      </w:r>
    </w:p>
    <w:p w14:paraId="79905741"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Axle configuration; and</w:t>
      </w:r>
    </w:p>
    <w:p w14:paraId="317058AB"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Wheel base.</w:t>
      </w:r>
    </w:p>
    <w:p w14:paraId="3E065BEF" w14:textId="77777777" w:rsidR="000A5C6B" w:rsidRPr="00956BD9" w:rsidRDefault="000A5C6B" w:rsidP="00211CF9">
      <w:pPr>
        <w:pStyle w:val="Heading4"/>
        <w:spacing w:after="120" w:line="480" w:lineRule="auto"/>
        <w:jc w:val="both"/>
        <w:rPr>
          <w:rFonts w:ascii="Times New Roman" w:hAnsi="Times New Roman" w:cs="Times New Roman"/>
          <w:b/>
          <w:color w:val="auto"/>
          <w:sz w:val="24"/>
          <w:szCs w:val="24"/>
        </w:rPr>
      </w:pPr>
      <w:bookmarkStart w:id="28" w:name="_Toc489300018"/>
      <w:bookmarkStart w:id="29" w:name="_Toc489301213"/>
      <w:r w:rsidRPr="00956BD9">
        <w:rPr>
          <w:rFonts w:ascii="Times New Roman" w:hAnsi="Times New Roman" w:cs="Times New Roman"/>
          <w:b/>
          <w:color w:val="auto"/>
          <w:sz w:val="24"/>
          <w:szCs w:val="24"/>
        </w:rPr>
        <w:lastRenderedPageBreak/>
        <w:t>2.2.1.1</w:t>
      </w:r>
      <w:r w:rsidRPr="00956BD9">
        <w:rPr>
          <w:rFonts w:ascii="Times New Roman" w:hAnsi="Times New Roman" w:cs="Times New Roman"/>
          <w:b/>
          <w:color w:val="auto"/>
          <w:sz w:val="24"/>
          <w:szCs w:val="24"/>
        </w:rPr>
        <w:tab/>
        <w:t>Traffic Volume - Base Year Information</w:t>
      </w:r>
      <w:bookmarkEnd w:id="28"/>
      <w:bookmarkEnd w:id="29"/>
    </w:p>
    <w:p w14:paraId="1501A210" w14:textId="77777777"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The first year of traffic input is defined as the base year for design purposes. The following information is required for the base year traffic:</w:t>
      </w:r>
    </w:p>
    <w:p w14:paraId="7AB3092A" w14:textId="46761C69" w:rsidR="000A5C6B" w:rsidRPr="00956BD9" w:rsidRDefault="000A5C6B" w:rsidP="00211CF9">
      <w:pPr>
        <w:pStyle w:val="ListParagraph"/>
        <w:numPr>
          <w:ilvl w:val="0"/>
          <w:numId w:val="27"/>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i/>
          <w:sz w:val="24"/>
          <w:szCs w:val="24"/>
          <w:u w:val="single"/>
        </w:rPr>
        <w:t>Two-way annual average daily truck traffic (AADTT):</w:t>
      </w:r>
      <w:r w:rsidR="008A285F" w:rsidRPr="00956BD9">
        <w:rPr>
          <w:rFonts w:ascii="Times New Roman" w:hAnsi="Times New Roman" w:cs="Times New Roman"/>
          <w:sz w:val="24"/>
          <w:szCs w:val="24"/>
        </w:rPr>
        <w:t xml:space="preserve"> Two-</w:t>
      </w:r>
      <w:r w:rsidRPr="00956BD9">
        <w:rPr>
          <w:rFonts w:ascii="Times New Roman" w:hAnsi="Times New Roman" w:cs="Times New Roman"/>
          <w:sz w:val="24"/>
          <w:szCs w:val="24"/>
        </w:rPr>
        <w:t>way AADTT is the total volume of truck traffic (FHWA vehicle classes 4 through 13) in a roadway segment in both directions over a 24-hour period.</w:t>
      </w:r>
    </w:p>
    <w:p w14:paraId="417389CB" w14:textId="77777777" w:rsidR="000A5C6B" w:rsidRPr="00956BD9" w:rsidRDefault="000A5C6B" w:rsidP="00211CF9">
      <w:pPr>
        <w:pStyle w:val="ListParagraph"/>
        <w:numPr>
          <w:ilvl w:val="0"/>
          <w:numId w:val="27"/>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i/>
          <w:sz w:val="24"/>
          <w:szCs w:val="24"/>
          <w:u w:val="single"/>
        </w:rPr>
        <w:t>Number of lanes in the design direction:</w:t>
      </w:r>
      <w:r w:rsidRPr="00956BD9">
        <w:rPr>
          <w:rFonts w:ascii="Times New Roman" w:hAnsi="Times New Roman" w:cs="Times New Roman"/>
          <w:sz w:val="24"/>
          <w:szCs w:val="24"/>
        </w:rPr>
        <w:t xml:space="preserve"> Number of lanes in the design direction represents the total number of lanes in one direction.</w:t>
      </w:r>
    </w:p>
    <w:p w14:paraId="0879FC34" w14:textId="77777777" w:rsidR="000A5C6B" w:rsidRPr="00956BD9" w:rsidRDefault="000A5C6B" w:rsidP="00211CF9">
      <w:pPr>
        <w:pStyle w:val="ListParagraph"/>
        <w:numPr>
          <w:ilvl w:val="0"/>
          <w:numId w:val="27"/>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i/>
          <w:sz w:val="24"/>
          <w:szCs w:val="24"/>
          <w:u w:val="single"/>
        </w:rPr>
        <w:t>Percent trucks in design direction:</w:t>
      </w:r>
      <w:r w:rsidRPr="00956BD9">
        <w:rPr>
          <w:rFonts w:ascii="Times New Roman" w:hAnsi="Times New Roman" w:cs="Times New Roman"/>
          <w:sz w:val="24"/>
          <w:szCs w:val="24"/>
        </w:rPr>
        <w:t xml:space="preserve"> Percent trucks in the design direction is also known as the directional distribution factor (DDF). This represents any differences in the overall truck volume in two directions. </w:t>
      </w:r>
    </w:p>
    <w:p w14:paraId="4ACD06FF" w14:textId="5500989B" w:rsidR="000A5C6B" w:rsidRPr="00956BD9" w:rsidRDefault="000A5C6B" w:rsidP="00211CF9">
      <w:pPr>
        <w:pStyle w:val="ListParagraph"/>
        <w:numPr>
          <w:ilvl w:val="0"/>
          <w:numId w:val="27"/>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i/>
          <w:sz w:val="24"/>
          <w:szCs w:val="24"/>
          <w:u w:val="single"/>
        </w:rPr>
        <w:t>Percent trucks in design lane:</w:t>
      </w:r>
      <w:r w:rsidRPr="00956BD9">
        <w:rPr>
          <w:rFonts w:ascii="Times New Roman" w:hAnsi="Times New Roman" w:cs="Times New Roman"/>
          <w:sz w:val="24"/>
          <w:szCs w:val="24"/>
        </w:rPr>
        <w:t xml:space="preserve"> Percent trucks in the design lane, also called lane distribution factor (LDF), represents the truck traffic distribution between the lanes in one direction.  Typically, the </w:t>
      </w:r>
      <w:r w:rsidR="008A285F" w:rsidRPr="00956BD9">
        <w:rPr>
          <w:rFonts w:ascii="Times New Roman" w:hAnsi="Times New Roman" w:cs="Times New Roman"/>
          <w:sz w:val="24"/>
          <w:szCs w:val="24"/>
        </w:rPr>
        <w:t xml:space="preserve">following </w:t>
      </w:r>
      <w:r w:rsidRPr="00956BD9">
        <w:rPr>
          <w:rFonts w:ascii="Times New Roman" w:hAnsi="Times New Roman" w:cs="Times New Roman"/>
          <w:sz w:val="24"/>
          <w:szCs w:val="24"/>
        </w:rPr>
        <w:t xml:space="preserve">values of LDFs are </w:t>
      </w:r>
      <w:r w:rsidR="008A285F" w:rsidRPr="00956BD9">
        <w:rPr>
          <w:rFonts w:ascii="Times New Roman" w:hAnsi="Times New Roman" w:cs="Times New Roman"/>
          <w:sz w:val="24"/>
          <w:szCs w:val="24"/>
        </w:rPr>
        <w:t>used</w:t>
      </w:r>
      <w:r w:rsidRPr="00956BD9">
        <w:rPr>
          <w:rFonts w:ascii="Times New Roman" w:hAnsi="Times New Roman" w:cs="Times New Roman"/>
          <w:sz w:val="24"/>
          <w:szCs w:val="24"/>
        </w:rPr>
        <w:t xml:space="preserve"> (AASHTO, 2004):</w:t>
      </w:r>
    </w:p>
    <w:p w14:paraId="36922FA4"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Single-lane roadways in one direction: LDF = 1.0,</w:t>
      </w:r>
    </w:p>
    <w:p w14:paraId="213A799A"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Two-lane roadways in one direction: LDF = 0.9,</w:t>
      </w:r>
    </w:p>
    <w:p w14:paraId="5B57C64F"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Three-lane roadways in one direction: LDF = 0.6,</w:t>
      </w:r>
    </w:p>
    <w:p w14:paraId="515FBBD6" w14:textId="77777777" w:rsidR="000A5C6B" w:rsidRPr="00956BD9" w:rsidRDefault="000A5C6B" w:rsidP="00211CF9">
      <w:pPr>
        <w:pStyle w:val="ListParagraph"/>
        <w:numPr>
          <w:ilvl w:val="1"/>
          <w:numId w:val="2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Four-lane roadways in one direction: LDF = 0.45.</w:t>
      </w:r>
    </w:p>
    <w:p w14:paraId="60B5D33D" w14:textId="77777777" w:rsidR="000A5C6B" w:rsidRPr="00956BD9" w:rsidRDefault="000A5C6B" w:rsidP="00211CF9">
      <w:pPr>
        <w:pStyle w:val="ListParagraph"/>
        <w:numPr>
          <w:ilvl w:val="0"/>
          <w:numId w:val="27"/>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i/>
          <w:sz w:val="24"/>
          <w:szCs w:val="24"/>
          <w:u w:val="single"/>
        </w:rPr>
        <w:t>Vehicle (truck) operational speed:</w:t>
      </w:r>
      <w:r w:rsidRPr="00956BD9">
        <w:rPr>
          <w:rFonts w:ascii="Times New Roman" w:hAnsi="Times New Roman" w:cs="Times New Roman"/>
          <w:sz w:val="24"/>
          <w:szCs w:val="24"/>
        </w:rPr>
        <w:t xml:space="preserve"> This is the vehicular operational speed of trucks expressed in mile/hour.</w:t>
      </w:r>
    </w:p>
    <w:p w14:paraId="40C16F05" w14:textId="77777777" w:rsidR="00CF1055" w:rsidRPr="00956BD9" w:rsidRDefault="00CF1055" w:rsidP="00211CF9">
      <w:pPr>
        <w:autoSpaceDE w:val="0"/>
        <w:autoSpaceDN w:val="0"/>
        <w:adjustRightInd w:val="0"/>
        <w:spacing w:after="0" w:line="480" w:lineRule="auto"/>
        <w:jc w:val="both"/>
        <w:rPr>
          <w:rFonts w:ascii="Times New Roman" w:hAnsi="Times New Roman" w:cs="Times New Roman"/>
          <w:sz w:val="24"/>
          <w:szCs w:val="24"/>
        </w:rPr>
      </w:pPr>
    </w:p>
    <w:p w14:paraId="3C0F1E01" w14:textId="77777777" w:rsidR="00CF1055" w:rsidRPr="00956BD9" w:rsidRDefault="00CF1055" w:rsidP="00211CF9">
      <w:pPr>
        <w:autoSpaceDE w:val="0"/>
        <w:autoSpaceDN w:val="0"/>
        <w:adjustRightInd w:val="0"/>
        <w:spacing w:after="0" w:line="480" w:lineRule="auto"/>
        <w:jc w:val="both"/>
        <w:rPr>
          <w:rFonts w:ascii="Times New Roman" w:hAnsi="Times New Roman" w:cs="Times New Roman"/>
          <w:sz w:val="24"/>
          <w:szCs w:val="24"/>
        </w:rPr>
      </w:pPr>
    </w:p>
    <w:p w14:paraId="3A75A47A" w14:textId="77777777" w:rsidR="000A5C6B" w:rsidRPr="00956BD9" w:rsidRDefault="000A5C6B" w:rsidP="00211CF9">
      <w:pPr>
        <w:pStyle w:val="Heading4"/>
        <w:spacing w:after="120" w:line="480" w:lineRule="auto"/>
        <w:jc w:val="both"/>
        <w:rPr>
          <w:rFonts w:ascii="Times New Roman" w:hAnsi="Times New Roman" w:cs="Times New Roman"/>
          <w:b/>
          <w:color w:val="auto"/>
          <w:sz w:val="24"/>
          <w:szCs w:val="24"/>
        </w:rPr>
      </w:pPr>
      <w:bookmarkStart w:id="30" w:name="_Toc489300019"/>
      <w:bookmarkStart w:id="31" w:name="_Toc489301214"/>
      <w:r w:rsidRPr="00956BD9">
        <w:rPr>
          <w:rFonts w:ascii="Times New Roman" w:hAnsi="Times New Roman" w:cs="Times New Roman"/>
          <w:b/>
          <w:color w:val="auto"/>
          <w:sz w:val="24"/>
          <w:szCs w:val="24"/>
        </w:rPr>
        <w:lastRenderedPageBreak/>
        <w:t>2.2.1.2</w:t>
      </w:r>
      <w:r w:rsidRPr="00956BD9">
        <w:rPr>
          <w:rFonts w:ascii="Times New Roman" w:hAnsi="Times New Roman" w:cs="Times New Roman"/>
          <w:b/>
          <w:color w:val="auto"/>
          <w:sz w:val="24"/>
          <w:szCs w:val="24"/>
        </w:rPr>
        <w:tab/>
        <w:t>Traffic Volume Adjustment Factors</w:t>
      </w:r>
      <w:bookmarkEnd w:id="30"/>
      <w:bookmarkEnd w:id="31"/>
    </w:p>
    <w:p w14:paraId="4E33A394" w14:textId="77777777" w:rsidR="000A5C6B" w:rsidRPr="00956BD9" w:rsidRDefault="000A5C6B" w:rsidP="00211CF9">
      <w:pPr>
        <w:pStyle w:val="ListParagraph"/>
        <w:numPr>
          <w:ilvl w:val="0"/>
          <w:numId w:val="28"/>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Monthly Adjustment Factor</w:t>
      </w:r>
    </w:p>
    <w:p w14:paraId="2E1734A4" w14:textId="40075635" w:rsidR="000A5C6B" w:rsidRPr="00956BD9" w:rsidRDefault="00CF1055"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The monthly adjustment factor (MAF) represents the proportion of annual truck traffic for a given class of vehicle that occurs in a specific month. Hence, the monthly distribution factors for a specific month is equal to the monthly truck traffic for a given class for the month divided by the total truck traffic for that truck class for the entire year. The MEPDG assumes a constant MAF for the entire design period for all types of vehicles. Usually vehicle classes of 4 through 13 are used to develop MAF.</w:t>
      </w:r>
    </w:p>
    <w:p w14:paraId="4B4B432E" w14:textId="661CC807" w:rsidR="000A5C6B" w:rsidRPr="00956BD9" w:rsidRDefault="000A5C6B" w:rsidP="00211CF9">
      <w:pPr>
        <w:spacing w:line="240" w:lineRule="auto"/>
        <w:jc w:val="both"/>
        <w:rPr>
          <w:rFonts w:ascii="Times New Roman" w:hAnsi="Times New Roman" w:cs="Times New Roman"/>
          <w:sz w:val="24"/>
          <w:szCs w:val="24"/>
        </w:rPr>
      </w:pPr>
      <w:r w:rsidRPr="00956BD9">
        <w:rPr>
          <w:rFonts w:ascii="Times New Roman" w:eastAsiaTheme="minorEastAsia" w:hAnsi="Times New Roman" w:cs="Times New Roman"/>
          <w:sz w:val="28"/>
          <w:szCs w:val="24"/>
        </w:rPr>
        <w:tab/>
      </w:r>
      <w:r w:rsidRPr="00956BD9">
        <w:rPr>
          <w:rFonts w:ascii="Times New Roman" w:eastAsiaTheme="minorEastAsia" w:hAnsi="Times New Roman" w:cs="Times New Roman"/>
          <w:sz w:val="28"/>
          <w:szCs w:val="24"/>
        </w:rPr>
        <w:tab/>
      </w:r>
      <m:oMath>
        <m:sSub>
          <m:sSubPr>
            <m:ctrlPr>
              <w:rPr>
                <w:rFonts w:ascii="Cambria Math" w:hAnsi="Cambria Math"/>
                <w:i/>
                <w:sz w:val="28"/>
                <w:szCs w:val="24"/>
              </w:rPr>
            </m:ctrlPr>
          </m:sSubPr>
          <m:e>
            <m:r>
              <w:rPr>
                <w:rFonts w:ascii="Cambria Math" w:hAnsi="Cambria Math"/>
                <w:sz w:val="28"/>
                <w:szCs w:val="24"/>
              </w:rPr>
              <m:t>MAF</m:t>
            </m:r>
          </m:e>
          <m:sub>
            <m:r>
              <w:rPr>
                <w:rFonts w:ascii="Cambria Math" w:hAnsi="Cambria Math"/>
                <w:sz w:val="28"/>
                <w:szCs w:val="24"/>
              </w:rPr>
              <m:t>i</m:t>
            </m:r>
          </m:sub>
        </m:sSub>
        <m:r>
          <w:rPr>
            <w:rFonts w:ascii="Cambria Math" w:hAnsi="Cambria Math"/>
            <w:sz w:val="28"/>
            <w:szCs w:val="24"/>
          </w:rPr>
          <m:t xml:space="preserve">= </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AMDTT</m:t>
                </m:r>
              </m:e>
              <m:sub>
                <m:r>
                  <w:rPr>
                    <w:rFonts w:ascii="Cambria Math" w:hAnsi="Cambria Math"/>
                    <w:sz w:val="28"/>
                    <w:szCs w:val="24"/>
                  </w:rPr>
                  <m:t>i</m:t>
                </m:r>
              </m:sub>
            </m:sSub>
          </m:num>
          <m:den>
            <m:nary>
              <m:naryPr>
                <m:chr m:val="∑"/>
                <m:limLoc m:val="subSup"/>
                <m:ctrlPr>
                  <w:rPr>
                    <w:rFonts w:ascii="Cambria Math" w:hAnsi="Cambria Math"/>
                    <w:i/>
                    <w:sz w:val="28"/>
                    <w:szCs w:val="24"/>
                  </w:rPr>
                </m:ctrlPr>
              </m:naryPr>
              <m:sub>
                <m:r>
                  <w:rPr>
                    <w:rFonts w:ascii="Cambria Math" w:hAnsi="Cambria Math"/>
                    <w:sz w:val="28"/>
                    <w:szCs w:val="24"/>
                  </w:rPr>
                  <m:t>i=1</m:t>
                </m:r>
              </m:sub>
              <m:sup>
                <m:r>
                  <w:rPr>
                    <w:rFonts w:ascii="Cambria Math" w:hAnsi="Cambria Math"/>
                    <w:sz w:val="28"/>
                    <w:szCs w:val="24"/>
                  </w:rPr>
                  <m:t>12</m:t>
                </m:r>
              </m:sup>
              <m:e>
                <m:sSub>
                  <m:sSubPr>
                    <m:ctrlPr>
                      <w:rPr>
                        <w:rFonts w:ascii="Cambria Math" w:hAnsi="Cambria Math"/>
                        <w:i/>
                        <w:sz w:val="28"/>
                        <w:szCs w:val="24"/>
                      </w:rPr>
                    </m:ctrlPr>
                  </m:sSubPr>
                  <m:e>
                    <m:r>
                      <w:rPr>
                        <w:rFonts w:ascii="Cambria Math" w:hAnsi="Cambria Math"/>
                        <w:sz w:val="28"/>
                        <w:szCs w:val="24"/>
                      </w:rPr>
                      <m:t>AMDTT</m:t>
                    </m:r>
                  </m:e>
                  <m:sub>
                    <m:r>
                      <w:rPr>
                        <w:rFonts w:ascii="Cambria Math" w:hAnsi="Cambria Math"/>
                        <w:sz w:val="28"/>
                        <w:szCs w:val="24"/>
                      </w:rPr>
                      <m:t>i</m:t>
                    </m:r>
                  </m:sub>
                </m:sSub>
              </m:e>
            </m:nary>
          </m:den>
        </m:f>
        <m:r>
          <w:rPr>
            <w:rFonts w:ascii="Cambria Math" w:hAnsi="Cambria Math"/>
            <w:sz w:val="28"/>
            <w:szCs w:val="24"/>
          </w:rPr>
          <m:t xml:space="preserve"> ×12</m:t>
        </m:r>
      </m:oMath>
      <w:r w:rsidRPr="00956BD9">
        <w:rPr>
          <w:rFonts w:ascii="Times New Roman" w:eastAsiaTheme="minorEastAsia" w:hAnsi="Times New Roman"/>
          <w:sz w:val="24"/>
          <w:szCs w:val="24"/>
        </w:rPr>
        <w:tab/>
      </w:r>
      <w:r w:rsidRPr="00956BD9">
        <w:rPr>
          <w:rFonts w:ascii="Times New Roman" w:eastAsiaTheme="minorEastAsia" w:hAnsi="Times New Roman"/>
          <w:sz w:val="24"/>
          <w:szCs w:val="24"/>
        </w:rPr>
        <w:tab/>
      </w:r>
      <w:r w:rsidRPr="00956BD9">
        <w:rPr>
          <w:rFonts w:ascii="Times New Roman" w:eastAsiaTheme="minorEastAsia" w:hAnsi="Times New Roman"/>
          <w:sz w:val="24"/>
          <w:szCs w:val="24"/>
        </w:rPr>
        <w:tab/>
      </w:r>
      <w:r w:rsidRPr="00956BD9">
        <w:rPr>
          <w:rFonts w:ascii="Times New Roman" w:eastAsiaTheme="minorEastAsia" w:hAnsi="Times New Roman"/>
          <w:sz w:val="24"/>
          <w:szCs w:val="24"/>
        </w:rPr>
        <w:tab/>
      </w:r>
      <w:r w:rsidRPr="00956BD9">
        <w:rPr>
          <w:rFonts w:ascii="Times New Roman" w:eastAsiaTheme="minorEastAsia" w:hAnsi="Times New Roman"/>
          <w:sz w:val="24"/>
          <w:szCs w:val="24"/>
        </w:rPr>
        <w:tab/>
      </w:r>
      <w:r w:rsidRPr="00956BD9">
        <w:rPr>
          <w:rFonts w:ascii="Times New Roman" w:eastAsiaTheme="minorEastAsia" w:hAnsi="Times New Roman" w:cs="Times New Roman"/>
          <w:sz w:val="24"/>
          <w:szCs w:val="24"/>
        </w:rPr>
        <w:t>(2.1)</w:t>
      </w:r>
    </w:p>
    <w:p w14:paraId="215D201E" w14:textId="74830A24" w:rsidR="000A5C6B" w:rsidRPr="00956BD9" w:rsidRDefault="000A5C6B" w:rsidP="00211CF9">
      <w:pPr>
        <w:spacing w:after="0" w:line="480" w:lineRule="auto"/>
        <w:jc w:val="both"/>
        <w:rPr>
          <w:rFonts w:ascii="Times New Roman" w:hAnsi="Times New Roman" w:cs="Times New Roman"/>
          <w:sz w:val="24"/>
          <w:szCs w:val="24"/>
        </w:rPr>
      </w:pPr>
      <w:r w:rsidRPr="00956BD9">
        <w:rPr>
          <w:rFonts w:ascii="Times New Roman" w:hAnsi="Times New Roman" w:cs="Times New Roman"/>
          <w:bCs/>
          <w:sz w:val="24"/>
          <w:szCs w:val="24"/>
        </w:rPr>
        <w:tab/>
      </w:r>
      <w:r w:rsidR="00CF1055" w:rsidRPr="00956BD9">
        <w:rPr>
          <w:rFonts w:ascii="Times New Roman" w:hAnsi="Times New Roman" w:cs="Times New Roman"/>
          <w:bCs/>
          <w:sz w:val="24"/>
          <w:szCs w:val="24"/>
        </w:rPr>
        <w:tab/>
      </w:r>
      <w:r w:rsidRPr="00956BD9">
        <w:rPr>
          <w:rFonts w:ascii="Times New Roman" w:hAnsi="Times New Roman" w:cs="Times New Roman"/>
          <w:bCs/>
          <w:sz w:val="24"/>
          <w:szCs w:val="24"/>
        </w:rPr>
        <w:t>where:</w:t>
      </w:r>
      <w:r w:rsidRPr="00956BD9">
        <w:rPr>
          <w:rFonts w:ascii="Times New Roman" w:hAnsi="Times New Roman" w:cs="Times New Roman"/>
          <w:sz w:val="24"/>
          <w:szCs w:val="24"/>
        </w:rPr>
        <w:t xml:space="preserve"> </w:t>
      </w:r>
    </w:p>
    <w:p w14:paraId="0CA5E1AA" w14:textId="6228ED94" w:rsidR="000A5C6B" w:rsidRPr="00956BD9" w:rsidRDefault="000A5C6B" w:rsidP="00211CF9">
      <w:pPr>
        <w:spacing w:after="0" w:line="480" w:lineRule="auto"/>
        <w:jc w:val="both"/>
        <w:rPr>
          <w:rFonts w:ascii="Times New Roman" w:eastAsiaTheme="minorEastAsia" w:hAnsi="Times New Roman" w:cs="Times New Roman"/>
          <w:sz w:val="24"/>
          <w:szCs w:val="24"/>
        </w:rPr>
      </w:pPr>
      <w:r w:rsidRPr="00956BD9">
        <w:rPr>
          <w:rFonts w:ascii="Times New Roman" w:eastAsiaTheme="minorEastAsia" w:hAnsi="Times New Roman" w:cs="Times New Roman"/>
          <w:sz w:val="24"/>
          <w:szCs w:val="24"/>
        </w:rPr>
        <w:tab/>
      </w:r>
      <w:r w:rsidR="00CF1055" w:rsidRPr="00956BD9">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MAF</m:t>
            </m:r>
          </m:e>
          <m:sub>
            <m:r>
              <w:rPr>
                <w:rFonts w:ascii="Cambria Math" w:hAnsi="Cambria Math" w:cs="Times New Roman"/>
                <w:sz w:val="24"/>
                <w:szCs w:val="24"/>
              </w:rPr>
              <m:t>i</m:t>
            </m:r>
          </m:sub>
        </m:sSub>
        <m:r>
          <w:rPr>
            <w:rFonts w:ascii="Cambria Math" w:hAnsi="Cambria Math" w:cs="Times New Roman"/>
            <w:sz w:val="24"/>
            <w:szCs w:val="24"/>
          </w:rPr>
          <m:t>=</m:t>
        </m:r>
      </m:oMath>
      <w:r w:rsidRPr="00956BD9">
        <w:rPr>
          <w:rFonts w:ascii="Times New Roman" w:eastAsiaTheme="minorEastAsia" w:hAnsi="Times New Roman" w:cs="Times New Roman"/>
          <w:sz w:val="24"/>
          <w:szCs w:val="24"/>
        </w:rPr>
        <w:t xml:space="preserve"> Monthly adjustment factor for month i; and</w:t>
      </w:r>
    </w:p>
    <w:p w14:paraId="52CEE42A" w14:textId="572F3330" w:rsidR="000A5C6B" w:rsidRPr="00956BD9" w:rsidRDefault="000A5C6B" w:rsidP="00211CF9">
      <w:pPr>
        <w:spacing w:after="0" w:line="480" w:lineRule="auto"/>
        <w:jc w:val="both"/>
        <w:rPr>
          <w:rFonts w:ascii="Times New Roman" w:eastAsiaTheme="minorEastAsia" w:hAnsi="Times New Roman" w:cs="Times New Roman"/>
          <w:sz w:val="24"/>
          <w:szCs w:val="24"/>
        </w:rPr>
      </w:pPr>
      <w:r w:rsidRPr="00956BD9">
        <w:rPr>
          <w:rFonts w:ascii="Times New Roman" w:eastAsiaTheme="minorEastAsia" w:hAnsi="Times New Roman" w:cs="Times New Roman"/>
          <w:sz w:val="24"/>
          <w:szCs w:val="24"/>
        </w:rPr>
        <w:tab/>
      </w:r>
      <w:r w:rsidR="00CF1055" w:rsidRPr="00956BD9">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AMDTT</m:t>
            </m:r>
          </m:e>
          <m:sub>
            <m:r>
              <w:rPr>
                <w:rFonts w:ascii="Cambria Math" w:hAnsi="Cambria Math" w:cs="Times New Roman"/>
                <w:sz w:val="24"/>
                <w:szCs w:val="24"/>
              </w:rPr>
              <m:t>i</m:t>
            </m:r>
          </m:sub>
        </m:sSub>
        <m:r>
          <w:rPr>
            <w:rFonts w:ascii="Cambria Math" w:hAnsi="Cambria Math" w:cs="Times New Roman"/>
            <w:sz w:val="24"/>
            <w:szCs w:val="24"/>
          </w:rPr>
          <m:t>=</m:t>
        </m:r>
      </m:oMath>
      <w:r w:rsidRPr="00956BD9">
        <w:rPr>
          <w:rFonts w:ascii="Times New Roman" w:eastAsiaTheme="minorEastAsia" w:hAnsi="Times New Roman" w:cs="Times New Roman"/>
          <w:sz w:val="24"/>
          <w:szCs w:val="24"/>
        </w:rPr>
        <w:t xml:space="preserve"> </w:t>
      </w:r>
      <w:r w:rsidRPr="00956BD9">
        <w:rPr>
          <w:rFonts w:ascii="Times New Roman" w:hAnsi="Times New Roman" w:cs="Times New Roman"/>
          <w:bCs/>
          <w:sz w:val="24"/>
          <w:szCs w:val="24"/>
        </w:rPr>
        <w:t>Average monthly daily truck traffic factor for month i.</w:t>
      </w:r>
      <w:r w:rsidRPr="00956BD9">
        <w:rPr>
          <w:rFonts w:ascii="Times New Roman" w:eastAsiaTheme="minorEastAsia" w:hAnsi="Times New Roman" w:cs="Times New Roman"/>
          <w:sz w:val="24"/>
          <w:szCs w:val="24"/>
        </w:rPr>
        <w:t xml:space="preserve"> </w:t>
      </w:r>
    </w:p>
    <w:p w14:paraId="6613FBF1" w14:textId="77777777" w:rsidR="000A5C6B" w:rsidRPr="00956BD9" w:rsidRDefault="000A5C6B" w:rsidP="00211CF9">
      <w:pPr>
        <w:pStyle w:val="ListParagraph"/>
        <w:numPr>
          <w:ilvl w:val="0"/>
          <w:numId w:val="28"/>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Hourly Distribution Factor</w:t>
      </w:r>
    </w:p>
    <w:p w14:paraId="27B540D7" w14:textId="2A8C4DB0" w:rsidR="000A5C6B" w:rsidRPr="00956BD9" w:rsidRDefault="00CF1055"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The hourly distribution factor (HDF) represents the percentage of average annual daily truck traffic (AADTT) within each hour of the day. There can be Level 1, Level 2 or Level 3 inputs for the hourly distribution factors. The following steps are involved in generating HDF:</w:t>
      </w:r>
    </w:p>
    <w:p w14:paraId="6F854E58" w14:textId="3EB622A6" w:rsidR="000A5C6B" w:rsidRPr="00956BD9" w:rsidRDefault="00CF1055"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u w:val="single"/>
        </w:rPr>
        <w:t>Step 1:</w:t>
      </w:r>
      <w:r w:rsidRPr="00956BD9">
        <w:rPr>
          <w:rFonts w:ascii="Times New Roman" w:hAnsi="Times New Roman" w:cs="Times New Roman"/>
          <w:sz w:val="24"/>
          <w:szCs w:val="24"/>
        </w:rPr>
        <w:tab/>
      </w:r>
      <w:r w:rsidR="000A5C6B" w:rsidRPr="00956BD9">
        <w:rPr>
          <w:rFonts w:ascii="Times New Roman" w:hAnsi="Times New Roman" w:cs="Times New Roman"/>
          <w:sz w:val="24"/>
          <w:szCs w:val="24"/>
        </w:rPr>
        <w:t>First, the total number</w:t>
      </w:r>
      <w:r w:rsidRPr="00956BD9">
        <w:rPr>
          <w:rFonts w:ascii="Times New Roman" w:hAnsi="Times New Roman" w:cs="Times New Roman"/>
          <w:sz w:val="24"/>
          <w:szCs w:val="24"/>
        </w:rPr>
        <w:t xml:space="preserve"> of trucks within each hour of </w:t>
      </w:r>
      <w:r w:rsidR="000A5C6B" w:rsidRPr="00956BD9">
        <w:rPr>
          <w:rFonts w:ascii="Times New Roman" w:hAnsi="Times New Roman" w:cs="Times New Roman"/>
          <w:sz w:val="24"/>
          <w:szCs w:val="24"/>
        </w:rPr>
        <w:t xml:space="preserve">traffic data in </w:t>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0A5C6B" w:rsidRPr="00956BD9">
        <w:rPr>
          <w:rFonts w:ascii="Times New Roman" w:hAnsi="Times New Roman" w:cs="Times New Roman"/>
          <w:sz w:val="24"/>
          <w:szCs w:val="24"/>
        </w:rPr>
        <w:t>the sample is determined.</w:t>
      </w:r>
    </w:p>
    <w:p w14:paraId="681B88CB" w14:textId="182B5573" w:rsidR="000A5C6B" w:rsidRPr="00956BD9" w:rsidRDefault="00CF1055"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u w:val="single"/>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u w:val="single"/>
        </w:rPr>
        <w:t>Step 2:</w:t>
      </w:r>
      <w:r w:rsidRPr="00956BD9">
        <w:rPr>
          <w:rFonts w:ascii="Times New Roman" w:hAnsi="Times New Roman" w:cs="Times New Roman"/>
          <w:sz w:val="24"/>
          <w:szCs w:val="24"/>
        </w:rPr>
        <w:t xml:space="preserve"> </w:t>
      </w:r>
      <w:r w:rsidRPr="00956BD9">
        <w:rPr>
          <w:rFonts w:ascii="Times New Roman" w:hAnsi="Times New Roman" w:cs="Times New Roman"/>
          <w:sz w:val="24"/>
          <w:szCs w:val="24"/>
        </w:rPr>
        <w:tab/>
      </w:r>
      <w:r w:rsidR="000A5C6B" w:rsidRPr="00956BD9">
        <w:rPr>
          <w:rFonts w:ascii="Times New Roman" w:hAnsi="Times New Roman" w:cs="Times New Roman"/>
          <w:sz w:val="24"/>
          <w:szCs w:val="24"/>
        </w:rPr>
        <w:t xml:space="preserve">Then, the number of trucks for each 24 hours period in the sample </w:t>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000A5C6B" w:rsidRPr="00956BD9">
        <w:rPr>
          <w:rFonts w:ascii="Times New Roman" w:hAnsi="Times New Roman" w:cs="Times New Roman"/>
          <w:sz w:val="24"/>
          <w:szCs w:val="24"/>
        </w:rPr>
        <w:t>is averaged.</w:t>
      </w:r>
    </w:p>
    <w:p w14:paraId="035BB349" w14:textId="22E08A59" w:rsidR="000A5C6B" w:rsidRPr="00956BD9" w:rsidRDefault="00CF1055"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lastRenderedPageBreak/>
        <w:tab/>
      </w:r>
      <w:r w:rsidR="000A5C6B" w:rsidRPr="00956BD9">
        <w:rPr>
          <w:rFonts w:ascii="Times New Roman" w:hAnsi="Times New Roman" w:cs="Times New Roman"/>
          <w:sz w:val="24"/>
          <w:szCs w:val="24"/>
          <w:u w:val="single"/>
        </w:rPr>
        <w:t>Step 3:</w:t>
      </w:r>
      <w:r w:rsidRPr="00956BD9">
        <w:rPr>
          <w:rFonts w:ascii="Times New Roman" w:hAnsi="Times New Roman" w:cs="Times New Roman"/>
          <w:sz w:val="24"/>
          <w:szCs w:val="24"/>
        </w:rPr>
        <w:t xml:space="preserve"> </w:t>
      </w:r>
      <w:r w:rsidRPr="00956BD9">
        <w:rPr>
          <w:rFonts w:ascii="Times New Roman" w:hAnsi="Times New Roman" w:cs="Times New Roman"/>
          <w:sz w:val="24"/>
          <w:szCs w:val="24"/>
        </w:rPr>
        <w:tab/>
      </w:r>
      <w:r w:rsidR="000A5C6B" w:rsidRPr="00956BD9">
        <w:rPr>
          <w:rFonts w:ascii="Times New Roman" w:hAnsi="Times New Roman" w:cs="Times New Roman"/>
          <w:sz w:val="24"/>
          <w:szCs w:val="24"/>
        </w:rPr>
        <w:t>The 24 hourly averages from Step 2 are counted</w:t>
      </w:r>
      <w:r w:rsidRPr="00956BD9">
        <w:rPr>
          <w:rFonts w:ascii="Times New Roman" w:hAnsi="Times New Roman" w:cs="Times New Roman"/>
          <w:sz w:val="24"/>
          <w:szCs w:val="24"/>
        </w:rPr>
        <w:t xml:space="preserve"> together to have </w:t>
      </w:r>
      <w:r w:rsidR="00211CF9" w:rsidRPr="00956BD9">
        <w:rPr>
          <w:rFonts w:ascii="Times New Roman" w:hAnsi="Times New Roman" w:cs="Times New Roman"/>
          <w:sz w:val="24"/>
          <w:szCs w:val="24"/>
        </w:rPr>
        <w:tab/>
      </w:r>
      <w:r w:rsidR="00211CF9" w:rsidRPr="00956BD9">
        <w:rPr>
          <w:rFonts w:ascii="Times New Roman" w:hAnsi="Times New Roman" w:cs="Times New Roman"/>
          <w:sz w:val="24"/>
          <w:szCs w:val="24"/>
        </w:rPr>
        <w:tab/>
      </w:r>
      <w:r w:rsidRPr="00956BD9">
        <w:rPr>
          <w:rFonts w:ascii="Times New Roman" w:hAnsi="Times New Roman" w:cs="Times New Roman"/>
          <w:sz w:val="24"/>
          <w:szCs w:val="24"/>
        </w:rPr>
        <w:t xml:space="preserve">one </w:t>
      </w:r>
      <w:r w:rsidR="000A5C6B" w:rsidRPr="00956BD9">
        <w:rPr>
          <w:rFonts w:ascii="Times New Roman" w:hAnsi="Times New Roman" w:cs="Times New Roman"/>
          <w:sz w:val="24"/>
          <w:szCs w:val="24"/>
        </w:rPr>
        <w:t>number.</w:t>
      </w:r>
    </w:p>
    <w:p w14:paraId="6FF99B55" w14:textId="4AC2D1D8" w:rsidR="000A5C6B" w:rsidRPr="00956BD9" w:rsidRDefault="00211CF9"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u w:val="single"/>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u w:val="single"/>
        </w:rPr>
        <w:t>Step 4:</w:t>
      </w:r>
      <w:r w:rsidR="000A5C6B" w:rsidRPr="00956BD9">
        <w:rPr>
          <w:rFonts w:ascii="Times New Roman" w:hAnsi="Times New Roman" w:cs="Times New Roman"/>
          <w:sz w:val="24"/>
          <w:szCs w:val="24"/>
        </w:rPr>
        <w:t xml:space="preserve"> </w:t>
      </w:r>
      <w:r w:rsidR="000A5C6B" w:rsidRPr="00956BD9">
        <w:rPr>
          <w:rFonts w:ascii="Times New Roman" w:hAnsi="Times New Roman" w:cs="Times New Roman"/>
          <w:sz w:val="24"/>
          <w:szCs w:val="24"/>
        </w:rPr>
        <w:tab/>
        <w:t xml:space="preserve">Finally, each 24 hour average from Step 2 is divided by the total </w:t>
      </w:r>
      <w:r w:rsidRPr="00956BD9">
        <w:rPr>
          <w:rFonts w:ascii="Times New Roman" w:hAnsi="Times New Roman" w:cs="Times New Roman"/>
          <w:sz w:val="24"/>
          <w:szCs w:val="24"/>
        </w:rPr>
        <w:tab/>
      </w:r>
      <w:r w:rsidRPr="00956BD9">
        <w:rPr>
          <w:rFonts w:ascii="Times New Roman" w:hAnsi="Times New Roman" w:cs="Times New Roman"/>
          <w:sz w:val="24"/>
          <w:szCs w:val="24"/>
        </w:rPr>
        <w:tab/>
      </w:r>
      <w:r w:rsidR="000A5C6B" w:rsidRPr="00956BD9">
        <w:rPr>
          <w:rFonts w:ascii="Times New Roman" w:hAnsi="Times New Roman" w:cs="Times New Roman"/>
          <w:sz w:val="24"/>
          <w:szCs w:val="24"/>
        </w:rPr>
        <w:t>from Step 3 and multiplied by 100</w:t>
      </w:r>
      <w:r w:rsidR="008A285F" w:rsidRPr="00956BD9">
        <w:rPr>
          <w:rFonts w:ascii="Times New Roman" w:hAnsi="Times New Roman" w:cs="Times New Roman"/>
          <w:sz w:val="24"/>
          <w:szCs w:val="24"/>
        </w:rPr>
        <w:t xml:space="preserve"> to obtain the HDF</w:t>
      </w:r>
      <w:r w:rsidR="000A5C6B" w:rsidRPr="00956BD9">
        <w:rPr>
          <w:rFonts w:ascii="Times New Roman" w:hAnsi="Times New Roman" w:cs="Times New Roman"/>
          <w:sz w:val="24"/>
          <w:szCs w:val="24"/>
        </w:rPr>
        <w:t>.</w:t>
      </w:r>
    </w:p>
    <w:p w14:paraId="55C90556" w14:textId="77777777" w:rsidR="000A5C6B" w:rsidRPr="00956BD9" w:rsidRDefault="000A5C6B" w:rsidP="00211CF9">
      <w:pPr>
        <w:pStyle w:val="ListParagraph"/>
        <w:numPr>
          <w:ilvl w:val="0"/>
          <w:numId w:val="28"/>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Vehicle Class Distribution Factor</w:t>
      </w:r>
    </w:p>
    <w:p w14:paraId="1BDE9F04" w14:textId="2C67F5E3" w:rsidR="000A5C6B" w:rsidRPr="00956BD9" w:rsidRDefault="00EE49B0"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 xml:space="preserve">Vehicle class distribution (VCD) factor is determined from the data collected from the vehicle classification counting programs such as Automatic Vehicle Count (AVC), Weigh-In-Motion (WIM) and vehicle counts. Normalized VCD represents the percentage of each truck class (Class 4 through Class 13) through the AADTT for the base year. A default VCD is provided in the MEPDG software. The design guide lists 17 Truck Traffic Classification (TTC) groups based on the roadway function class and the traffic stream expected on a given roadway.  The designer can use the default set of TTC or can use the Level 1 VCD developed from the actual traffic data for </w:t>
      </w:r>
      <w:r w:rsidR="008A285F" w:rsidRPr="00956BD9">
        <w:rPr>
          <w:rFonts w:ascii="Times New Roman" w:hAnsi="Times New Roman" w:cs="Times New Roman"/>
          <w:sz w:val="24"/>
          <w:szCs w:val="24"/>
        </w:rPr>
        <w:t>a given</w:t>
      </w:r>
      <w:r w:rsidR="000A5C6B" w:rsidRPr="00956BD9">
        <w:rPr>
          <w:rFonts w:ascii="Times New Roman" w:hAnsi="Times New Roman" w:cs="Times New Roman"/>
          <w:sz w:val="24"/>
          <w:szCs w:val="24"/>
        </w:rPr>
        <w:t xml:space="preserve"> project. The latter option gives the designer the most accurate vehicle class distribution for a particular </w:t>
      </w:r>
      <w:r w:rsidR="008A285F" w:rsidRPr="00956BD9">
        <w:rPr>
          <w:rFonts w:ascii="Times New Roman" w:hAnsi="Times New Roman" w:cs="Times New Roman"/>
          <w:sz w:val="24"/>
          <w:szCs w:val="24"/>
        </w:rPr>
        <w:t xml:space="preserve">design </w:t>
      </w:r>
      <w:r w:rsidR="000A5C6B" w:rsidRPr="00956BD9">
        <w:rPr>
          <w:rFonts w:ascii="Times New Roman" w:hAnsi="Times New Roman" w:cs="Times New Roman"/>
          <w:sz w:val="24"/>
          <w:szCs w:val="24"/>
        </w:rPr>
        <w:t>application.</w:t>
      </w:r>
    </w:p>
    <w:p w14:paraId="46873013" w14:textId="77777777" w:rsidR="000A5C6B" w:rsidRPr="00956BD9" w:rsidRDefault="000A5C6B" w:rsidP="00211CF9">
      <w:pPr>
        <w:pStyle w:val="ListParagraph"/>
        <w:numPr>
          <w:ilvl w:val="0"/>
          <w:numId w:val="28"/>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Traffic Growth Factor</w:t>
      </w:r>
    </w:p>
    <w:p w14:paraId="4B4C17A7" w14:textId="1771D6D4" w:rsidR="000A5C6B" w:rsidRPr="00956BD9" w:rsidRDefault="00EE49B0"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 xml:space="preserve">Traffic growth factors provide the growth of traffic over design period for a particular site. MEPDG allows three different traffic growth functions for computing growth or decay of truck traffic over time.  The three growth functions considered in the MEPDG are: no growth, linear growth, and compound growth. </w:t>
      </w:r>
    </w:p>
    <w:p w14:paraId="413437D6" w14:textId="77777777" w:rsidR="000A5C6B" w:rsidRPr="00956BD9" w:rsidRDefault="000A5C6B" w:rsidP="00211CF9">
      <w:pPr>
        <w:pStyle w:val="Heading4"/>
        <w:spacing w:after="120" w:line="480" w:lineRule="auto"/>
        <w:jc w:val="both"/>
        <w:rPr>
          <w:rFonts w:ascii="Times New Roman" w:hAnsi="Times New Roman" w:cs="Times New Roman"/>
          <w:b/>
          <w:color w:val="auto"/>
          <w:sz w:val="24"/>
          <w:szCs w:val="24"/>
        </w:rPr>
      </w:pPr>
      <w:bookmarkStart w:id="32" w:name="_Toc489300020"/>
      <w:bookmarkStart w:id="33" w:name="_Toc489301215"/>
      <w:r w:rsidRPr="00956BD9">
        <w:rPr>
          <w:rFonts w:ascii="Times New Roman" w:hAnsi="Times New Roman" w:cs="Times New Roman"/>
          <w:b/>
          <w:color w:val="auto"/>
          <w:sz w:val="24"/>
          <w:szCs w:val="24"/>
        </w:rPr>
        <w:lastRenderedPageBreak/>
        <w:t>2.1.1.3</w:t>
      </w:r>
      <w:r w:rsidRPr="00956BD9">
        <w:rPr>
          <w:rFonts w:ascii="Times New Roman" w:hAnsi="Times New Roman" w:cs="Times New Roman"/>
          <w:b/>
          <w:color w:val="auto"/>
          <w:sz w:val="24"/>
          <w:szCs w:val="24"/>
        </w:rPr>
        <w:tab/>
        <w:t>Axle Load Distribution Factors</w:t>
      </w:r>
      <w:bookmarkEnd w:id="32"/>
      <w:bookmarkEnd w:id="33"/>
    </w:p>
    <w:p w14:paraId="0B4EE23D" w14:textId="77777777" w:rsidR="000A5C6B" w:rsidRPr="00956BD9" w:rsidRDefault="000A5C6B" w:rsidP="00211CF9">
      <w:pPr>
        <w:pStyle w:val="ListParagraph"/>
        <w:autoSpaceDE w:val="0"/>
        <w:autoSpaceDN w:val="0"/>
        <w:adjustRightInd w:val="0"/>
        <w:spacing w:after="0" w:line="480" w:lineRule="auto"/>
        <w:ind w:left="540"/>
        <w:jc w:val="both"/>
        <w:rPr>
          <w:rFonts w:ascii="Times New Roman" w:hAnsi="Times New Roman" w:cs="Times New Roman"/>
          <w:sz w:val="24"/>
          <w:szCs w:val="24"/>
        </w:rPr>
      </w:pPr>
      <w:r w:rsidRPr="00956BD9">
        <w:rPr>
          <w:rFonts w:ascii="Times New Roman" w:hAnsi="Times New Roman" w:cs="Times New Roman"/>
          <w:sz w:val="24"/>
          <w:szCs w:val="24"/>
        </w:rPr>
        <w:t>The axle load distribution factors, commonly referred to as axle load spectra (ALS), represent the percentage of total axle applications within each load interval for a specific axle type and vehicle class. This input is a major step forward in pavement deign using MEPDG from the traditional 1993 AASHTO design guide, where Equivalent Single Axle Load (ESAL) is used for pavement design. The following load intervals and loading ranges are used in the MEPDG for different axle types:</w:t>
      </w:r>
    </w:p>
    <w:p w14:paraId="6C49FB4D" w14:textId="77777777" w:rsidR="000A5C6B" w:rsidRPr="00956BD9" w:rsidRDefault="000A5C6B" w:rsidP="00211CF9">
      <w:pPr>
        <w:pStyle w:val="ListParagraph"/>
        <w:numPr>
          <w:ilvl w:val="0"/>
          <w:numId w:val="3"/>
        </w:numPr>
        <w:spacing w:after="0" w:line="480" w:lineRule="auto"/>
        <w:ind w:left="1080" w:hanging="180"/>
        <w:jc w:val="both"/>
        <w:rPr>
          <w:rFonts w:ascii="Times New Roman" w:hAnsi="Times New Roman" w:cs="Times New Roman"/>
          <w:sz w:val="24"/>
          <w:szCs w:val="24"/>
        </w:rPr>
      </w:pPr>
      <w:r w:rsidRPr="00956BD9">
        <w:rPr>
          <w:rFonts w:ascii="Times New Roman" w:hAnsi="Times New Roman" w:cs="Times New Roman"/>
          <w:sz w:val="24"/>
          <w:szCs w:val="24"/>
        </w:rPr>
        <w:t>Single Axles: 3 kips to 40 kips, at 1 kip interval;</w:t>
      </w:r>
    </w:p>
    <w:p w14:paraId="6D3A9B34" w14:textId="77777777" w:rsidR="000A5C6B" w:rsidRPr="00956BD9" w:rsidRDefault="000A5C6B" w:rsidP="00211CF9">
      <w:pPr>
        <w:pStyle w:val="ListParagraph"/>
        <w:numPr>
          <w:ilvl w:val="0"/>
          <w:numId w:val="3"/>
        </w:numPr>
        <w:spacing w:after="0" w:line="480" w:lineRule="auto"/>
        <w:ind w:left="1080" w:hanging="180"/>
        <w:jc w:val="both"/>
        <w:rPr>
          <w:rFonts w:ascii="Times New Roman" w:hAnsi="Times New Roman" w:cs="Times New Roman"/>
          <w:sz w:val="24"/>
          <w:szCs w:val="24"/>
        </w:rPr>
      </w:pPr>
      <w:r w:rsidRPr="00956BD9">
        <w:rPr>
          <w:rFonts w:ascii="Times New Roman" w:hAnsi="Times New Roman" w:cs="Times New Roman"/>
          <w:sz w:val="24"/>
          <w:szCs w:val="24"/>
        </w:rPr>
        <w:t>Tandem Axles: 6 kips to 80 kips, at 2 kips interval; and</w:t>
      </w:r>
    </w:p>
    <w:p w14:paraId="7C60F8D2" w14:textId="77777777" w:rsidR="000A5C6B" w:rsidRPr="00956BD9" w:rsidRDefault="000A5C6B" w:rsidP="00211CF9">
      <w:pPr>
        <w:pStyle w:val="ListParagraph"/>
        <w:numPr>
          <w:ilvl w:val="0"/>
          <w:numId w:val="3"/>
        </w:numPr>
        <w:spacing w:after="0" w:line="480" w:lineRule="auto"/>
        <w:ind w:left="1080" w:hanging="180"/>
        <w:jc w:val="both"/>
        <w:rPr>
          <w:rFonts w:ascii="Times New Roman" w:hAnsi="Times New Roman" w:cs="Times New Roman"/>
          <w:sz w:val="24"/>
          <w:szCs w:val="24"/>
        </w:rPr>
      </w:pPr>
      <w:r w:rsidRPr="00956BD9">
        <w:rPr>
          <w:rFonts w:ascii="Times New Roman" w:hAnsi="Times New Roman" w:cs="Times New Roman"/>
          <w:sz w:val="24"/>
          <w:szCs w:val="24"/>
        </w:rPr>
        <w:t>Tridem and Quad Axles: 12 kips to 102 kips at 3 kips interval.</w:t>
      </w:r>
    </w:p>
    <w:p w14:paraId="2F3695E3" w14:textId="1E3860D1" w:rsidR="000A5C6B" w:rsidRPr="00956BD9" w:rsidRDefault="000A5C6B" w:rsidP="00211CF9">
      <w:pPr>
        <w:pStyle w:val="ListParagraph"/>
        <w:autoSpaceDE w:val="0"/>
        <w:autoSpaceDN w:val="0"/>
        <w:adjustRightInd w:val="0"/>
        <w:spacing w:after="0" w:line="480" w:lineRule="auto"/>
        <w:ind w:left="540"/>
        <w:jc w:val="both"/>
        <w:rPr>
          <w:rFonts w:ascii="Times New Roman" w:hAnsi="Times New Roman" w:cs="Times New Roman"/>
          <w:sz w:val="24"/>
          <w:szCs w:val="24"/>
        </w:rPr>
      </w:pPr>
      <w:r w:rsidRPr="00956BD9">
        <w:rPr>
          <w:rFonts w:ascii="Times New Roman" w:hAnsi="Times New Roman" w:cs="Times New Roman"/>
          <w:sz w:val="24"/>
          <w:szCs w:val="24"/>
        </w:rPr>
        <w:t xml:space="preserve">The normalized axle load spectra can only be determined from WIM data. Therefore, the level of inputs depends on </w:t>
      </w:r>
      <w:r w:rsidR="008A285F" w:rsidRPr="00956BD9">
        <w:rPr>
          <w:rFonts w:ascii="Times New Roman" w:hAnsi="Times New Roman" w:cs="Times New Roman"/>
          <w:sz w:val="24"/>
          <w:szCs w:val="24"/>
        </w:rPr>
        <w:t xml:space="preserve">the </w:t>
      </w:r>
      <w:r w:rsidRPr="00956BD9">
        <w:rPr>
          <w:rFonts w:ascii="Times New Roman" w:hAnsi="Times New Roman" w:cs="Times New Roman"/>
          <w:sz w:val="24"/>
          <w:szCs w:val="24"/>
        </w:rPr>
        <w:t xml:space="preserve">data source (site specific, regional or national). For design purpose, axle load spectra are normalized on an annual basis. </w:t>
      </w:r>
    </w:p>
    <w:p w14:paraId="5C20FA35" w14:textId="77777777" w:rsidR="000A5C6B" w:rsidRPr="00956BD9" w:rsidRDefault="000A5C6B" w:rsidP="00211CF9">
      <w:pPr>
        <w:pStyle w:val="Heading4"/>
        <w:spacing w:after="120" w:line="480" w:lineRule="auto"/>
        <w:jc w:val="both"/>
        <w:rPr>
          <w:rFonts w:ascii="Times New Roman" w:hAnsi="Times New Roman" w:cs="Times New Roman"/>
          <w:b/>
          <w:color w:val="auto"/>
          <w:sz w:val="24"/>
          <w:szCs w:val="24"/>
        </w:rPr>
      </w:pPr>
      <w:bookmarkStart w:id="34" w:name="_Toc489300021"/>
      <w:bookmarkStart w:id="35" w:name="_Toc489301216"/>
      <w:r w:rsidRPr="00956BD9">
        <w:rPr>
          <w:rFonts w:ascii="Times New Roman" w:hAnsi="Times New Roman" w:cs="Times New Roman"/>
          <w:b/>
          <w:color w:val="auto"/>
          <w:sz w:val="24"/>
          <w:szCs w:val="24"/>
        </w:rPr>
        <w:t>2.2.1.4</w:t>
      </w:r>
      <w:r w:rsidRPr="00956BD9">
        <w:rPr>
          <w:rFonts w:ascii="Times New Roman" w:hAnsi="Times New Roman" w:cs="Times New Roman"/>
          <w:b/>
          <w:color w:val="auto"/>
          <w:sz w:val="24"/>
          <w:szCs w:val="24"/>
        </w:rPr>
        <w:tab/>
        <w:t>General Traffic Inputs</w:t>
      </w:r>
      <w:bookmarkEnd w:id="34"/>
      <w:bookmarkEnd w:id="35"/>
    </w:p>
    <w:p w14:paraId="782BADCD" w14:textId="688203C6" w:rsidR="000A5C6B" w:rsidRPr="00956BD9" w:rsidRDefault="000A5C6B" w:rsidP="00211CF9">
      <w:pPr>
        <w:pStyle w:val="ListParagraph"/>
        <w:autoSpaceDE w:val="0"/>
        <w:autoSpaceDN w:val="0"/>
        <w:adjustRightInd w:val="0"/>
        <w:spacing w:after="0" w:line="480" w:lineRule="auto"/>
        <w:ind w:left="540"/>
        <w:jc w:val="both"/>
        <w:rPr>
          <w:rFonts w:ascii="Times New Roman" w:hAnsi="Times New Roman" w:cs="Times New Roman"/>
          <w:sz w:val="24"/>
          <w:szCs w:val="24"/>
        </w:rPr>
      </w:pPr>
      <w:r w:rsidRPr="00956BD9">
        <w:rPr>
          <w:rFonts w:ascii="Times New Roman" w:hAnsi="Times New Roman" w:cs="Times New Roman"/>
          <w:sz w:val="24"/>
          <w:szCs w:val="24"/>
        </w:rPr>
        <w:t>The inputs in this category generally define the axle load configurations and loading details used fo</w:t>
      </w:r>
      <w:r w:rsidR="008A285F" w:rsidRPr="00956BD9">
        <w:rPr>
          <w:rFonts w:ascii="Times New Roman" w:hAnsi="Times New Roman" w:cs="Times New Roman"/>
          <w:sz w:val="24"/>
          <w:szCs w:val="24"/>
        </w:rPr>
        <w:t>r determining pavement response.</w:t>
      </w:r>
      <w:r w:rsidRPr="00956BD9">
        <w:rPr>
          <w:rFonts w:ascii="Times New Roman" w:hAnsi="Times New Roman" w:cs="Times New Roman"/>
          <w:sz w:val="24"/>
          <w:szCs w:val="24"/>
        </w:rPr>
        <w:t xml:space="preserve">  </w:t>
      </w:r>
    </w:p>
    <w:p w14:paraId="3EB7768D" w14:textId="77777777" w:rsidR="000A5C6B" w:rsidRPr="00956BD9" w:rsidRDefault="000A5C6B" w:rsidP="00211CF9">
      <w:pPr>
        <w:pStyle w:val="ListParagraph"/>
        <w:numPr>
          <w:ilvl w:val="0"/>
          <w:numId w:val="29"/>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Mean Wheel Location</w:t>
      </w:r>
    </w:p>
    <w:p w14:paraId="1F4BDA6A" w14:textId="054B47E1" w:rsidR="000A5C6B" w:rsidRPr="00956BD9" w:rsidRDefault="00EE49B0"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 xml:space="preserve">Mean wheel location is the distance from the outer edge of the wheel to the pavement marking. A designer can use site specific values through direct measurements (Level 1), or a regional/statewide average value (Level 2), or the national average value (Level 3). The default (Level 3) mean wheel location value in the MEPDG is 18 in. </w:t>
      </w:r>
    </w:p>
    <w:p w14:paraId="2EF92D40" w14:textId="77777777" w:rsidR="00211CF9" w:rsidRPr="00956BD9" w:rsidRDefault="00211CF9"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p>
    <w:p w14:paraId="3C06CA28" w14:textId="77777777" w:rsidR="000A5C6B" w:rsidRPr="00956BD9" w:rsidRDefault="000A5C6B" w:rsidP="00211CF9">
      <w:pPr>
        <w:pStyle w:val="ListParagraph"/>
        <w:numPr>
          <w:ilvl w:val="0"/>
          <w:numId w:val="29"/>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lastRenderedPageBreak/>
        <w:t>Traffic Wander Standard Deviation</w:t>
      </w:r>
    </w:p>
    <w:p w14:paraId="6B863C77" w14:textId="34113371" w:rsidR="000A5C6B" w:rsidRPr="00956BD9" w:rsidRDefault="00EE49B0"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 xml:space="preserve">This is the standard deviation of the lateral traffic wander. A site specific value can be determined or the default value can be used. </w:t>
      </w:r>
    </w:p>
    <w:p w14:paraId="17CA9C91" w14:textId="77777777" w:rsidR="000A5C6B" w:rsidRPr="00956BD9" w:rsidRDefault="000A5C6B" w:rsidP="00211CF9">
      <w:pPr>
        <w:pStyle w:val="ListParagraph"/>
        <w:numPr>
          <w:ilvl w:val="0"/>
          <w:numId w:val="29"/>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Design Lane Width</w:t>
      </w:r>
    </w:p>
    <w:p w14:paraId="52E5198D" w14:textId="35F25EFE" w:rsidR="000A5C6B" w:rsidRPr="00956BD9" w:rsidRDefault="00EE49B0"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 xml:space="preserve">This parameter refers to the actual traffic lane width. </w:t>
      </w:r>
      <w:r w:rsidR="008A285F" w:rsidRPr="00956BD9">
        <w:rPr>
          <w:rFonts w:ascii="Times New Roman" w:hAnsi="Times New Roman" w:cs="Times New Roman"/>
          <w:sz w:val="24"/>
          <w:szCs w:val="24"/>
        </w:rPr>
        <w:t>The d</w:t>
      </w:r>
      <w:r w:rsidR="000A5C6B" w:rsidRPr="00956BD9">
        <w:rPr>
          <w:rFonts w:ascii="Times New Roman" w:hAnsi="Times New Roman" w:cs="Times New Roman"/>
          <w:sz w:val="24"/>
          <w:szCs w:val="24"/>
        </w:rPr>
        <w:t>efault value of this input is 12 ft.</w:t>
      </w:r>
    </w:p>
    <w:p w14:paraId="3A121CE0" w14:textId="77777777" w:rsidR="000A5C6B" w:rsidRPr="00956BD9" w:rsidRDefault="000A5C6B" w:rsidP="00211CF9">
      <w:pPr>
        <w:pStyle w:val="ListParagraph"/>
        <w:numPr>
          <w:ilvl w:val="0"/>
          <w:numId w:val="29"/>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Number of Axle/Truck</w:t>
      </w:r>
    </w:p>
    <w:p w14:paraId="63EA915E" w14:textId="2E330C98" w:rsidR="000A5C6B" w:rsidRPr="00956BD9" w:rsidRDefault="00EE49B0"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This input represents the average number of axles for each truck class (Class 4 to Class 13) for each axle type (single, tandem, tridem and quad). A designer can use the values determined through analysis of site-specific data (Level 1), or regional/statewide traffic data (Level 2), or default values based on analyses of national databases (Level 3).</w:t>
      </w:r>
    </w:p>
    <w:p w14:paraId="38D7B4BE" w14:textId="77777777" w:rsidR="000A5C6B" w:rsidRPr="00956BD9" w:rsidRDefault="000A5C6B" w:rsidP="00211CF9">
      <w:pPr>
        <w:pStyle w:val="ListParagraph"/>
        <w:numPr>
          <w:ilvl w:val="0"/>
          <w:numId w:val="29"/>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Axle Configuration</w:t>
      </w:r>
    </w:p>
    <w:p w14:paraId="463D9E96" w14:textId="26872BC9" w:rsidR="000A5C6B" w:rsidRPr="00956BD9" w:rsidRDefault="00EE49B0" w:rsidP="00211CF9">
      <w:pPr>
        <w:pStyle w:val="ListParagraph"/>
        <w:autoSpaceDE w:val="0"/>
        <w:autoSpaceDN w:val="0"/>
        <w:adjustRightInd w:val="0"/>
        <w:spacing w:after="0" w:line="480" w:lineRule="auto"/>
        <w:ind w:left="900" w:hanging="360"/>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 xml:space="preserve">Under this input, a series of data including tire pressure and axle configurations are provided. Analyses of pavements using the MEPDG are sensitive to both wheel locations and interactions between wheels </w:t>
      </w:r>
      <w:r w:rsidR="008A285F" w:rsidRPr="00956BD9">
        <w:rPr>
          <w:rFonts w:ascii="Times New Roman" w:hAnsi="Times New Roman" w:cs="Times New Roman"/>
          <w:sz w:val="24"/>
          <w:szCs w:val="24"/>
        </w:rPr>
        <w:t>for</w:t>
      </w:r>
      <w:r w:rsidR="000A5C6B" w:rsidRPr="00956BD9">
        <w:rPr>
          <w:rFonts w:ascii="Times New Roman" w:hAnsi="Times New Roman" w:cs="Times New Roman"/>
          <w:sz w:val="24"/>
          <w:szCs w:val="24"/>
        </w:rPr>
        <w:t xml:space="preserve"> a given axle. Typically, these data are obtained directly from the truck manufacturers. </w:t>
      </w:r>
    </w:p>
    <w:p w14:paraId="44F9B7DC" w14:textId="77777777" w:rsidR="000A5C6B" w:rsidRPr="00956BD9" w:rsidRDefault="000A5C6B" w:rsidP="00211CF9">
      <w:pPr>
        <w:pStyle w:val="Heading3"/>
        <w:jc w:val="both"/>
        <w:rPr>
          <w:b/>
          <w:u w:val="none"/>
        </w:rPr>
      </w:pPr>
      <w:bookmarkStart w:id="36" w:name="_Toc447892936"/>
      <w:bookmarkStart w:id="37" w:name="_Toc489299869"/>
      <w:bookmarkStart w:id="38" w:name="_Toc489300022"/>
      <w:bookmarkStart w:id="39" w:name="_Toc489301217"/>
      <w:r w:rsidRPr="00956BD9">
        <w:rPr>
          <w:b/>
          <w:u w:val="none"/>
        </w:rPr>
        <w:t>2.2.2</w:t>
      </w:r>
      <w:r w:rsidRPr="00956BD9">
        <w:rPr>
          <w:b/>
          <w:u w:val="none"/>
        </w:rPr>
        <w:tab/>
        <w:t>Climate</w:t>
      </w:r>
      <w:bookmarkEnd w:id="36"/>
      <w:bookmarkEnd w:id="37"/>
      <w:bookmarkEnd w:id="38"/>
      <w:bookmarkEnd w:id="39"/>
    </w:p>
    <w:p w14:paraId="3B0F44D2" w14:textId="659F0121"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One of the major advances in pavement design using the MEPDG approach over the 1993 AASHTO approach is consideration of site specific data. Numerous weather stations are installed in various places throughout the U.S. A designer can use the actual climatic data from </w:t>
      </w:r>
      <w:r w:rsidR="0016667F" w:rsidRPr="00956BD9">
        <w:rPr>
          <w:rFonts w:ascii="Times New Roman" w:hAnsi="Times New Roman" w:cs="Times New Roman"/>
          <w:sz w:val="24"/>
          <w:szCs w:val="24"/>
        </w:rPr>
        <w:t>these weather</w:t>
      </w:r>
      <w:r w:rsidRPr="00956BD9">
        <w:rPr>
          <w:rFonts w:ascii="Times New Roman" w:hAnsi="Times New Roman" w:cs="Times New Roman"/>
          <w:sz w:val="24"/>
          <w:szCs w:val="24"/>
        </w:rPr>
        <w:t xml:space="preserve"> stations. Alternatively, a user is allowed </w:t>
      </w:r>
      <w:r w:rsidR="00422040" w:rsidRPr="00956BD9">
        <w:rPr>
          <w:rFonts w:ascii="Times New Roman" w:hAnsi="Times New Roman" w:cs="Times New Roman"/>
          <w:sz w:val="24"/>
          <w:szCs w:val="24"/>
        </w:rPr>
        <w:t xml:space="preserve">to </w:t>
      </w:r>
      <w:r w:rsidRPr="00956BD9">
        <w:rPr>
          <w:rFonts w:ascii="Times New Roman" w:hAnsi="Times New Roman" w:cs="Times New Roman"/>
          <w:sz w:val="24"/>
          <w:szCs w:val="24"/>
        </w:rPr>
        <w:t>call up to six nearby weather stations’ data and thereby gen</w:t>
      </w:r>
      <w:r w:rsidR="008A285F" w:rsidRPr="00956BD9">
        <w:rPr>
          <w:rFonts w:ascii="Times New Roman" w:hAnsi="Times New Roman" w:cs="Times New Roman"/>
          <w:sz w:val="24"/>
          <w:szCs w:val="24"/>
        </w:rPr>
        <w:t>erate a virtual weather station</w:t>
      </w:r>
      <w:r w:rsidRPr="00956BD9">
        <w:rPr>
          <w:rFonts w:ascii="Times New Roman" w:hAnsi="Times New Roman" w:cs="Times New Roman"/>
          <w:sz w:val="24"/>
          <w:szCs w:val="24"/>
        </w:rPr>
        <w:t xml:space="preserve"> based on the </w:t>
      </w:r>
      <w:r w:rsidRPr="00956BD9">
        <w:rPr>
          <w:rFonts w:ascii="Times New Roman" w:hAnsi="Times New Roman" w:cs="Times New Roman"/>
          <w:sz w:val="24"/>
          <w:szCs w:val="24"/>
        </w:rPr>
        <w:lastRenderedPageBreak/>
        <w:t xml:space="preserve">GPS coordinates of the site. </w:t>
      </w:r>
      <w:r w:rsidR="00787103" w:rsidRPr="00956BD9">
        <w:rPr>
          <w:rFonts w:ascii="Times New Roman" w:hAnsi="Times New Roman" w:cs="Times New Roman"/>
          <w:sz w:val="24"/>
          <w:szCs w:val="24"/>
        </w:rPr>
        <w:t>Also</w:t>
      </w:r>
      <w:r w:rsidRPr="00956BD9">
        <w:rPr>
          <w:rFonts w:ascii="Times New Roman" w:hAnsi="Times New Roman" w:cs="Times New Roman"/>
          <w:sz w:val="24"/>
          <w:szCs w:val="24"/>
        </w:rPr>
        <w:t>, a user can use site specific climate data obtained from the installed weather station(s).</w:t>
      </w:r>
    </w:p>
    <w:p w14:paraId="53CFF438" w14:textId="77777777" w:rsidR="000A5C6B" w:rsidRPr="00956BD9" w:rsidRDefault="000A5C6B" w:rsidP="00211CF9">
      <w:pPr>
        <w:pStyle w:val="Heading3"/>
        <w:jc w:val="both"/>
        <w:rPr>
          <w:b/>
          <w:u w:val="none"/>
        </w:rPr>
      </w:pPr>
      <w:bookmarkStart w:id="40" w:name="_Toc489299870"/>
      <w:bookmarkStart w:id="41" w:name="_Toc489300023"/>
      <w:bookmarkStart w:id="42" w:name="_Toc489301218"/>
      <w:r w:rsidRPr="00956BD9">
        <w:rPr>
          <w:b/>
          <w:u w:val="none"/>
        </w:rPr>
        <w:t>2.2.3</w:t>
      </w:r>
      <w:r w:rsidRPr="00956BD9">
        <w:rPr>
          <w:b/>
          <w:u w:val="none"/>
        </w:rPr>
        <w:tab/>
        <w:t>Materials</w:t>
      </w:r>
      <w:bookmarkEnd w:id="40"/>
      <w:bookmarkEnd w:id="41"/>
      <w:bookmarkEnd w:id="42"/>
    </w:p>
    <w:p w14:paraId="6BD8F091" w14:textId="59641602"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The </w:t>
      </w:r>
      <w:r w:rsidR="0016667F" w:rsidRPr="00956BD9">
        <w:rPr>
          <w:rFonts w:ascii="Times New Roman" w:hAnsi="Times New Roman" w:cs="Times New Roman"/>
          <w:sz w:val="24"/>
          <w:szCs w:val="24"/>
        </w:rPr>
        <w:t>present study</w:t>
      </w:r>
      <w:r w:rsidRPr="00956BD9">
        <w:rPr>
          <w:rFonts w:ascii="Times New Roman" w:hAnsi="Times New Roman" w:cs="Times New Roman"/>
          <w:sz w:val="24"/>
          <w:szCs w:val="24"/>
        </w:rPr>
        <w:t xml:space="preserve"> is focused on flexible pavements. Therefore, the input parameters for materials only consider Hot Mix Asphalt (HMA), aggregate base, stabilized subgrade and natural subgrade. The following sections briefly describe the required material inputs for different layers:</w:t>
      </w:r>
    </w:p>
    <w:p w14:paraId="7C91DDEA" w14:textId="77777777" w:rsidR="000A5C6B" w:rsidRPr="00956BD9" w:rsidRDefault="000A5C6B" w:rsidP="00211CF9">
      <w:pPr>
        <w:pStyle w:val="Heading4"/>
        <w:spacing w:after="120" w:line="480" w:lineRule="auto"/>
        <w:jc w:val="both"/>
        <w:rPr>
          <w:rFonts w:ascii="Times New Roman" w:hAnsi="Times New Roman" w:cs="Times New Roman"/>
          <w:b/>
          <w:color w:val="auto"/>
          <w:sz w:val="24"/>
          <w:szCs w:val="24"/>
        </w:rPr>
      </w:pPr>
      <w:bookmarkStart w:id="43" w:name="_Toc489300024"/>
      <w:bookmarkStart w:id="44" w:name="_Toc489301219"/>
      <w:r w:rsidRPr="00956BD9">
        <w:rPr>
          <w:rFonts w:ascii="Times New Roman" w:hAnsi="Times New Roman" w:cs="Times New Roman"/>
          <w:b/>
          <w:color w:val="auto"/>
          <w:sz w:val="24"/>
          <w:szCs w:val="24"/>
        </w:rPr>
        <w:t>2.2.3.1</w:t>
      </w:r>
      <w:r w:rsidRPr="00956BD9">
        <w:rPr>
          <w:rFonts w:ascii="Times New Roman" w:hAnsi="Times New Roman" w:cs="Times New Roman"/>
          <w:b/>
          <w:color w:val="auto"/>
          <w:sz w:val="24"/>
          <w:szCs w:val="24"/>
        </w:rPr>
        <w:tab/>
        <w:t>Asphalt Layers</w:t>
      </w:r>
      <w:bookmarkEnd w:id="43"/>
      <w:bookmarkEnd w:id="44"/>
    </w:p>
    <w:p w14:paraId="02FB41F0"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i/>
          <w:sz w:val="24"/>
          <w:szCs w:val="24"/>
          <w:u w:val="single"/>
        </w:rPr>
        <w:t>Asphalt Surface Shortwave Absorptivity:</w:t>
      </w:r>
      <w:r w:rsidRPr="00956BD9">
        <w:rPr>
          <w:rFonts w:ascii="Times New Roman" w:hAnsi="Times New Roman" w:cs="Times New Roman"/>
          <w:sz w:val="24"/>
          <w:szCs w:val="24"/>
        </w:rPr>
        <w:t xml:space="preserve"> </w:t>
      </w:r>
    </w:p>
    <w:p w14:paraId="7C1D4543"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 xml:space="preserve">This dimensionless parameter defines the fraction of available solar energy absorbed by the pavement surface. The default value of this parameter is 0.85. </w:t>
      </w:r>
    </w:p>
    <w:p w14:paraId="09F71A93"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Thickness:</w:t>
      </w:r>
    </w:p>
    <w:p w14:paraId="67C32DED"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This input represents the thickness of the HMA layer in inches.</w:t>
      </w:r>
    </w:p>
    <w:p w14:paraId="45C5C399"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Unit Weights:</w:t>
      </w:r>
    </w:p>
    <w:p w14:paraId="4EEDB101"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These inputs represent the unit weights of HMA layers and are typically obtained from the HMA Mix Design Sheet.</w:t>
      </w:r>
    </w:p>
    <w:p w14:paraId="0FAC46D6"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 xml:space="preserve">Effective Binder Content: </w:t>
      </w:r>
    </w:p>
    <w:p w14:paraId="5F26408E"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Effective binder content is the total asphalt binder content of the HMA less the portion of asphalt binder lost by absorption into the aggregate.</w:t>
      </w:r>
    </w:p>
    <w:p w14:paraId="598765FF"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 xml:space="preserve">Air Voids: </w:t>
      </w:r>
    </w:p>
    <w:p w14:paraId="3A60BC62"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This input represents the design air voids of the asphalt layer.</w:t>
      </w:r>
    </w:p>
    <w:p w14:paraId="3673373A" w14:textId="77777777" w:rsidR="00211CF9" w:rsidRPr="00956BD9" w:rsidRDefault="00211CF9"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p>
    <w:p w14:paraId="7D1A6D54" w14:textId="77777777" w:rsidR="00211CF9" w:rsidRPr="00956BD9" w:rsidRDefault="00211CF9"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p>
    <w:p w14:paraId="2C27BFCA"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lastRenderedPageBreak/>
        <w:t xml:space="preserve">Poisson’s Ratio: </w:t>
      </w:r>
    </w:p>
    <w:p w14:paraId="0BF5671A"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Poisson’s ratio of the HMA layers can be obtained from laboratory tests or a typical value can be used as input. A typical value of the Poisson’s ratio of HMA layers is 0.35.</w:t>
      </w:r>
    </w:p>
    <w:p w14:paraId="60810531"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 xml:space="preserve">Dynamic Modulus: </w:t>
      </w:r>
    </w:p>
    <w:p w14:paraId="50B12435"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 xml:space="preserve">As a viscoelastic materials, asphalt mixes and asphalt binders are highly sensitive to temperature and loading rate. For such materials, dynamic modulus is obtained from the stress-strain relationship under a continuous sinusoidal loading (Huang, 2004, Singh, 2011). </w:t>
      </w:r>
    </w:p>
    <w:p w14:paraId="36C6E550"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 xml:space="preserve">Complex Shear Modulus and Phase Angle: </w:t>
      </w:r>
    </w:p>
    <w:p w14:paraId="075802A9"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 xml:space="preserve">Complex shear modulus is the ratio of maximum shear stress to maximum strain. It is a measure of the total resistance to deformation when the asphalt binder is subjected to shear loading. The MEPDG requires the complex shear modulus (G*) and phase angle (δ) data of the asphalt binder over a range of temperature. </w:t>
      </w:r>
    </w:p>
    <w:p w14:paraId="566AC3A4" w14:textId="77777777" w:rsidR="000A5C6B" w:rsidRPr="00956BD9" w:rsidRDefault="000A5C6B" w:rsidP="00211CF9">
      <w:pPr>
        <w:pStyle w:val="ListParagraph"/>
        <w:numPr>
          <w:ilvl w:val="0"/>
          <w:numId w:val="30"/>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i/>
          <w:sz w:val="24"/>
          <w:szCs w:val="24"/>
          <w:u w:val="single"/>
        </w:rPr>
        <w:t>Creep Compliance:</w:t>
      </w:r>
      <w:r w:rsidRPr="00956BD9">
        <w:rPr>
          <w:rFonts w:ascii="Times New Roman" w:hAnsi="Times New Roman" w:cs="Times New Roman"/>
          <w:sz w:val="24"/>
          <w:szCs w:val="24"/>
        </w:rPr>
        <w:t xml:space="preserve"> </w:t>
      </w:r>
    </w:p>
    <w:p w14:paraId="58E057E6" w14:textId="77777777" w:rsidR="000A5C6B" w:rsidRPr="00956BD9" w:rsidRDefault="000A5C6B"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 xml:space="preserve">Creep compliance is defined as time-dependent strain per unit stress. Creep is the tendency of a solid material to move slowly or deform permanently under the influence of stress. It occurs as a result of long-term exposure to high levels of stress that are still below the yield strength of the asphalt materials (Huang, 2004). </w:t>
      </w:r>
    </w:p>
    <w:p w14:paraId="79E137BB" w14:textId="77777777" w:rsidR="00211CF9" w:rsidRPr="00956BD9" w:rsidRDefault="00211CF9" w:rsidP="00211CF9">
      <w:pPr>
        <w:pStyle w:val="ListParagraph"/>
        <w:autoSpaceDE w:val="0"/>
        <w:autoSpaceDN w:val="0"/>
        <w:adjustRightInd w:val="0"/>
        <w:spacing w:after="0" w:line="480" w:lineRule="auto"/>
        <w:ind w:left="900"/>
        <w:jc w:val="both"/>
        <w:rPr>
          <w:rFonts w:ascii="Times New Roman" w:hAnsi="Times New Roman" w:cs="Times New Roman"/>
          <w:sz w:val="24"/>
          <w:szCs w:val="24"/>
        </w:rPr>
      </w:pPr>
    </w:p>
    <w:p w14:paraId="3198ECEB" w14:textId="77777777" w:rsidR="000A5C6B" w:rsidRPr="00956BD9" w:rsidRDefault="000A5C6B" w:rsidP="00211CF9">
      <w:pPr>
        <w:pStyle w:val="Heading4"/>
        <w:spacing w:after="120" w:line="480" w:lineRule="auto"/>
        <w:jc w:val="both"/>
        <w:rPr>
          <w:rFonts w:ascii="Times New Roman" w:hAnsi="Times New Roman" w:cs="Times New Roman"/>
          <w:b/>
          <w:color w:val="auto"/>
          <w:sz w:val="24"/>
          <w:szCs w:val="24"/>
        </w:rPr>
      </w:pPr>
      <w:bookmarkStart w:id="45" w:name="_Toc489300025"/>
      <w:bookmarkStart w:id="46" w:name="_Toc489301220"/>
      <w:r w:rsidRPr="00956BD9">
        <w:rPr>
          <w:rFonts w:ascii="Times New Roman" w:hAnsi="Times New Roman" w:cs="Times New Roman"/>
          <w:b/>
          <w:color w:val="auto"/>
          <w:sz w:val="24"/>
          <w:szCs w:val="24"/>
        </w:rPr>
        <w:lastRenderedPageBreak/>
        <w:t>2.2.3.2</w:t>
      </w:r>
      <w:r w:rsidRPr="00956BD9">
        <w:rPr>
          <w:rFonts w:ascii="Times New Roman" w:hAnsi="Times New Roman" w:cs="Times New Roman"/>
          <w:b/>
          <w:color w:val="auto"/>
          <w:sz w:val="24"/>
          <w:szCs w:val="24"/>
        </w:rPr>
        <w:tab/>
        <w:t>Aggregate Base, Stabilized Subgrade, and Natural Subgrade Layers</w:t>
      </w:r>
      <w:bookmarkEnd w:id="45"/>
      <w:bookmarkEnd w:id="46"/>
    </w:p>
    <w:p w14:paraId="52C5CF75" w14:textId="77777777" w:rsidR="000A5C6B" w:rsidRPr="00956BD9" w:rsidRDefault="000A5C6B" w:rsidP="00211CF9">
      <w:pPr>
        <w:pStyle w:val="ListParagraph"/>
        <w:numPr>
          <w:ilvl w:val="0"/>
          <w:numId w:val="31"/>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Layer Thicknesses:</w:t>
      </w:r>
    </w:p>
    <w:p w14:paraId="09B49E6A" w14:textId="77777777" w:rsidR="000A5C6B" w:rsidRPr="00956BD9" w:rsidRDefault="000A5C6B" w:rsidP="00211CF9">
      <w:pPr>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These inputs represent the thicknesses of the aggregate base, stabilized subgrade and natural subgrade layers in inches.</w:t>
      </w:r>
    </w:p>
    <w:p w14:paraId="712DF2FD" w14:textId="63ECF77B" w:rsidR="000A5C6B" w:rsidRPr="00956BD9" w:rsidRDefault="000A5C6B" w:rsidP="00211CF9">
      <w:pPr>
        <w:pStyle w:val="ListParagraph"/>
        <w:numPr>
          <w:ilvl w:val="0"/>
          <w:numId w:val="31"/>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 xml:space="preserve">Poisson’s </w:t>
      </w:r>
      <w:r w:rsidR="0016667F" w:rsidRPr="00956BD9">
        <w:rPr>
          <w:rFonts w:ascii="Times New Roman" w:hAnsi="Times New Roman" w:cs="Times New Roman"/>
          <w:i/>
          <w:sz w:val="24"/>
          <w:szCs w:val="24"/>
          <w:u w:val="single"/>
        </w:rPr>
        <w:t>Ratios</w:t>
      </w:r>
      <w:r w:rsidRPr="00956BD9">
        <w:rPr>
          <w:rFonts w:ascii="Times New Roman" w:hAnsi="Times New Roman" w:cs="Times New Roman"/>
          <w:i/>
          <w:sz w:val="24"/>
          <w:szCs w:val="24"/>
          <w:u w:val="single"/>
        </w:rPr>
        <w:t>:</w:t>
      </w:r>
    </w:p>
    <w:p w14:paraId="0ACFD3BE" w14:textId="77777777" w:rsidR="000A5C6B" w:rsidRPr="00956BD9" w:rsidRDefault="000A5C6B" w:rsidP="00211CF9">
      <w:pPr>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These inputs represent the Poisson’s ratios of the aggregate base, stabilized subgrade and natural subgrade layers.</w:t>
      </w:r>
    </w:p>
    <w:p w14:paraId="61FACF00" w14:textId="77777777" w:rsidR="000A5C6B" w:rsidRPr="00956BD9" w:rsidRDefault="000A5C6B" w:rsidP="00211CF9">
      <w:pPr>
        <w:pStyle w:val="ListParagraph"/>
        <w:numPr>
          <w:ilvl w:val="0"/>
          <w:numId w:val="31"/>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Coefficient of Lateral Earth Pressure (k</w:t>
      </w:r>
      <w:r w:rsidRPr="00956BD9">
        <w:rPr>
          <w:rFonts w:ascii="Times New Roman" w:hAnsi="Times New Roman" w:cs="Times New Roman"/>
          <w:i/>
          <w:sz w:val="24"/>
          <w:szCs w:val="24"/>
          <w:u w:val="single"/>
          <w:vertAlign w:val="subscript"/>
        </w:rPr>
        <w:t>0</w:t>
      </w:r>
      <w:r w:rsidRPr="00956BD9">
        <w:rPr>
          <w:rFonts w:ascii="Times New Roman" w:hAnsi="Times New Roman" w:cs="Times New Roman"/>
          <w:i/>
          <w:sz w:val="24"/>
          <w:szCs w:val="24"/>
          <w:u w:val="single"/>
        </w:rPr>
        <w:t>)</w:t>
      </w:r>
    </w:p>
    <w:p w14:paraId="7D627AAF" w14:textId="46097D64" w:rsidR="00787103" w:rsidRPr="00956BD9" w:rsidRDefault="000A5C6B" w:rsidP="00211CF9">
      <w:pPr>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Coefficient of lateral earth pressure is the ratio of the lateral earth pressure to the vertical earth pressure.</w:t>
      </w:r>
    </w:p>
    <w:p w14:paraId="65E94AEF" w14:textId="77777777" w:rsidR="000A5C6B" w:rsidRPr="00956BD9" w:rsidRDefault="000A5C6B" w:rsidP="00211CF9">
      <w:pPr>
        <w:pStyle w:val="ListParagraph"/>
        <w:numPr>
          <w:ilvl w:val="0"/>
          <w:numId w:val="31"/>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Resilient Modulus:</w:t>
      </w:r>
    </w:p>
    <w:p w14:paraId="41EC9102" w14:textId="3F55D8CF" w:rsidR="000A5C6B" w:rsidRPr="00956BD9" w:rsidRDefault="000A5C6B" w:rsidP="00211CF9">
      <w:pPr>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 xml:space="preserve">Resilient modulus is a measure of stiffness </w:t>
      </w:r>
      <w:r w:rsidR="00787103" w:rsidRPr="00956BD9">
        <w:rPr>
          <w:rFonts w:ascii="Times New Roman" w:hAnsi="Times New Roman" w:cs="Times New Roman"/>
          <w:sz w:val="24"/>
          <w:szCs w:val="24"/>
        </w:rPr>
        <w:t>of</w:t>
      </w:r>
      <w:r w:rsidRPr="00956BD9">
        <w:rPr>
          <w:rFonts w:ascii="Times New Roman" w:hAnsi="Times New Roman" w:cs="Times New Roman"/>
          <w:sz w:val="24"/>
          <w:szCs w:val="24"/>
        </w:rPr>
        <w:t xml:space="preserve"> unbound materials and subgrade. Generally, it is  described  as  the  ratio  of  applied  deviatoric  stress  to  recoverable or “resilient” strain.  </w:t>
      </w:r>
    </w:p>
    <w:p w14:paraId="2B83DFEE" w14:textId="77777777" w:rsidR="000A5C6B" w:rsidRPr="00956BD9" w:rsidRDefault="000A5C6B" w:rsidP="00211CF9">
      <w:pPr>
        <w:pStyle w:val="ListParagraph"/>
        <w:numPr>
          <w:ilvl w:val="0"/>
          <w:numId w:val="31"/>
        </w:numPr>
        <w:autoSpaceDE w:val="0"/>
        <w:autoSpaceDN w:val="0"/>
        <w:adjustRightInd w:val="0"/>
        <w:spacing w:after="0" w:line="480" w:lineRule="auto"/>
        <w:jc w:val="both"/>
        <w:rPr>
          <w:rFonts w:ascii="Times New Roman" w:hAnsi="Times New Roman" w:cs="Times New Roman"/>
          <w:i/>
          <w:sz w:val="24"/>
          <w:szCs w:val="24"/>
          <w:u w:val="single"/>
        </w:rPr>
      </w:pPr>
      <w:r w:rsidRPr="00956BD9">
        <w:rPr>
          <w:rFonts w:ascii="Times New Roman" w:hAnsi="Times New Roman" w:cs="Times New Roman"/>
          <w:i/>
          <w:sz w:val="24"/>
          <w:szCs w:val="24"/>
          <w:u w:val="single"/>
        </w:rPr>
        <w:t>Gradation and other Engineering Properties:</w:t>
      </w:r>
    </w:p>
    <w:p w14:paraId="7D327E01" w14:textId="77777777" w:rsidR="000A5C6B" w:rsidRPr="00956BD9" w:rsidRDefault="000A5C6B" w:rsidP="00211CF9">
      <w:pPr>
        <w:autoSpaceDE w:val="0"/>
        <w:autoSpaceDN w:val="0"/>
        <w:adjustRightInd w:val="0"/>
        <w:spacing w:after="0" w:line="480" w:lineRule="auto"/>
        <w:ind w:left="900"/>
        <w:jc w:val="both"/>
        <w:rPr>
          <w:rFonts w:ascii="Times New Roman" w:hAnsi="Times New Roman" w:cs="Times New Roman"/>
          <w:sz w:val="24"/>
          <w:szCs w:val="24"/>
        </w:rPr>
      </w:pPr>
      <w:r w:rsidRPr="00956BD9">
        <w:rPr>
          <w:rFonts w:ascii="Times New Roman" w:hAnsi="Times New Roman" w:cs="Times New Roman"/>
          <w:sz w:val="24"/>
          <w:szCs w:val="24"/>
        </w:rPr>
        <w:t>These inputs represent an array of engineering properties such as gradation, Atterberg limits, maximum dry unit weight, saturated hydraulic conductivity, and specific gravity.</w:t>
      </w:r>
    </w:p>
    <w:p w14:paraId="1518F6AF" w14:textId="77777777" w:rsidR="000A5C6B" w:rsidRPr="00956BD9" w:rsidRDefault="000A5C6B" w:rsidP="00211CF9">
      <w:pPr>
        <w:pStyle w:val="Heading2"/>
        <w:jc w:val="both"/>
        <w:rPr>
          <w:i w:val="0"/>
        </w:rPr>
      </w:pPr>
      <w:bookmarkStart w:id="47" w:name="_Toc489299871"/>
      <w:bookmarkStart w:id="48" w:name="_Toc489300026"/>
      <w:bookmarkStart w:id="49" w:name="_Toc489301221"/>
      <w:r w:rsidRPr="00956BD9">
        <w:rPr>
          <w:i w:val="0"/>
        </w:rPr>
        <w:t>2.4</w:t>
      </w:r>
      <w:r w:rsidRPr="00956BD9">
        <w:rPr>
          <w:i w:val="0"/>
        </w:rPr>
        <w:tab/>
        <w:t>Literature Review</w:t>
      </w:r>
      <w:bookmarkEnd w:id="47"/>
      <w:bookmarkEnd w:id="48"/>
      <w:bookmarkEnd w:id="49"/>
    </w:p>
    <w:p w14:paraId="79BC5709" w14:textId="5B6B65CC" w:rsidR="000A5C6B" w:rsidRPr="00956BD9" w:rsidRDefault="000A5C6B" w:rsidP="00211CF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Many researchers (e.g., Cunagin et al., 2013; Haider et al., 2011, Hajek et al., 2011) have expressed concerns in using Level 3 values for design of pavements. For example, Lu et al. (2006) and Tam et al. (2003) have used the data collected from the LTPP section to develop input parameters for the MEPDG. </w:t>
      </w:r>
      <w:r w:rsidR="007F07C7" w:rsidRPr="00956BD9">
        <w:rPr>
          <w:rFonts w:ascii="Times New Roman" w:hAnsi="Times New Roman" w:cs="Times New Roman"/>
          <w:sz w:val="24"/>
          <w:szCs w:val="24"/>
        </w:rPr>
        <w:t>Because</w:t>
      </w:r>
      <w:r w:rsidRPr="00956BD9">
        <w:rPr>
          <w:rFonts w:ascii="Times New Roman" w:hAnsi="Times New Roman" w:cs="Times New Roman"/>
          <w:sz w:val="24"/>
          <w:szCs w:val="24"/>
        </w:rPr>
        <w:t xml:space="preserve"> the material input </w:t>
      </w:r>
      <w:r w:rsidRPr="00956BD9">
        <w:rPr>
          <w:rFonts w:ascii="Times New Roman" w:hAnsi="Times New Roman" w:cs="Times New Roman"/>
          <w:sz w:val="24"/>
          <w:szCs w:val="24"/>
        </w:rPr>
        <w:lastRenderedPageBreak/>
        <w:t xml:space="preserve">parameters such as dynamic modulus are not available for the LTPP section, they had to be estimated at Level 3 using the Witczak equation (AASHTO, 2004). The Witczak equation has been found to under-predict or over-predict dynamic modulus of asphalt mixes (Singh et al., 2011), indicating needs for determining calibration factors. Although Level 1 inputs are desired for improved accuracy, Singh et al. (2011) suggested for comparative studies between the Level 1 and Level 3 inputs to assess the significance of Level 1 input parameters for a particular state/region. A comparative study can also show the differences in performance prediction when using Level 1 inputs vs. using Level 3 inputs. Such comparisons </w:t>
      </w:r>
      <w:r w:rsidR="0016667F" w:rsidRPr="00956BD9">
        <w:rPr>
          <w:rFonts w:ascii="Times New Roman" w:hAnsi="Times New Roman" w:cs="Times New Roman"/>
          <w:sz w:val="24"/>
          <w:szCs w:val="24"/>
        </w:rPr>
        <w:t>can help</w:t>
      </w:r>
      <w:r w:rsidRPr="00956BD9">
        <w:rPr>
          <w:rFonts w:ascii="Times New Roman" w:hAnsi="Times New Roman" w:cs="Times New Roman"/>
          <w:sz w:val="24"/>
          <w:szCs w:val="24"/>
        </w:rPr>
        <w:t xml:space="preserve"> state agencies to better utilize their resources. </w:t>
      </w:r>
    </w:p>
    <w:p w14:paraId="4963EEB4" w14:textId="422D32D4" w:rsidR="000A5C6B" w:rsidRPr="00956BD9" w:rsidRDefault="000A5C6B" w:rsidP="00211CF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Over the past decade, a number of states (e.g., Michigan, New York, Louisiana, Virginia, Washington and Arkansas) have attempted to develop Level 1 input parameters from their respective databases. Most of these states were successful in developing Level 1 and Level 2 input parameters for traffic only. It was observed that developing Level 1 inputs for materials is generally challenging, partly because of the lack of test data (for example, dynamic modulus data of asphalt mixes). An overview of pertinent previous studies is given below.</w:t>
      </w:r>
    </w:p>
    <w:p w14:paraId="19C941BD" w14:textId="77777777"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Haider et al. (2011) developed the following Level 1 (site specific) and Level 2 (statewide average) input parameters for traffic from sites in Michigan: MAF, VCD, HDF, and ALS. It was reported that Level 3 inputs were not suitable for Michigan, therefore, Level 1 traffic data were recommended. The MEPDG default and statewide averages for HDF exhibited under and over predictions of up to 11 years of pavement life. It was also found that traffic characteristics are unique to a state depending on the local industry, land use, and truck configurations. Based on the sensitivity analyses, it </w:t>
      </w:r>
      <w:r w:rsidRPr="00956BD9">
        <w:rPr>
          <w:rFonts w:ascii="Times New Roman" w:hAnsi="Times New Roman" w:cs="Times New Roman"/>
          <w:sz w:val="24"/>
          <w:szCs w:val="24"/>
        </w:rPr>
        <w:lastRenderedPageBreak/>
        <w:t xml:space="preserve">was concluded that for certain traffic inputs Level 3 data can be acceptable, however, they should be used with caution.  </w:t>
      </w:r>
    </w:p>
    <w:p w14:paraId="58EBBB09" w14:textId="77E28215"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Romanoschi et al. (2011) developed Level 1 input parameters using data from 23 sites in New York for the following traffic inputs: MAF, VCD, HDF, ALS, growth rate and axle groups per vehicle. These data were collected over a five-year period, from 2004 to 2009. It was found that only the VCDs had values close to those recommended by the MEPDG model only for roads classified as Rural–Principal Arterial–Interstates. The HDF values were found to be site specific. It was suggested that </w:t>
      </w:r>
      <w:r w:rsidR="0016667F" w:rsidRPr="00956BD9">
        <w:rPr>
          <w:rFonts w:ascii="Times New Roman" w:hAnsi="Times New Roman" w:cs="Times New Roman"/>
          <w:sz w:val="24"/>
          <w:szCs w:val="24"/>
        </w:rPr>
        <w:t>using state</w:t>
      </w:r>
      <w:r w:rsidRPr="00956BD9">
        <w:rPr>
          <w:rFonts w:ascii="Times New Roman" w:hAnsi="Times New Roman" w:cs="Times New Roman"/>
          <w:sz w:val="24"/>
          <w:szCs w:val="24"/>
        </w:rPr>
        <w:t xml:space="preserve"> averages for the HDF should be avoided in the pavement design process. It was also reported that the MDFs varied significantly in New York.  </w:t>
      </w:r>
    </w:p>
    <w:p w14:paraId="66733E21" w14:textId="77777777"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Ishak et al. (2010) developed </w:t>
      </w:r>
      <w:r w:rsidRPr="00956BD9">
        <w:rPr>
          <w:rFonts w:ascii="Times New Roman" w:hAnsi="Times New Roman" w:cs="Times New Roman"/>
          <w:sz w:val="24"/>
          <w:szCs w:val="24"/>
        </w:rPr>
        <w:tab/>
        <w:t xml:space="preserve">the following Level 1 traffic inputs from the WIM and vehicle classification sites in Louisiana: VCD by roadway functional class, VCD for Truck Traffic Classification (TTC) groups, HDF, growth rate, and axle groups per vehicle. It was recommended that when developing ALS, the TTC grouping method be used for grouping the WIM sites, instead of the roadway functional classification only. A significant variation in VCD was observed for the same roadway functional classification, and therefore, grouping by roadway functional class only was not recommended.  Ishak et al. (2010) also recommended development of strategic plan for installing permanent WIM sites and use axle load data from existing weight enforcement sites to supplement data collected by portable WIM sites. </w:t>
      </w:r>
    </w:p>
    <w:p w14:paraId="6E236D79" w14:textId="77777777"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Smith and Diefenderfer (2010) developed Level 1 traffic input parameters using data from 8 representative WIM sites across Virginia. It was found that the predicted time to failure for the total rut was significantly different when the Level 1 ALS data were </w:t>
      </w:r>
      <w:r w:rsidRPr="00956BD9">
        <w:rPr>
          <w:rFonts w:ascii="Times New Roman" w:hAnsi="Times New Roman" w:cs="Times New Roman"/>
          <w:sz w:val="24"/>
          <w:szCs w:val="24"/>
        </w:rPr>
        <w:lastRenderedPageBreak/>
        <w:t xml:space="preserve">used compared with the default ALS. It was also observed that Level 1 data for the four traffic inputs considered (ALS, MAF, VCD, and number of axles per truck) did not have any statistically significant effect on the MEPDG-predicted pavement distress, considering uncertainty of the pavement distress models. </w:t>
      </w:r>
    </w:p>
    <w:p w14:paraId="602BB3F7" w14:textId="77777777"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Li et al. (2009) developed Level 1 traffic input parameters using data from 12 WIM sites across Washington. It was found that one group of ALS can present the vast majority of Washington’s axle load characteristics when the MEPDG is used. For typical pavement designs, the MEPDG was found to be only moderately sensitive to the alternative ALS data developed from the WIM data collected from the WIM stations in Washington. It was further concluded that Washington not only needs to develop Level 1 traffic and material inputs but also need to calibrate the MEPDG. </w:t>
      </w:r>
    </w:p>
    <w:p w14:paraId="07A3F20F" w14:textId="77777777"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Tran and Hall (2007) developed Level 1 ALS data from 10 WIM stations in Arkansas. Default values were used for the following inputs: MAF, VCD, and HDF. It was found that statewide ALS data were different from the default values in the MEPDG. The difference in predicted pavement life was found to be more than 25%. It was recommended that efforts be made to develop Level 1 ALS data for future design purposes.  </w:t>
      </w:r>
    </w:p>
    <w:p w14:paraId="3789EF6F" w14:textId="3A3D76BE" w:rsidR="000A5C6B" w:rsidRPr="00956BD9" w:rsidRDefault="000A5C6B" w:rsidP="00211CF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In conjunction with developing site-specific traffic input parameters, a number of states (Colorado, New Mexico, Arkansas, Texas, North Carolina, Minnesota, and Washington) have conducted research on the local calibration of the rut models in MEPDG. These rut models have a total of 5 coefficients for local calibration. They are:</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eastAsiaTheme="minorEastAsia"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r2</m:t>
            </m:r>
          </m:sub>
        </m:sSub>
      </m:oMath>
      <w:r w:rsidRPr="00956BD9">
        <w:rPr>
          <w:rFonts w:ascii="Times New Roman" w:hAnsi="Times New Roman" w:cs="Times New Roman"/>
          <w:sz w:val="24"/>
          <w:szCs w:val="24"/>
        </w:rPr>
        <w:t xml:space="preserve"> ,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r3</m:t>
            </m:r>
          </m:sub>
        </m:sSub>
      </m:oMath>
      <w:r w:rsidRPr="00956BD9">
        <w:rPr>
          <w:rFonts w:ascii="Times New Roman" w:hAnsi="Times New Roman" w:cs="Times New Roman"/>
          <w:sz w:val="24"/>
          <w:szCs w:val="24"/>
        </w:rPr>
        <w:t xml:space="preserve"> for asphalt layers,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GB</m:t>
            </m:r>
          </m:sub>
        </m:sSub>
      </m:oMath>
      <w:r w:rsidRPr="00956BD9">
        <w:rPr>
          <w:rFonts w:ascii="Times New Roman" w:hAnsi="Times New Roman" w:cs="Times New Roman"/>
          <w:sz w:val="24"/>
          <w:szCs w:val="24"/>
        </w:rPr>
        <w:t xml:space="preserve"> for granular base layer, and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SG</m:t>
            </m:r>
          </m:sub>
        </m:sSub>
      </m:oMath>
      <w:r w:rsidRPr="00956BD9">
        <w:rPr>
          <w:rFonts w:ascii="Times New Roman" w:eastAsiaTheme="minorEastAsia" w:hAnsi="Times New Roman" w:cs="Times New Roman"/>
          <w:bCs/>
          <w:sz w:val="24"/>
          <w:szCs w:val="24"/>
        </w:rPr>
        <w:t xml:space="preserve"> for subgrade layer. </w:t>
      </w:r>
      <w:r w:rsidRPr="00956BD9">
        <w:rPr>
          <w:rFonts w:ascii="Times New Roman" w:hAnsi="Times New Roman" w:cs="Times New Roman"/>
          <w:sz w:val="24"/>
          <w:szCs w:val="24"/>
        </w:rPr>
        <w:t xml:space="preserve">Two different approaches have been used for the calibration: (1) total rut </w:t>
      </w:r>
      <w:r w:rsidRPr="00956BD9">
        <w:rPr>
          <w:rFonts w:ascii="Times New Roman" w:hAnsi="Times New Roman" w:cs="Times New Roman"/>
          <w:sz w:val="24"/>
          <w:szCs w:val="24"/>
        </w:rPr>
        <w:lastRenderedPageBreak/>
        <w:t xml:space="preserve">accumulated in a pavement section; (2) layer-wise rut in a pavement section. Details on the local calibration efforts are discussed in Chapter 6. In this chapter, a brief overview of the local calibration coefficients developed by researchers from various states </w:t>
      </w:r>
      <w:r w:rsidR="00787103" w:rsidRPr="00956BD9">
        <w:rPr>
          <w:rFonts w:ascii="Times New Roman" w:hAnsi="Times New Roman" w:cs="Times New Roman"/>
          <w:sz w:val="24"/>
          <w:szCs w:val="24"/>
        </w:rPr>
        <w:t>is</w:t>
      </w:r>
      <w:r w:rsidRPr="00956BD9">
        <w:rPr>
          <w:rFonts w:ascii="Times New Roman" w:hAnsi="Times New Roman" w:cs="Times New Roman"/>
          <w:sz w:val="24"/>
          <w:szCs w:val="24"/>
        </w:rPr>
        <w:t xml:space="preserve"> presented in Table 2.1.  </w:t>
      </w:r>
    </w:p>
    <w:p w14:paraId="41B341D4" w14:textId="77777777" w:rsidR="000A5C6B" w:rsidRPr="00956BD9" w:rsidRDefault="000A5C6B" w:rsidP="00211CF9">
      <w:pPr>
        <w:pStyle w:val="Heading2"/>
        <w:jc w:val="both"/>
        <w:rPr>
          <w:i w:val="0"/>
        </w:rPr>
      </w:pPr>
      <w:bookmarkStart w:id="50" w:name="_Toc489299872"/>
      <w:bookmarkStart w:id="51" w:name="_Toc489300027"/>
      <w:bookmarkStart w:id="52" w:name="_Toc489301222"/>
      <w:r w:rsidRPr="00956BD9">
        <w:rPr>
          <w:i w:val="0"/>
        </w:rPr>
        <w:t>2.5</w:t>
      </w:r>
      <w:r w:rsidRPr="00956BD9">
        <w:rPr>
          <w:i w:val="0"/>
        </w:rPr>
        <w:tab/>
        <w:t>Critical Gaps in Existing Literature</w:t>
      </w:r>
      <w:bookmarkEnd w:id="50"/>
      <w:bookmarkEnd w:id="51"/>
      <w:bookmarkEnd w:id="52"/>
    </w:p>
    <w:p w14:paraId="14F126F4" w14:textId="3D245DD5" w:rsidR="000A5C6B" w:rsidRPr="00956BD9" w:rsidRDefault="000A5C6B" w:rsidP="00211CF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From the aforementioned literature review, it is evident that researchers from several states have been successful in developing some of the traffic input parameters at Level 1. However, Level 1 inputs for materials have not been developed yet, which is important for an accurate design of pavements using the MEPDG. Even in case of traffic inputs, they have been developed for a specific month or a year at most, not for an extended period of time (say 3 to 4 years). Some researchers have taken initiative in assessing the sensitivity of traffic inputs, however, yearly sensitivity analyses of a majority of these inputs have not yet been performed. Several researchers have also calibrated the MEPDG distress models using the LTPP database. It is known that the LTPP data have some inherent deficiencies. For example, data collection at LTPP sites is not frequent enough to capture the progression of distresses (rut, fatigue, thermal cracking). Also, most LTPP sites do not have Level 1 materials data (for example, dynamic modulus of asphalt mixes). Close monitoring of pavement distresses is needed for accurate and efficient calibration of coefficients for distress models in the MEPDG. These efforts need to be complemented by forensic studies to evaluate performance of different pavement layers. To this end, some of these gaps </w:t>
      </w:r>
      <w:r w:rsidR="00787103" w:rsidRPr="00956BD9">
        <w:rPr>
          <w:rFonts w:ascii="Times New Roman" w:hAnsi="Times New Roman" w:cs="Times New Roman"/>
          <w:bCs/>
          <w:sz w:val="24"/>
          <w:szCs w:val="24"/>
        </w:rPr>
        <w:t>are</w:t>
      </w:r>
      <w:r w:rsidRPr="00956BD9">
        <w:rPr>
          <w:rFonts w:ascii="Times New Roman" w:hAnsi="Times New Roman" w:cs="Times New Roman"/>
          <w:bCs/>
          <w:sz w:val="24"/>
          <w:szCs w:val="24"/>
        </w:rPr>
        <w:t xml:space="preserve"> addressed in the present study to ensure successful implementation of MEPDG-based pavement designs in Oklahoma.</w:t>
      </w:r>
    </w:p>
    <w:p w14:paraId="02701651" w14:textId="373086A7" w:rsidR="000A5C6B" w:rsidRPr="00956BD9" w:rsidRDefault="000A5C6B" w:rsidP="00211CF9">
      <w:pPr>
        <w:pStyle w:val="Heading2"/>
        <w:jc w:val="both"/>
        <w:rPr>
          <w:i w:val="0"/>
        </w:rPr>
      </w:pPr>
      <w:bookmarkStart w:id="53" w:name="_Toc489299873"/>
      <w:bookmarkStart w:id="54" w:name="_Toc489300028"/>
      <w:bookmarkStart w:id="55" w:name="_Toc489301223"/>
      <w:r w:rsidRPr="00956BD9">
        <w:rPr>
          <w:i w:val="0"/>
        </w:rPr>
        <w:lastRenderedPageBreak/>
        <w:t>2.6</w:t>
      </w:r>
      <w:r w:rsidRPr="00956BD9">
        <w:rPr>
          <w:i w:val="0"/>
        </w:rPr>
        <w:tab/>
        <w:t xml:space="preserve">Scope </w:t>
      </w:r>
      <w:bookmarkEnd w:id="53"/>
      <w:bookmarkEnd w:id="54"/>
      <w:bookmarkEnd w:id="55"/>
    </w:p>
    <w:p w14:paraId="2114D355" w14:textId="77777777" w:rsidR="000A5C6B" w:rsidRPr="00956BD9" w:rsidRDefault="000A5C6B" w:rsidP="00211CF9">
      <w:pPr>
        <w:autoSpaceDE w:val="0"/>
        <w:autoSpaceDN w:val="0"/>
        <w:adjustRightInd w:val="0"/>
        <w:spacing w:after="0" w:line="480" w:lineRule="auto"/>
        <w:ind w:firstLine="720"/>
        <w:jc w:val="both"/>
        <w:rPr>
          <w:rFonts w:ascii="Times New Roman" w:hAnsi="Times New Roman" w:cs="Times New Roman"/>
          <w:bCs/>
          <w:sz w:val="24"/>
          <w:szCs w:val="24"/>
        </w:rPr>
      </w:pPr>
      <w:r w:rsidRPr="00956BD9">
        <w:rPr>
          <w:rFonts w:ascii="Times New Roman" w:hAnsi="Times New Roman" w:cs="Times New Roman"/>
          <w:bCs/>
          <w:sz w:val="24"/>
          <w:szCs w:val="24"/>
        </w:rPr>
        <w:t>In this study, Level 1 traffic and material input parameters are developed from an instrumented test section in Oklahoma. The developed Level 1 input parameters are compared with the default values to determine the differences between the Level 1 and Level 3 inputs.</w:t>
      </w:r>
    </w:p>
    <w:p w14:paraId="36FC164F" w14:textId="5BAA7913" w:rsidR="000A5C6B" w:rsidRPr="00956BD9" w:rsidRDefault="000A5C6B" w:rsidP="00211CF9">
      <w:pPr>
        <w:autoSpaceDE w:val="0"/>
        <w:autoSpaceDN w:val="0"/>
        <w:adjustRightInd w:val="0"/>
        <w:spacing w:after="0" w:line="480" w:lineRule="auto"/>
        <w:jc w:val="both"/>
        <w:rPr>
          <w:rFonts w:ascii="Times New Roman" w:hAnsi="Times New Roman" w:cs="Times New Roman"/>
          <w:bCs/>
          <w:sz w:val="24"/>
          <w:szCs w:val="24"/>
        </w:rPr>
      </w:pPr>
      <w:r w:rsidRPr="00956BD9">
        <w:rPr>
          <w:rFonts w:ascii="Times New Roman" w:hAnsi="Times New Roman" w:cs="Times New Roman"/>
          <w:bCs/>
          <w:sz w:val="24"/>
          <w:szCs w:val="24"/>
        </w:rPr>
        <w:tab/>
        <w:t>Sensitivity of the traffic inputs are analyzed in this study. Since developing Level 1 traffic inputs require</w:t>
      </w:r>
      <w:r w:rsidR="00787103" w:rsidRPr="00956BD9">
        <w:rPr>
          <w:rFonts w:ascii="Times New Roman" w:hAnsi="Times New Roman" w:cs="Times New Roman"/>
          <w:bCs/>
          <w:sz w:val="24"/>
          <w:szCs w:val="24"/>
        </w:rPr>
        <w:t>s</w:t>
      </w:r>
      <w:r w:rsidRPr="00956BD9">
        <w:rPr>
          <w:rFonts w:ascii="Times New Roman" w:hAnsi="Times New Roman" w:cs="Times New Roman"/>
          <w:bCs/>
          <w:sz w:val="24"/>
          <w:szCs w:val="24"/>
        </w:rPr>
        <w:t xml:space="preserve"> significant time and resources, an understanding of the most sensitive parameters is beneficial to design of pavements rationally. An understanding of input parameters related to traffic will allow transportation agencies to utilize their resources efficiently in collecting these parameters. Oklahoma Department of Transportation (ODOT) has not been able to use the MEPDG effectively, partly because of the lack of data and partly because of the uncalibrated distress models in the MEPDG (Randell, 2016). </w:t>
      </w:r>
    </w:p>
    <w:p w14:paraId="7FF0A88A" w14:textId="445858C1" w:rsidR="000A5C6B" w:rsidRPr="00956BD9" w:rsidRDefault="000A5C6B" w:rsidP="00211CF9">
      <w:pPr>
        <w:spacing w:after="0" w:line="480" w:lineRule="auto"/>
        <w:jc w:val="both"/>
        <w:rPr>
          <w:rFonts w:ascii="Times New Roman" w:hAnsi="Times New Roman" w:cs="Times New Roman"/>
          <w:bCs/>
          <w:sz w:val="24"/>
          <w:szCs w:val="24"/>
        </w:rPr>
      </w:pPr>
      <w:r w:rsidRPr="00956BD9">
        <w:rPr>
          <w:rFonts w:ascii="Times New Roman" w:hAnsi="Times New Roman" w:cs="Times New Roman"/>
          <w:bCs/>
          <w:sz w:val="24"/>
          <w:szCs w:val="24"/>
        </w:rPr>
        <w:tab/>
        <w:t>Data obtained from the forensic investigation conducted at the test section provide an insight of the level of contribution of different pavement layers to rut. The findings of the forensic investigation are expected to be helpful in adjusting thicknesses and/or materials in designing pavements of similar attributes.</w:t>
      </w:r>
    </w:p>
    <w:p w14:paraId="4E7EC026" w14:textId="77777777" w:rsidR="000A5C6B" w:rsidRPr="00956BD9" w:rsidRDefault="000A5C6B" w:rsidP="00211CF9">
      <w:pPr>
        <w:pStyle w:val="Heading2"/>
        <w:jc w:val="both"/>
        <w:rPr>
          <w:i w:val="0"/>
        </w:rPr>
      </w:pPr>
      <w:bookmarkStart w:id="56" w:name="_Toc489299874"/>
      <w:bookmarkStart w:id="57" w:name="_Toc489300029"/>
      <w:bookmarkStart w:id="58" w:name="_Toc489301224"/>
      <w:r w:rsidRPr="00956BD9">
        <w:rPr>
          <w:i w:val="0"/>
        </w:rPr>
        <w:t>2.7</w:t>
      </w:r>
      <w:r w:rsidRPr="00956BD9">
        <w:rPr>
          <w:i w:val="0"/>
        </w:rPr>
        <w:tab/>
        <w:t>Summary</w:t>
      </w:r>
      <w:bookmarkEnd w:id="56"/>
      <w:bookmarkEnd w:id="57"/>
      <w:bookmarkEnd w:id="58"/>
    </w:p>
    <w:p w14:paraId="6F9E621F" w14:textId="47A549F4" w:rsidR="000A5C6B" w:rsidRPr="00956BD9" w:rsidRDefault="000A5C6B" w:rsidP="00211CF9">
      <w:pPr>
        <w:spacing w:after="0" w:line="480" w:lineRule="auto"/>
        <w:ind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A detailed review of existing literature was conducted in this study to identify critical gaps and potential areas of improvement for successful implementation of MEPDG for pavement design. The key findings from this literature review study are discussed in this chapter, which include an overview of input parameters and rut models in the MEPDG. Overall, it is evident that although researchers have made considerable </w:t>
      </w:r>
      <w:r w:rsidRPr="00956BD9">
        <w:rPr>
          <w:rFonts w:ascii="Times New Roman" w:hAnsi="Times New Roman" w:cs="Times New Roman"/>
          <w:bCs/>
          <w:sz w:val="24"/>
          <w:szCs w:val="24"/>
        </w:rPr>
        <w:lastRenderedPageBreak/>
        <w:t>efforts to generate Level-1 traffic input parameters for MEPDG, progress to generate Level-1 material input data has been limited. This chapter also provides an overview of the scope of this study.</w:t>
      </w:r>
    </w:p>
    <w:p w14:paraId="2A2723D1" w14:textId="77777777" w:rsidR="000A5C6B" w:rsidRPr="00956BD9" w:rsidRDefault="000A5C6B" w:rsidP="005576D7">
      <w:pPr>
        <w:spacing w:after="0" w:line="480" w:lineRule="auto"/>
        <w:ind w:firstLine="720"/>
        <w:rPr>
          <w:rFonts w:ascii="Times New Roman" w:hAnsi="Times New Roman" w:cs="Times New Roman"/>
          <w:bCs/>
          <w:sz w:val="24"/>
          <w:szCs w:val="24"/>
        </w:rPr>
      </w:pPr>
      <w:r w:rsidRPr="00956BD9">
        <w:rPr>
          <w:rFonts w:ascii="Times New Roman" w:hAnsi="Times New Roman" w:cs="Times New Roman"/>
          <w:bCs/>
          <w:sz w:val="24"/>
          <w:szCs w:val="24"/>
        </w:rPr>
        <w:br w:type="page"/>
      </w:r>
    </w:p>
    <w:p w14:paraId="3A95D9C6" w14:textId="77777777" w:rsidR="000A5C6B" w:rsidRPr="00956BD9" w:rsidRDefault="000A5C6B" w:rsidP="005576D7">
      <w:pPr>
        <w:pStyle w:val="Heading5"/>
        <w:rPr>
          <w:rFonts w:cs="Times New Roman"/>
          <w:bCs/>
        </w:rPr>
      </w:pPr>
      <w:bookmarkStart w:id="59" w:name="_Toc489300030"/>
      <w:bookmarkStart w:id="60" w:name="_Toc489301225"/>
      <w:r w:rsidRPr="00956BD9">
        <w:rPr>
          <w:rFonts w:cs="Times New Roman"/>
        </w:rPr>
        <w:lastRenderedPageBreak/>
        <w:t>Table 2.1: Summary of Previous Studies in Local Calibration of Rut Models</w:t>
      </w:r>
      <w:bookmarkEnd w:id="59"/>
      <w:bookmarkEnd w:id="60"/>
      <w:r w:rsidRPr="00956BD9">
        <w:rPr>
          <w:rFonts w:cs="Times New Roman"/>
        </w:rPr>
        <w:t xml:space="preserve"> </w:t>
      </w:r>
    </w:p>
    <w:tbl>
      <w:tblPr>
        <w:tblW w:w="5000" w:type="pct"/>
        <w:tblLook w:val="04A0" w:firstRow="1" w:lastRow="0" w:firstColumn="1" w:lastColumn="0" w:noHBand="0" w:noVBand="1"/>
      </w:tblPr>
      <w:tblGrid>
        <w:gridCol w:w="2700"/>
        <w:gridCol w:w="1359"/>
        <w:gridCol w:w="1013"/>
        <w:gridCol w:w="719"/>
        <w:gridCol w:w="711"/>
        <w:gridCol w:w="1032"/>
        <w:gridCol w:w="962"/>
      </w:tblGrid>
      <w:tr w:rsidR="000A5C6B" w:rsidRPr="00956BD9" w14:paraId="420A586F" w14:textId="77777777" w:rsidTr="00211CF9">
        <w:trPr>
          <w:trHeight w:val="440"/>
        </w:trPr>
        <w:tc>
          <w:tcPr>
            <w:tcW w:w="1594" w:type="pct"/>
            <w:vMerge w:val="restart"/>
            <w:tcBorders>
              <w:top w:val="single" w:sz="12" w:space="0" w:color="auto"/>
              <w:left w:val="nil"/>
              <w:bottom w:val="single" w:sz="4" w:space="0" w:color="000000"/>
              <w:right w:val="nil"/>
            </w:tcBorders>
            <w:shd w:val="clear" w:color="auto" w:fill="auto"/>
            <w:vAlign w:val="center"/>
            <w:hideMark/>
          </w:tcPr>
          <w:p w14:paraId="21D05A65"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Authors</w:t>
            </w:r>
          </w:p>
        </w:tc>
        <w:tc>
          <w:tcPr>
            <w:tcW w:w="770" w:type="pct"/>
            <w:vMerge w:val="restart"/>
            <w:tcBorders>
              <w:top w:val="single" w:sz="12" w:space="0" w:color="auto"/>
              <w:left w:val="nil"/>
              <w:bottom w:val="single" w:sz="4" w:space="0" w:color="000000"/>
              <w:right w:val="nil"/>
            </w:tcBorders>
            <w:shd w:val="clear" w:color="auto" w:fill="auto"/>
            <w:vAlign w:val="center"/>
            <w:hideMark/>
          </w:tcPr>
          <w:p w14:paraId="5128A9E2"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State</w:t>
            </w:r>
          </w:p>
        </w:tc>
        <w:tc>
          <w:tcPr>
            <w:tcW w:w="2635" w:type="pct"/>
            <w:gridSpan w:val="5"/>
            <w:tcBorders>
              <w:top w:val="single" w:sz="12" w:space="0" w:color="auto"/>
              <w:left w:val="nil"/>
              <w:bottom w:val="single" w:sz="4" w:space="0" w:color="auto"/>
              <w:right w:val="nil"/>
            </w:tcBorders>
            <w:shd w:val="clear" w:color="auto" w:fill="auto"/>
            <w:noWrap/>
            <w:vAlign w:val="center"/>
            <w:hideMark/>
          </w:tcPr>
          <w:p w14:paraId="200A3119"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Proposed Calibration Coefficients</w:t>
            </w:r>
          </w:p>
        </w:tc>
      </w:tr>
      <w:tr w:rsidR="000A5C6B" w:rsidRPr="00956BD9" w14:paraId="21A07A2F" w14:textId="77777777" w:rsidTr="00211CF9">
        <w:trPr>
          <w:trHeight w:val="440"/>
        </w:trPr>
        <w:tc>
          <w:tcPr>
            <w:tcW w:w="1594" w:type="pct"/>
            <w:vMerge/>
            <w:tcBorders>
              <w:top w:val="single" w:sz="4" w:space="0" w:color="auto"/>
              <w:left w:val="nil"/>
              <w:bottom w:val="single" w:sz="8" w:space="0" w:color="auto"/>
              <w:right w:val="nil"/>
            </w:tcBorders>
            <w:vAlign w:val="center"/>
            <w:hideMark/>
          </w:tcPr>
          <w:p w14:paraId="21EF77B0"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p>
        </w:tc>
        <w:tc>
          <w:tcPr>
            <w:tcW w:w="770" w:type="pct"/>
            <w:vMerge/>
            <w:tcBorders>
              <w:top w:val="single" w:sz="4" w:space="0" w:color="auto"/>
              <w:left w:val="nil"/>
              <w:bottom w:val="single" w:sz="8" w:space="0" w:color="auto"/>
              <w:right w:val="nil"/>
            </w:tcBorders>
            <w:vAlign w:val="center"/>
            <w:hideMark/>
          </w:tcPr>
          <w:p w14:paraId="7ACF5AD9"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p>
        </w:tc>
        <w:tc>
          <w:tcPr>
            <w:tcW w:w="601" w:type="pct"/>
            <w:tcBorders>
              <w:top w:val="nil"/>
              <w:left w:val="nil"/>
              <w:bottom w:val="single" w:sz="8" w:space="0" w:color="auto"/>
              <w:right w:val="nil"/>
            </w:tcBorders>
            <w:shd w:val="clear" w:color="auto" w:fill="auto"/>
            <w:noWrap/>
            <w:vAlign w:val="center"/>
            <w:hideMark/>
          </w:tcPr>
          <w:p w14:paraId="7FDD34B5"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noProof/>
                <w:color w:val="000000"/>
              </w:rPr>
              <mc:AlternateContent>
                <mc:Choice Requires="wps">
                  <w:drawing>
                    <wp:anchor distT="0" distB="0" distL="114300" distR="114300" simplePos="0" relativeHeight="251669504" behindDoc="0" locked="0" layoutInCell="1" allowOverlap="1" wp14:anchorId="4A299C6F" wp14:editId="39632FE2">
                      <wp:simplePos x="0" y="0"/>
                      <wp:positionH relativeFrom="column">
                        <wp:posOffset>198755</wp:posOffset>
                      </wp:positionH>
                      <wp:positionV relativeFrom="paragraph">
                        <wp:posOffset>-1905</wp:posOffset>
                      </wp:positionV>
                      <wp:extent cx="259080" cy="17526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50132"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1BC0C6E"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r</m:t>
                                          </m:r>
                                          <m:r>
                                            <m:rPr>
                                              <m:sty m:val="bi"/>
                                            </m:rPr>
                                            <w:rPr>
                                              <w:rFonts w:ascii="Cambria Math" w:hAnsi="Cambria Math" w:cstheme="minorBidi"/>
                                              <w:color w:val="000000" w:themeColor="text1"/>
                                              <w:sz w:val="22"/>
                                              <w:szCs w:val="22"/>
                                            </w:rPr>
                                            <m:t>1</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w14:anchorId="4A299C6F" id="_x0000_t202" coordsize="21600,21600" o:spt="202" path="m,l,21600r21600,l21600,xe">
                      <v:stroke joinstyle="miter"/>
                      <v:path gradientshapeok="t" o:connecttype="rect"/>
                    </v:shapetype>
                    <v:shape id="Text Box 23" o:spid="_x0000_s1026" type="#_x0000_t202" style="position:absolute;left:0;text-align:left;margin-left:15.65pt;margin-top:-.15pt;width:20.4pt;height:13.8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" filled="f" stroked="f">
                      <v:textbox style="mso-fit-shape-to-text:t" inset="0,0,0,0">
                        <w:txbxContent>
                          <w:p w14:paraId="31BC0C6E"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r</m:t>
                                    </m:r>
                                    <m:r>
                                      <m:rPr>
                                        <m:sty m:val="bi"/>
                                      </m:rPr>
                                      <w:rPr>
                                        <w:rFonts w:ascii="Cambria Math" w:hAnsi="Cambria Math" w:cstheme="minorBidi"/>
                                        <w:color w:val="000000" w:themeColor="text1"/>
                                        <w:sz w:val="22"/>
                                        <w:szCs w:val="22"/>
                                      </w:rPr>
                                      <m:t>1</m:t>
                                    </m:r>
                                  </m:sub>
                                </m:sSub>
                              </m:oMath>
                            </m:oMathPara>
                          </w:p>
                        </w:txbxContent>
                      </v:textbox>
                    </v:shape>
                  </w:pict>
                </mc:Fallback>
              </mc:AlternateContent>
            </w:r>
          </w:p>
        </w:tc>
        <w:tc>
          <w:tcPr>
            <w:tcW w:w="428" w:type="pct"/>
            <w:tcBorders>
              <w:top w:val="nil"/>
              <w:left w:val="nil"/>
              <w:bottom w:val="single" w:sz="8" w:space="0" w:color="auto"/>
              <w:right w:val="nil"/>
            </w:tcBorders>
            <w:shd w:val="clear" w:color="auto" w:fill="auto"/>
            <w:noWrap/>
            <w:vAlign w:val="center"/>
            <w:hideMark/>
          </w:tcPr>
          <w:p w14:paraId="643C09F3"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noProof/>
                <w:color w:val="000000"/>
              </w:rPr>
              <mc:AlternateContent>
                <mc:Choice Requires="wps">
                  <w:drawing>
                    <wp:anchor distT="0" distB="0" distL="114300" distR="114300" simplePos="0" relativeHeight="251670528" behindDoc="0" locked="0" layoutInCell="1" allowOverlap="1" wp14:anchorId="2D30B79C" wp14:editId="4100B297">
                      <wp:simplePos x="0" y="0"/>
                      <wp:positionH relativeFrom="column">
                        <wp:posOffset>92075</wp:posOffset>
                      </wp:positionH>
                      <wp:positionV relativeFrom="paragraph">
                        <wp:posOffset>2540</wp:posOffset>
                      </wp:positionV>
                      <wp:extent cx="259080" cy="17526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50132"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0D6C67B"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r</m:t>
                                          </m:r>
                                          <m:r>
                                            <m:rPr>
                                              <m:sty m:val="bi"/>
                                            </m:rPr>
                                            <w:rPr>
                                              <w:rFonts w:ascii="Cambria Math" w:hAnsi="Cambria Math" w:cstheme="minorBidi"/>
                                              <w:color w:val="000000" w:themeColor="text1"/>
                                              <w:sz w:val="22"/>
                                              <w:szCs w:val="22"/>
                                            </w:rPr>
                                            <m:t>2</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2D30B79C" id="Text Box 22" o:spid="_x0000_s1027" type="#_x0000_t202" style="position:absolute;left:0;text-align:left;margin-left:7.25pt;margin-top:.2pt;width:20.4pt;height:13.8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" filled="f" stroked="f">
                      <v:textbox style="mso-fit-shape-to-text:t" inset="0,0,0,0">
                        <w:txbxContent>
                          <w:p w14:paraId="20D6C67B"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r</m:t>
                                    </m:r>
                                    <m:r>
                                      <m:rPr>
                                        <m:sty m:val="bi"/>
                                      </m:rPr>
                                      <w:rPr>
                                        <w:rFonts w:ascii="Cambria Math" w:hAnsi="Cambria Math" w:cstheme="minorBidi"/>
                                        <w:color w:val="000000" w:themeColor="text1"/>
                                        <w:sz w:val="22"/>
                                        <w:szCs w:val="22"/>
                                      </w:rPr>
                                      <m:t>2</m:t>
                                    </m:r>
                                  </m:sub>
                                </m:sSub>
                              </m:oMath>
                            </m:oMathPara>
                          </w:p>
                        </w:txbxContent>
                      </v:textbox>
                    </v:shape>
                  </w:pict>
                </mc:Fallback>
              </mc:AlternateContent>
            </w:r>
          </w:p>
        </w:tc>
        <w:tc>
          <w:tcPr>
            <w:tcW w:w="419" w:type="pct"/>
            <w:tcBorders>
              <w:top w:val="nil"/>
              <w:left w:val="nil"/>
              <w:bottom w:val="single" w:sz="8" w:space="0" w:color="auto"/>
              <w:right w:val="nil"/>
            </w:tcBorders>
            <w:shd w:val="clear" w:color="auto" w:fill="auto"/>
            <w:noWrap/>
            <w:vAlign w:val="center"/>
            <w:hideMark/>
          </w:tcPr>
          <w:p w14:paraId="6E569567"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noProof/>
                <w:color w:val="000000"/>
              </w:rPr>
              <mc:AlternateContent>
                <mc:Choice Requires="wps">
                  <w:drawing>
                    <wp:anchor distT="0" distB="0" distL="114300" distR="114300" simplePos="0" relativeHeight="251671552" behindDoc="0" locked="0" layoutInCell="1" allowOverlap="1" wp14:anchorId="52D0194E" wp14:editId="1467A5FF">
                      <wp:simplePos x="0" y="0"/>
                      <wp:positionH relativeFrom="column">
                        <wp:posOffset>97790</wp:posOffset>
                      </wp:positionH>
                      <wp:positionV relativeFrom="paragraph">
                        <wp:posOffset>12700</wp:posOffset>
                      </wp:positionV>
                      <wp:extent cx="259080" cy="17526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50132"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8FE3265"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r</m:t>
                                          </m:r>
                                          <m:r>
                                            <m:rPr>
                                              <m:sty m:val="bi"/>
                                            </m:rPr>
                                            <w:rPr>
                                              <w:rFonts w:ascii="Cambria Math" w:hAnsi="Cambria Math" w:cstheme="minorBidi"/>
                                              <w:color w:val="000000" w:themeColor="text1"/>
                                              <w:sz w:val="22"/>
                                              <w:szCs w:val="22"/>
                                            </w:rPr>
                                            <m:t>3</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52D0194E" id="Text Box 21" o:spid="_x0000_s1028" type="#_x0000_t202" style="position:absolute;left:0;text-align:left;margin-left:7.7pt;margin-top:1pt;width:20.4pt;height:13.8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" filled="f" stroked="f">
                      <v:textbox style="mso-fit-shape-to-text:t" inset="0,0,0,0">
                        <w:txbxContent>
                          <w:p w14:paraId="28FE3265"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r</m:t>
                                    </m:r>
                                    <m:r>
                                      <m:rPr>
                                        <m:sty m:val="bi"/>
                                      </m:rPr>
                                      <w:rPr>
                                        <w:rFonts w:ascii="Cambria Math" w:hAnsi="Cambria Math" w:cstheme="minorBidi"/>
                                        <w:color w:val="000000" w:themeColor="text1"/>
                                        <w:sz w:val="22"/>
                                        <w:szCs w:val="22"/>
                                      </w:rPr>
                                      <m:t>3</m:t>
                                    </m:r>
                                  </m:sub>
                                </m:sSub>
                              </m:oMath>
                            </m:oMathPara>
                          </w:p>
                        </w:txbxContent>
                      </v:textbox>
                    </v:shape>
                  </w:pict>
                </mc:Fallback>
              </mc:AlternateContent>
            </w:r>
          </w:p>
        </w:tc>
        <w:tc>
          <w:tcPr>
            <w:tcW w:w="616" w:type="pct"/>
            <w:tcBorders>
              <w:top w:val="nil"/>
              <w:left w:val="nil"/>
              <w:bottom w:val="single" w:sz="8" w:space="0" w:color="auto"/>
              <w:right w:val="nil"/>
            </w:tcBorders>
            <w:shd w:val="clear" w:color="auto" w:fill="auto"/>
            <w:noWrap/>
            <w:vAlign w:val="center"/>
            <w:hideMark/>
          </w:tcPr>
          <w:p w14:paraId="0AAE805D"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noProof/>
                <w:color w:val="000000"/>
              </w:rPr>
              <mc:AlternateContent>
                <mc:Choice Requires="wps">
                  <w:drawing>
                    <wp:anchor distT="0" distB="0" distL="114300" distR="114300" simplePos="0" relativeHeight="251672576" behindDoc="0" locked="0" layoutInCell="1" allowOverlap="1" wp14:anchorId="6757E740" wp14:editId="324F6442">
                      <wp:simplePos x="0" y="0"/>
                      <wp:positionH relativeFrom="column">
                        <wp:posOffset>177165</wp:posOffset>
                      </wp:positionH>
                      <wp:positionV relativeFrom="paragraph">
                        <wp:posOffset>34925</wp:posOffset>
                      </wp:positionV>
                      <wp:extent cx="281940" cy="1752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76806"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FC67408"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GB</m:t>
                                          </m:r>
                                        </m:sub>
                                      </m:sSub>
                                    </m:oMath>
                                  </m:oMathPara>
                                </w:p>
                              </w:txbxContent>
                            </wps:txbx>
                            <wps:bodyPr vertOverflow="clip" horzOverflow="clip" wrap="none" lIns="0" tIns="0" rIns="0" bIns="0" rtlCol="0" anchor="ctr">
                              <a:spAutoFit/>
                            </wps:bodyPr>
                          </wps:wsp>
                        </a:graphicData>
                      </a:graphic>
                      <wp14:sizeRelH relativeFrom="page">
                        <wp14:pctWidth>0</wp14:pctWidth>
                      </wp14:sizeRelH>
                      <wp14:sizeRelV relativeFrom="page">
                        <wp14:pctHeight>0</wp14:pctHeight>
                      </wp14:sizeRelV>
                    </wp:anchor>
                  </w:drawing>
                </mc:Choice>
                <mc:Fallback>
                  <w:pict>
                    <v:shape w14:anchorId="6757E740" id="Text Box 20" o:spid="_x0000_s1029" type="#_x0000_t202" style="position:absolute;left:0;text-align:left;margin-left:13.95pt;margin-top:2.75pt;width:22.2pt;height:13.8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" filled="f" stroked="f">
                      <v:textbox style="mso-fit-shape-to-text:t" inset="0,0,0,0">
                        <w:txbxContent>
                          <w:p w14:paraId="3FC67408"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GB</m:t>
                                    </m:r>
                                  </m:sub>
                                </m:sSub>
                              </m:oMath>
                            </m:oMathPara>
                          </w:p>
                        </w:txbxContent>
                      </v:textbox>
                    </v:shape>
                  </w:pict>
                </mc:Fallback>
              </mc:AlternateContent>
            </w:r>
          </w:p>
        </w:tc>
        <w:tc>
          <w:tcPr>
            <w:tcW w:w="571" w:type="pct"/>
            <w:tcBorders>
              <w:top w:val="nil"/>
              <w:left w:val="nil"/>
              <w:bottom w:val="single" w:sz="8" w:space="0" w:color="auto"/>
              <w:right w:val="nil"/>
            </w:tcBorders>
            <w:shd w:val="clear" w:color="auto" w:fill="auto"/>
            <w:noWrap/>
            <w:vAlign w:val="center"/>
            <w:hideMark/>
          </w:tcPr>
          <w:p w14:paraId="637F31A5"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noProof/>
                <w:color w:val="000000"/>
              </w:rPr>
              <mc:AlternateContent>
                <mc:Choice Requires="wps">
                  <w:drawing>
                    <wp:anchor distT="0" distB="0" distL="114300" distR="114300" simplePos="0" relativeHeight="251673600" behindDoc="0" locked="0" layoutInCell="1" allowOverlap="1" wp14:anchorId="2AC601EF" wp14:editId="0944EC05">
                      <wp:simplePos x="0" y="0"/>
                      <wp:positionH relativeFrom="column">
                        <wp:posOffset>158750</wp:posOffset>
                      </wp:positionH>
                      <wp:positionV relativeFrom="paragraph">
                        <wp:posOffset>32385</wp:posOffset>
                      </wp:positionV>
                      <wp:extent cx="266700" cy="17526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0777"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94CCC5E"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SG</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2AC601EF" id="Text Box 19" o:spid="_x0000_s1030" type="#_x0000_t202" style="position:absolute;left:0;text-align:left;margin-left:12.5pt;margin-top:2.55pt;width:21pt;height:13.8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" filled="f" stroked="f">
                      <v:textbox style="mso-fit-shape-to-text:t" inset="0,0,0,0">
                        <w:txbxContent>
                          <w:p w14:paraId="294CCC5E"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sz w:val="22"/>
                                        <w:szCs w:val="22"/>
                                      </w:rPr>
                                    </m:ctrlPr>
                                  </m:sSubPr>
                                  <m:e>
                                    <m:r>
                                      <m:rPr>
                                        <m:sty m:val="bi"/>
                                      </m:rPr>
                                      <w:rPr>
                                        <w:rFonts w:ascii="Cambria Math" w:eastAsia="Cambria Math" w:hAnsi="Cambria Math" w:cstheme="minorBidi"/>
                                        <w:color w:val="000000" w:themeColor="text1"/>
                                        <w:sz w:val="22"/>
                                        <w:szCs w:val="22"/>
                                      </w:rPr>
                                      <m:t>β</m:t>
                                    </m:r>
                                  </m:e>
                                  <m:sub>
                                    <m:r>
                                      <m:rPr>
                                        <m:sty m:val="bi"/>
                                      </m:rPr>
                                      <w:rPr>
                                        <w:rFonts w:ascii="Cambria Math" w:hAnsi="Cambria Math" w:cstheme="minorBidi"/>
                                        <w:color w:val="000000" w:themeColor="text1"/>
                                        <w:sz w:val="22"/>
                                        <w:szCs w:val="22"/>
                                      </w:rPr>
                                      <m:t>SG</m:t>
                                    </m:r>
                                  </m:sub>
                                </m:sSub>
                              </m:oMath>
                            </m:oMathPara>
                          </w:p>
                        </w:txbxContent>
                      </v:textbox>
                    </v:shape>
                  </w:pict>
                </mc:Fallback>
              </mc:AlternateContent>
            </w:r>
          </w:p>
        </w:tc>
      </w:tr>
      <w:tr w:rsidR="000A5C6B" w:rsidRPr="00956BD9" w14:paraId="061CAFAC" w14:textId="77777777" w:rsidTr="00211CF9">
        <w:trPr>
          <w:trHeight w:val="276"/>
        </w:trPr>
        <w:tc>
          <w:tcPr>
            <w:tcW w:w="1594" w:type="pct"/>
            <w:tcBorders>
              <w:top w:val="single" w:sz="8" w:space="0" w:color="auto"/>
              <w:left w:val="nil"/>
              <w:bottom w:val="nil"/>
              <w:right w:val="nil"/>
            </w:tcBorders>
            <w:shd w:val="clear" w:color="auto" w:fill="auto"/>
            <w:noWrap/>
            <w:hideMark/>
          </w:tcPr>
          <w:p w14:paraId="247C1E7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Bhattacharya et al., 2016</w:t>
            </w:r>
          </w:p>
        </w:tc>
        <w:tc>
          <w:tcPr>
            <w:tcW w:w="770" w:type="pct"/>
            <w:tcBorders>
              <w:top w:val="single" w:sz="8" w:space="0" w:color="auto"/>
              <w:left w:val="nil"/>
              <w:bottom w:val="nil"/>
              <w:right w:val="nil"/>
            </w:tcBorders>
            <w:shd w:val="clear" w:color="auto" w:fill="auto"/>
            <w:vAlign w:val="center"/>
            <w:hideMark/>
          </w:tcPr>
          <w:p w14:paraId="48AA6AD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Colorado</w:t>
            </w:r>
          </w:p>
        </w:tc>
        <w:tc>
          <w:tcPr>
            <w:tcW w:w="601" w:type="pct"/>
            <w:tcBorders>
              <w:top w:val="single" w:sz="8" w:space="0" w:color="auto"/>
              <w:left w:val="nil"/>
              <w:bottom w:val="nil"/>
              <w:right w:val="nil"/>
            </w:tcBorders>
            <w:shd w:val="clear" w:color="auto" w:fill="auto"/>
            <w:noWrap/>
            <w:vAlign w:val="center"/>
            <w:hideMark/>
          </w:tcPr>
          <w:p w14:paraId="4CD1943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4.3</w:t>
            </w:r>
          </w:p>
        </w:tc>
        <w:tc>
          <w:tcPr>
            <w:tcW w:w="428" w:type="pct"/>
            <w:tcBorders>
              <w:top w:val="single" w:sz="8" w:space="0" w:color="auto"/>
              <w:left w:val="nil"/>
              <w:bottom w:val="nil"/>
              <w:right w:val="nil"/>
            </w:tcBorders>
            <w:shd w:val="clear" w:color="auto" w:fill="auto"/>
            <w:noWrap/>
            <w:vAlign w:val="center"/>
            <w:hideMark/>
          </w:tcPr>
          <w:p w14:paraId="1F30FC1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419" w:type="pct"/>
            <w:tcBorders>
              <w:top w:val="single" w:sz="8" w:space="0" w:color="auto"/>
              <w:left w:val="nil"/>
              <w:bottom w:val="nil"/>
              <w:right w:val="nil"/>
            </w:tcBorders>
            <w:shd w:val="clear" w:color="auto" w:fill="auto"/>
            <w:noWrap/>
            <w:vAlign w:val="center"/>
            <w:hideMark/>
          </w:tcPr>
          <w:p w14:paraId="3543077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616" w:type="pct"/>
            <w:tcBorders>
              <w:top w:val="single" w:sz="8" w:space="0" w:color="auto"/>
              <w:left w:val="nil"/>
              <w:bottom w:val="nil"/>
              <w:right w:val="nil"/>
            </w:tcBorders>
            <w:shd w:val="clear" w:color="auto" w:fill="auto"/>
            <w:noWrap/>
            <w:vAlign w:val="center"/>
            <w:hideMark/>
          </w:tcPr>
          <w:p w14:paraId="6781702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0.22</w:t>
            </w:r>
          </w:p>
        </w:tc>
        <w:tc>
          <w:tcPr>
            <w:tcW w:w="571" w:type="pct"/>
            <w:tcBorders>
              <w:top w:val="single" w:sz="8" w:space="0" w:color="auto"/>
              <w:left w:val="nil"/>
              <w:bottom w:val="nil"/>
              <w:right w:val="nil"/>
            </w:tcBorders>
            <w:shd w:val="clear" w:color="auto" w:fill="auto"/>
            <w:noWrap/>
            <w:vAlign w:val="center"/>
            <w:hideMark/>
          </w:tcPr>
          <w:p w14:paraId="6BB7D2B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w:t>
            </w:r>
          </w:p>
        </w:tc>
      </w:tr>
      <w:tr w:rsidR="000A5C6B" w:rsidRPr="00956BD9" w14:paraId="2F6D8C84" w14:textId="77777777" w:rsidTr="00211CF9">
        <w:trPr>
          <w:trHeight w:val="312"/>
        </w:trPr>
        <w:tc>
          <w:tcPr>
            <w:tcW w:w="1594" w:type="pct"/>
            <w:tcBorders>
              <w:top w:val="nil"/>
              <w:left w:val="nil"/>
              <w:bottom w:val="nil"/>
              <w:right w:val="nil"/>
            </w:tcBorders>
            <w:shd w:val="clear" w:color="auto" w:fill="auto"/>
            <w:noWrap/>
            <w:hideMark/>
          </w:tcPr>
          <w:p w14:paraId="158C1BA6"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Tarefder et al. (2013)</w:t>
            </w:r>
          </w:p>
        </w:tc>
        <w:tc>
          <w:tcPr>
            <w:tcW w:w="770" w:type="pct"/>
            <w:tcBorders>
              <w:top w:val="nil"/>
              <w:left w:val="nil"/>
              <w:bottom w:val="nil"/>
              <w:right w:val="nil"/>
            </w:tcBorders>
            <w:shd w:val="clear" w:color="auto" w:fill="auto"/>
            <w:noWrap/>
            <w:vAlign w:val="center"/>
            <w:hideMark/>
          </w:tcPr>
          <w:p w14:paraId="3B0D71B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New Mexico</w:t>
            </w:r>
          </w:p>
        </w:tc>
        <w:tc>
          <w:tcPr>
            <w:tcW w:w="601" w:type="pct"/>
            <w:tcBorders>
              <w:top w:val="nil"/>
              <w:left w:val="nil"/>
              <w:bottom w:val="nil"/>
              <w:right w:val="nil"/>
            </w:tcBorders>
            <w:shd w:val="clear" w:color="auto" w:fill="auto"/>
            <w:noWrap/>
            <w:vAlign w:val="center"/>
            <w:hideMark/>
          </w:tcPr>
          <w:p w14:paraId="0DCF6A9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428" w:type="pct"/>
            <w:tcBorders>
              <w:top w:val="nil"/>
              <w:left w:val="nil"/>
              <w:bottom w:val="nil"/>
              <w:right w:val="nil"/>
            </w:tcBorders>
            <w:shd w:val="clear" w:color="auto" w:fill="auto"/>
            <w:noWrap/>
            <w:vAlign w:val="center"/>
            <w:hideMark/>
          </w:tcPr>
          <w:p w14:paraId="6939142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419" w:type="pct"/>
            <w:tcBorders>
              <w:top w:val="nil"/>
              <w:left w:val="nil"/>
              <w:bottom w:val="nil"/>
              <w:right w:val="nil"/>
            </w:tcBorders>
            <w:shd w:val="clear" w:color="auto" w:fill="auto"/>
            <w:noWrap/>
            <w:vAlign w:val="center"/>
            <w:hideMark/>
          </w:tcPr>
          <w:p w14:paraId="4DC6C1D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w:t>
            </w:r>
          </w:p>
        </w:tc>
        <w:tc>
          <w:tcPr>
            <w:tcW w:w="616" w:type="pct"/>
            <w:tcBorders>
              <w:top w:val="nil"/>
              <w:left w:val="nil"/>
              <w:bottom w:val="nil"/>
              <w:right w:val="nil"/>
            </w:tcBorders>
            <w:shd w:val="clear" w:color="auto" w:fill="auto"/>
            <w:noWrap/>
            <w:vAlign w:val="center"/>
            <w:hideMark/>
          </w:tcPr>
          <w:p w14:paraId="5D07D66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w:t>
            </w:r>
          </w:p>
        </w:tc>
        <w:tc>
          <w:tcPr>
            <w:tcW w:w="571" w:type="pct"/>
            <w:tcBorders>
              <w:top w:val="nil"/>
              <w:left w:val="nil"/>
              <w:bottom w:val="nil"/>
              <w:right w:val="nil"/>
            </w:tcBorders>
            <w:shd w:val="clear" w:color="auto" w:fill="auto"/>
            <w:noWrap/>
            <w:vAlign w:val="center"/>
            <w:hideMark/>
          </w:tcPr>
          <w:p w14:paraId="10B94A8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w:t>
            </w:r>
          </w:p>
        </w:tc>
      </w:tr>
      <w:tr w:rsidR="000A5C6B" w:rsidRPr="00956BD9" w14:paraId="711F52D1" w14:textId="77777777" w:rsidTr="00211CF9">
        <w:trPr>
          <w:trHeight w:val="276"/>
        </w:trPr>
        <w:tc>
          <w:tcPr>
            <w:tcW w:w="1594" w:type="pct"/>
            <w:tcBorders>
              <w:top w:val="nil"/>
              <w:left w:val="nil"/>
              <w:bottom w:val="nil"/>
              <w:right w:val="nil"/>
            </w:tcBorders>
            <w:shd w:val="clear" w:color="auto" w:fill="auto"/>
            <w:noWrap/>
            <w:hideMark/>
          </w:tcPr>
          <w:p w14:paraId="18B46B8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Hall et al., (2011)</w:t>
            </w:r>
          </w:p>
        </w:tc>
        <w:tc>
          <w:tcPr>
            <w:tcW w:w="770" w:type="pct"/>
            <w:tcBorders>
              <w:top w:val="nil"/>
              <w:left w:val="nil"/>
              <w:bottom w:val="nil"/>
              <w:right w:val="nil"/>
            </w:tcBorders>
            <w:shd w:val="clear" w:color="auto" w:fill="auto"/>
            <w:noWrap/>
            <w:vAlign w:val="center"/>
            <w:hideMark/>
          </w:tcPr>
          <w:p w14:paraId="5C8D45F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Arkansas</w:t>
            </w:r>
          </w:p>
        </w:tc>
        <w:tc>
          <w:tcPr>
            <w:tcW w:w="601" w:type="pct"/>
            <w:tcBorders>
              <w:top w:val="nil"/>
              <w:left w:val="nil"/>
              <w:bottom w:val="nil"/>
              <w:right w:val="nil"/>
            </w:tcBorders>
            <w:shd w:val="clear" w:color="auto" w:fill="auto"/>
            <w:noWrap/>
            <w:vAlign w:val="center"/>
            <w:hideMark/>
          </w:tcPr>
          <w:p w14:paraId="32C242F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w:t>
            </w:r>
          </w:p>
        </w:tc>
        <w:tc>
          <w:tcPr>
            <w:tcW w:w="428" w:type="pct"/>
            <w:tcBorders>
              <w:top w:val="nil"/>
              <w:left w:val="nil"/>
              <w:bottom w:val="nil"/>
              <w:right w:val="nil"/>
            </w:tcBorders>
            <w:shd w:val="clear" w:color="auto" w:fill="auto"/>
            <w:noWrap/>
            <w:vAlign w:val="center"/>
            <w:hideMark/>
          </w:tcPr>
          <w:p w14:paraId="618ED71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419" w:type="pct"/>
            <w:tcBorders>
              <w:top w:val="nil"/>
              <w:left w:val="nil"/>
              <w:bottom w:val="nil"/>
              <w:right w:val="nil"/>
            </w:tcBorders>
            <w:shd w:val="clear" w:color="auto" w:fill="auto"/>
            <w:noWrap/>
            <w:vAlign w:val="center"/>
            <w:hideMark/>
          </w:tcPr>
          <w:p w14:paraId="3FDE686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w:t>
            </w:r>
          </w:p>
        </w:tc>
        <w:tc>
          <w:tcPr>
            <w:tcW w:w="616" w:type="pct"/>
            <w:tcBorders>
              <w:top w:val="nil"/>
              <w:left w:val="nil"/>
              <w:bottom w:val="nil"/>
              <w:right w:val="nil"/>
            </w:tcBorders>
            <w:shd w:val="clear" w:color="auto" w:fill="auto"/>
            <w:noWrap/>
            <w:vAlign w:val="center"/>
            <w:hideMark/>
          </w:tcPr>
          <w:p w14:paraId="5257B8C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571" w:type="pct"/>
            <w:tcBorders>
              <w:top w:val="nil"/>
              <w:left w:val="nil"/>
              <w:bottom w:val="nil"/>
              <w:right w:val="nil"/>
            </w:tcBorders>
            <w:shd w:val="clear" w:color="auto" w:fill="auto"/>
            <w:noWrap/>
            <w:vAlign w:val="center"/>
            <w:hideMark/>
          </w:tcPr>
          <w:p w14:paraId="0A581B6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w:t>
            </w:r>
          </w:p>
        </w:tc>
      </w:tr>
      <w:tr w:rsidR="000A5C6B" w:rsidRPr="00956BD9" w14:paraId="4B8728CF" w14:textId="77777777" w:rsidTr="00211CF9">
        <w:trPr>
          <w:trHeight w:val="276"/>
        </w:trPr>
        <w:tc>
          <w:tcPr>
            <w:tcW w:w="1594" w:type="pct"/>
            <w:tcBorders>
              <w:top w:val="nil"/>
              <w:left w:val="nil"/>
              <w:right w:val="nil"/>
            </w:tcBorders>
            <w:shd w:val="clear" w:color="auto" w:fill="auto"/>
            <w:noWrap/>
            <w:hideMark/>
          </w:tcPr>
          <w:p w14:paraId="59B9226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Banerjee et al. (2009)</w:t>
            </w:r>
          </w:p>
        </w:tc>
        <w:tc>
          <w:tcPr>
            <w:tcW w:w="770" w:type="pct"/>
            <w:tcBorders>
              <w:top w:val="nil"/>
              <w:left w:val="nil"/>
              <w:right w:val="nil"/>
            </w:tcBorders>
            <w:shd w:val="clear" w:color="auto" w:fill="auto"/>
            <w:noWrap/>
            <w:vAlign w:val="center"/>
            <w:hideMark/>
          </w:tcPr>
          <w:p w14:paraId="2E6A64E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Texas</w:t>
            </w:r>
          </w:p>
        </w:tc>
        <w:tc>
          <w:tcPr>
            <w:tcW w:w="601" w:type="pct"/>
            <w:tcBorders>
              <w:top w:val="nil"/>
              <w:left w:val="nil"/>
              <w:right w:val="nil"/>
            </w:tcBorders>
            <w:shd w:val="clear" w:color="auto" w:fill="auto"/>
            <w:noWrap/>
            <w:vAlign w:val="center"/>
            <w:hideMark/>
          </w:tcPr>
          <w:p w14:paraId="42AC9E7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2.39</w:t>
            </w:r>
          </w:p>
        </w:tc>
        <w:tc>
          <w:tcPr>
            <w:tcW w:w="428" w:type="pct"/>
            <w:tcBorders>
              <w:top w:val="nil"/>
              <w:left w:val="nil"/>
              <w:right w:val="nil"/>
            </w:tcBorders>
            <w:shd w:val="clear" w:color="auto" w:fill="auto"/>
            <w:noWrap/>
            <w:vAlign w:val="center"/>
            <w:hideMark/>
          </w:tcPr>
          <w:p w14:paraId="73484B2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419" w:type="pct"/>
            <w:tcBorders>
              <w:top w:val="nil"/>
              <w:left w:val="nil"/>
              <w:right w:val="nil"/>
            </w:tcBorders>
            <w:shd w:val="clear" w:color="auto" w:fill="auto"/>
            <w:noWrap/>
            <w:vAlign w:val="center"/>
            <w:hideMark/>
          </w:tcPr>
          <w:p w14:paraId="377887D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0.856</w:t>
            </w:r>
          </w:p>
        </w:tc>
        <w:tc>
          <w:tcPr>
            <w:tcW w:w="616" w:type="pct"/>
            <w:tcBorders>
              <w:top w:val="nil"/>
              <w:left w:val="nil"/>
              <w:right w:val="nil"/>
            </w:tcBorders>
            <w:shd w:val="clear" w:color="auto" w:fill="auto"/>
            <w:noWrap/>
            <w:vAlign w:val="center"/>
            <w:hideMark/>
          </w:tcPr>
          <w:p w14:paraId="2600071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571" w:type="pct"/>
            <w:tcBorders>
              <w:top w:val="nil"/>
              <w:left w:val="nil"/>
              <w:right w:val="nil"/>
            </w:tcBorders>
            <w:shd w:val="clear" w:color="auto" w:fill="auto"/>
            <w:noWrap/>
            <w:vAlign w:val="center"/>
            <w:hideMark/>
          </w:tcPr>
          <w:p w14:paraId="6A1BE75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w:t>
            </w:r>
          </w:p>
        </w:tc>
      </w:tr>
      <w:tr w:rsidR="000A5C6B" w:rsidRPr="00956BD9" w14:paraId="05475A4E" w14:textId="77777777" w:rsidTr="00211CF9">
        <w:trPr>
          <w:trHeight w:val="276"/>
        </w:trPr>
        <w:tc>
          <w:tcPr>
            <w:tcW w:w="1594" w:type="pct"/>
            <w:tcBorders>
              <w:top w:val="nil"/>
              <w:left w:val="nil"/>
              <w:bottom w:val="single" w:sz="12" w:space="0" w:color="auto"/>
              <w:right w:val="nil"/>
            </w:tcBorders>
            <w:shd w:val="clear" w:color="auto" w:fill="auto"/>
            <w:noWrap/>
            <w:hideMark/>
          </w:tcPr>
          <w:p w14:paraId="1B35611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Li et al. (2009)</w:t>
            </w:r>
          </w:p>
        </w:tc>
        <w:tc>
          <w:tcPr>
            <w:tcW w:w="770" w:type="pct"/>
            <w:tcBorders>
              <w:top w:val="nil"/>
              <w:left w:val="nil"/>
              <w:bottom w:val="single" w:sz="12" w:space="0" w:color="auto"/>
              <w:right w:val="nil"/>
            </w:tcBorders>
            <w:shd w:val="clear" w:color="auto" w:fill="auto"/>
            <w:noWrap/>
            <w:vAlign w:val="center"/>
            <w:hideMark/>
          </w:tcPr>
          <w:p w14:paraId="69DBA68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Washington</w:t>
            </w:r>
          </w:p>
        </w:tc>
        <w:tc>
          <w:tcPr>
            <w:tcW w:w="601" w:type="pct"/>
            <w:tcBorders>
              <w:top w:val="nil"/>
              <w:left w:val="nil"/>
              <w:bottom w:val="single" w:sz="12" w:space="0" w:color="auto"/>
              <w:right w:val="nil"/>
            </w:tcBorders>
            <w:shd w:val="clear" w:color="auto" w:fill="auto"/>
            <w:noWrap/>
            <w:vAlign w:val="center"/>
            <w:hideMark/>
          </w:tcPr>
          <w:p w14:paraId="2A90285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428" w:type="pct"/>
            <w:tcBorders>
              <w:top w:val="nil"/>
              <w:left w:val="nil"/>
              <w:bottom w:val="single" w:sz="12" w:space="0" w:color="auto"/>
              <w:right w:val="nil"/>
            </w:tcBorders>
            <w:shd w:val="clear" w:color="auto" w:fill="auto"/>
            <w:noWrap/>
            <w:vAlign w:val="center"/>
            <w:hideMark/>
          </w:tcPr>
          <w:p w14:paraId="77694EC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1.109</w:t>
            </w:r>
          </w:p>
        </w:tc>
        <w:tc>
          <w:tcPr>
            <w:tcW w:w="419" w:type="pct"/>
            <w:tcBorders>
              <w:top w:val="nil"/>
              <w:left w:val="nil"/>
              <w:bottom w:val="single" w:sz="12" w:space="0" w:color="auto"/>
              <w:right w:val="nil"/>
            </w:tcBorders>
            <w:shd w:val="clear" w:color="auto" w:fill="auto"/>
            <w:noWrap/>
            <w:vAlign w:val="center"/>
            <w:hideMark/>
          </w:tcPr>
          <w:p w14:paraId="1DFFFDB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616" w:type="pct"/>
            <w:tcBorders>
              <w:top w:val="nil"/>
              <w:left w:val="nil"/>
              <w:bottom w:val="single" w:sz="12" w:space="0" w:color="auto"/>
              <w:right w:val="nil"/>
            </w:tcBorders>
            <w:shd w:val="clear" w:color="auto" w:fill="auto"/>
            <w:noWrap/>
            <w:vAlign w:val="center"/>
            <w:hideMark/>
          </w:tcPr>
          <w:p w14:paraId="00B50BA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571" w:type="pct"/>
            <w:tcBorders>
              <w:top w:val="nil"/>
              <w:left w:val="nil"/>
              <w:bottom w:val="single" w:sz="12" w:space="0" w:color="auto"/>
              <w:right w:val="nil"/>
            </w:tcBorders>
            <w:shd w:val="clear" w:color="auto" w:fill="auto"/>
            <w:noWrap/>
            <w:vAlign w:val="center"/>
            <w:hideMark/>
          </w:tcPr>
          <w:p w14:paraId="3C8CEC0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r>
    </w:tbl>
    <w:p w14:paraId="1D602327" w14:textId="77777777" w:rsidR="000A5C6B" w:rsidRPr="00956BD9" w:rsidRDefault="000A5C6B" w:rsidP="005576D7">
      <w:pPr>
        <w:spacing w:after="0" w:line="480" w:lineRule="auto"/>
        <w:ind w:firstLine="720"/>
        <w:rPr>
          <w:rFonts w:ascii="Times New Roman" w:hAnsi="Times New Roman" w:cs="Times New Roman"/>
          <w:bCs/>
          <w:sz w:val="24"/>
          <w:szCs w:val="24"/>
        </w:rPr>
      </w:pPr>
    </w:p>
    <w:p w14:paraId="0C314738" w14:textId="77777777" w:rsidR="000A5C6B" w:rsidRPr="00956BD9" w:rsidRDefault="000A5C6B" w:rsidP="005576D7">
      <w:pPr>
        <w:spacing w:after="0" w:line="480" w:lineRule="auto"/>
        <w:rPr>
          <w:rFonts w:ascii="Times New Roman" w:hAnsi="Times New Roman" w:cs="Times New Roman"/>
          <w:bCs/>
          <w:sz w:val="24"/>
          <w:szCs w:val="24"/>
        </w:rPr>
      </w:pPr>
    </w:p>
    <w:p w14:paraId="5985DDB9" w14:textId="77777777" w:rsidR="000A5C6B" w:rsidRPr="00956BD9" w:rsidRDefault="000A5C6B" w:rsidP="005576D7">
      <w:pPr>
        <w:spacing w:after="0" w:line="480" w:lineRule="auto"/>
        <w:rPr>
          <w:rFonts w:ascii="Times New Roman" w:hAnsi="Times New Roman" w:cs="Times New Roman"/>
          <w:bCs/>
          <w:sz w:val="24"/>
          <w:szCs w:val="24"/>
        </w:rPr>
      </w:pPr>
    </w:p>
    <w:p w14:paraId="7F97ECC0" w14:textId="77777777" w:rsidR="000A5C6B" w:rsidRPr="00956BD9" w:rsidRDefault="000A5C6B" w:rsidP="005576D7">
      <w:pPr>
        <w:spacing w:after="0" w:line="480" w:lineRule="auto"/>
        <w:rPr>
          <w:rFonts w:ascii="Times New Roman" w:hAnsi="Times New Roman" w:cs="Times New Roman"/>
          <w:bCs/>
          <w:sz w:val="24"/>
          <w:szCs w:val="24"/>
        </w:rPr>
      </w:pPr>
    </w:p>
    <w:p w14:paraId="02628D32" w14:textId="77777777" w:rsidR="000A5C6B" w:rsidRPr="00956BD9" w:rsidRDefault="000A5C6B" w:rsidP="005576D7">
      <w:pPr>
        <w:spacing w:after="0" w:line="480" w:lineRule="auto"/>
        <w:rPr>
          <w:rFonts w:ascii="Times New Roman" w:hAnsi="Times New Roman" w:cs="Times New Roman"/>
          <w:bCs/>
          <w:sz w:val="24"/>
          <w:szCs w:val="24"/>
        </w:rPr>
      </w:pPr>
    </w:p>
    <w:p w14:paraId="19CF6BFE" w14:textId="77777777" w:rsidR="000A5C6B" w:rsidRPr="00956BD9" w:rsidRDefault="000A5C6B" w:rsidP="005576D7">
      <w:pPr>
        <w:spacing w:after="0" w:line="480" w:lineRule="auto"/>
        <w:rPr>
          <w:rFonts w:ascii="Times New Roman" w:hAnsi="Times New Roman" w:cs="Times New Roman"/>
          <w:bCs/>
          <w:sz w:val="24"/>
          <w:szCs w:val="24"/>
        </w:rPr>
      </w:pPr>
      <w:r w:rsidRPr="00956BD9">
        <w:rPr>
          <w:rFonts w:ascii="Times New Roman" w:hAnsi="Times New Roman" w:cs="Times New Roman"/>
          <w:bCs/>
          <w:sz w:val="24"/>
          <w:szCs w:val="24"/>
        </w:rPr>
        <w:br w:type="page"/>
      </w:r>
    </w:p>
    <w:p w14:paraId="456EA4ED" w14:textId="77777777" w:rsidR="000A5C6B" w:rsidRPr="00956BD9" w:rsidRDefault="000A5C6B" w:rsidP="005576D7">
      <w:pPr>
        <w:spacing w:after="0" w:line="480" w:lineRule="auto"/>
        <w:rPr>
          <w:rFonts w:ascii="Times New Roman" w:hAnsi="Times New Roman" w:cs="Times New Roman"/>
          <w:bCs/>
          <w:sz w:val="24"/>
          <w:szCs w:val="24"/>
        </w:rPr>
      </w:pP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tblBorders>
        <w:tblLook w:val="04A0" w:firstRow="1" w:lastRow="0" w:firstColumn="1" w:lastColumn="0" w:noHBand="0" w:noVBand="1"/>
      </w:tblPr>
      <w:tblGrid>
        <w:gridCol w:w="8496"/>
      </w:tblGrid>
      <w:tr w:rsidR="000A5C6B" w:rsidRPr="00956BD9" w14:paraId="635DDF27" w14:textId="77777777" w:rsidTr="00A02362">
        <w:tc>
          <w:tcPr>
            <w:tcW w:w="9350" w:type="dxa"/>
          </w:tcPr>
          <w:p w14:paraId="41FB5E4F" w14:textId="77777777" w:rsidR="000A5C6B" w:rsidRPr="00956BD9" w:rsidRDefault="000A5C6B" w:rsidP="00694D24">
            <w:pPr>
              <w:autoSpaceDE w:val="0"/>
              <w:autoSpaceDN w:val="0"/>
              <w:adjustRightInd w:val="0"/>
              <w:jc w:val="right"/>
              <w:rPr>
                <w:rFonts w:ascii="MV Boli" w:hAnsi="MV Boli" w:cs="MV Boli"/>
                <w:b/>
                <w:sz w:val="24"/>
                <w:szCs w:val="24"/>
              </w:rPr>
            </w:pPr>
            <w:r w:rsidRPr="00956BD9">
              <w:rPr>
                <w:rFonts w:ascii="MV Boli" w:hAnsi="MV Boli" w:cs="MV Boli"/>
                <w:b/>
                <w:sz w:val="24"/>
                <w:szCs w:val="24"/>
              </w:rPr>
              <w:t>CHAPTER</w:t>
            </w:r>
          </w:p>
        </w:tc>
      </w:tr>
      <w:tr w:rsidR="000A5C6B" w:rsidRPr="00956BD9" w14:paraId="6E7D72A6" w14:textId="77777777" w:rsidTr="00A02362">
        <w:tc>
          <w:tcPr>
            <w:tcW w:w="9350" w:type="dxa"/>
          </w:tcPr>
          <w:p w14:paraId="2346CEEF" w14:textId="77777777" w:rsidR="000A5C6B" w:rsidRPr="00956BD9" w:rsidRDefault="000A5C6B" w:rsidP="00694D24">
            <w:pPr>
              <w:autoSpaceDE w:val="0"/>
              <w:autoSpaceDN w:val="0"/>
              <w:adjustRightInd w:val="0"/>
              <w:jc w:val="right"/>
              <w:rPr>
                <w:rFonts w:ascii="Lucida Handwriting" w:hAnsi="Lucida Handwriting" w:cs="Times New Roman"/>
                <w:b/>
                <w:sz w:val="72"/>
                <w:szCs w:val="24"/>
              </w:rPr>
            </w:pPr>
            <w:r w:rsidRPr="00956BD9">
              <w:rPr>
                <w:rFonts w:ascii="Lucida Handwriting" w:hAnsi="Lucida Handwriting" w:cs="Times New Roman"/>
                <w:b/>
                <w:sz w:val="72"/>
                <w:szCs w:val="24"/>
              </w:rPr>
              <w:t>3</w:t>
            </w:r>
          </w:p>
        </w:tc>
      </w:tr>
    </w:tbl>
    <w:p w14:paraId="5DA4439D" w14:textId="77777777" w:rsidR="000A5C6B" w:rsidRPr="00956BD9" w:rsidRDefault="000A5C6B" w:rsidP="00A02362">
      <w:pPr>
        <w:autoSpaceDE w:val="0"/>
        <w:autoSpaceDN w:val="0"/>
        <w:adjustRightInd w:val="0"/>
        <w:spacing w:after="0" w:line="240" w:lineRule="auto"/>
        <w:jc w:val="center"/>
        <w:rPr>
          <w:rFonts w:ascii="Lucida Handwriting" w:hAnsi="Lucida Handwriting" w:cs="Times New Roman"/>
          <w:b/>
          <w:sz w:val="24"/>
          <w:szCs w:val="24"/>
        </w:rPr>
      </w:pPr>
    </w:p>
    <w:p w14:paraId="01C2BAE0" w14:textId="77777777" w:rsidR="000A5C6B" w:rsidRPr="00956BD9" w:rsidRDefault="000A5C6B" w:rsidP="005576D7">
      <w:pPr>
        <w:pStyle w:val="Heading1"/>
        <w:jc w:val="center"/>
      </w:pPr>
      <w:bookmarkStart w:id="61" w:name="_Toc489299875"/>
      <w:bookmarkStart w:id="62" w:name="_Toc489300031"/>
      <w:bookmarkStart w:id="63" w:name="_Toc489301226"/>
      <w:r w:rsidRPr="00956BD9">
        <w:t>Field Test Facility and Data Collection</w:t>
      </w:r>
      <w:bookmarkEnd w:id="61"/>
      <w:bookmarkEnd w:id="62"/>
      <w:bookmarkEnd w:id="63"/>
    </w:p>
    <w:p w14:paraId="2687D8E0" w14:textId="77777777" w:rsidR="000A5C6B" w:rsidRPr="00956BD9" w:rsidRDefault="000A5C6B" w:rsidP="00780C3C">
      <w:pPr>
        <w:pStyle w:val="Heading2"/>
        <w:spacing w:before="0" w:after="0" w:line="480" w:lineRule="auto"/>
        <w:jc w:val="both"/>
        <w:rPr>
          <w:rFonts w:eastAsiaTheme="minorHAnsi" w:cs="Times New Roman"/>
          <w:i w:val="0"/>
          <w:szCs w:val="24"/>
        </w:rPr>
      </w:pPr>
    </w:p>
    <w:p w14:paraId="4497D761" w14:textId="77777777" w:rsidR="000A5C6B" w:rsidRPr="00956BD9" w:rsidRDefault="000A5C6B" w:rsidP="00780C3C">
      <w:pPr>
        <w:pStyle w:val="Heading2"/>
        <w:numPr>
          <w:ilvl w:val="1"/>
          <w:numId w:val="13"/>
        </w:numPr>
        <w:spacing w:before="0" w:after="0" w:line="480" w:lineRule="auto"/>
        <w:jc w:val="both"/>
        <w:rPr>
          <w:i w:val="0"/>
          <w:szCs w:val="24"/>
        </w:rPr>
      </w:pPr>
      <w:r w:rsidRPr="00956BD9">
        <w:rPr>
          <w:i w:val="0"/>
          <w:szCs w:val="24"/>
        </w:rPr>
        <w:tab/>
      </w:r>
      <w:bookmarkStart w:id="64" w:name="_Toc489299876"/>
      <w:bookmarkStart w:id="65" w:name="_Toc489300032"/>
      <w:bookmarkStart w:id="66" w:name="_Toc489301227"/>
      <w:r w:rsidRPr="00956BD9">
        <w:rPr>
          <w:i w:val="0"/>
          <w:szCs w:val="24"/>
        </w:rPr>
        <w:t>Introduction</w:t>
      </w:r>
      <w:bookmarkEnd w:id="64"/>
      <w:bookmarkEnd w:id="65"/>
      <w:bookmarkEnd w:id="66"/>
    </w:p>
    <w:p w14:paraId="102E7218" w14:textId="77777777" w:rsidR="000A5C6B" w:rsidRPr="00956BD9" w:rsidRDefault="000A5C6B" w:rsidP="00780C3C">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An instrumented pavement section was constructed as part of an earlier study to monitor pavement performance under in-service traffic loading and environmental conditions (Solanki et al., 2013; Hossain et al., 2010). Continuous traffic data were collected for about four years, while performance of the test section was monitored for about six years.  An overview of the construction and instrumentation of the test section is given in this chapter. This chapter also discusses the traffic and pavement performance data (rut, fatigue cracking, and roughness) obtained from the test section. </w:t>
      </w:r>
    </w:p>
    <w:p w14:paraId="60DBABA1" w14:textId="77777777" w:rsidR="000A5C6B" w:rsidRPr="00956BD9" w:rsidRDefault="000A5C6B" w:rsidP="00780C3C">
      <w:pPr>
        <w:pStyle w:val="Heading2"/>
        <w:numPr>
          <w:ilvl w:val="1"/>
          <w:numId w:val="13"/>
        </w:numPr>
        <w:spacing w:before="0" w:after="0" w:line="480" w:lineRule="auto"/>
        <w:jc w:val="both"/>
        <w:rPr>
          <w:i w:val="0"/>
          <w:szCs w:val="24"/>
        </w:rPr>
      </w:pPr>
      <w:r w:rsidRPr="00956BD9">
        <w:rPr>
          <w:i w:val="0"/>
          <w:szCs w:val="24"/>
        </w:rPr>
        <w:tab/>
      </w:r>
      <w:bookmarkStart w:id="67" w:name="_Toc489299877"/>
      <w:bookmarkStart w:id="68" w:name="_Toc489300033"/>
      <w:bookmarkStart w:id="69" w:name="_Toc489301228"/>
      <w:r w:rsidRPr="00956BD9">
        <w:rPr>
          <w:i w:val="0"/>
          <w:szCs w:val="24"/>
        </w:rPr>
        <w:t>Location of the Test Section</w:t>
      </w:r>
      <w:bookmarkEnd w:id="67"/>
      <w:bookmarkEnd w:id="68"/>
      <w:bookmarkEnd w:id="69"/>
    </w:p>
    <w:p w14:paraId="66542012" w14:textId="7797D0AE" w:rsidR="000A5C6B" w:rsidRPr="00956BD9" w:rsidRDefault="000A5C6B" w:rsidP="00780C3C">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The instrumented test section was located in the southbound (rightmost) lane of Interstate</w:t>
      </w:r>
      <w:r w:rsidR="00B23641" w:rsidRPr="00956BD9">
        <w:rPr>
          <w:rFonts w:ascii="Times New Roman" w:hAnsi="Times New Roman" w:cs="Times New Roman"/>
          <w:sz w:val="24"/>
          <w:szCs w:val="24"/>
        </w:rPr>
        <w:t>-</w:t>
      </w:r>
      <w:r w:rsidRPr="00956BD9">
        <w:rPr>
          <w:rFonts w:ascii="Times New Roman" w:hAnsi="Times New Roman" w:cs="Times New Roman"/>
          <w:sz w:val="24"/>
          <w:szCs w:val="24"/>
        </w:rPr>
        <w:t>35 (I-35) near Purcell, Oklahoma (Figure 3.1). The 1,000 ft. long test section was constructed in May, 2008. The test section was deliberately designed thinner so that it fails in a relatively short period of time, and its in-service performance can be monitored over the entire life. A weigh-in-motion (WIM) station w</w:t>
      </w:r>
      <w:r w:rsidR="007F07C7" w:rsidRPr="00956BD9">
        <w:rPr>
          <w:rFonts w:ascii="Times New Roman" w:hAnsi="Times New Roman" w:cs="Times New Roman"/>
          <w:sz w:val="24"/>
          <w:szCs w:val="24"/>
        </w:rPr>
        <w:t xml:space="preserve">as installed at approximately ¾ </w:t>
      </w:r>
      <w:r w:rsidRPr="00956BD9">
        <w:rPr>
          <w:rFonts w:ascii="Times New Roman" w:hAnsi="Times New Roman" w:cs="Times New Roman"/>
          <w:sz w:val="24"/>
          <w:szCs w:val="24"/>
        </w:rPr>
        <w:t xml:space="preserve">mile south of the test section to record traffic data. To monitor performance, the test section was divided into six different stations located at approximately 100 ft. intervals. </w:t>
      </w:r>
      <w:r w:rsidRPr="00956BD9">
        <w:rPr>
          <w:rFonts w:ascii="Times New Roman" w:hAnsi="Times New Roman" w:cs="Times New Roman"/>
          <w:sz w:val="24"/>
          <w:szCs w:val="24"/>
        </w:rPr>
        <w:lastRenderedPageBreak/>
        <w:t xml:space="preserve">The stations were numbered as 144, 235, 319, 540, 738 and 900, as shown in Figure 3.2. These station numbers actually denote their distances (in feet) from the beginning of the test section. </w:t>
      </w:r>
    </w:p>
    <w:p w14:paraId="445F318C" w14:textId="77777777" w:rsidR="000A5C6B" w:rsidRPr="00956BD9" w:rsidRDefault="000A5C6B" w:rsidP="00780C3C">
      <w:pPr>
        <w:pStyle w:val="Heading2"/>
        <w:numPr>
          <w:ilvl w:val="1"/>
          <w:numId w:val="13"/>
        </w:numPr>
        <w:spacing w:before="0" w:after="0" w:line="480" w:lineRule="auto"/>
        <w:jc w:val="both"/>
        <w:rPr>
          <w:i w:val="0"/>
          <w:szCs w:val="24"/>
        </w:rPr>
      </w:pPr>
      <w:r w:rsidRPr="00956BD9">
        <w:rPr>
          <w:i w:val="0"/>
          <w:szCs w:val="24"/>
        </w:rPr>
        <w:tab/>
      </w:r>
      <w:bookmarkStart w:id="70" w:name="_Toc489299878"/>
      <w:bookmarkStart w:id="71" w:name="_Toc489300034"/>
      <w:bookmarkStart w:id="72" w:name="_Toc489301229"/>
      <w:r w:rsidRPr="00956BD9">
        <w:rPr>
          <w:i w:val="0"/>
          <w:szCs w:val="24"/>
        </w:rPr>
        <w:t>Layout of the Test Section</w:t>
      </w:r>
      <w:bookmarkEnd w:id="70"/>
      <w:bookmarkEnd w:id="71"/>
      <w:bookmarkEnd w:id="72"/>
    </w:p>
    <w:p w14:paraId="12FCADFD" w14:textId="3E3E58CE" w:rsidR="000A5C6B" w:rsidRPr="00956BD9" w:rsidRDefault="000A5C6B" w:rsidP="00780C3C">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The test section consisted of five layers (Figure 3.3). The top Hot Mix Asphalt (HMA) surface course was 2 in. thick and was constructed using a S4 Superpave</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mix with a nominal maximum aggregate size (NMAS) of ½ in. The second HMA layer (base course) was 5 in. thick and constructed using a S3 mix having a NMAS of ¾ in. Both HMA mixes were produced using an asphalt binder with a Performance Grade (PG) of 64-22. The second HMA layer contained approximately 25% Reclaimed Asphalt Pavement (RAP). The third layer was an 8</w:t>
      </w:r>
      <w:r w:rsidR="00046C6E" w:rsidRPr="00956BD9">
        <w:rPr>
          <w:rFonts w:ascii="Times New Roman" w:hAnsi="Times New Roman" w:cs="Times New Roman"/>
          <w:sz w:val="24"/>
          <w:szCs w:val="24"/>
        </w:rPr>
        <w:t xml:space="preserve"> </w:t>
      </w:r>
      <w:r w:rsidRPr="00956BD9">
        <w:rPr>
          <w:rFonts w:ascii="Times New Roman" w:hAnsi="Times New Roman" w:cs="Times New Roman"/>
          <w:sz w:val="24"/>
          <w:szCs w:val="24"/>
        </w:rPr>
        <w:t>in. thick aggregate base layer having type “A” gradation, as per Oklahoma Department of Transportation (ODOT) specification (ODOT, 2009). The fourth layer consisted of an 8 in. thick subgrade layer stabilized with 12% Class C fly ash. The bottom layer was compacted natural subgrade soil, consisting of lean clay with a liquid limit (LL) of 33 and a plasticity index (PI) of 15. Groundwater table was observed at approximately 10 ft. below the existing grade (Solanki et al., 2013).</w:t>
      </w:r>
    </w:p>
    <w:p w14:paraId="02AB8C7E" w14:textId="77777777" w:rsidR="000A5C6B" w:rsidRPr="00956BD9" w:rsidRDefault="000A5C6B" w:rsidP="00780C3C">
      <w:pPr>
        <w:pStyle w:val="Heading2"/>
        <w:numPr>
          <w:ilvl w:val="1"/>
          <w:numId w:val="13"/>
        </w:numPr>
        <w:spacing w:before="0" w:after="0" w:line="480" w:lineRule="auto"/>
        <w:jc w:val="both"/>
        <w:rPr>
          <w:i w:val="0"/>
          <w:szCs w:val="24"/>
        </w:rPr>
      </w:pPr>
      <w:r w:rsidRPr="00956BD9">
        <w:rPr>
          <w:i w:val="0"/>
          <w:szCs w:val="24"/>
        </w:rPr>
        <w:tab/>
      </w:r>
      <w:bookmarkStart w:id="73" w:name="_Toc489299879"/>
      <w:bookmarkStart w:id="74" w:name="_Toc489300035"/>
      <w:bookmarkStart w:id="75" w:name="_Toc489301230"/>
      <w:r w:rsidRPr="00956BD9">
        <w:rPr>
          <w:i w:val="0"/>
          <w:szCs w:val="24"/>
        </w:rPr>
        <w:t>Construction and Instrumentation of the Test Section</w:t>
      </w:r>
      <w:bookmarkEnd w:id="73"/>
      <w:bookmarkEnd w:id="74"/>
      <w:bookmarkEnd w:id="75"/>
    </w:p>
    <w:p w14:paraId="0A397F7D" w14:textId="5DAAC578"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To monitor traffic and pavement response due to induced traffic loading and climate, the test section was instrumented with an array of gadgets, </w:t>
      </w:r>
      <w:r w:rsidR="0038133B" w:rsidRPr="00956BD9">
        <w:rPr>
          <w:rFonts w:ascii="Times New Roman" w:hAnsi="Times New Roman" w:cs="Times New Roman"/>
          <w:sz w:val="24"/>
          <w:szCs w:val="24"/>
        </w:rPr>
        <w:t>namely</w:t>
      </w:r>
      <w:r w:rsidRPr="00956BD9">
        <w:rPr>
          <w:rFonts w:ascii="Times New Roman" w:hAnsi="Times New Roman" w:cs="Times New Roman"/>
          <w:sz w:val="24"/>
          <w:szCs w:val="24"/>
        </w:rPr>
        <w:t xml:space="preserve">, asphalt strain gauges, earth pressure cells, temperature probes, lateral positioning censors, and moisture probes (Figure 3.4).  A detailed description of the instrumentation can be found in Hossain (2010) and in Solanki et al. (2013). Only the lateral positioning and WIM station sensors are discussed in this dissertation because data obtained from these two </w:t>
      </w:r>
      <w:r w:rsidR="003D01A8" w:rsidRPr="00956BD9">
        <w:rPr>
          <w:rFonts w:ascii="Times New Roman" w:hAnsi="Times New Roman" w:cs="Times New Roman"/>
          <w:sz w:val="24"/>
          <w:szCs w:val="24"/>
        </w:rPr>
        <w:t>sensors were</w:t>
      </w:r>
      <w:r w:rsidRPr="00956BD9">
        <w:rPr>
          <w:rFonts w:ascii="Times New Roman" w:hAnsi="Times New Roman" w:cs="Times New Roman"/>
          <w:sz w:val="24"/>
          <w:szCs w:val="24"/>
        </w:rPr>
        <w:t xml:space="preserve"> used.  </w:t>
      </w:r>
    </w:p>
    <w:p w14:paraId="5ADC9D5A" w14:textId="77777777" w:rsidR="000A5C6B" w:rsidRPr="00956BD9" w:rsidRDefault="000A5C6B" w:rsidP="00780C3C">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lastRenderedPageBreak/>
        <w:t>Before construction of the test section, the HMA layers as well as the base layer of the existing pavement were removed. After removing these layers, the construction equipment experienced soft subgrade soils (sandy silty clay) with high moisture contents, in excess of 16% (Solanki et al., 2013). Because the soft subgrade was not considered suitable for construction, it was removed up to a depth of 2 ft. and backfilled with better soils from the northbound lane. After backfilling, the subgrade was graded uniformly using a dozer and then compacted using an Ingersoll Rand sheep-foot roller. The subgrade was further smoothened by using a smooth-drum roller.</w:t>
      </w:r>
    </w:p>
    <w:p w14:paraId="5C8D6658" w14:textId="77777777" w:rsidR="000A5C6B" w:rsidRPr="00956BD9" w:rsidRDefault="000A5C6B" w:rsidP="00780C3C">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stabilized subgrade layer was constructed on the top of the compacted natural subgrade layer. As mentioned earlier, Class C Fly Ash (CFA) was used as the stabilizing agent. The CFA was hauled from Red Rock, Texas located about 130 miles from the site. The CFA was spread using a motor grader. A pulver mixer was used to mix the soil with the CFA (12%). According to the contractor, mixing of soil with CFA after installation of earth pressure cell and moisture probe could damage these instruments and cables by the teeth of the pulver mixer. Therefore, it was decided to install the EPC and the MP on the top of the natural subgrade layer after mixing the subgrade soil with CFA (Hossain, 2010; Solanki et al., 2013).  The compacted soil-CFA mix was allowed to cure for a few days and then one set of EPC and MP was installed on the top of the stabilized subgrade layer. Also, separator fabric was placed on top of the stabilized subgrade. </w:t>
      </w:r>
    </w:p>
    <w:p w14:paraId="379C14A9" w14:textId="77777777" w:rsidR="000A5C6B" w:rsidRPr="00956BD9" w:rsidRDefault="000A5C6B" w:rsidP="00780C3C">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The aggregates were hauled from the Dolese plant in Davis, Oklahoma. The aggregates were spread using a Caterpillar</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D6R dozer on the geotextile separator fabric. A nuclear density gauge was used to measure in-situ density at selected stations located on top of the compacted aggregate base layer. The compacted aggregate base layer was </w:t>
      </w:r>
      <w:r w:rsidRPr="00956BD9">
        <w:rPr>
          <w:rFonts w:ascii="Times New Roman" w:hAnsi="Times New Roman" w:cs="Times New Roman"/>
          <w:sz w:val="24"/>
          <w:szCs w:val="24"/>
        </w:rPr>
        <w:lastRenderedPageBreak/>
        <w:t>then coated with emulsion, known as the prime coat. After the application of the prime coat, the aggregate layer was allowed to cure for one day before installing the strain gauges on the top of this layer. With assistance of the National Center for Asphalt Technology (NCAT) personnel, 12 asphalt strain gauges were installed at selected locations on the top of the aggregate base layer (Figure 3.4).  Then EPC and MP were installed on the top of the aggregate base layer following the same procedure as before.</w:t>
      </w:r>
    </w:p>
    <w:p w14:paraId="79D1774D" w14:textId="25F667E6" w:rsidR="000A5C6B" w:rsidRPr="00956BD9" w:rsidRDefault="000A5C6B" w:rsidP="00780C3C">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The first HMA layer was constructed starting at the north end of the site using a paver manufactured by Caterpillar</w:t>
      </w:r>
      <w:r w:rsidRPr="00956BD9">
        <w:rPr>
          <w:rFonts w:ascii="Times New Roman" w:hAnsi="Times New Roman" w:cs="Times New Roman"/>
          <w:sz w:val="24"/>
          <w:szCs w:val="24"/>
          <w:vertAlign w:val="superscript"/>
        </w:rPr>
        <w:t>®</w:t>
      </w:r>
      <w:r w:rsidR="0038133B" w:rsidRPr="00956BD9">
        <w:rPr>
          <w:rFonts w:ascii="Times New Roman" w:hAnsi="Times New Roman" w:cs="Times New Roman"/>
          <w:sz w:val="24"/>
          <w:szCs w:val="24"/>
        </w:rPr>
        <w:t>.</w:t>
      </w:r>
      <w:r w:rsidRPr="00956BD9">
        <w:rPr>
          <w:rFonts w:ascii="Times New Roman" w:hAnsi="Times New Roman" w:cs="Times New Roman"/>
          <w:sz w:val="24"/>
          <w:szCs w:val="24"/>
        </w:rPr>
        <w:t xml:space="preserve"> A vibratory roller was used for compaction. The compaction pattern consisted of two passes in heavy vibratory mode and one pass with static mode (no vibration). The compacted density was found to be lower than the desired density. Consequently, the actual air voids were higher than the target air voids. For example, the actual air voids obtained from the extracted field cores for the top HMA layer (S4 mix) and the bottom HMA layer (S3 mix)</w:t>
      </w:r>
      <w:r w:rsidR="0038133B" w:rsidRPr="00956BD9">
        <w:rPr>
          <w:rFonts w:ascii="Times New Roman" w:hAnsi="Times New Roman" w:cs="Times New Roman"/>
          <w:sz w:val="24"/>
          <w:szCs w:val="24"/>
        </w:rPr>
        <w:t xml:space="preserve"> were 9.1% and 8%, respectively</w:t>
      </w:r>
      <w:r w:rsidRPr="00956BD9">
        <w:rPr>
          <w:rFonts w:ascii="Times New Roman" w:hAnsi="Times New Roman" w:cs="Times New Roman"/>
          <w:sz w:val="24"/>
          <w:szCs w:val="24"/>
        </w:rPr>
        <w:t xml:space="preserve"> (Solanki et al., 2013). A tack coat was applied before the second lift of S3 was placed. Another layer of tack coat was applied before laying the surface course (S4). After completion of paving, five temperature probes were bundled together and installed in the pavement by drilling through the constructed pavement and dropping the bundle in the hole. A small trench was then cut in the surface layer for placing the probe cables. The trench was filled subsequently with a mixture of epoxy and sand</w:t>
      </w:r>
      <w:r w:rsidRPr="00956BD9" w:rsidDel="00C8568D">
        <w:rPr>
          <w:rFonts w:ascii="Times New Roman" w:hAnsi="Times New Roman" w:cs="Times New Roman"/>
          <w:sz w:val="24"/>
          <w:szCs w:val="24"/>
        </w:rPr>
        <w:t xml:space="preserve"> </w:t>
      </w:r>
      <w:r w:rsidRPr="00956BD9">
        <w:rPr>
          <w:rFonts w:ascii="Times New Roman" w:hAnsi="Times New Roman" w:cs="Times New Roman"/>
          <w:sz w:val="24"/>
          <w:szCs w:val="24"/>
        </w:rPr>
        <w:t xml:space="preserve">(Solanki et al., 2013).  </w:t>
      </w:r>
    </w:p>
    <w:p w14:paraId="73DAB1FE" w14:textId="77777777" w:rsidR="000A5C6B" w:rsidRPr="00956BD9" w:rsidRDefault="000A5C6B" w:rsidP="00780C3C">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Installation of lateral position sensors (also known as axle sensors) was performed after installation of temperature probes. First, a concrete saw was used to cut three slots in the pavement. Two of these slots were perpendicular to the direction of traffic, while the third slot was inclined. Each slot was approximately 1.5 in. wide by 1.5 in. deep in </w:t>
      </w:r>
      <w:r w:rsidRPr="00956BD9">
        <w:rPr>
          <w:rFonts w:ascii="Times New Roman" w:hAnsi="Times New Roman" w:cs="Times New Roman"/>
          <w:sz w:val="24"/>
          <w:szCs w:val="24"/>
        </w:rPr>
        <w:lastRenderedPageBreak/>
        <w:t xml:space="preserve">cross-section. Then, a leaf blower was used to dry out the slots and remove debris. After drying, the axle sensors, supplied by International Road Dynamics (IRD), were placed in the slots and a mixture of epoxy and sand was placed to secure the sensors in the pavement (Figure 3.5). </w:t>
      </w:r>
    </w:p>
    <w:p w14:paraId="27EB4234" w14:textId="77777777" w:rsidR="000A5C6B" w:rsidRPr="00956BD9" w:rsidRDefault="000A5C6B" w:rsidP="00780C3C">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All the sensors were then attached to the Data Acquisition System located in a previously installed box near the test section. After cleaning the surface, the test section was opened to traffic on May 30, 2008 (Solanki et al., 2013).</w:t>
      </w:r>
    </w:p>
    <w:p w14:paraId="07579225" w14:textId="77777777" w:rsidR="000A5C6B" w:rsidRPr="00956BD9" w:rsidRDefault="000A5C6B" w:rsidP="00780C3C">
      <w:pPr>
        <w:pStyle w:val="Heading2"/>
        <w:numPr>
          <w:ilvl w:val="1"/>
          <w:numId w:val="13"/>
        </w:numPr>
        <w:spacing w:before="0" w:after="0" w:line="480" w:lineRule="auto"/>
        <w:jc w:val="both"/>
        <w:rPr>
          <w:i w:val="0"/>
          <w:szCs w:val="24"/>
        </w:rPr>
      </w:pPr>
      <w:r w:rsidRPr="00956BD9">
        <w:rPr>
          <w:i w:val="0"/>
          <w:szCs w:val="24"/>
        </w:rPr>
        <w:tab/>
      </w:r>
      <w:bookmarkStart w:id="76" w:name="_Toc489299880"/>
      <w:bookmarkStart w:id="77" w:name="_Toc489300036"/>
      <w:bookmarkStart w:id="78" w:name="_Toc489301231"/>
      <w:r w:rsidRPr="00956BD9">
        <w:rPr>
          <w:i w:val="0"/>
          <w:szCs w:val="24"/>
        </w:rPr>
        <w:t>Lateral Positioning Sensors</w:t>
      </w:r>
      <w:bookmarkEnd w:id="76"/>
      <w:bookmarkEnd w:id="77"/>
      <w:bookmarkEnd w:id="78"/>
    </w:p>
    <w:p w14:paraId="458E5355" w14:textId="77777777" w:rsidR="000A5C6B" w:rsidRPr="00956BD9" w:rsidRDefault="000A5C6B" w:rsidP="00780C3C">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As noted above, a total of three Dynax</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axle sensors were installed in a Z-pattern. Each sensor provided a time stamp for the traversing wheel. These time stamps along with the geometry were used for calculating the velocity and lateral offset of a vehicle from the end of the sensing strip of the sensor (Timm and Priest, 2005).</w:t>
      </w:r>
    </w:p>
    <w:p w14:paraId="001FBF12" w14:textId="1089DAC0" w:rsidR="000A5C6B" w:rsidRPr="00956BD9" w:rsidRDefault="000A5C6B" w:rsidP="00780C3C">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The axle sensing strips of these sensors are approxim</w:t>
      </w:r>
      <w:r w:rsidR="0038133B" w:rsidRPr="00956BD9">
        <w:rPr>
          <w:rFonts w:ascii="Times New Roman" w:hAnsi="Times New Roman" w:cs="Times New Roman"/>
          <w:sz w:val="24"/>
          <w:szCs w:val="24"/>
        </w:rPr>
        <w:t xml:space="preserve">ately 1 in. by 1 </w:t>
      </w:r>
      <w:r w:rsidRPr="00956BD9">
        <w:rPr>
          <w:rFonts w:ascii="Times New Roman" w:hAnsi="Times New Roman" w:cs="Times New Roman"/>
          <w:sz w:val="24"/>
          <w:szCs w:val="24"/>
        </w:rPr>
        <w:t>in. in cross-section. Two of these parallel sensors were 7.3 ft. long, while the diagonal sensor was 10 ft. long. Under no-load condition, the resistance of each sensor exceeds 10 M</w:t>
      </w:r>
      <w:r w:rsidRPr="00956BD9">
        <w:rPr>
          <w:rFonts w:ascii="Times New Roman" w:hAnsi="Times New Roman" w:cs="Times New Roman"/>
          <w:sz w:val="24"/>
          <w:szCs w:val="24"/>
        </w:rPr>
        <w:sym w:font="Symbol" w:char="F057"/>
      </w:r>
      <w:r w:rsidRPr="00956BD9">
        <w:rPr>
          <w:rFonts w:ascii="Times New Roman" w:hAnsi="Times New Roman" w:cs="Times New Roman"/>
          <w:sz w:val="24"/>
          <w:szCs w:val="24"/>
        </w:rPr>
        <w:t xml:space="preserve"> while application of pressure reduces the resistance between 0.002 M</w:t>
      </w:r>
      <w:r w:rsidRPr="00956BD9">
        <w:rPr>
          <w:rFonts w:ascii="Times New Roman" w:hAnsi="Times New Roman" w:cs="Times New Roman"/>
          <w:sz w:val="24"/>
          <w:szCs w:val="24"/>
        </w:rPr>
        <w:sym w:font="Symbol" w:char="F057"/>
      </w:r>
      <w:r w:rsidRPr="00956BD9">
        <w:rPr>
          <w:rFonts w:ascii="Times New Roman" w:hAnsi="Times New Roman" w:cs="Times New Roman"/>
          <w:sz w:val="24"/>
          <w:szCs w:val="24"/>
        </w:rPr>
        <w:t xml:space="preserve"> and 0.05 M</w:t>
      </w:r>
      <w:r w:rsidRPr="00956BD9">
        <w:rPr>
          <w:rFonts w:ascii="Times New Roman" w:hAnsi="Times New Roman" w:cs="Times New Roman"/>
          <w:sz w:val="24"/>
          <w:szCs w:val="24"/>
        </w:rPr>
        <w:sym w:font="Symbol" w:char="F057"/>
      </w:r>
      <w:r w:rsidRPr="00956BD9">
        <w:rPr>
          <w:rFonts w:ascii="Times New Roman" w:hAnsi="Times New Roman" w:cs="Times New Roman"/>
          <w:sz w:val="24"/>
          <w:szCs w:val="24"/>
        </w:rPr>
        <w:t xml:space="preserve">. A photographic view of the axle sensors is shown in Figure 3.5. </w:t>
      </w:r>
    </w:p>
    <w:p w14:paraId="5CF1CB30" w14:textId="77777777" w:rsidR="000A5C6B" w:rsidRPr="00956BD9" w:rsidRDefault="000A5C6B" w:rsidP="00780C3C">
      <w:pPr>
        <w:pStyle w:val="Heading2"/>
        <w:numPr>
          <w:ilvl w:val="1"/>
          <w:numId w:val="13"/>
        </w:numPr>
        <w:spacing w:before="0" w:after="0" w:line="480" w:lineRule="auto"/>
        <w:jc w:val="both"/>
        <w:rPr>
          <w:i w:val="0"/>
          <w:szCs w:val="24"/>
        </w:rPr>
      </w:pPr>
      <w:r w:rsidRPr="00956BD9">
        <w:rPr>
          <w:i w:val="0"/>
          <w:szCs w:val="24"/>
        </w:rPr>
        <w:tab/>
      </w:r>
      <w:bookmarkStart w:id="79" w:name="_Toc489299881"/>
      <w:bookmarkStart w:id="80" w:name="_Toc489300037"/>
      <w:bookmarkStart w:id="81" w:name="_Toc489301232"/>
      <w:r w:rsidRPr="00956BD9">
        <w:rPr>
          <w:i w:val="0"/>
          <w:szCs w:val="24"/>
        </w:rPr>
        <w:t>WIM Station</w:t>
      </w:r>
      <w:bookmarkEnd w:id="79"/>
      <w:bookmarkEnd w:id="80"/>
      <w:bookmarkEnd w:id="81"/>
    </w:p>
    <w:p w14:paraId="430CCC60" w14:textId="77777777" w:rsidR="000A5C6B" w:rsidRPr="00956BD9" w:rsidRDefault="000A5C6B" w:rsidP="00780C3C">
      <w:pPr>
        <w:autoSpaceDE w:val="0"/>
        <w:autoSpaceDN w:val="0"/>
        <w:adjustRightInd w:val="0"/>
        <w:spacing w:after="0" w:line="480" w:lineRule="auto"/>
        <w:ind w:firstLine="360"/>
        <w:jc w:val="both"/>
        <w:rPr>
          <w:rFonts w:ascii="Times New Roman" w:hAnsi="Times New Roman" w:cs="Times New Roman"/>
          <w:sz w:val="24"/>
          <w:szCs w:val="24"/>
        </w:rPr>
      </w:pPr>
      <w:r w:rsidRPr="00956BD9">
        <w:rPr>
          <w:rFonts w:ascii="Times New Roman" w:hAnsi="Times New Roman" w:cs="Times New Roman"/>
          <w:sz w:val="24"/>
          <w:szCs w:val="24"/>
        </w:rPr>
        <w:t xml:space="preserve">Good quality traffic data is essential for cost-effective and rational design of pavements. Characterization of traffic, their loading patterns and frequency play an important role in accurately predicting pavement performance. Currently, the weigh-in-motion (WIM) technology is widely used nationally because of its ability to collect large amounts of traffic data continuously. An existing WIM station, located approximately ¾ </w:t>
      </w:r>
      <w:r w:rsidRPr="00956BD9">
        <w:rPr>
          <w:rFonts w:ascii="Times New Roman" w:hAnsi="Times New Roman" w:cs="Times New Roman"/>
          <w:sz w:val="24"/>
          <w:szCs w:val="24"/>
        </w:rPr>
        <w:lastRenderedPageBreak/>
        <w:t xml:space="preserve">mile south of the instrumented section, was used in this study. This specific location was chosen because the two piezoelectric sensors were needed to be embedded in the asphalt pavement on a straight section without any curvature. The WIM sensors were calibrated after installation and then were calibrated on an annual basis. These calibration were performed by ODOT, and involved a vehicle of known weight passing 15 times over each lane and measuring the percent error of the gross vehicle weight. A piezoelectric WIM system is expected to provide gross weight that is within 15% of the actual vehicle weight for 95% of the vehicles in compliance with ASTM 1318-02 (Solanki et al., 2013). </w:t>
      </w:r>
    </w:p>
    <w:p w14:paraId="5D09623A" w14:textId="0A31E500"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Both the inner and the outer lanes near the WIM station were instrumented with two inductive loops and two piezoelectric sensors, each having a length of 12 ft. (Figures 3.6 and 3.7). The inductive loops detect the presence of a vehicle, whereas the piezoelectric sensors detect and record the number of axles, distance between axles and weight of each vehicle. The continuous traffic data were recorded for appro</w:t>
      </w:r>
      <w:r w:rsidR="0038133B" w:rsidRPr="00956BD9">
        <w:rPr>
          <w:rFonts w:ascii="Times New Roman" w:hAnsi="Times New Roman" w:cs="Times New Roman"/>
          <w:sz w:val="24"/>
          <w:szCs w:val="24"/>
        </w:rPr>
        <w:t xml:space="preserve">ximately four years by a 2 </w:t>
      </w:r>
      <w:r w:rsidRPr="00956BD9">
        <w:rPr>
          <w:rFonts w:ascii="Times New Roman" w:hAnsi="Times New Roman" w:cs="Times New Roman"/>
          <w:sz w:val="24"/>
          <w:szCs w:val="24"/>
        </w:rPr>
        <w:t xml:space="preserve">MB onboard memory and an automated electronic counter, called ADR 3000 (PEEK </w:t>
      </w:r>
      <w:r w:rsidR="0038133B" w:rsidRPr="00956BD9">
        <w:rPr>
          <w:rFonts w:ascii="Times New Roman" w:hAnsi="Times New Roman" w:cs="Times New Roman"/>
          <w:sz w:val="24"/>
          <w:szCs w:val="24"/>
        </w:rPr>
        <w:t>TOPS</w:t>
      </w:r>
      <w:r w:rsidRPr="00956BD9">
        <w:rPr>
          <w:rFonts w:ascii="Times New Roman" w:hAnsi="Times New Roman" w:cs="Times New Roman"/>
          <w:sz w:val="24"/>
          <w:szCs w:val="24"/>
        </w:rPr>
        <w:t xml:space="preserve">, 2010). Additionally, the piezoelectric sensor measures the weight of each axle and determines the gross weight of the vehicle by adding all axle loads. The piezoelectric sensor is triggered when a pressure is applied to it and produces an electric charge. Knowing the amount electric charge produced, the weight of a passing tire or a group of axles is determined using the calibration data [see Hossain (2010) and Breidy et al. (2011) for details].  </w:t>
      </w:r>
    </w:p>
    <w:p w14:paraId="4C0A45BA" w14:textId="77777777" w:rsidR="000A5C6B" w:rsidRPr="00956BD9" w:rsidRDefault="000A5C6B" w:rsidP="00780C3C">
      <w:pPr>
        <w:pStyle w:val="Heading2"/>
        <w:numPr>
          <w:ilvl w:val="1"/>
          <w:numId w:val="13"/>
        </w:numPr>
        <w:spacing w:before="0" w:after="0" w:line="480" w:lineRule="auto"/>
        <w:jc w:val="both"/>
        <w:rPr>
          <w:i w:val="0"/>
          <w:szCs w:val="24"/>
        </w:rPr>
      </w:pPr>
      <w:r w:rsidRPr="00956BD9">
        <w:rPr>
          <w:i w:val="0"/>
          <w:szCs w:val="24"/>
        </w:rPr>
        <w:tab/>
      </w:r>
      <w:bookmarkStart w:id="82" w:name="_Toc489299882"/>
      <w:bookmarkStart w:id="83" w:name="_Toc489300038"/>
      <w:bookmarkStart w:id="84" w:name="_Toc489301233"/>
      <w:r w:rsidRPr="00956BD9">
        <w:rPr>
          <w:i w:val="0"/>
          <w:szCs w:val="24"/>
        </w:rPr>
        <w:t>Traffic Data Collection</w:t>
      </w:r>
      <w:bookmarkEnd w:id="82"/>
      <w:bookmarkEnd w:id="83"/>
      <w:bookmarkEnd w:id="84"/>
    </w:p>
    <w:p w14:paraId="4121D7AC" w14:textId="368645B1"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daily traffic data were downloaded from the WIM station to a laptop computer using a dial up Internet connection. For each day, two files were created, each </w:t>
      </w:r>
      <w:r w:rsidRPr="00956BD9">
        <w:rPr>
          <w:rFonts w:ascii="Times New Roman" w:hAnsi="Times New Roman" w:cs="Times New Roman"/>
          <w:sz w:val="24"/>
          <w:szCs w:val="24"/>
        </w:rPr>
        <w:lastRenderedPageBreak/>
        <w:t>ending with a different extension (.bin and .pvr). However, both files are needed to generate the traffic data. A user-friendly Windows™ software is available to read the traffic data files recorded by the WIM station. The software used in the present study is called Traffic Operations Processing Software (TOPS version 3.7.1), which was provided by PEEK Traffic, through ODOT. The TOPS program allows multi-file processing, previewing, and editing of reports. It is also capable of generating daily, weekly, and monthly reports (</w:t>
      </w:r>
      <w:r w:rsidR="001630DB" w:rsidRPr="00956BD9">
        <w:rPr>
          <w:rFonts w:ascii="Times New Roman" w:hAnsi="Times New Roman" w:cs="Times New Roman"/>
          <w:sz w:val="24"/>
          <w:szCs w:val="24"/>
        </w:rPr>
        <w:t>PEEK TOPS, 2010</w:t>
      </w:r>
      <w:r w:rsidRPr="00956BD9">
        <w:rPr>
          <w:rFonts w:ascii="Times New Roman" w:hAnsi="Times New Roman" w:cs="Times New Roman"/>
          <w:sz w:val="24"/>
          <w:szCs w:val="24"/>
        </w:rPr>
        <w:t>).</w:t>
      </w:r>
    </w:p>
    <w:p w14:paraId="4A5BB8ED"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In this study, four years (June, 2008 through May, 2012) of continuous traffic data were collected and processed. </w:t>
      </w:r>
      <w:r w:rsidRPr="00956BD9">
        <w:rPr>
          <w:rFonts w:ascii="Times New Roman" w:hAnsi="Times New Roman"/>
          <w:color w:val="000000"/>
          <w:sz w:val="24"/>
          <w:szCs w:val="24"/>
        </w:rPr>
        <w:t xml:space="preserve">The analyses presented in this section summarize the traffic data collected over this period.  For convenience, this time period is divided into four years, Year 1 covering June 2008 through May 2009, and Year 2 covering June 2009 through May 2010. </w:t>
      </w:r>
      <w:r w:rsidRPr="00956BD9">
        <w:rPr>
          <w:rFonts w:ascii="Times New Roman" w:hAnsi="Times New Roman" w:cs="Times New Roman"/>
          <w:sz w:val="24"/>
          <w:szCs w:val="24"/>
        </w:rPr>
        <w:t>Year 3 and Year 4 data follow the same nomenclature</w:t>
      </w:r>
      <w:r w:rsidRPr="00956BD9">
        <w:rPr>
          <w:rFonts w:ascii="Times New Roman" w:hAnsi="Times New Roman"/>
          <w:color w:val="000000"/>
          <w:sz w:val="24"/>
          <w:szCs w:val="24"/>
        </w:rPr>
        <w:t xml:space="preserve">. It is important to note that the data during this four-year period were not entirely continuous; data from some days were lost due to technical problems with the WIM station. Overall, about 1 to 2% traffic data were lost over this four-year period. Also, only data for vehicles having two or more axles (FHWA Class 4 through Class 13) are considered herein. Motorcycles, cars and SUVs (Class 1 through Class 3) are excluded from the analysis for two reasons: first, these types of vehicles are not detectable by the WIM station, and second, their load impacts on the pavement are insignificant as compared to trucks. </w:t>
      </w:r>
    </w:p>
    <w:p w14:paraId="3BD234F7" w14:textId="4F1C8B54" w:rsidR="000A5C6B" w:rsidRPr="00956BD9" w:rsidRDefault="000A5C6B" w:rsidP="00780C3C">
      <w:pPr>
        <w:autoSpaceDE w:val="0"/>
        <w:autoSpaceDN w:val="0"/>
        <w:adjustRightInd w:val="0"/>
        <w:spacing w:after="0" w:line="480" w:lineRule="auto"/>
        <w:ind w:firstLine="720"/>
        <w:jc w:val="both"/>
        <w:rPr>
          <w:rFonts w:ascii="Times New Roman" w:hAnsi="Times New Roman"/>
          <w:color w:val="000000"/>
          <w:sz w:val="24"/>
          <w:szCs w:val="24"/>
        </w:rPr>
      </w:pPr>
      <w:r w:rsidRPr="00956BD9">
        <w:rPr>
          <w:rFonts w:ascii="Times New Roman" w:hAnsi="Times New Roman"/>
          <w:color w:val="000000"/>
          <w:sz w:val="24"/>
          <w:szCs w:val="24"/>
        </w:rPr>
        <w:t xml:space="preserve">Table 3.1 shows the yearly traffic volume that passed on the instrumented section and the difference in volume between two consecutive years. Year 2 had the lowest traffic volume, with a difference of -1.0% from the previous year. Year 3 and Year 4 showed an increase in traffic volume of about 2.3% and 3.3% from their previous years, respectively. </w:t>
      </w:r>
      <w:r w:rsidRPr="00956BD9">
        <w:rPr>
          <w:rFonts w:ascii="Times New Roman" w:hAnsi="Times New Roman"/>
          <w:color w:val="000000"/>
          <w:sz w:val="24"/>
          <w:szCs w:val="24"/>
        </w:rPr>
        <w:lastRenderedPageBreak/>
        <w:t xml:space="preserve">In total, more than 4.7 million vehicles (Class 4 through Class 13) passed through the section during the four-year period. This translates into Annual Average Daily Truck Traffic (AADTT) of </w:t>
      </w:r>
      <w:r w:rsidR="0038133B" w:rsidRPr="00956BD9">
        <w:rPr>
          <w:rFonts w:ascii="Times New Roman" w:hAnsi="Times New Roman"/>
          <w:color w:val="000000"/>
          <w:sz w:val="24"/>
          <w:szCs w:val="24"/>
        </w:rPr>
        <w:t>8,200</w:t>
      </w:r>
      <w:r w:rsidRPr="00956BD9">
        <w:rPr>
          <w:rFonts w:ascii="Times New Roman" w:hAnsi="Times New Roman"/>
          <w:color w:val="000000"/>
          <w:sz w:val="24"/>
          <w:szCs w:val="24"/>
        </w:rPr>
        <w:t xml:space="preserve"> trucks per day on the Interstate-35 near the test section. A detailed description on the development of other traffic parameters (e.g., axle load, vehicle class, etc.) is given in Chapter 4.</w:t>
      </w:r>
    </w:p>
    <w:p w14:paraId="0A46AB8B" w14:textId="77777777" w:rsidR="000A5C6B" w:rsidRPr="00956BD9" w:rsidRDefault="000A5C6B" w:rsidP="00780C3C">
      <w:pPr>
        <w:pStyle w:val="Heading2"/>
        <w:numPr>
          <w:ilvl w:val="1"/>
          <w:numId w:val="13"/>
        </w:numPr>
        <w:spacing w:before="0" w:after="0" w:line="480" w:lineRule="auto"/>
        <w:jc w:val="both"/>
        <w:rPr>
          <w:i w:val="0"/>
          <w:szCs w:val="24"/>
        </w:rPr>
      </w:pPr>
      <w:r w:rsidRPr="00956BD9">
        <w:rPr>
          <w:i w:val="0"/>
          <w:szCs w:val="24"/>
        </w:rPr>
        <w:tab/>
      </w:r>
      <w:bookmarkStart w:id="85" w:name="_Toc489299883"/>
      <w:bookmarkStart w:id="86" w:name="_Toc489300039"/>
      <w:bookmarkStart w:id="87" w:name="_Toc489301234"/>
      <w:r w:rsidRPr="00956BD9">
        <w:rPr>
          <w:i w:val="0"/>
          <w:szCs w:val="24"/>
        </w:rPr>
        <w:t>Materials Property Data Collection</w:t>
      </w:r>
      <w:bookmarkEnd w:id="85"/>
      <w:bookmarkEnd w:id="86"/>
      <w:bookmarkEnd w:id="87"/>
    </w:p>
    <w:p w14:paraId="542FB5BB"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olor w:val="000000"/>
          <w:sz w:val="24"/>
          <w:szCs w:val="24"/>
        </w:rPr>
      </w:pPr>
      <w:r w:rsidRPr="00956BD9">
        <w:rPr>
          <w:rFonts w:ascii="Times New Roman" w:hAnsi="Times New Roman"/>
          <w:color w:val="000000"/>
          <w:sz w:val="24"/>
          <w:szCs w:val="24"/>
        </w:rPr>
        <w:t>An array of laboratory and field tests was conducted to collect the materials property data. Specifically, Falling Weight Deflectometer (FWD) tests were conducted quarterly on the test section to obtain the in-situ layer moduli. In addition, asphalt mixes, aggregate base and natural subgrade materials were collected from the site during construction to conduct laboratory tests (namely, dynamic modulus, resilient modulus, dynamic shear rheometer tests, etc.). Details of the laboratory tests conducted and the material properties obtained are addressed in Chapter 4.</w:t>
      </w:r>
    </w:p>
    <w:p w14:paraId="455BB6A7" w14:textId="77777777" w:rsidR="000A5C6B" w:rsidRPr="00956BD9" w:rsidRDefault="000A5C6B" w:rsidP="00780C3C">
      <w:pPr>
        <w:pStyle w:val="Heading2"/>
        <w:numPr>
          <w:ilvl w:val="1"/>
          <w:numId w:val="13"/>
        </w:numPr>
        <w:spacing w:before="0" w:after="0" w:line="480" w:lineRule="auto"/>
        <w:jc w:val="both"/>
        <w:rPr>
          <w:i w:val="0"/>
          <w:szCs w:val="24"/>
        </w:rPr>
      </w:pPr>
      <w:r w:rsidRPr="00956BD9">
        <w:rPr>
          <w:color w:val="000000"/>
          <w:szCs w:val="24"/>
        </w:rPr>
        <w:t xml:space="preserve"> </w:t>
      </w:r>
      <w:r w:rsidRPr="00956BD9">
        <w:rPr>
          <w:color w:val="000000"/>
          <w:szCs w:val="24"/>
        </w:rPr>
        <w:tab/>
      </w:r>
      <w:bookmarkStart w:id="88" w:name="_Toc489299884"/>
      <w:bookmarkStart w:id="89" w:name="_Toc489300040"/>
      <w:bookmarkStart w:id="90" w:name="_Toc489301235"/>
      <w:r w:rsidRPr="00956BD9">
        <w:rPr>
          <w:i w:val="0"/>
          <w:szCs w:val="24"/>
        </w:rPr>
        <w:t>Pavement Performance Data Collection</w:t>
      </w:r>
      <w:bookmarkEnd w:id="88"/>
      <w:bookmarkEnd w:id="89"/>
      <w:bookmarkEnd w:id="90"/>
    </w:p>
    <w:p w14:paraId="6A7AF7D6" w14:textId="527BD38F"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Three types of pavement performance data, namely rut, crack mapping and International Roughness Index (IRI), were collected from the test section over a period of approximately six years (from Augus</w:t>
      </w:r>
      <w:r w:rsidR="00B23641" w:rsidRPr="00956BD9">
        <w:rPr>
          <w:rFonts w:ascii="Times New Roman" w:hAnsi="Times New Roman" w:cs="Times New Roman"/>
          <w:sz w:val="24"/>
          <w:szCs w:val="24"/>
        </w:rPr>
        <w:t>t, 2008 through October, 2014).</w:t>
      </w:r>
      <w:r w:rsidRPr="00956BD9">
        <w:rPr>
          <w:rFonts w:ascii="Times New Roman" w:hAnsi="Times New Roman" w:cs="Times New Roman"/>
          <w:sz w:val="24"/>
          <w:szCs w:val="24"/>
        </w:rPr>
        <w:t xml:space="preserve"> In consultation with the funding agency, it was decided to collect pavement performance data quarterly. This data collection interval was considered logical for two reasons:</w:t>
      </w:r>
    </w:p>
    <w:p w14:paraId="0A82BE69" w14:textId="2928618C" w:rsidR="000A5C6B" w:rsidRPr="00956BD9" w:rsidRDefault="000A5C6B" w:rsidP="00780C3C">
      <w:pPr>
        <w:pStyle w:val="ListParagraph"/>
        <w:numPr>
          <w:ilvl w:val="0"/>
          <w:numId w:val="1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The test section needs to be temporarily closed and all the intestate traffic needs to be channeled on the faster lane throughout the data collection time. Since, the test section </w:t>
      </w:r>
      <w:r w:rsidR="00B23641" w:rsidRPr="00956BD9">
        <w:rPr>
          <w:rFonts w:ascii="Times New Roman" w:hAnsi="Times New Roman" w:cs="Times New Roman"/>
          <w:sz w:val="24"/>
          <w:szCs w:val="24"/>
        </w:rPr>
        <w:t>has</w:t>
      </w:r>
      <w:r w:rsidRPr="00956BD9">
        <w:rPr>
          <w:rFonts w:ascii="Times New Roman" w:hAnsi="Times New Roman" w:cs="Times New Roman"/>
          <w:sz w:val="24"/>
          <w:szCs w:val="24"/>
        </w:rPr>
        <w:t xml:space="preserve"> a heavy traffic volume (ADT of approximately </w:t>
      </w:r>
      <w:r w:rsidRPr="00956BD9">
        <w:rPr>
          <w:rFonts w:ascii="Times New Roman" w:hAnsi="Times New Roman" w:cs="Times New Roman"/>
          <w:sz w:val="24"/>
          <w:szCs w:val="24"/>
        </w:rPr>
        <w:lastRenderedPageBreak/>
        <w:t>50,000 with appropriately 8,200 AADTT), it was not feasible to close down the traffic more frequently than every three months.</w:t>
      </w:r>
    </w:p>
    <w:p w14:paraId="54CF8AAD" w14:textId="77777777" w:rsidR="000A5C6B" w:rsidRPr="00956BD9" w:rsidRDefault="000A5C6B" w:rsidP="00780C3C">
      <w:pPr>
        <w:pStyle w:val="ListParagraph"/>
        <w:numPr>
          <w:ilvl w:val="0"/>
          <w:numId w:val="1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The data collection process required collaboration between the OU research team and ODOT personnel. Several traffic control personnel from ODOT Division Three and personnel from Planning and Research Division were actively involved in the data collection. Data collection cost was yet another factor in selecting the collection interval. </w:t>
      </w:r>
    </w:p>
    <w:p w14:paraId="3907E218" w14:textId="77777777" w:rsidR="000A5C6B" w:rsidRPr="00956BD9" w:rsidRDefault="000A5C6B" w:rsidP="00780C3C">
      <w:pPr>
        <w:pStyle w:val="Heading3"/>
        <w:jc w:val="both"/>
        <w:rPr>
          <w:b/>
          <w:u w:val="none"/>
        </w:rPr>
      </w:pPr>
      <w:bookmarkStart w:id="91" w:name="_Toc489299885"/>
      <w:bookmarkStart w:id="92" w:name="_Toc489300041"/>
      <w:bookmarkStart w:id="93" w:name="_Toc489301236"/>
      <w:r w:rsidRPr="00956BD9">
        <w:rPr>
          <w:b/>
          <w:u w:val="none"/>
        </w:rPr>
        <w:t>3.9.1</w:t>
      </w:r>
      <w:r w:rsidRPr="00956BD9">
        <w:rPr>
          <w:b/>
          <w:u w:val="none"/>
        </w:rPr>
        <w:tab/>
        <w:t>Rut Measurements</w:t>
      </w:r>
      <w:bookmarkEnd w:id="91"/>
      <w:bookmarkEnd w:id="92"/>
      <w:bookmarkEnd w:id="93"/>
    </w:p>
    <w:p w14:paraId="7E7984FD"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Rut measurements were conducted along the transverse direction of traffic flow at six selected locations specified above (Figure 3.2). Road straps were laid down on the pavement surface at these stations during the first distress survey on August 21, 2008.  The rut measurements were taken along these straps to ensure that the measurement locations did not change with time. Two different methods were used to conduct rut measurements. The first method used a straight edge-rut gauge combination, while a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was used in the second method. During the first three distress surveys (on August 21, 2008; December 3, 2008; and January 8, 2009), the straight edge-rut gauge combination method was used (Figure 3.8). Rut data obtained from the straight edge-rut gauge combination exhibited some inconsistencies in the beginning. For example, even with increased cumulative traffic traversing the pavement, the rut depth decreased in some sections, which is counter intuitive. Consequently, more accurate rut measurements were conducted using a Face Dipstick</w:t>
      </w:r>
      <w:r w:rsidRPr="00956BD9">
        <w:rPr>
          <w:rFonts w:ascii="Times New Roman" w:hAnsi="Times New Roman" w:cs="Times New Roman"/>
          <w:sz w:val="24"/>
          <w:szCs w:val="24"/>
          <w:vertAlign w:val="superscript"/>
        </w:rPr>
        <w:t xml:space="preserve">® </w:t>
      </w:r>
      <w:r w:rsidRPr="00956BD9">
        <w:rPr>
          <w:rFonts w:ascii="Times New Roman" w:hAnsi="Times New Roman" w:cs="Times New Roman"/>
          <w:sz w:val="24"/>
          <w:szCs w:val="24"/>
        </w:rPr>
        <w:t xml:space="preserve">(Figure 3.9) for the remaining five years (from May, 2009 through October, 2014). Details of the rut measurements and comparisons of </w:t>
      </w:r>
      <w:r w:rsidRPr="00956BD9">
        <w:rPr>
          <w:rFonts w:ascii="Times New Roman" w:hAnsi="Times New Roman" w:cs="Times New Roman"/>
          <w:sz w:val="24"/>
          <w:szCs w:val="24"/>
        </w:rPr>
        <w:lastRenderedPageBreak/>
        <w:t>rut data between the straight edge-rut gauge combination and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can be found in Hossain (2010).</w:t>
      </w:r>
    </w:p>
    <w:p w14:paraId="16EFC8B0"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 total of 18 rut measurements were conducted over the six-year period (August, 2008 to October, 2014). The rut progression graphs for all six stations are presented in Figure 3.10, each curve representing the rut progression at a specific station. The first three points on each curve (pertaining to August 21, 2008, December 3, 2008 and January 8, 2009 measurements) represent the highest rut depths measured with the straight edge-rut gauge combination. The rest of the points on each curve (from May 19, 2009 to July 21, 2014) represent the highest rut depths of the two wheel paths measured with the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w:t>
      </w:r>
    </w:p>
    <w:p w14:paraId="07F2B546"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From the measured values (Figure 3.10), it is evident that the rut depths increased especially during warmer months, as expected (Hossain, 2010). After about four years of service (October, 2012), the maximum rut depth of 0.77 in. was recorded at Station 738. Comparatively, the minimum rut depth of 0.44 in. were observed at Station 900. The corresponding cumulative axles (not Equivalent Single Axle Load (ESAL)) traversing the test section were about 18.7 million. Although the rut values increased with time, most rut was accumulated during the summer months. For example, out of 0.77 in. of rut measured at Station 738, approximately 0.48 in. was accumulated during the summer months. Also, the rate of rut in the first summer months was much higher than in the second, third, and fourth summer months, although the cumulative axles during each summer were similar (approximately 1.2 million). A similar behavior of accumulation of rut in summer months has been reported in previous studies (Finn et al., 1977; Selvaraj, 2007).</w:t>
      </w:r>
    </w:p>
    <w:p w14:paraId="0520EDCA"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lastRenderedPageBreak/>
        <w:t>It is observed from Figure 3.10 that the rut values generally increased for all the stations, with few exceptions. The increase in rut varied from 0.010 in. to 0.156 in. between the measurement intervals. At the end of the project (after about six years) the highest recorded rut value was 0.868 in., recorded on October 6, 2014 at Station 738.</w:t>
      </w:r>
    </w:p>
    <w:p w14:paraId="5B4F0A11" w14:textId="357DF0F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Field measurements of rut show that all stations have undergone both primary rut and secondary rut. No tertiary rut was observed at any station. Similar type of rut behavior was observed at the AASHO road test (Finn et al., 1977) and NCAT Test Track (Selvaraj, 2007). Finn et al. (1977) and Selvaraj (2007) reported visible increase in rut depths during summer and fall months, but not in winter months. Thus, the observations from the present study are in agreement with those from the AASHO road test and the NCAT studies. Further discussions of field rut measurements </w:t>
      </w:r>
      <w:r w:rsidR="003277F2" w:rsidRPr="00956BD9">
        <w:rPr>
          <w:rFonts w:ascii="Times New Roman" w:hAnsi="Times New Roman" w:cs="Times New Roman"/>
          <w:sz w:val="24"/>
          <w:szCs w:val="24"/>
        </w:rPr>
        <w:t>can be found</w:t>
      </w:r>
      <w:r w:rsidRPr="00956BD9">
        <w:rPr>
          <w:rFonts w:ascii="Times New Roman" w:hAnsi="Times New Roman" w:cs="Times New Roman"/>
          <w:sz w:val="24"/>
          <w:szCs w:val="24"/>
        </w:rPr>
        <w:t xml:space="preserve"> in Hossain (2010).</w:t>
      </w:r>
    </w:p>
    <w:p w14:paraId="0242040C" w14:textId="77777777" w:rsidR="000A5C6B" w:rsidRPr="00956BD9" w:rsidRDefault="000A5C6B" w:rsidP="00780C3C">
      <w:pPr>
        <w:pStyle w:val="Heading3"/>
        <w:jc w:val="both"/>
        <w:rPr>
          <w:b/>
          <w:u w:val="none"/>
        </w:rPr>
      </w:pPr>
      <w:bookmarkStart w:id="94" w:name="_Toc489299886"/>
      <w:bookmarkStart w:id="95" w:name="_Toc489300042"/>
      <w:bookmarkStart w:id="96" w:name="_Toc489301237"/>
      <w:r w:rsidRPr="00956BD9">
        <w:rPr>
          <w:b/>
          <w:u w:val="none"/>
        </w:rPr>
        <w:t>3.9.2</w:t>
      </w:r>
      <w:r w:rsidRPr="00956BD9">
        <w:rPr>
          <w:b/>
          <w:u w:val="none"/>
        </w:rPr>
        <w:tab/>
        <w:t>Crack Mapping</w:t>
      </w:r>
      <w:bookmarkEnd w:id="94"/>
      <w:bookmarkEnd w:id="95"/>
      <w:bookmarkEnd w:id="96"/>
    </w:p>
    <w:p w14:paraId="39A1F9FB"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Crack mapping was performed for the entire test section during the quarterly field trips. For Stations 144, 319, 540, 738 and 900, crack mapping was performed over a distance of 50 ft. each way (north and south) at each station. To eliminate overlapping of mapping area, crack mapping was performed at 41 ft. north and 34 ft. south of Station 235. </w:t>
      </w:r>
    </w:p>
    <w:p w14:paraId="15FFDFD1" w14:textId="151EFF5F"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Pavement cracks were observed on the traffic lane </w:t>
      </w:r>
      <w:r w:rsidR="003277F2" w:rsidRPr="00956BD9">
        <w:rPr>
          <w:rFonts w:ascii="Times New Roman" w:hAnsi="Times New Roman" w:cs="Times New Roman"/>
          <w:sz w:val="24"/>
          <w:szCs w:val="24"/>
        </w:rPr>
        <w:t xml:space="preserve">of the test section </w:t>
      </w:r>
      <w:r w:rsidRPr="00956BD9">
        <w:rPr>
          <w:rFonts w:ascii="Times New Roman" w:hAnsi="Times New Roman" w:cs="Times New Roman"/>
          <w:sz w:val="24"/>
          <w:szCs w:val="24"/>
        </w:rPr>
        <w:t xml:space="preserve">during the field trip in July, 2014, for the first time </w:t>
      </w:r>
      <w:r w:rsidR="003277F2" w:rsidRPr="00956BD9">
        <w:rPr>
          <w:rFonts w:ascii="Times New Roman" w:hAnsi="Times New Roman" w:cs="Times New Roman"/>
          <w:sz w:val="24"/>
          <w:szCs w:val="24"/>
        </w:rPr>
        <w:t xml:space="preserve">after </w:t>
      </w:r>
      <w:r w:rsidRPr="00956BD9">
        <w:rPr>
          <w:rFonts w:ascii="Times New Roman" w:hAnsi="Times New Roman" w:cs="Times New Roman"/>
          <w:sz w:val="24"/>
          <w:szCs w:val="24"/>
        </w:rPr>
        <w:t xml:space="preserve">approximately 6 years of service life and after approximately 4.3 million Equivalent Single Axle Load (ESAL) of traffic loading. Some of the cracks were longitudinal while the others were transverse. Figure 3.11 shows some of the cracks and their approximate locations. All the cracks were located within approximately 4 ft. from the </w:t>
      </w:r>
      <w:r w:rsidR="003277F2" w:rsidRPr="00956BD9">
        <w:rPr>
          <w:rFonts w:ascii="Times New Roman" w:hAnsi="Times New Roman" w:cs="Times New Roman"/>
          <w:sz w:val="24"/>
          <w:szCs w:val="24"/>
        </w:rPr>
        <w:t>beginning</w:t>
      </w:r>
      <w:r w:rsidRPr="00956BD9">
        <w:rPr>
          <w:rFonts w:ascii="Times New Roman" w:hAnsi="Times New Roman" w:cs="Times New Roman"/>
          <w:sz w:val="24"/>
          <w:szCs w:val="24"/>
        </w:rPr>
        <w:t xml:space="preserve"> to approximately 132 ft. of the test section.  </w:t>
      </w:r>
    </w:p>
    <w:p w14:paraId="1439FFF0" w14:textId="61379A2E"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lastRenderedPageBreak/>
        <w:t>In addition, visible longitudinal cracking originating from the construction joint was observed along the pavement edge stripe. Figure 3.12 (a) shows a photographic view of the visible construction joints on February 14, 2011 at a distance of 38 ft. from the north end of the test section. For comparative purpose, additional photographs were taken on February 22</w:t>
      </w:r>
      <w:r w:rsidRPr="00956BD9">
        <w:rPr>
          <w:rFonts w:ascii="Times New Roman" w:hAnsi="Times New Roman" w:cs="Times New Roman"/>
          <w:sz w:val="24"/>
          <w:szCs w:val="24"/>
          <w:vertAlign w:val="superscript"/>
        </w:rPr>
        <w:t>nd</w:t>
      </w:r>
      <w:r w:rsidRPr="00956BD9">
        <w:rPr>
          <w:rFonts w:ascii="Times New Roman" w:hAnsi="Times New Roman" w:cs="Times New Roman"/>
          <w:sz w:val="24"/>
          <w:szCs w:val="24"/>
        </w:rPr>
        <w:t>, 2012, May 2</w:t>
      </w:r>
      <w:r w:rsidRPr="00956BD9">
        <w:rPr>
          <w:rFonts w:ascii="Times New Roman" w:hAnsi="Times New Roman" w:cs="Times New Roman"/>
          <w:sz w:val="24"/>
          <w:szCs w:val="24"/>
          <w:vertAlign w:val="superscript"/>
        </w:rPr>
        <w:t>nd</w:t>
      </w:r>
      <w:r w:rsidRPr="00956BD9">
        <w:rPr>
          <w:rFonts w:ascii="Times New Roman" w:hAnsi="Times New Roman" w:cs="Times New Roman"/>
          <w:sz w:val="24"/>
          <w:szCs w:val="24"/>
        </w:rPr>
        <w:t>, 2012, and August 21</w:t>
      </w:r>
      <w:r w:rsidRPr="00956BD9">
        <w:rPr>
          <w:rFonts w:ascii="Times New Roman" w:hAnsi="Times New Roman" w:cs="Times New Roman"/>
          <w:sz w:val="24"/>
          <w:szCs w:val="24"/>
          <w:vertAlign w:val="superscript"/>
        </w:rPr>
        <w:t>st</w:t>
      </w:r>
      <w:r w:rsidRPr="00956BD9">
        <w:rPr>
          <w:rFonts w:ascii="Times New Roman" w:hAnsi="Times New Roman" w:cs="Times New Roman"/>
          <w:sz w:val="24"/>
          <w:szCs w:val="24"/>
        </w:rPr>
        <w:t>, 2012</w:t>
      </w:r>
      <w:r w:rsidR="003277F2" w:rsidRPr="00956BD9">
        <w:rPr>
          <w:rFonts w:ascii="Times New Roman" w:hAnsi="Times New Roman" w:cs="Times New Roman"/>
          <w:sz w:val="24"/>
          <w:szCs w:val="24"/>
        </w:rPr>
        <w:t>,</w:t>
      </w:r>
      <w:r w:rsidRPr="00956BD9">
        <w:rPr>
          <w:rFonts w:ascii="Times New Roman" w:hAnsi="Times New Roman" w:cs="Times New Roman"/>
          <w:sz w:val="24"/>
          <w:szCs w:val="24"/>
        </w:rPr>
        <w:t xml:space="preserve"> as shown in Figures 3.12 (b), (c) and (d), respectively. Photographic views of the construction joint at a distance of 795 ft. from the north end of the test section are presented in Figures 3.13 (a) through (d). It is evident from Figures 3.12 and 3.13 that the longitudinal crack opening increased with time. It is believed that repeated freeze-thaw cycles and precipitation played a key role in the significant growth in these longitudinal cracks. </w:t>
      </w:r>
    </w:p>
    <w:p w14:paraId="101C57B5" w14:textId="663DD601"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pavement surface also showed loss of aggregates (or raveling), as shown in Figures 3.14 and 3.15 at a distance of 318 and 741 ft. from the north end, respectively. Also, Figures 3.16 (a), (b), (c), and (d) show a comparison of pavement surface condition at Station 144 in the form of photographs taken on June 5, 2009, February 14, 2011, May 2, 2012, and August 21, 2012, respectively. It is evident from Figures 3.16 (a) through (d) that the pavement has undergone noticeable deterioration along the edges (between the driving lane and the shoulder). In summary, one can state that the test section showed signs of deterioration in terms of aggregate loss and joint cracking, however, no significant transverse, alligator or longitudinal cracks were observed within its six years of monitoring life. </w:t>
      </w:r>
      <w:r w:rsidR="003277F2" w:rsidRPr="00956BD9">
        <w:rPr>
          <w:rFonts w:ascii="Times New Roman" w:hAnsi="Times New Roman" w:cs="Times New Roman"/>
          <w:sz w:val="24"/>
          <w:szCs w:val="24"/>
        </w:rPr>
        <w:t>Overall, a</w:t>
      </w:r>
      <w:r w:rsidRPr="00956BD9">
        <w:rPr>
          <w:rFonts w:ascii="Times New Roman" w:hAnsi="Times New Roman" w:cs="Times New Roman"/>
          <w:sz w:val="24"/>
          <w:szCs w:val="24"/>
        </w:rPr>
        <w:t>pproximately 1% area of the test section showed some cracking, which can be considered negligible.</w:t>
      </w:r>
    </w:p>
    <w:p w14:paraId="2A5D731A" w14:textId="77777777" w:rsidR="000A5C6B" w:rsidRPr="00956BD9" w:rsidRDefault="000A5C6B" w:rsidP="00780C3C">
      <w:pPr>
        <w:pStyle w:val="Heading3"/>
        <w:jc w:val="both"/>
        <w:rPr>
          <w:b/>
          <w:u w:val="none"/>
        </w:rPr>
      </w:pPr>
      <w:bookmarkStart w:id="97" w:name="_Toc489299887"/>
      <w:bookmarkStart w:id="98" w:name="_Toc489300043"/>
      <w:bookmarkStart w:id="99" w:name="_Toc489301238"/>
      <w:r w:rsidRPr="00956BD9">
        <w:rPr>
          <w:b/>
          <w:u w:val="none"/>
        </w:rPr>
        <w:lastRenderedPageBreak/>
        <w:t>3.9.3</w:t>
      </w:r>
      <w:r w:rsidRPr="00956BD9">
        <w:rPr>
          <w:b/>
          <w:u w:val="none"/>
        </w:rPr>
        <w:tab/>
        <w:t>International Roughness Index (IRI) Measurements</w:t>
      </w:r>
      <w:bookmarkEnd w:id="97"/>
      <w:bookmarkEnd w:id="98"/>
      <w:bookmarkEnd w:id="99"/>
      <w:r w:rsidRPr="00956BD9">
        <w:rPr>
          <w:b/>
          <w:u w:val="none"/>
        </w:rPr>
        <w:t xml:space="preserve"> </w:t>
      </w:r>
    </w:p>
    <w:p w14:paraId="5E1576B3"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In this study, the pavement smoothness was measured by a worldwide standard called the International Roughness Index or IRI (AASHTO, 2004). This index measures the pavement smoothness in terms of the number of inches per mile that a laser-mounted in a specialized van moves vertically as it is driven across the road (Solanki et al., 2013). Specifically, IRI is a longitudinal slice of the road showing elevation as it varies with longitudinal distance along a travelled track on the road. The lower the IRI number, the smoother the ride (Nair et al., 2011).</w:t>
      </w:r>
    </w:p>
    <w:p w14:paraId="78778B17" w14:textId="77777777" w:rsidR="000A5C6B" w:rsidRPr="00956BD9" w:rsidRDefault="000A5C6B" w:rsidP="00780C3C">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The IRI for the test section was evaluated using the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These data were collected at Station 319, spanning 50 ft. north and 50 ft. south and at three different locations, namely inner wheel path, outer wheel path and mid-lane (Figure 3.17). The mid-lane IRI value was evaluated for the test section for comparison purposes.  The IRI values obtained from the two wheel paths on a given field trip was averaged to obtain a single IRI value for that trip. The progression of IRI at the test section is presented in graphical form in Figure 3.18. Based on Figure 3.18, the average IRI value of the two wheel paths at the test section started around 70 in./mile and generally increased almost continuously over time. The highest average IRI value was 154 in./mile. In general, the IRI values increased with time, which means that the road surface was getting rougher with time, as expected. Based on the Federal Highway Administration standard (Simpson et al., 2003) and the IRI values (between 95 in./mile and 170 in./mile), the pavement condition at the test section was considered “Fair” after six years of service life.</w:t>
      </w:r>
    </w:p>
    <w:p w14:paraId="1D1FD7EF" w14:textId="77777777" w:rsidR="000A5C6B" w:rsidRPr="00956BD9" w:rsidRDefault="000A5C6B" w:rsidP="00780C3C">
      <w:pPr>
        <w:pStyle w:val="Heading2"/>
        <w:numPr>
          <w:ilvl w:val="1"/>
          <w:numId w:val="13"/>
        </w:numPr>
        <w:spacing w:before="0" w:after="0" w:line="480" w:lineRule="auto"/>
        <w:jc w:val="both"/>
        <w:rPr>
          <w:i w:val="0"/>
          <w:szCs w:val="24"/>
        </w:rPr>
      </w:pPr>
      <w:bookmarkStart w:id="100" w:name="_Toc489299888"/>
      <w:bookmarkStart w:id="101" w:name="_Toc489300044"/>
      <w:bookmarkStart w:id="102" w:name="_Toc489301239"/>
      <w:r w:rsidRPr="00956BD9">
        <w:rPr>
          <w:i w:val="0"/>
          <w:szCs w:val="24"/>
        </w:rPr>
        <w:t>Summary</w:t>
      </w:r>
      <w:bookmarkEnd w:id="100"/>
      <w:bookmarkEnd w:id="101"/>
      <w:bookmarkEnd w:id="102"/>
    </w:p>
    <w:p w14:paraId="69ABB8EC" w14:textId="77777777" w:rsidR="000A5C6B" w:rsidRPr="00956BD9" w:rsidRDefault="000A5C6B" w:rsidP="00780C3C">
      <w:pPr>
        <w:ind w:firstLine="720"/>
        <w:jc w:val="both"/>
        <w:rPr>
          <w:rFonts w:ascii="Times New Roman" w:hAnsi="Times New Roman" w:cs="Times New Roman"/>
          <w:sz w:val="24"/>
          <w:szCs w:val="24"/>
        </w:rPr>
      </w:pPr>
      <w:r w:rsidRPr="00956BD9">
        <w:rPr>
          <w:rFonts w:ascii="Times New Roman" w:hAnsi="Times New Roman" w:cs="Times New Roman"/>
          <w:sz w:val="24"/>
          <w:szCs w:val="24"/>
        </w:rPr>
        <w:t>The following is a summary of the items discussed in this chapter:</w:t>
      </w:r>
    </w:p>
    <w:p w14:paraId="7BE23269" w14:textId="6F47B23C" w:rsidR="000A5C6B" w:rsidRPr="00956BD9" w:rsidRDefault="000A5C6B" w:rsidP="00780C3C">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lastRenderedPageBreak/>
        <w:t>A 1,000 ft. long test section was constructed on the southbound</w:t>
      </w:r>
      <w:r w:rsidR="00B23641" w:rsidRPr="00956BD9">
        <w:rPr>
          <w:rFonts w:ascii="Times New Roman" w:hAnsi="Times New Roman" w:cs="Times New Roman"/>
          <w:sz w:val="24"/>
          <w:szCs w:val="24"/>
        </w:rPr>
        <w:t xml:space="preserve"> (rightmost) lane of Interstate-</w:t>
      </w:r>
      <w:r w:rsidRPr="00956BD9">
        <w:rPr>
          <w:rFonts w:ascii="Times New Roman" w:hAnsi="Times New Roman" w:cs="Times New Roman"/>
          <w:sz w:val="24"/>
          <w:szCs w:val="24"/>
        </w:rPr>
        <w:t xml:space="preserve">35 (I-35) near Purcell, Oklahoma. A weigh-in-motion (WIM) station was installed approximately ¾ mile south of the test section to record the traffic data (vehicle type, axle load, axle configuration, etc.). </w:t>
      </w:r>
    </w:p>
    <w:p w14:paraId="2FB4EFF0" w14:textId="77777777" w:rsidR="000A5C6B" w:rsidRPr="00956BD9" w:rsidRDefault="000A5C6B" w:rsidP="00780C3C">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The test section consisted of five layers: 2 HMA layers, an aggregate base layer, and a stabilized subgrade layer over natural subgrade. The overall thickness of the pavement was approximately 23 in. </w:t>
      </w:r>
    </w:p>
    <w:p w14:paraId="4B65A586" w14:textId="72E701ED" w:rsidR="000A5C6B" w:rsidRPr="00956BD9" w:rsidRDefault="000A5C6B" w:rsidP="00780C3C">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Traffic data were collected for approximately four years. The average truck traffic (AADTT) was found to be </w:t>
      </w:r>
      <w:r w:rsidR="003277F2" w:rsidRPr="00956BD9">
        <w:rPr>
          <w:rFonts w:ascii="Times New Roman" w:hAnsi="Times New Roman" w:cs="Times New Roman"/>
          <w:sz w:val="24"/>
          <w:szCs w:val="24"/>
        </w:rPr>
        <w:t>8,200</w:t>
      </w:r>
      <w:r w:rsidRPr="00956BD9">
        <w:rPr>
          <w:rFonts w:ascii="Times New Roman" w:hAnsi="Times New Roman" w:cs="Times New Roman"/>
          <w:sz w:val="24"/>
          <w:szCs w:val="24"/>
        </w:rPr>
        <w:t xml:space="preserve"> trucks per day.</w:t>
      </w:r>
    </w:p>
    <w:p w14:paraId="158BEFA2" w14:textId="77777777" w:rsidR="000A5C6B" w:rsidRPr="00956BD9" w:rsidRDefault="000A5C6B" w:rsidP="00780C3C">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Three types of pavement performance data: rut, crack mapping and International Roughness Index (IRI) were collected from the test section, at an interval of approximately three months, over a period of approximately six years (from August 2008 through October 2014).</w:t>
      </w:r>
    </w:p>
    <w:p w14:paraId="3474C72F" w14:textId="3653EE6F" w:rsidR="000A5C6B" w:rsidRPr="00956BD9" w:rsidRDefault="000A5C6B" w:rsidP="00780C3C">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Rut data were collected mostly using a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A total of 18 set</w:t>
      </w:r>
      <w:r w:rsidR="008E1FE8" w:rsidRPr="00956BD9">
        <w:rPr>
          <w:rFonts w:ascii="Times New Roman" w:hAnsi="Times New Roman" w:cs="Times New Roman"/>
          <w:sz w:val="24"/>
          <w:szCs w:val="24"/>
        </w:rPr>
        <w:t>s</w:t>
      </w:r>
      <w:r w:rsidRPr="00956BD9">
        <w:rPr>
          <w:rFonts w:ascii="Times New Roman" w:hAnsi="Times New Roman" w:cs="Times New Roman"/>
          <w:sz w:val="24"/>
          <w:szCs w:val="24"/>
        </w:rPr>
        <w:t xml:space="preserve"> of rut measurements was taken over this period. After six years of project life, the highest recorded rut value on the test section was 0.868 in. at Station 738. In general, it was observed that the rut depths increased especially during the warmer months. All stations exhibited both primary rut and secondary rut. No tertiary rut was observed at any station. </w:t>
      </w:r>
    </w:p>
    <w:p w14:paraId="7F0A2BCA" w14:textId="325E8DDB" w:rsidR="000A5C6B" w:rsidRPr="00956BD9" w:rsidRDefault="000A5C6B" w:rsidP="00780C3C">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Pavement cracks were observed on the traffic lane during the field trip in July, 2014, for the first time, after approximately six years of service life and after approximately 4.3 million Equivalent Single Axle Load (ESAL). In addition, visible longitudinal cracks originating from the construction joint were </w:t>
      </w:r>
      <w:r w:rsidRPr="00956BD9">
        <w:rPr>
          <w:rFonts w:ascii="Times New Roman" w:hAnsi="Times New Roman" w:cs="Times New Roman"/>
          <w:sz w:val="24"/>
          <w:szCs w:val="24"/>
        </w:rPr>
        <w:lastRenderedPageBreak/>
        <w:t>observed along the pavement edge stripe. The test section exhibited signs of deterioration in terms of aggregate loss and joint cracking, however, no significant transverse, alligat</w:t>
      </w:r>
      <w:r w:rsidR="003277F2" w:rsidRPr="00956BD9">
        <w:rPr>
          <w:rFonts w:ascii="Times New Roman" w:hAnsi="Times New Roman" w:cs="Times New Roman"/>
          <w:sz w:val="24"/>
          <w:szCs w:val="24"/>
        </w:rPr>
        <w:t>or or longitudinal cracking was</w:t>
      </w:r>
      <w:r w:rsidRPr="00956BD9">
        <w:rPr>
          <w:rFonts w:ascii="Times New Roman" w:hAnsi="Times New Roman" w:cs="Times New Roman"/>
          <w:sz w:val="24"/>
          <w:szCs w:val="24"/>
        </w:rPr>
        <w:t xml:space="preserve"> observed within its six years of monitoring life.</w:t>
      </w:r>
    </w:p>
    <w:p w14:paraId="443EDCCB" w14:textId="77777777" w:rsidR="000A5C6B" w:rsidRPr="00956BD9" w:rsidRDefault="000A5C6B" w:rsidP="00780C3C">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The IRI of the test section was evaluated using the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The highest average IRI value observed was 154 in./mile. In general, the IRI values increased with time, which means that the road surface became rougher with time, as expected.</w:t>
      </w:r>
      <w:r w:rsidRPr="00956BD9">
        <w:rPr>
          <w:rFonts w:ascii="Times New Roman" w:hAnsi="Times New Roman" w:cs="Times New Roman"/>
          <w:sz w:val="24"/>
          <w:szCs w:val="24"/>
        </w:rPr>
        <w:br w:type="page"/>
      </w:r>
    </w:p>
    <w:p w14:paraId="3AA92DB1" w14:textId="77777777" w:rsidR="000A5C6B" w:rsidRPr="00956BD9" w:rsidRDefault="000A5C6B" w:rsidP="005576D7">
      <w:pPr>
        <w:pStyle w:val="Heading5"/>
      </w:pPr>
      <w:bookmarkStart w:id="103" w:name="_Toc489300045"/>
      <w:bookmarkStart w:id="104" w:name="_Toc489301240"/>
      <w:r w:rsidRPr="00956BD9">
        <w:lastRenderedPageBreak/>
        <w:t>Table 3.1: Traffic Volume Statistics</w:t>
      </w:r>
      <w:bookmarkEnd w:id="103"/>
      <w:bookmarkEnd w:id="104"/>
    </w:p>
    <w:tbl>
      <w:tblPr>
        <w:tblW w:w="6244" w:type="dxa"/>
        <w:jc w:val="center"/>
        <w:tblLook w:val="04A0" w:firstRow="1" w:lastRow="0" w:firstColumn="1" w:lastColumn="0" w:noHBand="0" w:noVBand="1"/>
      </w:tblPr>
      <w:tblGrid>
        <w:gridCol w:w="1664"/>
        <w:gridCol w:w="1096"/>
        <w:gridCol w:w="1316"/>
        <w:gridCol w:w="1481"/>
        <w:gridCol w:w="1194"/>
      </w:tblGrid>
      <w:tr w:rsidR="000A5C6B" w:rsidRPr="00956BD9" w14:paraId="2959B7DD" w14:textId="77777777" w:rsidTr="00DA255D">
        <w:trPr>
          <w:trHeight w:val="330"/>
          <w:jc w:val="center"/>
        </w:trPr>
        <w:tc>
          <w:tcPr>
            <w:tcW w:w="0" w:type="auto"/>
            <w:tcBorders>
              <w:top w:val="single" w:sz="4" w:space="0" w:color="auto"/>
              <w:bottom w:val="single" w:sz="4" w:space="0" w:color="auto"/>
            </w:tcBorders>
            <w:shd w:val="clear" w:color="auto" w:fill="auto"/>
            <w:noWrap/>
            <w:vAlign w:val="center"/>
            <w:hideMark/>
          </w:tcPr>
          <w:p w14:paraId="074A9FE5" w14:textId="77777777" w:rsidR="000A5C6B" w:rsidRPr="00956BD9" w:rsidRDefault="000A5C6B" w:rsidP="005576D7">
            <w:pPr>
              <w:spacing w:line="240" w:lineRule="auto"/>
              <w:rPr>
                <w:rFonts w:ascii="Times New Roman" w:hAnsi="Times New Roman" w:cs="Times New Roman"/>
                <w:b/>
                <w:bCs/>
                <w:color w:val="000000"/>
              </w:rPr>
            </w:pPr>
            <w:r w:rsidRPr="00956BD9">
              <w:rPr>
                <w:rFonts w:ascii="Times New Roman" w:hAnsi="Times New Roman" w:cs="Times New Roman"/>
                <w:b/>
                <w:bCs/>
                <w:color w:val="000000"/>
              </w:rPr>
              <w:t>Traffic Volume</w:t>
            </w:r>
          </w:p>
        </w:tc>
        <w:tc>
          <w:tcPr>
            <w:tcW w:w="0" w:type="auto"/>
            <w:tcBorders>
              <w:top w:val="single" w:sz="4" w:space="0" w:color="auto"/>
              <w:bottom w:val="single" w:sz="4" w:space="0" w:color="auto"/>
            </w:tcBorders>
            <w:shd w:val="clear" w:color="auto" w:fill="auto"/>
            <w:noWrap/>
            <w:vAlign w:val="center"/>
            <w:hideMark/>
          </w:tcPr>
          <w:p w14:paraId="54E4B755" w14:textId="77777777" w:rsidR="000A5C6B" w:rsidRPr="00956BD9" w:rsidRDefault="000A5C6B" w:rsidP="005576D7">
            <w:pPr>
              <w:spacing w:line="240" w:lineRule="auto"/>
              <w:jc w:val="center"/>
              <w:rPr>
                <w:rFonts w:ascii="Times New Roman" w:hAnsi="Times New Roman" w:cs="Times New Roman"/>
                <w:b/>
                <w:bCs/>
                <w:color w:val="000000"/>
              </w:rPr>
            </w:pPr>
            <w:r w:rsidRPr="00956BD9">
              <w:rPr>
                <w:rFonts w:ascii="Times New Roman" w:hAnsi="Times New Roman" w:cs="Times New Roman"/>
                <w:b/>
                <w:bCs/>
                <w:color w:val="000000"/>
              </w:rPr>
              <w:t>Lane 1</w:t>
            </w:r>
          </w:p>
        </w:tc>
        <w:tc>
          <w:tcPr>
            <w:tcW w:w="0" w:type="auto"/>
            <w:tcBorders>
              <w:top w:val="single" w:sz="4" w:space="0" w:color="auto"/>
              <w:bottom w:val="single" w:sz="4" w:space="0" w:color="auto"/>
            </w:tcBorders>
            <w:shd w:val="clear" w:color="auto" w:fill="auto"/>
            <w:noWrap/>
            <w:vAlign w:val="center"/>
            <w:hideMark/>
          </w:tcPr>
          <w:p w14:paraId="655A18FC" w14:textId="77777777" w:rsidR="000A5C6B" w:rsidRPr="00956BD9" w:rsidRDefault="000A5C6B" w:rsidP="005576D7">
            <w:pPr>
              <w:spacing w:line="240" w:lineRule="auto"/>
              <w:jc w:val="center"/>
              <w:rPr>
                <w:rFonts w:ascii="Times New Roman" w:hAnsi="Times New Roman" w:cs="Times New Roman"/>
                <w:b/>
                <w:bCs/>
                <w:color w:val="000000"/>
              </w:rPr>
            </w:pPr>
            <w:r w:rsidRPr="00956BD9">
              <w:rPr>
                <w:rFonts w:ascii="Times New Roman" w:hAnsi="Times New Roman" w:cs="Times New Roman"/>
                <w:b/>
                <w:bCs/>
                <w:color w:val="000000"/>
              </w:rPr>
              <w:t>Lane 2</w:t>
            </w:r>
          </w:p>
        </w:tc>
        <w:tc>
          <w:tcPr>
            <w:tcW w:w="0" w:type="auto"/>
            <w:tcBorders>
              <w:top w:val="single" w:sz="4" w:space="0" w:color="auto"/>
              <w:bottom w:val="single" w:sz="4" w:space="0" w:color="auto"/>
            </w:tcBorders>
            <w:shd w:val="clear" w:color="auto" w:fill="auto"/>
            <w:noWrap/>
            <w:vAlign w:val="center"/>
            <w:hideMark/>
          </w:tcPr>
          <w:p w14:paraId="4C7D64F8" w14:textId="77777777" w:rsidR="000A5C6B" w:rsidRPr="00956BD9" w:rsidRDefault="000A5C6B" w:rsidP="005576D7">
            <w:pPr>
              <w:spacing w:line="240" w:lineRule="auto"/>
              <w:jc w:val="center"/>
              <w:rPr>
                <w:rFonts w:ascii="Times New Roman" w:hAnsi="Times New Roman" w:cs="Times New Roman"/>
                <w:b/>
                <w:bCs/>
                <w:color w:val="000000"/>
              </w:rPr>
            </w:pPr>
            <w:r w:rsidRPr="00956BD9">
              <w:rPr>
                <w:rFonts w:ascii="Times New Roman" w:hAnsi="Times New Roman" w:cs="Times New Roman"/>
                <w:b/>
                <w:bCs/>
                <w:color w:val="000000"/>
              </w:rPr>
              <w:t>Total</w:t>
            </w:r>
          </w:p>
        </w:tc>
        <w:tc>
          <w:tcPr>
            <w:tcW w:w="0" w:type="auto"/>
            <w:tcBorders>
              <w:top w:val="single" w:sz="4" w:space="0" w:color="auto"/>
              <w:bottom w:val="single" w:sz="4" w:space="0" w:color="auto"/>
            </w:tcBorders>
            <w:shd w:val="clear" w:color="auto" w:fill="auto"/>
            <w:noWrap/>
            <w:vAlign w:val="center"/>
            <w:hideMark/>
          </w:tcPr>
          <w:p w14:paraId="01976DBE" w14:textId="77777777" w:rsidR="000A5C6B" w:rsidRPr="00956BD9" w:rsidRDefault="000A5C6B" w:rsidP="005576D7">
            <w:pPr>
              <w:spacing w:line="240" w:lineRule="auto"/>
              <w:jc w:val="center"/>
              <w:rPr>
                <w:rFonts w:ascii="Times New Roman" w:hAnsi="Times New Roman" w:cs="Times New Roman"/>
                <w:b/>
                <w:bCs/>
                <w:color w:val="000000"/>
              </w:rPr>
            </w:pPr>
            <w:r w:rsidRPr="00956BD9">
              <w:rPr>
                <w:rFonts w:ascii="Times New Roman" w:hAnsi="Times New Roman" w:cs="Times New Roman"/>
                <w:b/>
                <w:bCs/>
                <w:color w:val="000000"/>
              </w:rPr>
              <w:t>Difference</w:t>
            </w:r>
          </w:p>
        </w:tc>
      </w:tr>
      <w:tr w:rsidR="000A5C6B" w:rsidRPr="00956BD9" w14:paraId="7F325113" w14:textId="77777777" w:rsidTr="00DA255D">
        <w:trPr>
          <w:trHeight w:val="300"/>
          <w:jc w:val="center"/>
        </w:trPr>
        <w:tc>
          <w:tcPr>
            <w:tcW w:w="0" w:type="auto"/>
            <w:tcBorders>
              <w:top w:val="single" w:sz="4" w:space="0" w:color="auto"/>
            </w:tcBorders>
            <w:shd w:val="clear" w:color="auto" w:fill="auto"/>
            <w:noWrap/>
            <w:vAlign w:val="center"/>
            <w:hideMark/>
          </w:tcPr>
          <w:p w14:paraId="71EF68B5" w14:textId="77777777" w:rsidR="000A5C6B" w:rsidRPr="00956BD9" w:rsidRDefault="000A5C6B" w:rsidP="005576D7">
            <w:pPr>
              <w:spacing w:line="240" w:lineRule="auto"/>
              <w:rPr>
                <w:rFonts w:ascii="Times New Roman" w:hAnsi="Times New Roman" w:cs="Times New Roman"/>
                <w:i/>
                <w:iCs/>
                <w:color w:val="000000"/>
              </w:rPr>
            </w:pPr>
            <w:r w:rsidRPr="00956BD9">
              <w:rPr>
                <w:rFonts w:ascii="Times New Roman" w:hAnsi="Times New Roman" w:cs="Times New Roman"/>
                <w:i/>
                <w:iCs/>
                <w:color w:val="000000"/>
              </w:rPr>
              <w:t>Year 1</w:t>
            </w:r>
          </w:p>
        </w:tc>
        <w:tc>
          <w:tcPr>
            <w:tcW w:w="0" w:type="auto"/>
            <w:tcBorders>
              <w:top w:val="single" w:sz="4" w:space="0" w:color="auto"/>
            </w:tcBorders>
            <w:shd w:val="clear" w:color="auto" w:fill="auto"/>
            <w:noWrap/>
            <w:vAlign w:val="center"/>
            <w:hideMark/>
          </w:tcPr>
          <w:p w14:paraId="0890E1C7"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1,170,870</w:t>
            </w:r>
          </w:p>
        </w:tc>
        <w:tc>
          <w:tcPr>
            <w:tcW w:w="0" w:type="auto"/>
            <w:tcBorders>
              <w:top w:val="single" w:sz="4" w:space="0" w:color="auto"/>
            </w:tcBorders>
            <w:shd w:val="clear" w:color="auto" w:fill="auto"/>
            <w:noWrap/>
            <w:vAlign w:val="center"/>
            <w:hideMark/>
          </w:tcPr>
          <w:p w14:paraId="39324E75"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263,609</w:t>
            </w:r>
          </w:p>
        </w:tc>
        <w:tc>
          <w:tcPr>
            <w:tcW w:w="0" w:type="auto"/>
            <w:tcBorders>
              <w:top w:val="single" w:sz="4" w:space="0" w:color="auto"/>
            </w:tcBorders>
            <w:shd w:val="clear" w:color="auto" w:fill="auto"/>
            <w:noWrap/>
            <w:vAlign w:val="center"/>
            <w:hideMark/>
          </w:tcPr>
          <w:p w14:paraId="59F8BD10"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1,434,479</w:t>
            </w:r>
          </w:p>
        </w:tc>
        <w:tc>
          <w:tcPr>
            <w:tcW w:w="0" w:type="auto"/>
            <w:tcBorders>
              <w:top w:val="single" w:sz="4" w:space="0" w:color="auto"/>
            </w:tcBorders>
            <w:shd w:val="clear" w:color="auto" w:fill="auto"/>
            <w:noWrap/>
            <w:vAlign w:val="center"/>
            <w:hideMark/>
          </w:tcPr>
          <w:p w14:paraId="3679F17E" w14:textId="77777777" w:rsidR="000A5C6B" w:rsidRPr="00956BD9" w:rsidRDefault="000A5C6B" w:rsidP="005576D7">
            <w:pPr>
              <w:spacing w:line="240" w:lineRule="auto"/>
              <w:jc w:val="center"/>
              <w:rPr>
                <w:rFonts w:ascii="Times New Roman" w:hAnsi="Times New Roman" w:cs="Times New Roman"/>
                <w:color w:val="000000"/>
              </w:rPr>
            </w:pPr>
            <w:r w:rsidRPr="00956BD9">
              <w:rPr>
                <w:rFonts w:ascii="Times New Roman" w:hAnsi="Times New Roman" w:cs="Times New Roman"/>
                <w:color w:val="000000"/>
              </w:rPr>
              <w:t>--</w:t>
            </w:r>
          </w:p>
        </w:tc>
      </w:tr>
      <w:tr w:rsidR="000A5C6B" w:rsidRPr="00956BD9" w14:paraId="23165867" w14:textId="77777777" w:rsidTr="001D229A">
        <w:trPr>
          <w:trHeight w:val="300"/>
          <w:jc w:val="center"/>
        </w:trPr>
        <w:tc>
          <w:tcPr>
            <w:tcW w:w="0" w:type="auto"/>
            <w:shd w:val="clear" w:color="auto" w:fill="auto"/>
            <w:noWrap/>
            <w:vAlign w:val="center"/>
            <w:hideMark/>
          </w:tcPr>
          <w:p w14:paraId="485D5218" w14:textId="77777777" w:rsidR="000A5C6B" w:rsidRPr="00956BD9" w:rsidRDefault="000A5C6B" w:rsidP="005576D7">
            <w:pPr>
              <w:spacing w:line="240" w:lineRule="auto"/>
              <w:rPr>
                <w:rFonts w:ascii="Times New Roman" w:hAnsi="Times New Roman" w:cs="Times New Roman"/>
                <w:i/>
                <w:iCs/>
                <w:color w:val="000000"/>
              </w:rPr>
            </w:pPr>
            <w:r w:rsidRPr="00956BD9">
              <w:rPr>
                <w:rFonts w:ascii="Times New Roman" w:hAnsi="Times New Roman" w:cs="Times New Roman"/>
                <w:i/>
                <w:iCs/>
                <w:color w:val="000000"/>
              </w:rPr>
              <w:t>Year 2</w:t>
            </w:r>
          </w:p>
        </w:tc>
        <w:tc>
          <w:tcPr>
            <w:tcW w:w="0" w:type="auto"/>
            <w:shd w:val="clear" w:color="auto" w:fill="auto"/>
            <w:noWrap/>
            <w:vAlign w:val="center"/>
            <w:hideMark/>
          </w:tcPr>
          <w:p w14:paraId="3F2336DD"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1,156,246</w:t>
            </w:r>
          </w:p>
        </w:tc>
        <w:tc>
          <w:tcPr>
            <w:tcW w:w="0" w:type="auto"/>
            <w:shd w:val="clear" w:color="auto" w:fill="auto"/>
            <w:noWrap/>
            <w:vAlign w:val="center"/>
            <w:hideMark/>
          </w:tcPr>
          <w:p w14:paraId="44FC9573"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248,544</w:t>
            </w:r>
          </w:p>
        </w:tc>
        <w:tc>
          <w:tcPr>
            <w:tcW w:w="0" w:type="auto"/>
            <w:shd w:val="clear" w:color="auto" w:fill="auto"/>
            <w:noWrap/>
            <w:vAlign w:val="center"/>
            <w:hideMark/>
          </w:tcPr>
          <w:p w14:paraId="28FE3C76"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1,404,791</w:t>
            </w:r>
          </w:p>
        </w:tc>
        <w:tc>
          <w:tcPr>
            <w:tcW w:w="0" w:type="auto"/>
            <w:shd w:val="clear" w:color="auto" w:fill="auto"/>
            <w:noWrap/>
            <w:vAlign w:val="center"/>
            <w:hideMark/>
          </w:tcPr>
          <w:p w14:paraId="3C6252FC" w14:textId="77777777" w:rsidR="000A5C6B" w:rsidRPr="00956BD9" w:rsidRDefault="000A5C6B" w:rsidP="005576D7">
            <w:pPr>
              <w:spacing w:line="240" w:lineRule="auto"/>
              <w:jc w:val="center"/>
              <w:rPr>
                <w:rFonts w:ascii="Times New Roman" w:hAnsi="Times New Roman" w:cs="Times New Roman"/>
                <w:color w:val="000000"/>
              </w:rPr>
            </w:pPr>
            <w:r w:rsidRPr="00956BD9">
              <w:rPr>
                <w:rFonts w:ascii="Times New Roman" w:hAnsi="Times New Roman" w:cs="Times New Roman"/>
                <w:color w:val="000000"/>
              </w:rPr>
              <w:t>-1.0%</w:t>
            </w:r>
          </w:p>
        </w:tc>
      </w:tr>
      <w:tr w:rsidR="000A5C6B" w:rsidRPr="00956BD9" w14:paraId="3F3C7206" w14:textId="77777777" w:rsidTr="001D229A">
        <w:trPr>
          <w:trHeight w:val="300"/>
          <w:jc w:val="center"/>
        </w:trPr>
        <w:tc>
          <w:tcPr>
            <w:tcW w:w="0" w:type="auto"/>
            <w:shd w:val="clear" w:color="auto" w:fill="auto"/>
            <w:noWrap/>
            <w:vAlign w:val="center"/>
            <w:hideMark/>
          </w:tcPr>
          <w:p w14:paraId="2B4A2C81" w14:textId="77777777" w:rsidR="000A5C6B" w:rsidRPr="00956BD9" w:rsidRDefault="000A5C6B" w:rsidP="005576D7">
            <w:pPr>
              <w:spacing w:line="240" w:lineRule="auto"/>
              <w:rPr>
                <w:rFonts w:ascii="Times New Roman" w:hAnsi="Times New Roman" w:cs="Times New Roman"/>
                <w:i/>
                <w:iCs/>
                <w:color w:val="000000"/>
              </w:rPr>
            </w:pPr>
            <w:r w:rsidRPr="00956BD9">
              <w:rPr>
                <w:rFonts w:ascii="Times New Roman" w:hAnsi="Times New Roman" w:cs="Times New Roman"/>
                <w:i/>
                <w:iCs/>
                <w:color w:val="000000"/>
              </w:rPr>
              <w:t>Year 3</w:t>
            </w:r>
          </w:p>
        </w:tc>
        <w:tc>
          <w:tcPr>
            <w:tcW w:w="0" w:type="auto"/>
            <w:shd w:val="clear" w:color="auto" w:fill="auto"/>
            <w:noWrap/>
            <w:vAlign w:val="center"/>
            <w:hideMark/>
          </w:tcPr>
          <w:p w14:paraId="579A1678"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1,187,837</w:t>
            </w:r>
          </w:p>
        </w:tc>
        <w:tc>
          <w:tcPr>
            <w:tcW w:w="0" w:type="auto"/>
            <w:shd w:val="clear" w:color="auto" w:fill="auto"/>
            <w:noWrap/>
            <w:vAlign w:val="center"/>
            <w:hideMark/>
          </w:tcPr>
          <w:p w14:paraId="4D5CEFFB"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282,139</w:t>
            </w:r>
          </w:p>
        </w:tc>
        <w:tc>
          <w:tcPr>
            <w:tcW w:w="0" w:type="auto"/>
            <w:shd w:val="clear" w:color="auto" w:fill="auto"/>
            <w:noWrap/>
            <w:vAlign w:val="center"/>
            <w:hideMark/>
          </w:tcPr>
          <w:p w14:paraId="016F49BA"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1,469,976</w:t>
            </w:r>
          </w:p>
        </w:tc>
        <w:tc>
          <w:tcPr>
            <w:tcW w:w="0" w:type="auto"/>
            <w:shd w:val="clear" w:color="auto" w:fill="auto"/>
            <w:noWrap/>
            <w:vAlign w:val="center"/>
            <w:hideMark/>
          </w:tcPr>
          <w:p w14:paraId="256C1A5F" w14:textId="77777777" w:rsidR="000A5C6B" w:rsidRPr="00956BD9" w:rsidRDefault="000A5C6B" w:rsidP="005576D7">
            <w:pPr>
              <w:spacing w:line="240" w:lineRule="auto"/>
              <w:jc w:val="center"/>
              <w:rPr>
                <w:rFonts w:ascii="Times New Roman" w:hAnsi="Times New Roman" w:cs="Times New Roman"/>
                <w:color w:val="000000"/>
              </w:rPr>
            </w:pPr>
            <w:r w:rsidRPr="00956BD9">
              <w:rPr>
                <w:rFonts w:ascii="Times New Roman" w:hAnsi="Times New Roman" w:cs="Times New Roman"/>
                <w:color w:val="000000"/>
              </w:rPr>
              <w:t>2.3%</w:t>
            </w:r>
          </w:p>
        </w:tc>
      </w:tr>
      <w:tr w:rsidR="000A5C6B" w:rsidRPr="00956BD9" w14:paraId="36207D76" w14:textId="77777777" w:rsidTr="00DA255D">
        <w:trPr>
          <w:trHeight w:val="188"/>
          <w:jc w:val="center"/>
        </w:trPr>
        <w:tc>
          <w:tcPr>
            <w:tcW w:w="0" w:type="auto"/>
            <w:tcBorders>
              <w:bottom w:val="single" w:sz="4" w:space="0" w:color="auto"/>
            </w:tcBorders>
            <w:shd w:val="clear" w:color="auto" w:fill="auto"/>
            <w:noWrap/>
            <w:vAlign w:val="center"/>
          </w:tcPr>
          <w:p w14:paraId="0CEF2869" w14:textId="77777777" w:rsidR="000A5C6B" w:rsidRPr="00956BD9" w:rsidRDefault="000A5C6B" w:rsidP="005576D7">
            <w:pPr>
              <w:spacing w:line="240" w:lineRule="auto"/>
              <w:rPr>
                <w:rFonts w:ascii="Times New Roman" w:hAnsi="Times New Roman" w:cs="Times New Roman"/>
                <w:i/>
                <w:iCs/>
                <w:color w:val="000000"/>
              </w:rPr>
            </w:pPr>
            <w:r w:rsidRPr="00956BD9">
              <w:rPr>
                <w:rFonts w:ascii="Times New Roman" w:hAnsi="Times New Roman" w:cs="Times New Roman"/>
                <w:i/>
                <w:iCs/>
                <w:color w:val="000000"/>
              </w:rPr>
              <w:t>Year 4</w:t>
            </w:r>
          </w:p>
        </w:tc>
        <w:tc>
          <w:tcPr>
            <w:tcW w:w="0" w:type="auto"/>
            <w:tcBorders>
              <w:bottom w:val="single" w:sz="4" w:space="0" w:color="auto"/>
            </w:tcBorders>
            <w:shd w:val="clear" w:color="auto" w:fill="auto"/>
            <w:noWrap/>
            <w:vAlign w:val="center"/>
          </w:tcPr>
          <w:p w14:paraId="4DEE063B"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1,272,762</w:t>
            </w:r>
          </w:p>
        </w:tc>
        <w:tc>
          <w:tcPr>
            <w:tcW w:w="0" w:type="auto"/>
            <w:tcBorders>
              <w:bottom w:val="single" w:sz="4" w:space="0" w:color="auto"/>
            </w:tcBorders>
            <w:shd w:val="clear" w:color="auto" w:fill="auto"/>
            <w:noWrap/>
            <w:vAlign w:val="center"/>
          </w:tcPr>
          <w:p w14:paraId="3F71E737"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296,391</w:t>
            </w:r>
          </w:p>
        </w:tc>
        <w:tc>
          <w:tcPr>
            <w:tcW w:w="0" w:type="auto"/>
            <w:tcBorders>
              <w:bottom w:val="single" w:sz="4" w:space="0" w:color="auto"/>
            </w:tcBorders>
            <w:shd w:val="clear" w:color="auto" w:fill="auto"/>
            <w:noWrap/>
            <w:vAlign w:val="center"/>
          </w:tcPr>
          <w:p w14:paraId="0FC00465" w14:textId="77777777" w:rsidR="000A5C6B" w:rsidRPr="00956BD9" w:rsidRDefault="000A5C6B" w:rsidP="005576D7">
            <w:pPr>
              <w:spacing w:line="240" w:lineRule="auto"/>
              <w:jc w:val="right"/>
              <w:rPr>
                <w:rFonts w:ascii="Times New Roman" w:hAnsi="Times New Roman" w:cs="Times New Roman"/>
                <w:color w:val="000000"/>
              </w:rPr>
            </w:pPr>
            <w:r w:rsidRPr="00956BD9">
              <w:rPr>
                <w:rFonts w:ascii="Times New Roman" w:hAnsi="Times New Roman" w:cs="Times New Roman"/>
                <w:color w:val="000000"/>
              </w:rPr>
              <w:t>1,569,153</w:t>
            </w:r>
          </w:p>
        </w:tc>
        <w:tc>
          <w:tcPr>
            <w:tcW w:w="0" w:type="auto"/>
            <w:tcBorders>
              <w:bottom w:val="single" w:sz="4" w:space="0" w:color="auto"/>
            </w:tcBorders>
            <w:shd w:val="clear" w:color="auto" w:fill="auto"/>
            <w:noWrap/>
            <w:vAlign w:val="center"/>
          </w:tcPr>
          <w:p w14:paraId="5475613E" w14:textId="77777777" w:rsidR="000A5C6B" w:rsidRPr="00956BD9" w:rsidRDefault="000A5C6B" w:rsidP="005576D7">
            <w:pPr>
              <w:spacing w:line="240" w:lineRule="auto"/>
              <w:jc w:val="center"/>
              <w:rPr>
                <w:rFonts w:ascii="Times New Roman" w:hAnsi="Times New Roman" w:cs="Times New Roman"/>
                <w:color w:val="000000"/>
              </w:rPr>
            </w:pPr>
            <w:r w:rsidRPr="00956BD9">
              <w:rPr>
                <w:rFonts w:ascii="Times New Roman" w:hAnsi="Times New Roman" w:cs="Times New Roman"/>
                <w:color w:val="000000"/>
              </w:rPr>
              <w:t>3.3%</w:t>
            </w:r>
          </w:p>
        </w:tc>
      </w:tr>
      <w:tr w:rsidR="000A5C6B" w:rsidRPr="00956BD9" w14:paraId="40CE9440" w14:textId="77777777" w:rsidTr="00DA255D">
        <w:trPr>
          <w:trHeight w:val="63"/>
          <w:jc w:val="center"/>
        </w:trPr>
        <w:tc>
          <w:tcPr>
            <w:tcW w:w="0" w:type="auto"/>
            <w:tcBorders>
              <w:top w:val="single" w:sz="4" w:space="0" w:color="auto"/>
              <w:bottom w:val="single" w:sz="4" w:space="0" w:color="auto"/>
            </w:tcBorders>
            <w:shd w:val="clear" w:color="auto" w:fill="auto"/>
            <w:noWrap/>
            <w:vAlign w:val="center"/>
            <w:hideMark/>
          </w:tcPr>
          <w:p w14:paraId="1779EDF6" w14:textId="77777777" w:rsidR="000A5C6B" w:rsidRPr="00956BD9" w:rsidRDefault="000A5C6B" w:rsidP="001D229A">
            <w:pPr>
              <w:spacing w:line="240" w:lineRule="auto"/>
              <w:rPr>
                <w:rFonts w:ascii="Times New Roman" w:hAnsi="Times New Roman" w:cs="Times New Roman"/>
                <w:b/>
                <w:i/>
                <w:iCs/>
                <w:color w:val="000000"/>
              </w:rPr>
            </w:pPr>
            <w:r w:rsidRPr="00956BD9">
              <w:rPr>
                <w:rFonts w:ascii="Times New Roman" w:hAnsi="Times New Roman" w:cs="Times New Roman"/>
                <w:b/>
                <w:i/>
                <w:iCs/>
                <w:color w:val="000000"/>
              </w:rPr>
              <w:t>Total Years</w:t>
            </w:r>
          </w:p>
        </w:tc>
        <w:tc>
          <w:tcPr>
            <w:tcW w:w="0" w:type="auto"/>
            <w:tcBorders>
              <w:top w:val="single" w:sz="4" w:space="0" w:color="auto"/>
              <w:bottom w:val="single" w:sz="4" w:space="0" w:color="auto"/>
            </w:tcBorders>
            <w:shd w:val="clear" w:color="auto" w:fill="auto"/>
            <w:noWrap/>
            <w:vAlign w:val="center"/>
            <w:hideMark/>
          </w:tcPr>
          <w:p w14:paraId="3BAAC4E5" w14:textId="77777777" w:rsidR="000A5C6B" w:rsidRPr="00956BD9" w:rsidRDefault="000A5C6B" w:rsidP="001D229A">
            <w:pPr>
              <w:spacing w:line="240" w:lineRule="auto"/>
              <w:jc w:val="right"/>
              <w:rPr>
                <w:rFonts w:ascii="Times New Roman" w:hAnsi="Times New Roman" w:cs="Times New Roman"/>
                <w:color w:val="000000"/>
              </w:rPr>
            </w:pPr>
            <w:r w:rsidRPr="00956BD9">
              <w:rPr>
                <w:rFonts w:ascii="Times New Roman" w:hAnsi="Times New Roman" w:cs="Times New Roman"/>
                <w:color w:val="000000"/>
              </w:rPr>
              <w:t xml:space="preserve">4,787,715 </w:t>
            </w:r>
          </w:p>
        </w:tc>
        <w:tc>
          <w:tcPr>
            <w:tcW w:w="0" w:type="auto"/>
            <w:tcBorders>
              <w:top w:val="single" w:sz="4" w:space="0" w:color="auto"/>
              <w:bottom w:val="single" w:sz="4" w:space="0" w:color="auto"/>
            </w:tcBorders>
            <w:shd w:val="clear" w:color="auto" w:fill="auto"/>
            <w:noWrap/>
            <w:vAlign w:val="center"/>
            <w:hideMark/>
          </w:tcPr>
          <w:p w14:paraId="21504675" w14:textId="77777777" w:rsidR="000A5C6B" w:rsidRPr="00956BD9" w:rsidRDefault="000A5C6B" w:rsidP="001D229A">
            <w:pPr>
              <w:spacing w:line="240" w:lineRule="auto"/>
              <w:jc w:val="right"/>
              <w:rPr>
                <w:rFonts w:ascii="Times New Roman" w:hAnsi="Times New Roman" w:cs="Times New Roman"/>
                <w:color w:val="000000"/>
              </w:rPr>
            </w:pPr>
            <w:r w:rsidRPr="00956BD9">
              <w:rPr>
                <w:rFonts w:ascii="Times New Roman" w:hAnsi="Times New Roman" w:cs="Times New Roman"/>
                <w:color w:val="000000"/>
              </w:rPr>
              <w:t xml:space="preserve">    1,090,683 </w:t>
            </w:r>
          </w:p>
        </w:tc>
        <w:tc>
          <w:tcPr>
            <w:tcW w:w="0" w:type="auto"/>
            <w:tcBorders>
              <w:top w:val="single" w:sz="4" w:space="0" w:color="auto"/>
              <w:bottom w:val="single" w:sz="4" w:space="0" w:color="auto"/>
            </w:tcBorders>
            <w:shd w:val="clear" w:color="auto" w:fill="auto"/>
            <w:noWrap/>
            <w:vAlign w:val="center"/>
            <w:hideMark/>
          </w:tcPr>
          <w:p w14:paraId="1FABB200" w14:textId="77777777" w:rsidR="000A5C6B" w:rsidRPr="00956BD9" w:rsidRDefault="000A5C6B" w:rsidP="001D229A">
            <w:pPr>
              <w:spacing w:line="240" w:lineRule="auto"/>
              <w:jc w:val="right"/>
              <w:rPr>
                <w:rFonts w:ascii="Times New Roman" w:hAnsi="Times New Roman" w:cs="Times New Roman"/>
                <w:color w:val="000000"/>
              </w:rPr>
            </w:pPr>
            <w:r w:rsidRPr="00956BD9">
              <w:rPr>
                <w:rFonts w:ascii="Times New Roman" w:hAnsi="Times New Roman" w:cs="Times New Roman"/>
                <w:color w:val="000000"/>
              </w:rPr>
              <w:t xml:space="preserve">       5,878,398 </w:t>
            </w:r>
          </w:p>
        </w:tc>
        <w:tc>
          <w:tcPr>
            <w:tcW w:w="0" w:type="auto"/>
            <w:tcBorders>
              <w:top w:val="single" w:sz="4" w:space="0" w:color="auto"/>
              <w:bottom w:val="single" w:sz="4" w:space="0" w:color="auto"/>
            </w:tcBorders>
            <w:shd w:val="clear" w:color="auto" w:fill="auto"/>
            <w:noWrap/>
            <w:vAlign w:val="center"/>
          </w:tcPr>
          <w:p w14:paraId="18D86605" w14:textId="77777777" w:rsidR="000A5C6B" w:rsidRPr="00956BD9" w:rsidRDefault="000A5C6B" w:rsidP="001D229A">
            <w:pPr>
              <w:spacing w:line="240" w:lineRule="auto"/>
              <w:rPr>
                <w:rFonts w:ascii="Times New Roman" w:hAnsi="Times New Roman" w:cs="Times New Roman"/>
                <w:color w:val="000000"/>
              </w:rPr>
            </w:pPr>
          </w:p>
        </w:tc>
      </w:tr>
      <w:tr w:rsidR="000A5C6B" w:rsidRPr="00956BD9" w14:paraId="5C837FA6" w14:textId="77777777" w:rsidTr="00DA255D">
        <w:trPr>
          <w:trHeight w:val="539"/>
          <w:jc w:val="center"/>
        </w:trPr>
        <w:tc>
          <w:tcPr>
            <w:tcW w:w="0" w:type="auto"/>
            <w:tcBorders>
              <w:top w:val="single" w:sz="4" w:space="0" w:color="auto"/>
              <w:bottom w:val="single" w:sz="4" w:space="0" w:color="auto"/>
            </w:tcBorders>
            <w:shd w:val="clear" w:color="auto" w:fill="auto"/>
            <w:noWrap/>
            <w:vAlign w:val="center"/>
            <w:hideMark/>
          </w:tcPr>
          <w:p w14:paraId="501A2B33" w14:textId="77777777" w:rsidR="000A5C6B" w:rsidRPr="00956BD9" w:rsidRDefault="000A5C6B" w:rsidP="005576D7">
            <w:pPr>
              <w:spacing w:line="240" w:lineRule="auto"/>
              <w:rPr>
                <w:rFonts w:ascii="Times New Roman" w:hAnsi="Times New Roman" w:cs="Times New Roman"/>
                <w:b/>
                <w:bCs/>
                <w:i/>
                <w:iCs/>
                <w:color w:val="000000"/>
              </w:rPr>
            </w:pPr>
            <w:r w:rsidRPr="00956BD9">
              <w:rPr>
                <w:rFonts w:ascii="Times New Roman" w:hAnsi="Times New Roman" w:cs="Times New Roman"/>
                <w:b/>
                <w:bCs/>
                <w:i/>
                <w:iCs/>
                <w:color w:val="000000"/>
              </w:rPr>
              <w:t>Percentage</w:t>
            </w:r>
          </w:p>
        </w:tc>
        <w:tc>
          <w:tcPr>
            <w:tcW w:w="0" w:type="auto"/>
            <w:tcBorders>
              <w:top w:val="single" w:sz="4" w:space="0" w:color="auto"/>
              <w:bottom w:val="single" w:sz="4" w:space="0" w:color="auto"/>
            </w:tcBorders>
            <w:shd w:val="clear" w:color="auto" w:fill="auto"/>
            <w:noWrap/>
            <w:vAlign w:val="center"/>
            <w:hideMark/>
          </w:tcPr>
          <w:p w14:paraId="16F8161A" w14:textId="77777777" w:rsidR="000A5C6B" w:rsidRPr="00956BD9" w:rsidRDefault="000A5C6B" w:rsidP="005576D7">
            <w:pPr>
              <w:spacing w:line="240" w:lineRule="auto"/>
              <w:jc w:val="center"/>
              <w:rPr>
                <w:rFonts w:ascii="Times New Roman" w:hAnsi="Times New Roman" w:cs="Times New Roman"/>
                <w:color w:val="000000"/>
              </w:rPr>
            </w:pPr>
            <w:r w:rsidRPr="00956BD9">
              <w:rPr>
                <w:rFonts w:ascii="Times New Roman" w:hAnsi="Times New Roman" w:cs="Times New Roman"/>
                <w:color w:val="000000"/>
              </w:rPr>
              <w:t>81.6%</w:t>
            </w:r>
          </w:p>
        </w:tc>
        <w:tc>
          <w:tcPr>
            <w:tcW w:w="0" w:type="auto"/>
            <w:tcBorders>
              <w:top w:val="single" w:sz="4" w:space="0" w:color="auto"/>
              <w:bottom w:val="single" w:sz="4" w:space="0" w:color="auto"/>
            </w:tcBorders>
            <w:shd w:val="clear" w:color="auto" w:fill="auto"/>
            <w:noWrap/>
            <w:vAlign w:val="center"/>
            <w:hideMark/>
          </w:tcPr>
          <w:p w14:paraId="46749D5D" w14:textId="77777777" w:rsidR="000A5C6B" w:rsidRPr="00956BD9" w:rsidRDefault="000A5C6B" w:rsidP="005576D7">
            <w:pPr>
              <w:spacing w:line="240" w:lineRule="auto"/>
              <w:jc w:val="center"/>
              <w:rPr>
                <w:rFonts w:ascii="Times New Roman" w:hAnsi="Times New Roman" w:cs="Times New Roman"/>
                <w:color w:val="000000"/>
              </w:rPr>
            </w:pPr>
            <w:r w:rsidRPr="00956BD9">
              <w:rPr>
                <w:rFonts w:ascii="Times New Roman" w:hAnsi="Times New Roman" w:cs="Times New Roman"/>
                <w:color w:val="000000"/>
              </w:rPr>
              <w:t>18.4%</w:t>
            </w:r>
          </w:p>
        </w:tc>
        <w:tc>
          <w:tcPr>
            <w:tcW w:w="0" w:type="auto"/>
            <w:tcBorders>
              <w:top w:val="single" w:sz="4" w:space="0" w:color="auto"/>
              <w:bottom w:val="single" w:sz="4" w:space="0" w:color="auto"/>
            </w:tcBorders>
            <w:shd w:val="clear" w:color="auto" w:fill="auto"/>
            <w:noWrap/>
            <w:vAlign w:val="center"/>
            <w:hideMark/>
          </w:tcPr>
          <w:p w14:paraId="02C5E24A" w14:textId="77777777" w:rsidR="000A5C6B" w:rsidRPr="00956BD9" w:rsidRDefault="000A5C6B" w:rsidP="005576D7">
            <w:pPr>
              <w:spacing w:line="240" w:lineRule="auto"/>
              <w:jc w:val="center"/>
              <w:rPr>
                <w:rFonts w:ascii="Times New Roman" w:hAnsi="Times New Roman" w:cs="Times New Roman"/>
                <w:color w:val="000000"/>
              </w:rPr>
            </w:pPr>
            <w:r w:rsidRPr="00956BD9">
              <w:rPr>
                <w:rFonts w:ascii="Times New Roman" w:hAnsi="Times New Roman" w:cs="Times New Roman"/>
                <w:color w:val="000000"/>
              </w:rPr>
              <w:t>100%</w:t>
            </w:r>
          </w:p>
        </w:tc>
        <w:tc>
          <w:tcPr>
            <w:tcW w:w="0" w:type="auto"/>
            <w:tcBorders>
              <w:top w:val="single" w:sz="4" w:space="0" w:color="auto"/>
              <w:bottom w:val="single" w:sz="4" w:space="0" w:color="auto"/>
            </w:tcBorders>
            <w:shd w:val="clear" w:color="auto" w:fill="auto"/>
            <w:noWrap/>
            <w:vAlign w:val="center"/>
            <w:hideMark/>
          </w:tcPr>
          <w:p w14:paraId="7C86DAC4" w14:textId="77777777" w:rsidR="000A5C6B" w:rsidRPr="00956BD9" w:rsidRDefault="000A5C6B" w:rsidP="005576D7">
            <w:pPr>
              <w:spacing w:line="240" w:lineRule="auto"/>
              <w:jc w:val="right"/>
              <w:rPr>
                <w:rFonts w:ascii="Times New Roman" w:hAnsi="Times New Roman" w:cs="Times New Roman"/>
                <w:color w:val="000000"/>
              </w:rPr>
            </w:pPr>
          </w:p>
        </w:tc>
      </w:tr>
    </w:tbl>
    <w:p w14:paraId="3BC4EA2F" w14:textId="77777777" w:rsidR="000A5C6B" w:rsidRPr="00956BD9" w:rsidRDefault="000A5C6B">
      <w:pPr>
        <w:rPr>
          <w:rFonts w:ascii="Times New Roman" w:hAnsi="Times New Roman" w:cs="Times New Roman"/>
          <w:sz w:val="24"/>
          <w:szCs w:val="24"/>
        </w:rPr>
      </w:pPr>
    </w:p>
    <w:p w14:paraId="0C58CF9D" w14:textId="77777777" w:rsidR="000A5C6B" w:rsidRPr="00956BD9" w:rsidRDefault="000A5C6B">
      <w:pPr>
        <w:rPr>
          <w:rFonts w:ascii="Times New Roman" w:hAnsi="Times New Roman" w:cs="Times New Roman"/>
          <w:sz w:val="24"/>
          <w:szCs w:val="24"/>
        </w:rPr>
      </w:pPr>
      <w:r w:rsidRPr="00956BD9">
        <w:rPr>
          <w:rFonts w:ascii="Times New Roman" w:hAnsi="Times New Roman" w:cs="Times New Roman"/>
          <w:sz w:val="24"/>
          <w:szCs w:val="24"/>
        </w:rPr>
        <w:br w:type="page"/>
      </w:r>
    </w:p>
    <w:p w14:paraId="462178E6" w14:textId="77777777" w:rsidR="000A5C6B" w:rsidRPr="00956BD9" w:rsidRDefault="000A5C6B" w:rsidP="00CC5272">
      <w:pPr>
        <w:keepNext/>
        <w:tabs>
          <w:tab w:val="left" w:pos="450"/>
          <w:tab w:val="left" w:pos="540"/>
        </w:tabs>
        <w:spacing w:line="240" w:lineRule="auto"/>
        <w:ind w:left="180"/>
        <w:jc w:val="center"/>
      </w:pPr>
      <w:r w:rsidRPr="00956BD9">
        <w:rPr>
          <w:rFonts w:ascii="Times New Roman" w:hAnsi="Times New Roman" w:cs="Times New Roman"/>
          <w:noProof/>
          <w:sz w:val="24"/>
          <w:szCs w:val="24"/>
        </w:rPr>
        <w:lastRenderedPageBreak/>
        <mc:AlternateContent>
          <mc:Choice Requires="wps">
            <w:drawing>
              <wp:anchor distT="0" distB="0" distL="114300" distR="114300" simplePos="0" relativeHeight="251675648" behindDoc="0" locked="0" layoutInCell="1" allowOverlap="1" wp14:anchorId="4A5372DE" wp14:editId="7E6A832A">
                <wp:simplePos x="0" y="0"/>
                <wp:positionH relativeFrom="margin">
                  <wp:posOffset>4991100</wp:posOffset>
                </wp:positionH>
                <wp:positionV relativeFrom="paragraph">
                  <wp:posOffset>1400810</wp:posOffset>
                </wp:positionV>
                <wp:extent cx="1045845" cy="255905"/>
                <wp:effectExtent l="0" t="0" r="20955" b="107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255905"/>
                        </a:xfrm>
                        <a:prstGeom prst="rect">
                          <a:avLst/>
                        </a:prstGeom>
                        <a:solidFill>
                          <a:srgbClr val="FFFFFF"/>
                        </a:solidFill>
                        <a:ln w="9525">
                          <a:solidFill>
                            <a:schemeClr val="bg1">
                              <a:lumMod val="100000"/>
                              <a:lumOff val="0"/>
                            </a:schemeClr>
                          </a:solidFill>
                          <a:miter lim="800000"/>
                          <a:headEnd/>
                          <a:tailEnd/>
                        </a:ln>
                      </wps:spPr>
                      <wps:txbx>
                        <w:txbxContent>
                          <w:p w14:paraId="3E564A6F" w14:textId="77777777" w:rsidR="002A4209" w:rsidRPr="00BA1626" w:rsidRDefault="002A4209" w:rsidP="00CC5272">
                            <w:pPr>
                              <w:tabs>
                                <w:tab w:val="left" w:pos="630"/>
                              </w:tabs>
                              <w:rPr>
                                <w:rFonts w:ascii="Times New Roman" w:hAnsi="Times New Roman" w:cs="Times New Roman"/>
                                <w:sz w:val="24"/>
                                <w:szCs w:val="24"/>
                              </w:rPr>
                            </w:pPr>
                            <w:r>
                              <w:rPr>
                                <w:rFonts w:ascii="Times New Roman" w:hAnsi="Times New Roman" w:cs="Times New Roman"/>
                                <w:sz w:val="24"/>
                                <w:szCs w:val="24"/>
                              </w:rPr>
                              <w:t>WIM 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372DE" id="Text Box 7" o:spid="_x0000_s1031" type="#_x0000_t202" style="position:absolute;left:0;text-align:left;margin-left:393pt;margin-top:110.3pt;width:82.35pt;height:20.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" strokecolor="white [3212]">
                <v:textbox>
                  <w:txbxContent>
                    <w:p w14:paraId="3E564A6F" w14:textId="77777777" w:rsidR="002A4209" w:rsidRPr="00BA1626" w:rsidRDefault="002A4209" w:rsidP="00CC5272">
                      <w:pPr>
                        <w:tabs>
                          <w:tab w:val="left" w:pos="630"/>
                        </w:tabs>
                        <w:rPr>
                          <w:rFonts w:ascii="Times New Roman" w:hAnsi="Times New Roman" w:cs="Times New Roman"/>
                          <w:sz w:val="24"/>
                          <w:szCs w:val="24"/>
                        </w:rPr>
                      </w:pPr>
                      <w:r>
                        <w:rPr>
                          <w:rFonts w:ascii="Times New Roman" w:hAnsi="Times New Roman" w:cs="Times New Roman"/>
                          <w:sz w:val="24"/>
                          <w:szCs w:val="24"/>
                        </w:rPr>
                        <w:t>WIM Site</w:t>
                      </w:r>
                    </w:p>
                  </w:txbxContent>
                </v:textbox>
                <w10:wrap anchorx="margin"/>
              </v:shape>
            </w:pict>
          </mc:Fallback>
        </mc:AlternateContent>
      </w:r>
      <w:r w:rsidRPr="00956BD9">
        <w:rPr>
          <w:rFonts w:ascii="Times New Roman" w:hAnsi="Times New Roman" w:cs="Times New Roman"/>
          <w:noProof/>
          <w:sz w:val="24"/>
          <w:szCs w:val="24"/>
        </w:rPr>
        <mc:AlternateContent>
          <mc:Choice Requires="wpg">
            <w:drawing>
              <wp:anchor distT="0" distB="0" distL="114300" distR="114300" simplePos="0" relativeHeight="251676672" behindDoc="0" locked="0" layoutInCell="1" allowOverlap="1" wp14:anchorId="5736DE43" wp14:editId="6EF9A1DB">
                <wp:simplePos x="0" y="0"/>
                <wp:positionH relativeFrom="column">
                  <wp:posOffset>2997835</wp:posOffset>
                </wp:positionH>
                <wp:positionV relativeFrom="paragraph">
                  <wp:posOffset>335280</wp:posOffset>
                </wp:positionV>
                <wp:extent cx="2854960" cy="1757680"/>
                <wp:effectExtent l="38100" t="0" r="21590" b="7112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4960" cy="1757680"/>
                          <a:chOff x="6536" y="1878"/>
                          <a:chExt cx="4496" cy="2768"/>
                        </a:xfrm>
                      </wpg:grpSpPr>
                      <wps:wsp>
                        <wps:cNvPr id="9" name="Text Box 9"/>
                        <wps:cNvSpPr txBox="1">
                          <a:spLocks noChangeArrowheads="1"/>
                        </wps:cNvSpPr>
                        <wps:spPr bwMode="auto">
                          <a:xfrm>
                            <a:off x="9649" y="1878"/>
                            <a:ext cx="1383" cy="827"/>
                          </a:xfrm>
                          <a:prstGeom prst="rect">
                            <a:avLst/>
                          </a:prstGeom>
                          <a:solidFill>
                            <a:srgbClr val="FFFFFF"/>
                          </a:solidFill>
                          <a:ln w="9525">
                            <a:solidFill>
                              <a:schemeClr val="bg1">
                                <a:lumMod val="100000"/>
                                <a:lumOff val="0"/>
                              </a:schemeClr>
                            </a:solidFill>
                            <a:miter lim="800000"/>
                            <a:headEnd/>
                            <a:tailEnd/>
                          </a:ln>
                        </wps:spPr>
                        <wps:txbx>
                          <w:txbxContent>
                            <w:p w14:paraId="2EB0842B" w14:textId="77777777" w:rsidR="002A4209" w:rsidRPr="00BA1626" w:rsidRDefault="002A4209" w:rsidP="00CC5272">
                              <w:pPr>
                                <w:rPr>
                                  <w:rFonts w:ascii="Times New Roman" w:hAnsi="Times New Roman" w:cs="Times New Roman"/>
                                  <w:sz w:val="24"/>
                                  <w:szCs w:val="24"/>
                                </w:rPr>
                              </w:pPr>
                              <w:r w:rsidRPr="0021398B">
                                <w:rPr>
                                  <w:rFonts w:ascii="Times New Roman" w:hAnsi="Times New Roman" w:cs="Times New Roman"/>
                                  <w:sz w:val="24"/>
                                  <w:szCs w:val="24"/>
                                </w:rPr>
                                <w:t>Test Section</w:t>
                              </w:r>
                            </w:p>
                          </w:txbxContent>
                        </wps:txbx>
                        <wps:bodyPr rot="0" vert="horz" wrap="square" lIns="91440" tIns="45720" rIns="91440" bIns="45720" anchor="t" anchorCtr="0" upright="1">
                          <a:noAutofit/>
                        </wps:bodyPr>
                      </wps:wsp>
                      <wps:wsp>
                        <wps:cNvPr id="10" name="AutoShape 10"/>
                        <wps:cNvCnPr>
                          <a:cxnSpLocks noChangeShapeType="1"/>
                        </wps:cNvCnPr>
                        <wps:spPr bwMode="auto">
                          <a:xfrm flipH="1">
                            <a:off x="6536" y="2241"/>
                            <a:ext cx="3231" cy="1478"/>
                          </a:xfrm>
                          <a:prstGeom prst="straightConnector1">
                            <a:avLst/>
                          </a:prstGeom>
                          <a:noFill/>
                          <a:ln w="19050">
                            <a:solidFill>
                              <a:srgbClr val="92D050"/>
                            </a:solidFill>
                            <a:round/>
                            <a:headEnd/>
                            <a:tailEnd type="triangle" w="med" len="med"/>
                          </a:ln>
                          <a:extLst>
                            <a:ext uri="{909E8E84-426E-40DD-AFC4-6F175D3DCCD1}">
                              <a14:hiddenFill xmlns:a14="http://schemas.microsoft.com/office/drawing/2010/main">
                                <a:noFill/>
                              </a14:hiddenFill>
                            </a:ext>
                          </a:extLst>
                        </wps:spPr>
                        <wps:bodyPr/>
                      </wps:wsp>
                      <wps:wsp>
                        <wps:cNvPr id="11" name="AutoShape 11"/>
                        <wps:cNvCnPr>
                          <a:cxnSpLocks noChangeShapeType="1"/>
                        </wps:cNvCnPr>
                        <wps:spPr bwMode="auto">
                          <a:xfrm flipH="1">
                            <a:off x="6536" y="3807"/>
                            <a:ext cx="3231" cy="839"/>
                          </a:xfrm>
                          <a:prstGeom prst="straightConnector1">
                            <a:avLst/>
                          </a:prstGeom>
                          <a:noFill/>
                          <a:ln w="19050">
                            <a:solidFill>
                              <a:srgbClr val="92D05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36DE43" id="Group 8" o:spid="_x0000_s1032" style="position:absolute;left:0;text-align:left;margin-left:236.05pt;margin-top:26.4pt;width:224.8pt;height:138.4pt;z-index:251676672" coordorigin="6536,1878" coordsize="4496,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">
                <v:shape id="Text Box 9" o:spid="_x0000_s1033" type="#_x0000_t202" style="position:absolute;left:9649;top:1878;width:1383;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y0S8QA&#10;AADaAAAADwAAAGRycy9kb3ducmV2LnhtbESPQWvCQBSE7wX/w/KE3uqmUkKTukpRFC9SGsX2+Jp9&#10;JsHs25Bdk9hf7wqFHoeZ+YaZLQZTi45aV1lW8DyJQBDnVldcKDjs10+vIJxH1lhbJgVXcrCYjx5m&#10;mGrb8yd1mS9EgLBLUUHpfZNK6fKSDLqJbYiDd7KtQR9kW0jdYh/gppbTKIqlwYrDQokNLUvKz9nF&#10;KHB5FB8/XrLj14/c0G+i9ep7s1PqcTy8v4HwNPj/8F97qxUkcL8Sb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ctEvEAAAA2gAAAA8AAAAAAAAAAAAAAAAAmAIAAGRycy9k&#10;b3ducmV2LnhtbFBLBQYAAAAABAAEAPUAAACJAwAAAAA=&#10;" strokecolor="white [3212]">
                  <v:textbox>
                    <w:txbxContent>
                      <w:p w14:paraId="2EB0842B" w14:textId="77777777" w:rsidR="002A4209" w:rsidRPr="00BA1626" w:rsidRDefault="002A4209" w:rsidP="00CC5272">
                        <w:pPr>
                          <w:rPr>
                            <w:rFonts w:ascii="Times New Roman" w:hAnsi="Times New Roman" w:cs="Times New Roman"/>
                            <w:sz w:val="24"/>
                            <w:szCs w:val="24"/>
                          </w:rPr>
                        </w:pPr>
                        <w:r w:rsidRPr="0021398B">
                          <w:rPr>
                            <w:rFonts w:ascii="Times New Roman" w:hAnsi="Times New Roman" w:cs="Times New Roman"/>
                            <w:sz w:val="24"/>
                            <w:szCs w:val="24"/>
                          </w:rPr>
                          <w:t>Test Section</w:t>
                        </w:r>
                      </w:p>
                    </w:txbxContent>
                  </v:textbox>
                </v:shape>
                <v:shapetype id="_x0000_t32" coordsize="21600,21600" o:spt="32" o:oned="t" path="m,l21600,21600e" filled="f">
                  <v:path arrowok="t" fillok="f" o:connecttype="none"/>
                  <o:lock v:ext="edit" shapetype="t"/>
                </v:shapetype>
                <v:shape id="AutoShape 10" o:spid="_x0000_s1034" type="#_x0000_t32" style="position:absolute;left:6536;top:2241;width:3231;height:14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1vWMUAAADbAAAADwAAAGRycy9kb3ducmV2LnhtbESPQUsDQQyF70L/w5BCb3amHoqsnZYq&#10;CoVCxbYXb2En7q7dySw7sbv6681B8JbwXt77stqMsTVX6nOT2MNi7sAQlyk0XHk4n15u78FkQQ7Y&#10;JiYP35Rhs57crLAIaeA3uh6lMhrCuUAPtUhXWJvLmiLmeeqIVftIfUTRta9s6HHQ8NjaO+eWNmLD&#10;2lBjR081lZfjV/Qg7rwfxs+De3x/PsnPrqXF8vXg/Ww6bh/ACI3yb/673gXFV3r9RQew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1vWMUAAADbAAAADwAAAAAAAAAA&#10;AAAAAAChAgAAZHJzL2Rvd25yZXYueG1sUEsFBgAAAAAEAAQA+QAAAJMDAAAAAA==&#10;" strokecolor="#92d050" strokeweight="1.5pt">
                  <v:stroke endarrow="block"/>
                </v:shape>
                <v:shape id="AutoShape 11" o:spid="_x0000_s1035" type="#_x0000_t32" style="position:absolute;left:6536;top:3807;width:3231;height:8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w8IAAADbAAAADwAAAGRycy9kb3ducmV2LnhtbERPTWvCQBC9F/oflhG81d30ICW6ipUW&#10;hIKl6sXbkB2T2OxsyE5N9Ne7hUJv83ifM18OvlEX6mId2EI2MaCIi+BqLi0c9u9PL6CiIDtsApOF&#10;K0VYLh4f5pi70PMXXXZSqhTCMUcLlUibax2LijzGSWiJE3cKnUdJsCu167BP4b7Rz8ZMtceaU0OF&#10;La0rKr53P96CmMNHP5y35vX4tpfbpqFs+rm1djwaVjNQQoP8i//cG5fmZ/D7SzpA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HHKw8IAAADbAAAADwAAAAAAAAAAAAAA&#10;AAChAgAAZHJzL2Rvd25yZXYueG1sUEsFBgAAAAAEAAQA+QAAAJADAAAAAA==&#10;" strokecolor="#92d050" strokeweight="1.5pt">
                  <v:stroke endarrow="block"/>
                </v:shape>
              </v:group>
            </w:pict>
          </mc:Fallback>
        </mc:AlternateContent>
      </w:r>
      <w:r w:rsidRPr="00956BD9">
        <w:rPr>
          <w:rFonts w:ascii="Times New Roman" w:hAnsi="Times New Roman" w:cs="Times New Roman"/>
          <w:noProof/>
          <w:sz w:val="24"/>
          <w:szCs w:val="24"/>
        </w:rPr>
        <w:drawing>
          <wp:inline distT="0" distB="0" distL="0" distR="0" wp14:anchorId="79C32F83" wp14:editId="5002B697">
            <wp:extent cx="3862836" cy="2700097"/>
            <wp:effectExtent l="19050" t="19050" r="23364" b="24053"/>
            <wp:docPr id="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49042" t="21272" r="4924" b="13283"/>
                    <a:stretch>
                      <a:fillRect/>
                    </a:stretch>
                  </pic:blipFill>
                  <pic:spPr bwMode="auto">
                    <a:xfrm>
                      <a:off x="0" y="0"/>
                      <a:ext cx="3867030" cy="2703028"/>
                    </a:xfrm>
                    <a:prstGeom prst="rect">
                      <a:avLst/>
                    </a:prstGeom>
                    <a:noFill/>
                    <a:ln w="12700">
                      <a:solidFill>
                        <a:schemeClr val="tx1"/>
                      </a:solidFill>
                      <a:miter lim="800000"/>
                      <a:headEnd/>
                      <a:tailEnd/>
                    </a:ln>
                  </pic:spPr>
                </pic:pic>
              </a:graphicData>
            </a:graphic>
          </wp:inline>
        </w:drawing>
      </w:r>
    </w:p>
    <w:p w14:paraId="0D27F89C" w14:textId="77777777" w:rsidR="000A5C6B" w:rsidRPr="00956BD9" w:rsidRDefault="000A5C6B" w:rsidP="005576D7">
      <w:pPr>
        <w:pStyle w:val="Heading5"/>
      </w:pPr>
      <w:bookmarkStart w:id="105" w:name="_Toc269370160"/>
      <w:bookmarkStart w:id="106" w:name="_Toc269370499"/>
      <w:bookmarkStart w:id="107" w:name="_Toc489300046"/>
      <w:bookmarkStart w:id="108" w:name="_Toc489301241"/>
      <w:bookmarkStart w:id="109" w:name="_Toc267305322"/>
      <w:bookmarkStart w:id="110" w:name="_Toc268370114"/>
      <w:r w:rsidRPr="00956BD9">
        <w:t>Figure 3.</w:t>
      </w:r>
      <w:r w:rsidR="00035F47">
        <w:fldChar w:fldCharType="begin"/>
      </w:r>
      <w:r w:rsidR="00035F47">
        <w:instrText xml:space="preserve"> SEQ Figure_3. \* ARABIC </w:instrText>
      </w:r>
      <w:r w:rsidR="00035F47">
        <w:fldChar w:fldCharType="separate"/>
      </w:r>
      <w:r w:rsidR="00267812" w:rsidRPr="00956BD9">
        <w:rPr>
          <w:noProof/>
        </w:rPr>
        <w:t>1</w:t>
      </w:r>
      <w:r w:rsidR="00035F47">
        <w:rPr>
          <w:noProof/>
        </w:rPr>
        <w:fldChar w:fldCharType="end"/>
      </w:r>
      <w:r w:rsidRPr="00956BD9">
        <w:t>: Aerial View of the Test Section and the WIM Site</w:t>
      </w:r>
      <w:bookmarkEnd w:id="105"/>
      <w:bookmarkEnd w:id="106"/>
      <w:bookmarkEnd w:id="107"/>
      <w:bookmarkEnd w:id="108"/>
      <w:r w:rsidRPr="00956BD9">
        <w:t xml:space="preserve"> </w:t>
      </w:r>
    </w:p>
    <w:p w14:paraId="51791F1C" w14:textId="77777777" w:rsidR="000A5C6B" w:rsidRPr="00956BD9" w:rsidRDefault="000A5C6B" w:rsidP="005576D7">
      <w:pPr>
        <w:pStyle w:val="Heading5"/>
      </w:pPr>
      <w:bookmarkStart w:id="111" w:name="_Toc269370161"/>
      <w:bookmarkStart w:id="112" w:name="_Toc269370500"/>
      <w:bookmarkStart w:id="113" w:name="_Toc489300047"/>
      <w:bookmarkStart w:id="114" w:name="_Toc489301242"/>
      <w:r w:rsidRPr="00956BD9">
        <w:t>(Source: Google Maps)</w:t>
      </w:r>
      <w:bookmarkEnd w:id="109"/>
      <w:bookmarkEnd w:id="110"/>
      <w:bookmarkEnd w:id="111"/>
      <w:bookmarkEnd w:id="112"/>
      <w:r w:rsidRPr="00956BD9">
        <w:t xml:space="preserve"> (Solanki et al., 2013)</w:t>
      </w:r>
      <w:bookmarkEnd w:id="113"/>
      <w:bookmarkEnd w:id="114"/>
    </w:p>
    <w:p w14:paraId="2EAB55FB" w14:textId="77777777" w:rsidR="000A5C6B" w:rsidRPr="00956BD9" w:rsidRDefault="000A5C6B" w:rsidP="005576D7"/>
    <w:p w14:paraId="7E0E4BBB" w14:textId="77777777" w:rsidR="000A5C6B" w:rsidRPr="00956BD9" w:rsidRDefault="000A5C6B" w:rsidP="005576D7">
      <w:pPr>
        <w:jc w:val="center"/>
      </w:pPr>
      <w:r w:rsidRPr="00956BD9">
        <w:rPr>
          <w:noProof/>
        </w:rPr>
        <w:drawing>
          <wp:inline distT="0" distB="0" distL="0" distR="0" wp14:anchorId="13239E64" wp14:editId="58802C82">
            <wp:extent cx="4863535" cy="2299855"/>
            <wp:effectExtent l="0" t="0" r="0" b="5715"/>
            <wp:docPr id="266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9"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2893" cy="2304280"/>
                    </a:xfrm>
                    <a:prstGeom prst="rect">
                      <a:avLst/>
                    </a:prstGeom>
                    <a:noFill/>
                    <a:ln>
                      <a:noFill/>
                    </a:ln>
                    <a:extLst/>
                  </pic:spPr>
                </pic:pic>
              </a:graphicData>
            </a:graphic>
          </wp:inline>
        </w:drawing>
      </w:r>
    </w:p>
    <w:p w14:paraId="057C4511" w14:textId="77777777" w:rsidR="000A5C6B" w:rsidRPr="00956BD9" w:rsidRDefault="000A5C6B" w:rsidP="005576D7">
      <w:pPr>
        <w:pStyle w:val="Heading5"/>
      </w:pPr>
      <w:bookmarkStart w:id="115" w:name="_Toc489300048"/>
      <w:bookmarkStart w:id="116" w:name="_Toc489301243"/>
      <w:r w:rsidRPr="00956BD9">
        <w:t>Figure 3.2: Station Locations on the Test Section (Zaman et al., 2009)</w:t>
      </w:r>
      <w:bookmarkEnd w:id="115"/>
      <w:bookmarkEnd w:id="116"/>
    </w:p>
    <w:p w14:paraId="0B7241AB" w14:textId="77777777" w:rsidR="000A5C6B" w:rsidRPr="00956BD9" w:rsidRDefault="000A5C6B" w:rsidP="005576D7">
      <w:pPr>
        <w:jc w:val="center"/>
      </w:pPr>
    </w:p>
    <w:p w14:paraId="394E0235" w14:textId="14BAF301" w:rsidR="000A5C6B" w:rsidRPr="00956BD9" w:rsidRDefault="003D01A8" w:rsidP="00CC5272">
      <w:pPr>
        <w:spacing w:after="0"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lastRenderedPageBreak/>
        <mc:AlternateContent>
          <mc:Choice Requires="wps">
            <w:drawing>
              <wp:anchor distT="0" distB="0" distL="114300" distR="114300" simplePos="0" relativeHeight="251694080" behindDoc="0" locked="0" layoutInCell="1" allowOverlap="1" wp14:anchorId="6309349E" wp14:editId="57AA0648">
                <wp:simplePos x="0" y="0"/>
                <wp:positionH relativeFrom="column">
                  <wp:posOffset>2285885</wp:posOffset>
                </wp:positionH>
                <wp:positionV relativeFrom="paragraph">
                  <wp:posOffset>2694189</wp:posOffset>
                </wp:positionV>
                <wp:extent cx="1004455" cy="221672"/>
                <wp:effectExtent l="0" t="0" r="5715" b="6985"/>
                <wp:wrapNone/>
                <wp:docPr id="53" name="Text Box 53"/>
                <wp:cNvGraphicFramePr/>
                <a:graphic xmlns:a="http://schemas.openxmlformats.org/drawingml/2006/main">
                  <a:graphicData uri="http://schemas.microsoft.com/office/word/2010/wordprocessingShape">
                    <wps:wsp>
                      <wps:cNvSpPr txBox="1"/>
                      <wps:spPr>
                        <a:xfrm>
                          <a:off x="0" y="0"/>
                          <a:ext cx="1004455" cy="2216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A8D67" w14:textId="544FA351" w:rsidR="002A4209" w:rsidRPr="003D01A8" w:rsidRDefault="002A4209">
                            <w:pPr>
                              <w:rPr>
                                <w:rFonts w:ascii="Times New Roman" w:hAnsi="Times New Roman" w:cs="Times New Roman"/>
                                <w:sz w:val="18"/>
                              </w:rPr>
                            </w:pPr>
                            <w:r w:rsidRPr="003D01A8">
                              <w:rPr>
                                <w:rFonts w:ascii="Times New Roman" w:hAnsi="Times New Roman" w:cs="Times New Roman"/>
                                <w:sz w:val="18"/>
                              </w:rPr>
                              <w:t>Natural Subgrade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9349E" id="Text Box 53" o:spid="_x0000_s1036" type="#_x0000_t202" style="position:absolute;left:0;text-align:left;margin-left:180pt;margin-top:212.15pt;width:79.1pt;height:17.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" fillcolor="white [3201]" stroked="f" strokeweight=".5pt">
                <v:textbox>
                  <w:txbxContent>
                    <w:p w14:paraId="72EA8D67" w14:textId="544FA351" w:rsidR="002A4209" w:rsidRPr="003D01A8" w:rsidRDefault="002A4209">
                      <w:pPr>
                        <w:rPr>
                          <w:rFonts w:ascii="Times New Roman" w:hAnsi="Times New Roman" w:cs="Times New Roman"/>
                          <w:sz w:val="18"/>
                        </w:rPr>
                      </w:pPr>
                      <w:r w:rsidRPr="003D01A8">
                        <w:rPr>
                          <w:rFonts w:ascii="Times New Roman" w:hAnsi="Times New Roman" w:cs="Times New Roman"/>
                          <w:sz w:val="18"/>
                        </w:rPr>
                        <w:t>Natural Subgrade</w:t>
                      </w:r>
                    </w:p>
                  </w:txbxContent>
                </v:textbox>
              </v:shape>
            </w:pict>
          </mc:Fallback>
        </mc:AlternateContent>
      </w:r>
      <w:r w:rsidR="000A5C6B" w:rsidRPr="00956BD9">
        <w:rPr>
          <w:rFonts w:ascii="Times New Roman" w:hAnsi="Times New Roman" w:cs="Times New Roman"/>
          <w:noProof/>
          <w:sz w:val="24"/>
          <w:szCs w:val="24"/>
        </w:rPr>
        <w:drawing>
          <wp:inline distT="0" distB="0" distL="0" distR="0" wp14:anchorId="48384A52" wp14:editId="4F9A2397">
            <wp:extent cx="5356860" cy="2933065"/>
            <wp:effectExtent l="19050" t="19050" r="15240" b="1968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10425" t="23962" r="18686" b="5431"/>
                    <a:stretch>
                      <a:fillRect/>
                    </a:stretch>
                  </pic:blipFill>
                  <pic:spPr bwMode="auto">
                    <a:xfrm>
                      <a:off x="0" y="0"/>
                      <a:ext cx="5360051" cy="2934812"/>
                    </a:xfrm>
                    <a:prstGeom prst="rect">
                      <a:avLst/>
                    </a:prstGeom>
                    <a:noFill/>
                    <a:ln w="12700">
                      <a:solidFill>
                        <a:schemeClr val="tx1"/>
                      </a:solidFill>
                      <a:miter lim="800000"/>
                      <a:headEnd/>
                      <a:tailEnd/>
                    </a:ln>
                  </pic:spPr>
                </pic:pic>
              </a:graphicData>
            </a:graphic>
          </wp:inline>
        </w:drawing>
      </w:r>
    </w:p>
    <w:p w14:paraId="00B770DE" w14:textId="77777777" w:rsidR="000A5C6B" w:rsidRPr="00956BD9" w:rsidRDefault="000A5C6B" w:rsidP="00CC5272">
      <w:pPr>
        <w:spacing w:after="0" w:line="240" w:lineRule="auto"/>
        <w:jc w:val="center"/>
        <w:rPr>
          <w:rFonts w:ascii="Times New Roman" w:hAnsi="Times New Roman" w:cs="Times New Roman"/>
          <w:sz w:val="24"/>
          <w:szCs w:val="24"/>
        </w:rPr>
      </w:pPr>
    </w:p>
    <w:p w14:paraId="18719E50" w14:textId="77777777" w:rsidR="000A5C6B" w:rsidRPr="00956BD9" w:rsidRDefault="000A5C6B" w:rsidP="005576D7">
      <w:pPr>
        <w:pStyle w:val="Heading5"/>
      </w:pPr>
      <w:bookmarkStart w:id="117" w:name="_Toc489300049"/>
      <w:bookmarkStart w:id="118" w:name="_Toc489301244"/>
      <w:r w:rsidRPr="00956BD9">
        <w:t>Figure 3.3: Sketch of the Test Section (Solanki et al., 2013, and Hossain et al., 2010)</w:t>
      </w:r>
      <w:bookmarkEnd w:id="117"/>
      <w:bookmarkEnd w:id="118"/>
    </w:p>
    <w:p w14:paraId="59D3163D" w14:textId="77777777" w:rsidR="000A5C6B" w:rsidRPr="00956BD9" w:rsidRDefault="000A5C6B" w:rsidP="005576D7">
      <w:pPr>
        <w:spacing w:after="0" w:line="240" w:lineRule="auto"/>
        <w:jc w:val="center"/>
        <w:rPr>
          <w:rFonts w:ascii="Times New Roman" w:hAnsi="Times New Roman" w:cs="Times New Roman"/>
          <w:sz w:val="24"/>
          <w:szCs w:val="24"/>
        </w:rPr>
      </w:pPr>
    </w:p>
    <w:p w14:paraId="120909D4" w14:textId="77777777" w:rsidR="000A5C6B" w:rsidRPr="00956BD9" w:rsidRDefault="000A5C6B" w:rsidP="005576D7">
      <w:pPr>
        <w:autoSpaceDE w:val="0"/>
        <w:autoSpaceDN w:val="0"/>
        <w:adjustRightInd w:val="0"/>
        <w:spacing w:after="0" w:line="480" w:lineRule="auto"/>
        <w:jc w:val="center"/>
      </w:pPr>
      <w:r w:rsidRPr="00956BD9">
        <w:rPr>
          <w:noProof/>
        </w:rPr>
        <w:drawing>
          <wp:inline distT="0" distB="0" distL="0" distR="0" wp14:anchorId="29D38610" wp14:editId="7A6CFE0C">
            <wp:extent cx="5378390" cy="3014273"/>
            <wp:effectExtent l="19050" t="19050" r="12760" b="14677"/>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t="5103"/>
                    <a:stretch>
                      <a:fillRect/>
                    </a:stretch>
                  </pic:blipFill>
                  <pic:spPr bwMode="auto">
                    <a:xfrm>
                      <a:off x="0" y="0"/>
                      <a:ext cx="5378390" cy="3014273"/>
                    </a:xfrm>
                    <a:prstGeom prst="rect">
                      <a:avLst/>
                    </a:prstGeom>
                    <a:noFill/>
                    <a:ln w="12700">
                      <a:solidFill>
                        <a:schemeClr val="tx1"/>
                      </a:solidFill>
                      <a:miter lim="800000"/>
                      <a:headEnd/>
                      <a:tailEnd/>
                    </a:ln>
                  </pic:spPr>
                </pic:pic>
              </a:graphicData>
            </a:graphic>
          </wp:inline>
        </w:drawing>
      </w:r>
    </w:p>
    <w:p w14:paraId="7FCAB5C5" w14:textId="77777777" w:rsidR="000A5C6B" w:rsidRPr="00956BD9" w:rsidRDefault="000A5C6B" w:rsidP="005576D7">
      <w:pPr>
        <w:pStyle w:val="Heading5"/>
      </w:pPr>
      <w:bookmarkStart w:id="119" w:name="_Toc269370168"/>
      <w:bookmarkStart w:id="120" w:name="_Toc269370507"/>
      <w:bookmarkStart w:id="121" w:name="_Toc267305329"/>
      <w:bookmarkStart w:id="122" w:name="_Toc268370121"/>
      <w:bookmarkStart w:id="123" w:name="_Toc489300050"/>
      <w:bookmarkStart w:id="124" w:name="_Toc489301245"/>
      <w:r w:rsidRPr="00956BD9">
        <w:t>Figure 3.4: Dynamic Data Sensors Layout</w:t>
      </w:r>
      <w:bookmarkEnd w:id="119"/>
      <w:bookmarkEnd w:id="120"/>
      <w:r w:rsidRPr="00956BD9">
        <w:t xml:space="preserve"> </w:t>
      </w:r>
      <w:bookmarkEnd w:id="121"/>
      <w:bookmarkEnd w:id="122"/>
      <w:r w:rsidRPr="00956BD9">
        <w:t>(Solanki et al., 2013)</w:t>
      </w:r>
      <w:bookmarkEnd w:id="123"/>
      <w:bookmarkEnd w:id="124"/>
      <w:r w:rsidRPr="00956BD9">
        <w:br w:type="page"/>
      </w:r>
    </w:p>
    <w:p w14:paraId="1EAC49C5" w14:textId="77777777" w:rsidR="000A5C6B" w:rsidRPr="00956BD9" w:rsidRDefault="000A5C6B" w:rsidP="005576D7">
      <w:pPr>
        <w:pStyle w:val="Heading5"/>
      </w:pPr>
    </w:p>
    <w:p w14:paraId="5296C024" w14:textId="77777777" w:rsidR="000A5C6B" w:rsidRPr="00956BD9" w:rsidRDefault="000A5C6B" w:rsidP="00B674E7">
      <w:pPr>
        <w:keepNext/>
        <w:spacing w:line="240" w:lineRule="auto"/>
        <w:jc w:val="center"/>
        <w:rPr>
          <w:noProof/>
        </w:rPr>
      </w:pPr>
      <w:r w:rsidRPr="00956BD9">
        <w:rPr>
          <w:noProof/>
        </w:rPr>
        <w:drawing>
          <wp:inline distT="0" distB="0" distL="0" distR="0" wp14:anchorId="2D009D5E" wp14:editId="28DF3772">
            <wp:extent cx="5288280" cy="2947773"/>
            <wp:effectExtent l="19050" t="19050" r="26670" b="2413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l="2447" t="26426" r="2763" b="3604"/>
                    <a:stretch>
                      <a:fillRect/>
                    </a:stretch>
                  </pic:blipFill>
                  <pic:spPr bwMode="auto">
                    <a:xfrm>
                      <a:off x="0" y="0"/>
                      <a:ext cx="5303655" cy="2956343"/>
                    </a:xfrm>
                    <a:prstGeom prst="rect">
                      <a:avLst/>
                    </a:prstGeom>
                    <a:noFill/>
                    <a:ln w="12700">
                      <a:solidFill>
                        <a:schemeClr val="tx1"/>
                      </a:solidFill>
                      <a:miter lim="800000"/>
                      <a:headEnd/>
                      <a:tailEnd/>
                    </a:ln>
                  </pic:spPr>
                </pic:pic>
              </a:graphicData>
            </a:graphic>
          </wp:inline>
        </w:drawing>
      </w:r>
    </w:p>
    <w:p w14:paraId="7C55FA0B" w14:textId="77777777" w:rsidR="000A5C6B" w:rsidRPr="00956BD9" w:rsidRDefault="000A5C6B" w:rsidP="005576D7">
      <w:pPr>
        <w:pStyle w:val="Heading5"/>
      </w:pPr>
      <w:bookmarkStart w:id="125" w:name="_Toc267305327"/>
      <w:bookmarkStart w:id="126" w:name="_Toc268370119"/>
      <w:bookmarkStart w:id="127" w:name="_Toc269370166"/>
      <w:bookmarkStart w:id="128" w:name="_Toc269370505"/>
      <w:bookmarkStart w:id="129" w:name="_Toc489300051"/>
      <w:bookmarkStart w:id="130" w:name="_Toc489301246"/>
      <w:r w:rsidRPr="00956BD9">
        <w:t>Figure 3.5: Dynax</w:t>
      </w:r>
      <w:r w:rsidRPr="00956BD9">
        <w:rPr>
          <w:vertAlign w:val="superscript"/>
        </w:rPr>
        <w:t>®</w:t>
      </w:r>
      <w:r w:rsidRPr="00956BD9">
        <w:t xml:space="preserve"> Lateral Positioning Sensors</w:t>
      </w:r>
      <w:bookmarkEnd w:id="125"/>
      <w:bookmarkEnd w:id="126"/>
      <w:bookmarkEnd w:id="127"/>
      <w:bookmarkEnd w:id="128"/>
      <w:r w:rsidRPr="00956BD9">
        <w:t xml:space="preserve"> (Solanki et al., 2013)</w:t>
      </w:r>
      <w:bookmarkEnd w:id="129"/>
      <w:bookmarkEnd w:id="130"/>
    </w:p>
    <w:p w14:paraId="09667774" w14:textId="77777777" w:rsidR="000A5C6B" w:rsidRPr="00956BD9" w:rsidRDefault="000A5C6B" w:rsidP="00DE005E"/>
    <w:p w14:paraId="3B014F91" w14:textId="77777777" w:rsidR="000A5C6B" w:rsidRPr="00956BD9" w:rsidRDefault="000A5C6B" w:rsidP="00DE005E">
      <w:pPr>
        <w:tabs>
          <w:tab w:val="left" w:pos="2565"/>
        </w:tabs>
        <w:spacing w:line="240" w:lineRule="auto"/>
        <w:jc w:val="center"/>
        <w:rPr>
          <w:noProof/>
        </w:rPr>
      </w:pPr>
      <w:r w:rsidRPr="00956BD9">
        <w:rPr>
          <w:noProof/>
        </w:rPr>
        <w:drawing>
          <wp:inline distT="0" distB="0" distL="0" distR="0" wp14:anchorId="5FBA3501" wp14:editId="018C4CC6">
            <wp:extent cx="5234940" cy="2552432"/>
            <wp:effectExtent l="19050" t="19050" r="22860" b="1968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pic:nvPicPr>
                  <pic:blipFill rotWithShape="1">
                    <a:blip r:embed="rId18" cstate="print"/>
                    <a:srcRect l="15005" t="23843" r="7370" b="13524"/>
                    <a:stretch/>
                  </pic:blipFill>
                  <pic:spPr bwMode="auto">
                    <a:xfrm>
                      <a:off x="0" y="0"/>
                      <a:ext cx="5237291" cy="2553578"/>
                    </a:xfrm>
                    <a:prstGeom prst="rect">
                      <a:avLst/>
                    </a:prstGeom>
                    <a:ln w="12700" cap="sq">
                      <a:solidFill>
                        <a:schemeClr val="tx1"/>
                      </a:solidFill>
                      <a:prstDash val="solid"/>
                      <a:miter lim="800000"/>
                    </a:ln>
                    <a:effectLst>
                      <a:outerShdw sx="1000" sy="1000" algn="tl" rotWithShape="0">
                        <a:srgbClr val="000000"/>
                      </a:outerShdw>
                    </a:effectLst>
                    <a:extLst>
                      <a:ext uri="{53640926-AAD7-44D8-BBD7-CCE9431645EC}">
                        <a14:shadowObscured xmlns:a14="http://schemas.microsoft.com/office/drawing/2010/main"/>
                      </a:ext>
                    </a:extLst>
                  </pic:spPr>
                </pic:pic>
              </a:graphicData>
            </a:graphic>
          </wp:inline>
        </w:drawing>
      </w:r>
    </w:p>
    <w:p w14:paraId="3C5650E2" w14:textId="7074EA04" w:rsidR="000A5C6B" w:rsidRPr="00956BD9" w:rsidRDefault="000A5C6B" w:rsidP="005576D7">
      <w:pPr>
        <w:pStyle w:val="Heading5"/>
      </w:pPr>
      <w:bookmarkStart w:id="131" w:name="_Toc489300052"/>
      <w:bookmarkStart w:id="132" w:name="_Toc489301247"/>
      <w:r w:rsidRPr="00956BD9">
        <w:t>Figure 3.6: WIM Station Location Relative to the Test Section (Breidy et al</w:t>
      </w:r>
      <w:r w:rsidR="003277F2" w:rsidRPr="00956BD9">
        <w:t>.</w:t>
      </w:r>
      <w:r w:rsidRPr="00956BD9">
        <w:t>, 2011)</w:t>
      </w:r>
      <w:bookmarkEnd w:id="131"/>
      <w:bookmarkEnd w:id="132"/>
      <w:r w:rsidRPr="00956BD9">
        <w:br w:type="page"/>
      </w:r>
    </w:p>
    <w:p w14:paraId="5669B475" w14:textId="77777777" w:rsidR="000A5C6B" w:rsidRPr="00956BD9" w:rsidRDefault="000A5C6B" w:rsidP="005576D7">
      <w:pPr>
        <w:pStyle w:val="Heading5"/>
      </w:pPr>
    </w:p>
    <w:p w14:paraId="303CDBD9" w14:textId="77777777" w:rsidR="000A5C6B" w:rsidRPr="00956BD9" w:rsidRDefault="000A5C6B" w:rsidP="00DE005E">
      <w:pPr>
        <w:jc w:val="center"/>
        <w:rPr>
          <w:rStyle w:val="Heading5Char"/>
        </w:rPr>
      </w:pPr>
      <w:r w:rsidRPr="00956BD9">
        <w:rPr>
          <w:rFonts w:ascii="Times New Roman" w:hAnsi="Times New Roman"/>
          <w:noProof/>
        </w:rPr>
        <w:drawing>
          <wp:inline distT="0" distB="0" distL="0" distR="0" wp14:anchorId="0B1C4E51" wp14:editId="57F51F30">
            <wp:extent cx="5168042" cy="2854037"/>
            <wp:effectExtent l="19050" t="19050" r="13970" b="2286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rotWithShape="1">
                    <a:blip r:embed="rId19" cstate="print"/>
                    <a:srcRect l="19606" t="18504" r="10972" b="17439"/>
                    <a:stretch/>
                  </pic:blipFill>
                  <pic:spPr bwMode="auto">
                    <a:xfrm>
                      <a:off x="0" y="0"/>
                      <a:ext cx="5168042" cy="2854037"/>
                    </a:xfrm>
                    <a:prstGeom prst="rect">
                      <a:avLst/>
                    </a:prstGeom>
                    <a:ln w="12700" cap="sq">
                      <a:solidFill>
                        <a:schemeClr val="tx1"/>
                      </a:solidFill>
                      <a:prstDash val="solid"/>
                      <a:miter lim="800000"/>
                    </a:ln>
                    <a:effectLst>
                      <a:outerShdw sx="1000" sy="1000" algn="tl" rotWithShape="0">
                        <a:srgbClr val="000000"/>
                      </a:outerShdw>
                    </a:effectLst>
                    <a:extLst>
                      <a:ext uri="{53640926-AAD7-44D8-BBD7-CCE9431645EC}">
                        <a14:shadowObscured xmlns:a14="http://schemas.microsoft.com/office/drawing/2010/main"/>
                      </a:ext>
                    </a:extLst>
                  </pic:spPr>
                </pic:pic>
              </a:graphicData>
            </a:graphic>
          </wp:inline>
        </w:drawing>
      </w:r>
    </w:p>
    <w:p w14:paraId="29CAEA87" w14:textId="77777777" w:rsidR="000A5C6B" w:rsidRPr="00956BD9" w:rsidRDefault="000A5C6B" w:rsidP="00DE005E">
      <w:pPr>
        <w:jc w:val="center"/>
      </w:pPr>
      <w:bookmarkStart w:id="133" w:name="_Toc489300053"/>
      <w:bookmarkStart w:id="134" w:name="_Toc489301248"/>
      <w:r w:rsidRPr="00956BD9">
        <w:rPr>
          <w:rStyle w:val="Heading5Char"/>
        </w:rPr>
        <w:t>Figure 3.7: WIM Station Sensors (Breidy et al, 2011)</w:t>
      </w:r>
      <w:bookmarkEnd w:id="133"/>
      <w:bookmarkEnd w:id="134"/>
    </w:p>
    <w:p w14:paraId="6893F696" w14:textId="77777777" w:rsidR="000A5C6B" w:rsidRPr="00956BD9" w:rsidRDefault="000A5C6B" w:rsidP="00BB3E1B">
      <w:pPr>
        <w:keepNext/>
        <w:spacing w:line="240" w:lineRule="auto"/>
        <w:jc w:val="center"/>
      </w:pPr>
      <w:r w:rsidRPr="00956BD9">
        <w:rPr>
          <w:noProof/>
        </w:rPr>
        <w:drawing>
          <wp:inline distT="0" distB="0" distL="0" distR="0" wp14:anchorId="71BA6341" wp14:editId="167EA742">
            <wp:extent cx="4246774" cy="3068782"/>
            <wp:effectExtent l="19050" t="19050" r="20955" b="17780"/>
            <wp:docPr id="230" name="Picture 230" descr="Description: IMG_5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G_5423.jpg"/>
                    <pic:cNvPicPr>
                      <a:picLocks noChangeAspect="1" noChangeArrowheads="1"/>
                    </pic:cNvPicPr>
                  </pic:nvPicPr>
                  <pic:blipFill>
                    <a:blip r:embed="rId20">
                      <a:extLst>
                        <a:ext uri="{28A0092B-C50C-407E-A947-70E740481C1C}">
                          <a14:useLocalDpi xmlns:a14="http://schemas.microsoft.com/office/drawing/2010/main" val="0"/>
                        </a:ext>
                      </a:extLst>
                    </a:blip>
                    <a:srcRect t="14157" r="9019"/>
                    <a:stretch>
                      <a:fillRect/>
                    </a:stretch>
                  </pic:blipFill>
                  <pic:spPr bwMode="auto">
                    <a:xfrm>
                      <a:off x="0" y="0"/>
                      <a:ext cx="4259013" cy="3077626"/>
                    </a:xfrm>
                    <a:prstGeom prst="rect">
                      <a:avLst/>
                    </a:prstGeom>
                    <a:noFill/>
                    <a:ln w="12700" cmpd="sng">
                      <a:solidFill>
                        <a:srgbClr val="000000"/>
                      </a:solidFill>
                      <a:miter lim="800000"/>
                      <a:headEnd/>
                      <a:tailEnd/>
                    </a:ln>
                    <a:effectLst/>
                  </pic:spPr>
                </pic:pic>
              </a:graphicData>
            </a:graphic>
          </wp:inline>
        </w:drawing>
      </w:r>
    </w:p>
    <w:p w14:paraId="0F67C584" w14:textId="77777777" w:rsidR="000A5C6B" w:rsidRPr="00956BD9" w:rsidRDefault="000A5C6B" w:rsidP="005576D7">
      <w:pPr>
        <w:pStyle w:val="Heading5"/>
      </w:pPr>
      <w:bookmarkStart w:id="135" w:name="_Toc267305331"/>
      <w:bookmarkStart w:id="136" w:name="_Toc268370123"/>
      <w:bookmarkStart w:id="137" w:name="_Toc269370170"/>
      <w:bookmarkStart w:id="138" w:name="_Toc269370509"/>
      <w:bookmarkStart w:id="139" w:name="_Toc489300054"/>
      <w:bookmarkStart w:id="140" w:name="_Toc489301249"/>
      <w:r w:rsidRPr="00956BD9">
        <w:t>Figure 3.8: Rut Measurements with Straight Edge/Rut Gauge Combination</w:t>
      </w:r>
      <w:bookmarkEnd w:id="135"/>
      <w:bookmarkEnd w:id="136"/>
      <w:bookmarkEnd w:id="137"/>
      <w:bookmarkEnd w:id="138"/>
      <w:r w:rsidRPr="00956BD9">
        <w:t xml:space="preserve"> (Hossain et al., 2010)</w:t>
      </w:r>
      <w:bookmarkEnd w:id="139"/>
      <w:bookmarkEnd w:id="140"/>
    </w:p>
    <w:p w14:paraId="1B111772" w14:textId="77777777" w:rsidR="000A5C6B" w:rsidRPr="00956BD9" w:rsidRDefault="000A5C6B" w:rsidP="005576D7">
      <w:pPr>
        <w:pStyle w:val="Heading5"/>
      </w:pPr>
      <w:r w:rsidRPr="00956BD9">
        <w:br w:type="page"/>
      </w:r>
    </w:p>
    <w:p w14:paraId="79BD369E" w14:textId="77777777" w:rsidR="000A5C6B" w:rsidRPr="00956BD9" w:rsidRDefault="000A5C6B" w:rsidP="005576D7">
      <w:pPr>
        <w:pStyle w:val="Heading5"/>
      </w:pPr>
    </w:p>
    <w:p w14:paraId="6AE5532B" w14:textId="77777777" w:rsidR="000A5C6B" w:rsidRPr="00956BD9" w:rsidRDefault="000A5C6B" w:rsidP="00BB3E1B">
      <w:pPr>
        <w:pStyle w:val="Caption"/>
        <w:jc w:val="center"/>
        <w:rPr>
          <w:b w:val="0"/>
          <w:szCs w:val="24"/>
        </w:rPr>
      </w:pPr>
      <w:r w:rsidRPr="00956BD9">
        <w:rPr>
          <w:b w:val="0"/>
          <w:noProof/>
          <w:szCs w:val="24"/>
        </w:rPr>
        <w:drawing>
          <wp:inline distT="0" distB="0" distL="0" distR="0" wp14:anchorId="13E33F29" wp14:editId="0FFAB382">
            <wp:extent cx="3363132" cy="3733800"/>
            <wp:effectExtent l="19050" t="19050" r="27940" b="19050"/>
            <wp:docPr id="231" name="Picture 231" descr="Description: IMG_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G_5442.jpg"/>
                    <pic:cNvPicPr>
                      <a:picLocks noChangeAspect="1" noChangeArrowheads="1"/>
                    </pic:cNvPicPr>
                  </pic:nvPicPr>
                  <pic:blipFill>
                    <a:blip r:embed="rId21">
                      <a:extLst>
                        <a:ext uri="{28A0092B-C50C-407E-A947-70E740481C1C}">
                          <a14:useLocalDpi xmlns:a14="http://schemas.microsoft.com/office/drawing/2010/main" val="0"/>
                        </a:ext>
                      </a:extLst>
                    </a:blip>
                    <a:srcRect t="17558"/>
                    <a:stretch>
                      <a:fillRect/>
                    </a:stretch>
                  </pic:blipFill>
                  <pic:spPr bwMode="auto">
                    <a:xfrm>
                      <a:off x="0" y="0"/>
                      <a:ext cx="3368569" cy="3739837"/>
                    </a:xfrm>
                    <a:prstGeom prst="rect">
                      <a:avLst/>
                    </a:prstGeom>
                    <a:noFill/>
                    <a:ln w="12700" cmpd="sng">
                      <a:solidFill>
                        <a:srgbClr val="000000"/>
                      </a:solidFill>
                      <a:miter lim="800000"/>
                      <a:headEnd/>
                      <a:tailEnd/>
                    </a:ln>
                    <a:effectLst/>
                  </pic:spPr>
                </pic:pic>
              </a:graphicData>
            </a:graphic>
          </wp:inline>
        </w:drawing>
      </w:r>
    </w:p>
    <w:p w14:paraId="7AB4778D" w14:textId="77777777" w:rsidR="000A5C6B" w:rsidRPr="00956BD9" w:rsidRDefault="000A5C6B" w:rsidP="005576D7">
      <w:pPr>
        <w:pStyle w:val="Heading5"/>
      </w:pPr>
      <w:bookmarkStart w:id="141" w:name="_Toc267305334"/>
      <w:bookmarkStart w:id="142" w:name="_Toc268370126"/>
      <w:bookmarkStart w:id="143" w:name="_Toc269370173"/>
      <w:bookmarkStart w:id="144" w:name="_Toc269370512"/>
      <w:bookmarkStart w:id="145" w:name="_Toc489300055"/>
      <w:bookmarkStart w:id="146" w:name="_Toc489301250"/>
      <w:r w:rsidRPr="00956BD9">
        <w:t>Figure 3.9: Rut Measurements with Face Dipstick</w:t>
      </w:r>
      <w:r w:rsidRPr="00956BD9">
        <w:rPr>
          <w:vertAlign w:val="superscript"/>
        </w:rPr>
        <w:t>®</w:t>
      </w:r>
      <w:bookmarkEnd w:id="141"/>
      <w:bookmarkEnd w:id="142"/>
      <w:bookmarkEnd w:id="143"/>
      <w:bookmarkEnd w:id="144"/>
      <w:r w:rsidRPr="00956BD9">
        <w:rPr>
          <w:vertAlign w:val="superscript"/>
        </w:rPr>
        <w:t xml:space="preserve"> </w:t>
      </w:r>
      <w:r w:rsidRPr="00956BD9">
        <w:t>(Hossain et al., 2010)</w:t>
      </w:r>
      <w:bookmarkEnd w:id="145"/>
      <w:bookmarkEnd w:id="146"/>
    </w:p>
    <w:p w14:paraId="785B61D1" w14:textId="77777777" w:rsidR="000A5C6B" w:rsidRPr="00956BD9" w:rsidRDefault="000A5C6B" w:rsidP="00EC2D8B">
      <w:pPr>
        <w:spacing w:after="0" w:line="240" w:lineRule="auto"/>
        <w:rPr>
          <w:rFonts w:ascii="Times New Roman" w:hAnsi="Times New Roman" w:cs="Times New Roman"/>
          <w:sz w:val="24"/>
          <w:szCs w:val="24"/>
        </w:rPr>
      </w:pPr>
      <w:r w:rsidRPr="00956BD9">
        <w:rPr>
          <w:noProof/>
          <w:sz w:val="24"/>
          <w:szCs w:val="24"/>
        </w:rPr>
        <w:drawing>
          <wp:inline distT="0" distB="0" distL="0" distR="0" wp14:anchorId="1FC52AC4" wp14:editId="43C9006B">
            <wp:extent cx="5349240" cy="3407716"/>
            <wp:effectExtent l="0" t="0" r="381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2268" t="30374" r="20275" b="8481"/>
                    <a:stretch/>
                  </pic:blipFill>
                  <pic:spPr bwMode="auto">
                    <a:xfrm>
                      <a:off x="0" y="0"/>
                      <a:ext cx="5385815" cy="3431016"/>
                    </a:xfrm>
                    <a:prstGeom prst="rect">
                      <a:avLst/>
                    </a:prstGeom>
                    <a:ln>
                      <a:noFill/>
                    </a:ln>
                    <a:extLst>
                      <a:ext uri="{53640926-AAD7-44D8-BBD7-CCE9431645EC}">
                        <a14:shadowObscured xmlns:a14="http://schemas.microsoft.com/office/drawing/2010/main"/>
                      </a:ext>
                    </a:extLst>
                  </pic:spPr>
                </pic:pic>
              </a:graphicData>
            </a:graphic>
          </wp:inline>
        </w:drawing>
      </w:r>
    </w:p>
    <w:p w14:paraId="64C48A08" w14:textId="77777777" w:rsidR="000A5C6B" w:rsidRPr="00956BD9" w:rsidRDefault="000A5C6B" w:rsidP="005576D7">
      <w:pPr>
        <w:pStyle w:val="Heading5"/>
      </w:pPr>
      <w:bookmarkStart w:id="147" w:name="_Toc489300056"/>
      <w:bookmarkStart w:id="148" w:name="_Toc489301251"/>
      <w:r w:rsidRPr="00956BD9">
        <w:t>Figure 3.10: Rut Progression on the Test Section (Hossain et al., 2017)</w:t>
      </w:r>
      <w:bookmarkEnd w:id="147"/>
      <w:bookmarkEnd w:id="148"/>
      <w:r w:rsidRPr="00956BD9">
        <w:br w:type="page"/>
      </w:r>
    </w:p>
    <w:p w14:paraId="62F03F87" w14:textId="77777777" w:rsidR="000A5C6B" w:rsidRPr="00956BD9" w:rsidRDefault="000A5C6B" w:rsidP="005576D7">
      <w:pPr>
        <w:pStyle w:val="Heading5"/>
        <w:rPr>
          <w:szCs w:val="24"/>
        </w:rPr>
      </w:pPr>
    </w:p>
    <w:p w14:paraId="428D5DCE" w14:textId="737F8AEC" w:rsidR="000A4B93" w:rsidRPr="00956BD9" w:rsidRDefault="000A5C6B" w:rsidP="000A4B93">
      <w:pPr>
        <w:spacing w:after="0" w:line="240" w:lineRule="auto"/>
        <w:jc w:val="center"/>
        <w:rPr>
          <w:rFonts w:cs="Arial"/>
          <w:noProof/>
          <w:sz w:val="24"/>
          <w:szCs w:val="24"/>
        </w:rPr>
      </w:pPr>
      <w:r w:rsidRPr="00956BD9">
        <w:rPr>
          <w:rFonts w:cs="Arial"/>
          <w:noProof/>
          <w:sz w:val="24"/>
          <w:szCs w:val="24"/>
        </w:rPr>
        <w:drawing>
          <wp:inline distT="0" distB="0" distL="0" distR="0" wp14:anchorId="1175372B" wp14:editId="58D22A83">
            <wp:extent cx="2479635" cy="3398139"/>
            <wp:effectExtent l="16827" t="21273" r="14288" b="14287"/>
            <wp:docPr id="38" name="Picture 38" descr="(a) Transverse Crack at 4-ft. from Start" title="(a) Transverse Crack at 4-ft. from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ck_at 4ft.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479635" cy="3398139"/>
                    </a:xfrm>
                    <a:prstGeom prst="rect">
                      <a:avLst/>
                    </a:prstGeom>
                    <a:ln>
                      <a:solidFill>
                        <a:schemeClr val="tx1"/>
                      </a:solidFill>
                    </a:ln>
                  </pic:spPr>
                </pic:pic>
              </a:graphicData>
            </a:graphic>
          </wp:inline>
        </w:drawing>
      </w:r>
    </w:p>
    <w:p w14:paraId="58598ECC" w14:textId="7EC818F3" w:rsidR="000A4B93" w:rsidRPr="00956BD9" w:rsidRDefault="000A4B93" w:rsidP="000A4B93">
      <w:pPr>
        <w:spacing w:after="0" w:line="240" w:lineRule="auto"/>
        <w:jc w:val="center"/>
        <w:rPr>
          <w:rFonts w:cs="Arial"/>
          <w:noProof/>
          <w:sz w:val="24"/>
          <w:szCs w:val="24"/>
        </w:rPr>
      </w:pPr>
      <w:r w:rsidRPr="00956BD9">
        <w:rPr>
          <w:rFonts w:ascii="Times New Roman" w:hAnsi="Times New Roman" w:cs="Times New Roman"/>
          <w:sz w:val="24"/>
          <w:szCs w:val="24"/>
        </w:rPr>
        <w:t>(a) Transverse Crack at 4 ft. from Start</w:t>
      </w:r>
    </w:p>
    <w:p w14:paraId="35C20A17" w14:textId="7F017777" w:rsidR="000A5C6B" w:rsidRPr="00956BD9" w:rsidRDefault="000A5C6B" w:rsidP="000A4B93">
      <w:pPr>
        <w:spacing w:after="0" w:line="240" w:lineRule="auto"/>
        <w:jc w:val="center"/>
        <w:rPr>
          <w:rFonts w:ascii="Arial" w:hAnsi="Arial" w:cs="Arial"/>
          <w:sz w:val="24"/>
          <w:szCs w:val="24"/>
        </w:rPr>
      </w:pPr>
      <w:r w:rsidRPr="00956BD9">
        <w:rPr>
          <w:rFonts w:cs="Arial"/>
          <w:noProof/>
          <w:sz w:val="24"/>
          <w:szCs w:val="24"/>
        </w:rPr>
        <w:drawing>
          <wp:inline distT="0" distB="0" distL="0" distR="0" wp14:anchorId="11B5BEC8" wp14:editId="0464B44F">
            <wp:extent cx="3325478" cy="2385041"/>
            <wp:effectExtent l="13017" t="25083" r="21908" b="21907"/>
            <wp:docPr id="39" name="Picture 39" descr="(b) Longitudinal cracks from 24-ft to 32-ft" title="(b) Longitudinal cracks from 24-ft to 32-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ck_at 24ft to 32ft.JPG"/>
                    <pic:cNvPicPr/>
                  </pic:nvPicPr>
                  <pic:blipFill rotWithShape="1">
                    <a:blip r:embed="rId24" cstate="print">
                      <a:extLst>
                        <a:ext uri="{28A0092B-C50C-407E-A947-70E740481C1C}">
                          <a14:useLocalDpi xmlns:a14="http://schemas.microsoft.com/office/drawing/2010/main" val="0"/>
                        </a:ext>
                      </a:extLst>
                    </a:blip>
                    <a:srcRect t="25000" r="2797"/>
                    <a:stretch/>
                  </pic:blipFill>
                  <pic:spPr bwMode="auto">
                    <a:xfrm rot="16200000">
                      <a:off x="0" y="0"/>
                      <a:ext cx="3325478" cy="238504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009EB58" w14:textId="6D83549B" w:rsidR="000A5C6B" w:rsidRPr="00956BD9" w:rsidRDefault="000A5C6B" w:rsidP="000A4B93">
      <w:pPr>
        <w:spacing w:after="0" w:line="240" w:lineRule="auto"/>
        <w:ind w:left="5760" w:hanging="5400"/>
        <w:jc w:val="center"/>
        <w:rPr>
          <w:rFonts w:ascii="Times New Roman" w:hAnsi="Times New Roman" w:cs="Times New Roman"/>
          <w:sz w:val="24"/>
          <w:szCs w:val="24"/>
        </w:rPr>
      </w:pPr>
      <w:r w:rsidRPr="00956BD9">
        <w:rPr>
          <w:rFonts w:ascii="Times New Roman" w:hAnsi="Times New Roman" w:cs="Times New Roman"/>
          <w:sz w:val="24"/>
          <w:szCs w:val="24"/>
        </w:rPr>
        <w:t>(b) Longitudinal cracks from 24 ft. to 32 ft.</w:t>
      </w:r>
    </w:p>
    <w:p w14:paraId="47968AC0" w14:textId="77777777" w:rsidR="000A5C6B" w:rsidRPr="00956BD9" w:rsidRDefault="000A5C6B" w:rsidP="005576D7">
      <w:pPr>
        <w:pStyle w:val="Heading5"/>
      </w:pPr>
      <w:bookmarkStart w:id="149" w:name="_Toc417022780"/>
      <w:bookmarkStart w:id="150" w:name="_Toc489300057"/>
      <w:bookmarkStart w:id="151" w:name="_Toc489301252"/>
      <w:r w:rsidRPr="00956BD9">
        <w:t>Figure 3.11: Crack Mapping on the Test Section</w:t>
      </w:r>
      <w:bookmarkEnd w:id="149"/>
      <w:r w:rsidRPr="00956BD9">
        <w:t xml:space="preserve"> (Hossain et al., 2017)</w:t>
      </w:r>
      <w:bookmarkEnd w:id="150"/>
      <w:bookmarkEnd w:id="151"/>
    </w:p>
    <w:p w14:paraId="7555C449" w14:textId="77777777" w:rsidR="000A5C6B" w:rsidRPr="00956BD9" w:rsidRDefault="000A5C6B" w:rsidP="00C76A3A">
      <w:pPr>
        <w:spacing w:after="0" w:line="240" w:lineRule="auto"/>
        <w:jc w:val="center"/>
        <w:rPr>
          <w:rFonts w:ascii="Times New Roman" w:hAnsi="Times New Roman" w:cs="Times New Roman"/>
          <w:b/>
          <w:sz w:val="24"/>
          <w:szCs w:val="24"/>
        </w:rPr>
      </w:pPr>
    </w:p>
    <w:p w14:paraId="76580ADE" w14:textId="77777777" w:rsidR="000A5C6B" w:rsidRPr="00956BD9" w:rsidRDefault="000A5C6B" w:rsidP="00C76A3A">
      <w:pPr>
        <w:spacing w:after="0" w:line="240" w:lineRule="auto"/>
        <w:jc w:val="center"/>
        <w:rPr>
          <w:rFonts w:ascii="Times New Roman" w:hAnsi="Times New Roman" w:cs="Times New Roman"/>
          <w:b/>
          <w:sz w:val="24"/>
          <w:szCs w:val="24"/>
        </w:rPr>
      </w:pPr>
    </w:p>
    <w:p w14:paraId="2AA5EBA6" w14:textId="77777777" w:rsidR="000A5C6B" w:rsidRPr="00956BD9" w:rsidRDefault="000A5C6B" w:rsidP="00C76A3A">
      <w:pPr>
        <w:spacing w:after="0" w:line="240" w:lineRule="auto"/>
        <w:jc w:val="center"/>
        <w:rPr>
          <w:rFonts w:ascii="Times New Roman" w:hAnsi="Times New Roman" w:cs="Times New Roman"/>
          <w:b/>
          <w:sz w:val="24"/>
          <w:szCs w:val="24"/>
        </w:rPr>
      </w:pPr>
    </w:p>
    <w:p w14:paraId="3A4E02AA" w14:textId="77777777" w:rsidR="000A5C6B" w:rsidRPr="00956BD9" w:rsidRDefault="000A5C6B" w:rsidP="00C76A3A">
      <w:pPr>
        <w:spacing w:after="0" w:line="240" w:lineRule="auto"/>
        <w:jc w:val="center"/>
        <w:rPr>
          <w:rFonts w:ascii="Times New Roman" w:hAnsi="Times New Roman" w:cs="Times New Roman"/>
          <w:b/>
          <w:sz w:val="24"/>
          <w:szCs w:val="24"/>
        </w:rPr>
      </w:pPr>
    </w:p>
    <w:p w14:paraId="5DC918E9" w14:textId="77777777" w:rsidR="000A5C6B" w:rsidRPr="00956BD9" w:rsidRDefault="000A5C6B" w:rsidP="00C76A3A">
      <w:pPr>
        <w:spacing w:after="0" w:line="240" w:lineRule="auto"/>
        <w:jc w:val="center"/>
        <w:rPr>
          <w:rFonts w:ascii="Times New Roman" w:hAnsi="Times New Roman" w:cs="Times New Roman"/>
          <w:b/>
          <w:sz w:val="24"/>
          <w:szCs w:val="24"/>
        </w:rPr>
      </w:pPr>
    </w:p>
    <w:p w14:paraId="06CD84BB" w14:textId="77777777" w:rsidR="000A5C6B" w:rsidRPr="00956BD9" w:rsidRDefault="000A5C6B" w:rsidP="00C76A3A">
      <w:pPr>
        <w:spacing w:after="0" w:line="240" w:lineRule="auto"/>
        <w:jc w:val="center"/>
        <w:rPr>
          <w:rFonts w:ascii="Times New Roman" w:hAnsi="Times New Roman" w:cs="Times New Roman"/>
          <w:b/>
          <w:sz w:val="24"/>
          <w:szCs w:val="24"/>
        </w:rPr>
      </w:pPr>
    </w:p>
    <w:p w14:paraId="1569A47F" w14:textId="77777777" w:rsidR="000A5C6B" w:rsidRPr="00956BD9" w:rsidRDefault="000A5C6B" w:rsidP="00C76A3A">
      <w:pPr>
        <w:spacing w:after="0" w:line="240" w:lineRule="auto"/>
        <w:jc w:val="center"/>
        <w:rPr>
          <w:rFonts w:ascii="Times New Roman" w:hAnsi="Times New Roman" w:cs="Times New Roman"/>
          <w:b/>
          <w:sz w:val="24"/>
          <w:szCs w:val="24"/>
        </w:rPr>
      </w:pPr>
    </w:p>
    <w:p w14:paraId="10D85636" w14:textId="77777777" w:rsidR="000A5C6B" w:rsidRPr="00956BD9" w:rsidRDefault="000A5C6B" w:rsidP="00C76A3A">
      <w:pPr>
        <w:spacing w:after="0" w:line="240" w:lineRule="auto"/>
        <w:jc w:val="center"/>
        <w:rPr>
          <w:rFonts w:ascii="Times New Roman" w:hAnsi="Times New Roman" w:cs="Times New Roman"/>
          <w:b/>
          <w:sz w:val="24"/>
          <w:szCs w:val="24"/>
        </w:rPr>
      </w:pPr>
    </w:p>
    <w:p w14:paraId="56700053" w14:textId="77777777" w:rsidR="000A5C6B" w:rsidRPr="00956BD9" w:rsidRDefault="000A5C6B" w:rsidP="00C76A3A">
      <w:pPr>
        <w:spacing w:after="0" w:line="240" w:lineRule="auto"/>
        <w:jc w:val="center"/>
        <w:rPr>
          <w:rFonts w:ascii="Times New Roman" w:hAnsi="Times New Roman" w:cs="Times New Roman"/>
          <w:b/>
          <w:sz w:val="24"/>
          <w:szCs w:val="24"/>
        </w:rPr>
      </w:pPr>
    </w:p>
    <w:p w14:paraId="21C95E86" w14:textId="77777777" w:rsidR="000A5C6B" w:rsidRPr="00956BD9" w:rsidRDefault="000A5C6B" w:rsidP="00C76A3A">
      <w:pPr>
        <w:spacing w:after="0" w:line="240" w:lineRule="auto"/>
        <w:jc w:val="center"/>
        <w:rPr>
          <w:rFonts w:ascii="Times New Roman" w:hAnsi="Times New Roman" w:cs="Times New Roman"/>
          <w:b/>
          <w:sz w:val="24"/>
          <w:szCs w:val="24"/>
        </w:rPr>
      </w:pPr>
    </w:p>
    <w:p w14:paraId="453C0383" w14:textId="77777777" w:rsidR="000A5C6B" w:rsidRPr="00956BD9" w:rsidRDefault="000A5C6B" w:rsidP="00C76A3A">
      <w:pPr>
        <w:spacing w:after="0" w:line="240" w:lineRule="auto"/>
        <w:jc w:val="center"/>
        <w:rPr>
          <w:rFonts w:ascii="Times New Roman" w:hAnsi="Times New Roman" w:cs="Times New Roman"/>
          <w:b/>
          <w:sz w:val="24"/>
          <w:szCs w:val="24"/>
        </w:rPr>
      </w:pPr>
    </w:p>
    <w:p w14:paraId="2A5F8159" w14:textId="77777777" w:rsidR="000A5C6B" w:rsidRPr="00956BD9" w:rsidRDefault="000A5C6B" w:rsidP="00C76A3A">
      <w:pPr>
        <w:spacing w:after="0" w:line="240" w:lineRule="auto"/>
        <w:jc w:val="center"/>
        <w:rPr>
          <w:rFonts w:ascii="Times New Roman" w:hAnsi="Times New Roman" w:cs="Times New Roman"/>
          <w:b/>
          <w:sz w:val="24"/>
          <w:szCs w:val="24"/>
        </w:rPr>
      </w:pPr>
    </w:p>
    <w:p w14:paraId="2CF1F51F" w14:textId="77777777" w:rsidR="000A5C6B" w:rsidRPr="00956BD9" w:rsidRDefault="000A5C6B" w:rsidP="00C76A3A">
      <w:pPr>
        <w:spacing w:after="0" w:line="240" w:lineRule="auto"/>
        <w:jc w:val="center"/>
        <w:rPr>
          <w:rFonts w:ascii="Times New Roman" w:hAnsi="Times New Roman" w:cs="Times New Roman"/>
          <w:b/>
          <w:sz w:val="24"/>
          <w:szCs w:val="24"/>
        </w:rPr>
      </w:pPr>
    </w:p>
    <w:p w14:paraId="59556C2B" w14:textId="77777777" w:rsidR="000A5C6B" w:rsidRPr="00956BD9" w:rsidRDefault="000A5C6B" w:rsidP="000A4B93">
      <w:pPr>
        <w:spacing w:line="240" w:lineRule="auto"/>
        <w:rPr>
          <w:rFonts w:ascii="Times New Roman" w:hAnsi="Times New Roman" w:cs="Times New Roman"/>
          <w:sz w:val="24"/>
          <w:szCs w:val="24"/>
        </w:rPr>
      </w:pPr>
      <w:r w:rsidRPr="00956BD9">
        <w:rPr>
          <w:rFonts w:ascii="Times New Roman" w:hAnsi="Times New Roman" w:cs="Times New Roman"/>
          <w:noProof/>
          <w:sz w:val="24"/>
          <w:szCs w:val="24"/>
        </w:rPr>
        <w:drawing>
          <wp:inline distT="0" distB="0" distL="0" distR="0" wp14:anchorId="2665F046" wp14:editId="097AEB02">
            <wp:extent cx="2560320" cy="1920240"/>
            <wp:effectExtent l="19050" t="19050" r="11430" b="22860"/>
            <wp:docPr id="224" name="Picture 224" descr="Description: 38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38f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60FA5C25" wp14:editId="71C17D04">
            <wp:extent cx="2560320" cy="1920240"/>
            <wp:effectExtent l="19050" t="19050" r="11430" b="22860"/>
            <wp:docPr id="31" name="Picture 31" descr="Description: G:\I-35 Project\Montly Report\Feb. 2012\Construction Joint 38 ft from North End of Test 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I-35 Project\Montly Report\Feb. 2012\Construction Joint 38 ft from North End of Test Sectio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p>
    <w:p w14:paraId="3D239985"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(a)                                                         (b)</w:t>
      </w:r>
    </w:p>
    <w:p w14:paraId="19C54C60" w14:textId="77777777" w:rsidR="000A5C6B" w:rsidRPr="00956BD9" w:rsidRDefault="000A5C6B" w:rsidP="000A4B93">
      <w:pPr>
        <w:spacing w:line="240" w:lineRule="auto"/>
        <w:rPr>
          <w:rFonts w:ascii="Times New Roman" w:hAnsi="Times New Roman" w:cs="Times New Roman"/>
          <w:sz w:val="24"/>
          <w:szCs w:val="24"/>
        </w:rPr>
      </w:pPr>
      <w:r w:rsidRPr="00956BD9">
        <w:rPr>
          <w:rFonts w:ascii="Times New Roman" w:hAnsi="Times New Roman" w:cs="Times New Roman"/>
          <w:noProof/>
          <w:sz w:val="24"/>
          <w:szCs w:val="24"/>
        </w:rPr>
        <w:drawing>
          <wp:inline distT="0" distB="0" distL="0" distR="0" wp14:anchorId="4A176AC5" wp14:editId="28887C1C">
            <wp:extent cx="2560320" cy="1920240"/>
            <wp:effectExtent l="19050" t="19050" r="11430" b="22860"/>
            <wp:docPr id="30" name="Picture 30" descr="Description: C:\I-35 Project\I-35 Data\2012\Quarterly Field Visit- May 2, 2012 Photos\Comparison\Construction Joint 38 ft from North End of Test Section- May 2,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35 Project\I-35 Data\2012\Quarterly Field Visit- May 2, 2012 Photos\Comparison\Construction Joint 38 ft from North End of Test Section- May 2, 20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4CF4BED6" wp14:editId="177864B8">
            <wp:extent cx="2560320" cy="1920240"/>
            <wp:effectExtent l="19050" t="19050" r="11430" b="22860"/>
            <wp:docPr id="29" name="Picture 29" descr="H:\I-35 Project\Quarterly Field Trip Aug. 21, 2012- Photos\Photos\Comparison\Construction Joint 38 ft from North End of Test Section- Aug 21,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I-35 Project\Quarterly Field Trip Aug. 21, 2012- Photos\Photos\Comparison\Construction Joint 38 ft from North End of Test Section- Aug 21, 201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p>
    <w:p w14:paraId="410FB62C"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(c)                                                         (d)</w:t>
      </w:r>
    </w:p>
    <w:p w14:paraId="12CC91C6" w14:textId="77777777" w:rsidR="000A5C6B" w:rsidRPr="00956BD9" w:rsidRDefault="000A5C6B" w:rsidP="005576D7">
      <w:pPr>
        <w:pStyle w:val="Heading5"/>
      </w:pPr>
      <w:bookmarkStart w:id="152" w:name="_Toc489300058"/>
      <w:bookmarkStart w:id="153" w:name="_Toc489301253"/>
      <w:r w:rsidRPr="00956BD9">
        <w:t>Figure 3.12: Photographic View of Construction Joint at a Distance of 38 ft. from North End of the Test Section on (a) February 14, 2011, (b) February 22, 2012, (c) May 02, 2012, and (d) August 21, 2012 (Solanki et al., 2013)</w:t>
      </w:r>
      <w:bookmarkEnd w:id="152"/>
      <w:bookmarkEnd w:id="153"/>
    </w:p>
    <w:p w14:paraId="4D011FF6" w14:textId="77777777" w:rsidR="000A5C6B" w:rsidRPr="00956BD9" w:rsidRDefault="000A5C6B" w:rsidP="00651671">
      <w:pPr>
        <w:rPr>
          <w:rFonts w:ascii="Times New Roman" w:hAnsi="Times New Roman" w:cs="Times New Roman"/>
          <w:sz w:val="24"/>
          <w:szCs w:val="24"/>
        </w:rPr>
      </w:pPr>
    </w:p>
    <w:p w14:paraId="3F3401B3" w14:textId="77777777" w:rsidR="000A5C6B" w:rsidRPr="00956BD9" w:rsidRDefault="000A5C6B" w:rsidP="00651671">
      <w:pPr>
        <w:rPr>
          <w:rFonts w:ascii="Times New Roman" w:hAnsi="Times New Roman" w:cs="Times New Roman"/>
          <w:sz w:val="24"/>
          <w:szCs w:val="24"/>
        </w:rPr>
      </w:pPr>
    </w:p>
    <w:p w14:paraId="493207FE" w14:textId="77777777" w:rsidR="000A5C6B" w:rsidRPr="00956BD9" w:rsidRDefault="000A5C6B" w:rsidP="00651671">
      <w:pPr>
        <w:rPr>
          <w:rFonts w:ascii="Times New Roman" w:hAnsi="Times New Roman" w:cs="Times New Roman"/>
          <w:sz w:val="24"/>
          <w:szCs w:val="24"/>
        </w:rPr>
      </w:pPr>
    </w:p>
    <w:p w14:paraId="1F697E8E" w14:textId="77777777" w:rsidR="000A5C6B" w:rsidRPr="00956BD9" w:rsidRDefault="000A5C6B" w:rsidP="00651671">
      <w:pPr>
        <w:rPr>
          <w:rFonts w:ascii="Times New Roman" w:hAnsi="Times New Roman" w:cs="Times New Roman"/>
          <w:sz w:val="24"/>
          <w:szCs w:val="24"/>
        </w:rPr>
      </w:pPr>
    </w:p>
    <w:p w14:paraId="2D28DAEA" w14:textId="77777777" w:rsidR="000A5C6B" w:rsidRPr="00956BD9" w:rsidRDefault="000A5C6B" w:rsidP="00651671">
      <w:pPr>
        <w:rPr>
          <w:rFonts w:ascii="Times New Roman" w:hAnsi="Times New Roman" w:cs="Times New Roman"/>
          <w:sz w:val="24"/>
          <w:szCs w:val="24"/>
        </w:rPr>
      </w:pPr>
    </w:p>
    <w:p w14:paraId="136307DF"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lastRenderedPageBreak/>
        <w:drawing>
          <wp:inline distT="0" distB="0" distL="0" distR="0" wp14:anchorId="033BB903" wp14:editId="1A4FCE61">
            <wp:extent cx="2560320" cy="1920240"/>
            <wp:effectExtent l="19050" t="19050" r="11430" b="22860"/>
            <wp:docPr id="28" name="Picture 28" descr="Description: 795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795f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0BDB51C9" wp14:editId="5DCB4824">
            <wp:extent cx="2560320" cy="1920240"/>
            <wp:effectExtent l="19050" t="19050" r="11430" b="22860"/>
            <wp:docPr id="27" name="Picture 27" descr="Description: G:\I-35 Project\Montly Report\Feb. 2012\Construction Joint 795 ft from North End of Test 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G:\I-35 Project\Montly Report\Feb. 2012\Construction Joint 795 ft from North End of Test Sectio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p>
    <w:p w14:paraId="5931A6B7"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(a)                                                         (b)</w:t>
      </w:r>
    </w:p>
    <w:p w14:paraId="60D596DE"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drawing>
          <wp:inline distT="0" distB="0" distL="0" distR="0" wp14:anchorId="7BC5F4BB" wp14:editId="3C9F4FA6">
            <wp:extent cx="2560320" cy="1920240"/>
            <wp:effectExtent l="19050" t="19050" r="11430" b="22860"/>
            <wp:docPr id="26" name="Picture 26" descr="Description: C:\I-35 Project\I-35 Data\2012\Quarterly Field Visit- May 2, 2012 Photos\Comparison\Construction Joint 795 ft from North End of Test Section- May 2,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35 Project\I-35 Data\2012\Quarterly Field Visit- May 2, 2012 Photos\Comparison\Construction Joint 795 ft from North End of Test Section- May 2, 201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EA49B83" wp14:editId="3BEEE4F4">
                <wp:simplePos x="0" y="0"/>
                <wp:positionH relativeFrom="column">
                  <wp:posOffset>-2391410</wp:posOffset>
                </wp:positionH>
                <wp:positionV relativeFrom="paragraph">
                  <wp:posOffset>130810</wp:posOffset>
                </wp:positionV>
                <wp:extent cx="577215" cy="414655"/>
                <wp:effectExtent l="19050" t="19050" r="51435" b="42545"/>
                <wp:wrapNone/>
                <wp:docPr id="225" name="Straight Arrow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 cy="414655"/>
                        </a:xfrm>
                        <a:prstGeom prst="straightConnector1">
                          <a:avLst/>
                        </a:prstGeom>
                        <a:noFill/>
                        <a:ln w="28575" cap="flat" cmpd="sng" algn="ctr">
                          <a:solidFill>
                            <a:srgbClr val="C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67BB287" id="Straight Arrow Connector 225" o:spid="_x0000_s1026" type="#_x0000_t32" style="position:absolute;margin-left:-188.3pt;margin-top:10.3pt;width:45.45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" strokecolor="#c00000" strokeweight="2.25pt">
                <v:stroke endarrow="open"/>
                <o:lock v:ext="edit" shapetype="f"/>
              </v:shape>
            </w:pict>
          </mc:Fallback>
        </mc:AlternateContent>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56D241ED" wp14:editId="002120DF">
            <wp:extent cx="2560320" cy="1920240"/>
            <wp:effectExtent l="19050" t="19050" r="11430" b="22860"/>
            <wp:docPr id="25" name="Picture 25" descr="H:\I-35 Project\Quarterly Field Trip Aug. 21, 2012- Photos\Photos\Comparison\Construction Joint 795 ft from North End of Test Section- Aug 21,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I-35 Project\Quarterly Field Trip Aug. 21, 2012- Photos\Photos\Comparison\Construction Joint 795 ft from North End of Test Section- Aug 21, 201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p>
    <w:p w14:paraId="7D099B0F"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(c)                                                         (d)</w:t>
      </w:r>
    </w:p>
    <w:p w14:paraId="748E9B89" w14:textId="77777777" w:rsidR="000A5C6B" w:rsidRPr="00956BD9" w:rsidRDefault="000A5C6B" w:rsidP="005576D7">
      <w:pPr>
        <w:pStyle w:val="Heading5"/>
      </w:pPr>
      <w:bookmarkStart w:id="154" w:name="_Toc489300059"/>
      <w:bookmarkStart w:id="155" w:name="_Toc489301254"/>
      <w:r w:rsidRPr="00956BD9">
        <w:t>Figure 3.13: Photographic View of Construction Joint at a Distance of 795 ft. from North End of the Test Section on (a) February 14, 2011, (b) February 22, 2012, (c) May 02, 2012, and (d) August 21, 2012</w:t>
      </w:r>
      <w:bookmarkEnd w:id="154"/>
      <w:bookmarkEnd w:id="155"/>
      <w:r w:rsidRPr="00956BD9">
        <w:t xml:space="preserve"> </w:t>
      </w:r>
    </w:p>
    <w:p w14:paraId="1DF1D82C" w14:textId="77777777" w:rsidR="000A5C6B" w:rsidRPr="00956BD9" w:rsidRDefault="000A5C6B" w:rsidP="00651671">
      <w:pPr>
        <w:rPr>
          <w:rFonts w:ascii="Times New Roman" w:hAnsi="Times New Roman" w:cs="Times New Roman"/>
          <w:sz w:val="24"/>
          <w:szCs w:val="24"/>
        </w:rPr>
      </w:pPr>
    </w:p>
    <w:p w14:paraId="61FEDE22" w14:textId="77777777" w:rsidR="000A5C6B" w:rsidRPr="00956BD9" w:rsidRDefault="000A5C6B" w:rsidP="00651671">
      <w:pPr>
        <w:rPr>
          <w:rFonts w:ascii="Times New Roman" w:hAnsi="Times New Roman" w:cs="Times New Roman"/>
          <w:sz w:val="24"/>
          <w:szCs w:val="24"/>
        </w:rPr>
      </w:pPr>
    </w:p>
    <w:p w14:paraId="099CA981" w14:textId="77777777" w:rsidR="000A5C6B" w:rsidRPr="00956BD9" w:rsidRDefault="000A5C6B" w:rsidP="00651671">
      <w:pPr>
        <w:rPr>
          <w:rFonts w:ascii="Times New Roman" w:hAnsi="Times New Roman" w:cs="Times New Roman"/>
          <w:sz w:val="24"/>
          <w:szCs w:val="24"/>
        </w:rPr>
      </w:pPr>
    </w:p>
    <w:p w14:paraId="5A1F6399" w14:textId="77777777" w:rsidR="000A5C6B" w:rsidRPr="00956BD9" w:rsidRDefault="000A5C6B" w:rsidP="00651671">
      <w:pPr>
        <w:rPr>
          <w:rFonts w:ascii="Times New Roman" w:hAnsi="Times New Roman" w:cs="Times New Roman"/>
          <w:sz w:val="24"/>
          <w:szCs w:val="24"/>
        </w:rPr>
      </w:pPr>
    </w:p>
    <w:p w14:paraId="013CC518" w14:textId="77777777" w:rsidR="000A5C6B" w:rsidRPr="00956BD9" w:rsidRDefault="000A5C6B" w:rsidP="00651671">
      <w:pPr>
        <w:rPr>
          <w:rFonts w:ascii="Times New Roman" w:hAnsi="Times New Roman" w:cs="Times New Roman"/>
          <w:sz w:val="24"/>
          <w:szCs w:val="24"/>
        </w:rPr>
      </w:pPr>
    </w:p>
    <w:p w14:paraId="1361DB66" w14:textId="77777777" w:rsidR="000A5C6B" w:rsidRPr="00956BD9" w:rsidRDefault="000A5C6B" w:rsidP="00651671">
      <w:pPr>
        <w:rPr>
          <w:rFonts w:ascii="Times New Roman" w:hAnsi="Times New Roman" w:cs="Times New Roman"/>
          <w:sz w:val="24"/>
          <w:szCs w:val="24"/>
        </w:rPr>
      </w:pPr>
    </w:p>
    <w:p w14:paraId="2C2A9BF1" w14:textId="77777777" w:rsidR="000A5C6B" w:rsidRPr="00956BD9" w:rsidRDefault="000A5C6B" w:rsidP="00651671">
      <w:pPr>
        <w:rPr>
          <w:rFonts w:ascii="Times New Roman" w:hAnsi="Times New Roman" w:cs="Times New Roman"/>
          <w:sz w:val="24"/>
          <w:szCs w:val="24"/>
        </w:rPr>
      </w:pPr>
    </w:p>
    <w:p w14:paraId="79AD4141" w14:textId="77777777" w:rsidR="000A5C6B" w:rsidRPr="00956BD9" w:rsidRDefault="000A5C6B" w:rsidP="00651671">
      <w:pPr>
        <w:rPr>
          <w:rFonts w:ascii="Times New Roman" w:hAnsi="Times New Roman" w:cs="Times New Roman"/>
          <w:sz w:val="24"/>
          <w:szCs w:val="24"/>
        </w:rPr>
      </w:pPr>
    </w:p>
    <w:p w14:paraId="06AD54DD" w14:textId="77777777" w:rsidR="000A5C6B" w:rsidRPr="00956BD9" w:rsidRDefault="000A5C6B" w:rsidP="00651671">
      <w:pPr>
        <w:rPr>
          <w:rFonts w:ascii="Times New Roman" w:hAnsi="Times New Roman" w:cs="Times New Roman"/>
          <w:sz w:val="24"/>
          <w:szCs w:val="24"/>
        </w:rPr>
      </w:pPr>
    </w:p>
    <w:p w14:paraId="429D4FEB"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lastRenderedPageBreak/>
        <w:drawing>
          <wp:inline distT="0" distB="0" distL="0" distR="0" wp14:anchorId="0E74716C" wp14:editId="2D817CDD">
            <wp:extent cx="2560320" cy="1920240"/>
            <wp:effectExtent l="19050" t="19050" r="11430" b="22860"/>
            <wp:docPr id="24" name="Picture 24" descr="Description: G:\I-35 Project\Montly Report\Feb. 2012\Pics\Aggregate Loss 318 ft from North End of Test 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I-35 Project\Montly Report\Feb. 2012\Pics\Aggregate Loss 318 ft from North End of Test Sectio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5EE38117" wp14:editId="2E83C3E6">
            <wp:extent cx="2560320" cy="1920240"/>
            <wp:effectExtent l="19050" t="19050" r="11430" b="22860"/>
            <wp:docPr id="233" name="Picture 233" descr="Description: 318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318ft"/>
                    <pic:cNvPicPr>
                      <a:picLocks noChangeAspect="1" noChangeArrowheads="1"/>
                    </pic:cNvPicPr>
                  </pic:nvPicPr>
                  <pic:blipFill>
                    <a:blip r:embed="rId34">
                      <a:extLst>
                        <a:ext uri="{28A0092B-C50C-407E-A947-70E740481C1C}">
                          <a14:useLocalDpi xmlns:a14="http://schemas.microsoft.com/office/drawing/2010/main" val="0"/>
                        </a:ext>
                      </a:extLst>
                    </a:blip>
                    <a:srcRect l="31136" t="26053" r="29901" b="35724"/>
                    <a:stretch>
                      <a:fillRect/>
                    </a:stretch>
                  </pic:blipFill>
                  <pic:spPr bwMode="auto">
                    <a:xfrm>
                      <a:off x="0" y="0"/>
                      <a:ext cx="2560320" cy="1920240"/>
                    </a:xfrm>
                    <a:prstGeom prst="rect">
                      <a:avLst/>
                    </a:prstGeom>
                    <a:noFill/>
                    <a:ln w="12700">
                      <a:solidFill>
                        <a:schemeClr val="tx1"/>
                      </a:solidFill>
                    </a:ln>
                  </pic:spPr>
                </pic:pic>
              </a:graphicData>
            </a:graphic>
          </wp:inline>
        </w:drawing>
      </w:r>
    </w:p>
    <w:p w14:paraId="280FB59A"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(a)                                                         (b)</w:t>
      </w:r>
    </w:p>
    <w:p w14:paraId="7DB69681"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10C0995E" wp14:editId="47C854F5">
                <wp:simplePos x="0" y="0"/>
                <wp:positionH relativeFrom="column">
                  <wp:posOffset>-2228850</wp:posOffset>
                </wp:positionH>
                <wp:positionV relativeFrom="paragraph">
                  <wp:posOffset>264160</wp:posOffset>
                </wp:positionV>
                <wp:extent cx="466725" cy="348615"/>
                <wp:effectExtent l="38100" t="19050" r="28575" b="51435"/>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6725" cy="348615"/>
                        </a:xfrm>
                        <a:prstGeom prst="straightConnector1">
                          <a:avLst/>
                        </a:prstGeom>
                        <a:noFill/>
                        <a:ln w="28575" cap="flat" cmpd="sng" algn="ctr">
                          <a:solidFill>
                            <a:srgbClr val="C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CE97F4" id="Straight Arrow Connector 117" o:spid="_x0000_s1026" type="#_x0000_t32" style="position:absolute;margin-left:-175.5pt;margin-top:20.8pt;width:36.75pt;height:27.4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" strokecolor="#c00000" strokeweight="2.25pt">
                <v:stroke endarrow="open"/>
                <o:lock v:ext="edit" shapetype="f"/>
              </v:shape>
            </w:pict>
          </mc:Fallback>
        </mc:AlternateContent>
      </w:r>
      <w:r w:rsidRPr="00956BD9">
        <w:rPr>
          <w:rFonts w:ascii="Times New Roman" w:hAnsi="Times New Roman" w:cs="Times New Roman"/>
          <w:noProof/>
          <w:sz w:val="24"/>
          <w:szCs w:val="24"/>
        </w:rPr>
        <w:drawing>
          <wp:inline distT="0" distB="0" distL="0" distR="0" wp14:anchorId="6B70227A" wp14:editId="6DEDA3A9">
            <wp:extent cx="2560320" cy="1920240"/>
            <wp:effectExtent l="19050" t="19050" r="11430" b="22860"/>
            <wp:docPr id="234" name="Picture 234" descr="Description: C:\I-35 Project\I-35 Data\2012\Quarterly Field Visit- May 2, 2012 Photos\Comparison\Aggregate Loss 318 ft from North End of Test Section - May 2,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35 Project\I-35 Data\2012\Quarterly Field Visit- May 2, 2012 Photos\Comparison\Aggregate Loss 318 ft from North End of Test Section - May 2, 201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1B6FAA92" wp14:editId="2182697D">
            <wp:extent cx="2560320" cy="1946910"/>
            <wp:effectExtent l="19050" t="19050" r="11430" b="15240"/>
            <wp:docPr id="235" name="Picture 235" descr="H:\I-35 Project\Quarterly Field Trip Aug. 21, 2012- Photos\Photos\Comparison\Aggregate Loss 318 ft from North End of Test Section - Aug. 21,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I-35 Project\Quarterly Field Trip Aug. 21, 2012- Photos\Photos\Comparison\Aggregate Loss 318 ft from North End of Test Section - Aug. 21, 2012.jpg"/>
                    <pic:cNvPicPr>
                      <a:picLocks noChangeAspect="1" noChangeArrowheads="1"/>
                    </pic:cNvPicPr>
                  </pic:nvPicPr>
                  <pic:blipFill>
                    <a:blip r:embed="rId36">
                      <a:extLst>
                        <a:ext uri="{28A0092B-C50C-407E-A947-70E740481C1C}">
                          <a14:useLocalDpi xmlns:a14="http://schemas.microsoft.com/office/drawing/2010/main" val="0"/>
                        </a:ext>
                      </a:extLst>
                    </a:blip>
                    <a:srcRect r="9210"/>
                    <a:stretch>
                      <a:fillRect/>
                    </a:stretch>
                  </pic:blipFill>
                  <pic:spPr bwMode="auto">
                    <a:xfrm>
                      <a:off x="0" y="0"/>
                      <a:ext cx="2560320" cy="1946910"/>
                    </a:xfrm>
                    <a:prstGeom prst="rect">
                      <a:avLst/>
                    </a:prstGeom>
                    <a:noFill/>
                    <a:ln w="12700">
                      <a:solidFill>
                        <a:schemeClr val="tx1"/>
                      </a:solidFill>
                    </a:ln>
                  </pic:spPr>
                </pic:pic>
              </a:graphicData>
            </a:graphic>
          </wp:inline>
        </w:drawing>
      </w:r>
    </w:p>
    <w:p w14:paraId="60B8D097"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(c)                                                         (d)</w:t>
      </w:r>
    </w:p>
    <w:p w14:paraId="2D272944" w14:textId="77777777" w:rsidR="000A5C6B" w:rsidRPr="00956BD9" w:rsidRDefault="000A5C6B" w:rsidP="005576D7">
      <w:pPr>
        <w:pStyle w:val="Heading5"/>
      </w:pPr>
      <w:bookmarkStart w:id="156" w:name="_Toc489300060"/>
      <w:bookmarkStart w:id="157" w:name="_Toc489301255"/>
      <w:r w:rsidRPr="00956BD9">
        <w:t>Figure 3.14: Photographic View of Loss of Aggregates from Pavement at a Distance of 318 ft. from North End of the Test Section on (a) February 14, 2011, (b) February 22, 2012, (c) May 02, 2012, and (d) August 21, 2012 (Solanki et al., 2013)</w:t>
      </w:r>
      <w:bookmarkEnd w:id="156"/>
      <w:bookmarkEnd w:id="157"/>
    </w:p>
    <w:p w14:paraId="5266EB92" w14:textId="77777777" w:rsidR="000A5C6B" w:rsidRPr="00956BD9" w:rsidRDefault="000A5C6B" w:rsidP="00651671">
      <w:pPr>
        <w:spacing w:line="240" w:lineRule="auto"/>
        <w:jc w:val="center"/>
        <w:rPr>
          <w:rFonts w:ascii="Times New Roman" w:hAnsi="Times New Roman" w:cs="Times New Roman"/>
          <w:sz w:val="24"/>
          <w:szCs w:val="24"/>
        </w:rPr>
      </w:pPr>
    </w:p>
    <w:p w14:paraId="51682005" w14:textId="77777777" w:rsidR="000A5C6B" w:rsidRPr="00956BD9" w:rsidRDefault="000A5C6B" w:rsidP="00651671">
      <w:pPr>
        <w:spacing w:line="240" w:lineRule="auto"/>
        <w:jc w:val="center"/>
        <w:rPr>
          <w:rFonts w:ascii="Times New Roman" w:hAnsi="Times New Roman" w:cs="Times New Roman"/>
          <w:sz w:val="24"/>
          <w:szCs w:val="24"/>
        </w:rPr>
      </w:pPr>
    </w:p>
    <w:p w14:paraId="22A153CF" w14:textId="77777777" w:rsidR="000A5C6B" w:rsidRPr="00956BD9" w:rsidRDefault="000A5C6B" w:rsidP="00651671">
      <w:pPr>
        <w:spacing w:line="240" w:lineRule="auto"/>
        <w:jc w:val="center"/>
        <w:rPr>
          <w:rFonts w:ascii="Times New Roman" w:hAnsi="Times New Roman" w:cs="Times New Roman"/>
          <w:sz w:val="24"/>
          <w:szCs w:val="24"/>
        </w:rPr>
      </w:pPr>
    </w:p>
    <w:p w14:paraId="2218E692" w14:textId="77777777" w:rsidR="000A5C6B" w:rsidRPr="00956BD9" w:rsidRDefault="000A5C6B" w:rsidP="00651671">
      <w:pPr>
        <w:spacing w:line="240" w:lineRule="auto"/>
        <w:jc w:val="center"/>
        <w:rPr>
          <w:rFonts w:ascii="Times New Roman" w:hAnsi="Times New Roman" w:cs="Times New Roman"/>
          <w:sz w:val="24"/>
          <w:szCs w:val="24"/>
        </w:rPr>
      </w:pPr>
    </w:p>
    <w:p w14:paraId="3052359F" w14:textId="77777777" w:rsidR="000A5C6B" w:rsidRPr="00956BD9" w:rsidRDefault="000A5C6B" w:rsidP="00651671">
      <w:pPr>
        <w:spacing w:line="240" w:lineRule="auto"/>
        <w:jc w:val="center"/>
        <w:rPr>
          <w:rFonts w:ascii="Times New Roman" w:hAnsi="Times New Roman" w:cs="Times New Roman"/>
          <w:sz w:val="24"/>
          <w:szCs w:val="24"/>
        </w:rPr>
      </w:pPr>
    </w:p>
    <w:p w14:paraId="5CDFF2A5" w14:textId="77777777" w:rsidR="000A5C6B" w:rsidRPr="00956BD9" w:rsidRDefault="000A5C6B" w:rsidP="00651671">
      <w:pPr>
        <w:spacing w:line="240" w:lineRule="auto"/>
        <w:jc w:val="center"/>
        <w:rPr>
          <w:rFonts w:ascii="Times New Roman" w:hAnsi="Times New Roman" w:cs="Times New Roman"/>
          <w:sz w:val="24"/>
          <w:szCs w:val="24"/>
        </w:rPr>
      </w:pPr>
    </w:p>
    <w:p w14:paraId="166C94A3" w14:textId="77777777" w:rsidR="000A5C6B" w:rsidRPr="00956BD9" w:rsidRDefault="000A5C6B" w:rsidP="00651671">
      <w:pPr>
        <w:spacing w:line="240" w:lineRule="auto"/>
        <w:jc w:val="center"/>
        <w:rPr>
          <w:rFonts w:ascii="Times New Roman" w:hAnsi="Times New Roman" w:cs="Times New Roman"/>
          <w:sz w:val="24"/>
          <w:szCs w:val="24"/>
        </w:rPr>
      </w:pPr>
    </w:p>
    <w:p w14:paraId="5E8EEBE2" w14:textId="77777777" w:rsidR="000A5C6B" w:rsidRPr="00956BD9" w:rsidRDefault="000A5C6B" w:rsidP="00651671">
      <w:pPr>
        <w:spacing w:line="240" w:lineRule="auto"/>
        <w:jc w:val="center"/>
        <w:rPr>
          <w:rFonts w:ascii="Times New Roman" w:hAnsi="Times New Roman" w:cs="Times New Roman"/>
          <w:sz w:val="24"/>
          <w:szCs w:val="24"/>
        </w:rPr>
      </w:pPr>
    </w:p>
    <w:p w14:paraId="2BFC1F8F"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lastRenderedPageBreak/>
        <w:drawing>
          <wp:inline distT="0" distB="0" distL="0" distR="0" wp14:anchorId="6C915832" wp14:editId="593F52D8">
            <wp:extent cx="2560320" cy="1913595"/>
            <wp:effectExtent l="19050" t="19050" r="11430" b="10795"/>
            <wp:docPr id="236" name="Picture 236" descr="741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41ft"/>
                    <pic:cNvPicPr>
                      <a:picLocks noChangeAspect="1" noChangeArrowheads="1"/>
                    </pic:cNvPicPr>
                  </pic:nvPicPr>
                  <pic:blipFill>
                    <a:blip r:embed="rId37">
                      <a:extLst>
                        <a:ext uri="{28A0092B-C50C-407E-A947-70E740481C1C}">
                          <a14:useLocalDpi xmlns:a14="http://schemas.microsoft.com/office/drawing/2010/main" val="0"/>
                        </a:ext>
                      </a:extLst>
                    </a:blip>
                    <a:srcRect l="39325" t="34079" r="39919" b="39276"/>
                    <a:stretch>
                      <a:fillRect/>
                    </a:stretch>
                  </pic:blipFill>
                  <pic:spPr bwMode="auto">
                    <a:xfrm>
                      <a:off x="0" y="0"/>
                      <a:ext cx="2560320" cy="1913595"/>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2FAD2D74" wp14:editId="3AFB8C60">
            <wp:extent cx="2560320" cy="1920240"/>
            <wp:effectExtent l="19050" t="19050" r="11430" b="22860"/>
            <wp:docPr id="237" name="Picture 237" descr="G:\I-35 Project\Montly Report\Feb. 2012\Pics\Aggregate Loss 741 ft from North End of Test 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35 Project\Montly Report\Feb. 2012\Pics\Aggregate Loss 741 ft from North End of Test Section.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p>
    <w:p w14:paraId="02537E5B"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(a)                                                         (b)</w:t>
      </w:r>
    </w:p>
    <w:p w14:paraId="58230E86"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drawing>
          <wp:inline distT="0" distB="0" distL="0" distR="0" wp14:anchorId="4A417F79" wp14:editId="0511ED85">
            <wp:extent cx="2560320" cy="1920240"/>
            <wp:effectExtent l="19050" t="19050" r="11430" b="22860"/>
            <wp:docPr id="18" name="Picture 18" descr="Description: C:\I-35 Project\I-35 Data\2012\Quarterly Field Visit- May 2, 2012 Photos\Comparison\Aggregate Loss 318 ft from North End of Test Section - May 2,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35 Project\I-35 Data\2012\Quarterly Field Visit- May 2, 2012 Photos\Comparison\Aggregate Loss 318 ft from North End of Test Section - May 2, 201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7826268C" wp14:editId="5B16C82F">
            <wp:extent cx="2560320" cy="1920240"/>
            <wp:effectExtent l="19050" t="19050" r="11430" b="22860"/>
            <wp:docPr id="16" name="Picture 16" descr="H:\I-35 Project\Quarterly Field Trip Aug. 21, 2012- Photos\Photos\Comparison\Aggregate Loss 741 ft from North End of Test Section- Aug. 21,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I-35 Project\Quarterly Field Trip Aug. 21, 2012- Photos\Photos\Comparison\Aggregate Loss 741 ft from North End of Test Section- Aug. 21, 201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p>
    <w:p w14:paraId="53F0FDA0"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(c)                                                         (d)</w:t>
      </w:r>
    </w:p>
    <w:p w14:paraId="5F3ED6E3" w14:textId="77777777" w:rsidR="000A5C6B" w:rsidRPr="00956BD9" w:rsidRDefault="000A5C6B" w:rsidP="005576D7">
      <w:pPr>
        <w:pStyle w:val="Heading5"/>
      </w:pPr>
      <w:bookmarkStart w:id="158" w:name="_Toc489300061"/>
      <w:bookmarkStart w:id="159" w:name="_Toc489301256"/>
      <w:r w:rsidRPr="00956BD9">
        <w:t>Figure 3.15: Photographic View of Loss of Aggregates from Pavement at a Distance of 741 ft. from North End of the Test Section on (a) February 14, 2011, (b) February 22, 2012, (c) May 02, 2012, and (d) August 21, 2012</w:t>
      </w:r>
      <w:bookmarkEnd w:id="158"/>
      <w:bookmarkEnd w:id="159"/>
    </w:p>
    <w:p w14:paraId="08C6B4A9" w14:textId="77777777" w:rsidR="000A5C6B" w:rsidRPr="00956BD9" w:rsidRDefault="000A5C6B" w:rsidP="00651671">
      <w:pPr>
        <w:rPr>
          <w:rFonts w:ascii="Times New Roman" w:hAnsi="Times New Roman" w:cs="Times New Roman"/>
          <w:sz w:val="24"/>
          <w:szCs w:val="24"/>
        </w:rPr>
      </w:pPr>
    </w:p>
    <w:p w14:paraId="4A0D63FA" w14:textId="77777777" w:rsidR="000A5C6B" w:rsidRPr="00956BD9" w:rsidRDefault="000A5C6B" w:rsidP="00651671">
      <w:pPr>
        <w:ind w:left="-1440" w:right="-1440"/>
        <w:jc w:val="center"/>
        <w:rPr>
          <w:rFonts w:ascii="Times New Roman" w:hAnsi="Times New Roman" w:cs="Times New Roman"/>
          <w:noProof/>
          <w:sz w:val="24"/>
          <w:szCs w:val="24"/>
        </w:rPr>
      </w:pPr>
    </w:p>
    <w:p w14:paraId="7EC14A94" w14:textId="77777777" w:rsidR="000A5C6B" w:rsidRPr="00956BD9" w:rsidRDefault="000A5C6B" w:rsidP="00651671">
      <w:pPr>
        <w:ind w:left="-1440" w:right="-1440"/>
        <w:jc w:val="center"/>
        <w:rPr>
          <w:rFonts w:ascii="Times New Roman" w:hAnsi="Times New Roman" w:cs="Times New Roman"/>
          <w:noProof/>
          <w:sz w:val="24"/>
          <w:szCs w:val="24"/>
        </w:rPr>
      </w:pPr>
    </w:p>
    <w:p w14:paraId="58570B06" w14:textId="77777777" w:rsidR="000A5C6B" w:rsidRPr="00956BD9" w:rsidRDefault="000A5C6B" w:rsidP="00651671">
      <w:pPr>
        <w:ind w:left="-1440" w:right="-1440"/>
        <w:jc w:val="center"/>
        <w:rPr>
          <w:rFonts w:ascii="Times New Roman" w:hAnsi="Times New Roman" w:cs="Times New Roman"/>
          <w:noProof/>
          <w:sz w:val="24"/>
          <w:szCs w:val="24"/>
        </w:rPr>
      </w:pPr>
    </w:p>
    <w:p w14:paraId="1E4EB761" w14:textId="77777777" w:rsidR="000A5C6B" w:rsidRPr="00956BD9" w:rsidRDefault="000A5C6B" w:rsidP="00651671">
      <w:pPr>
        <w:ind w:left="-1440" w:right="-1440"/>
        <w:jc w:val="center"/>
        <w:rPr>
          <w:rFonts w:ascii="Times New Roman" w:hAnsi="Times New Roman" w:cs="Times New Roman"/>
          <w:noProof/>
          <w:sz w:val="24"/>
          <w:szCs w:val="24"/>
        </w:rPr>
      </w:pPr>
    </w:p>
    <w:p w14:paraId="4CDDC1AE"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lastRenderedPageBreak/>
        <w:drawing>
          <wp:inline distT="0" distB="0" distL="0" distR="0" wp14:anchorId="57A90ACD" wp14:editId="7ECAD746">
            <wp:extent cx="2560320" cy="1920240"/>
            <wp:effectExtent l="19050" t="19050" r="11430" b="22860"/>
            <wp:docPr id="15" name="Picture 15" descr="Description: G:\I-35 Project\Photo Comparisons\Quarterly Field Visit- May 2, 2012 Photos\Comparison\Station No. 144 on May 2,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I-35 Project\Photo Comparisons\Quarterly Field Visit- May 2, 2012 Photos\Comparison\Station No. 144 on May 2, 201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drawing>
          <wp:inline distT="0" distB="0" distL="0" distR="0" wp14:anchorId="0BBBA44F" wp14:editId="6FB015B8">
            <wp:extent cx="2560320" cy="1920240"/>
            <wp:effectExtent l="19050" t="19050" r="11430" b="22860"/>
            <wp:docPr id="13" name="Picture 13" descr="Descriptio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4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p>
    <w:p w14:paraId="725C07F3"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(a)                                                         (b)</w:t>
      </w:r>
    </w:p>
    <w:p w14:paraId="4FA9EA04"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drawing>
          <wp:inline distT="0" distB="0" distL="0" distR="0" wp14:anchorId="345139F5" wp14:editId="7B36B18E">
            <wp:extent cx="2560320" cy="1920240"/>
            <wp:effectExtent l="19050" t="19050" r="11430" b="22860"/>
            <wp:docPr id="6" name="Picture 6" descr="Description: Sta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Sta_1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a:ln w="12700">
                      <a:solidFill>
                        <a:schemeClr val="tx1"/>
                      </a:solidFill>
                    </a:ln>
                  </pic:spPr>
                </pic:pic>
              </a:graphicData>
            </a:graphic>
          </wp:inline>
        </w:drawing>
      </w:r>
      <w:r w:rsidRPr="00956BD9">
        <w:rPr>
          <w:rFonts w:ascii="Times New Roman" w:hAnsi="Times New Roman" w:cs="Times New Roman"/>
          <w:sz w:val="24"/>
          <w:szCs w:val="24"/>
        </w:rPr>
        <w:t xml:space="preserve"> </w:t>
      </w:r>
      <w:r w:rsidRPr="00956BD9">
        <w:rPr>
          <w:rFonts w:ascii="Times New Roman" w:hAnsi="Times New Roman" w:cs="Times New Roman"/>
          <w:noProof/>
          <w:sz w:val="24"/>
          <w:szCs w:val="24"/>
        </w:rPr>
        <w:drawing>
          <wp:inline distT="0" distB="0" distL="0" distR="0" wp14:anchorId="678EF67A" wp14:editId="2E958DB0">
            <wp:extent cx="2560320" cy="1925897"/>
            <wp:effectExtent l="19050" t="19050" r="11430" b="17780"/>
            <wp:docPr id="238" name="Picture 238" descr="H:\I-35 Project\Quarterly Field Trip Aug. 21, 2012- Photos\Photos\Comparison\144- Aug 21,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I-35 Project\Quarterly Field Trip Aug. 21, 2012- Photos\Photos\Comparison\144- Aug 21, 2012.jpg"/>
                    <pic:cNvPicPr>
                      <a:picLocks noChangeAspect="1" noChangeArrowheads="1"/>
                    </pic:cNvPicPr>
                  </pic:nvPicPr>
                  <pic:blipFill>
                    <a:blip r:embed="rId43">
                      <a:extLst>
                        <a:ext uri="{28A0092B-C50C-407E-A947-70E740481C1C}">
                          <a14:useLocalDpi xmlns:a14="http://schemas.microsoft.com/office/drawing/2010/main" val="0"/>
                        </a:ext>
                      </a:extLst>
                    </a:blip>
                    <a:srcRect b="14548"/>
                    <a:stretch>
                      <a:fillRect/>
                    </a:stretch>
                  </pic:blipFill>
                  <pic:spPr bwMode="auto">
                    <a:xfrm>
                      <a:off x="0" y="0"/>
                      <a:ext cx="2560320" cy="1925897"/>
                    </a:xfrm>
                    <a:prstGeom prst="rect">
                      <a:avLst/>
                    </a:prstGeom>
                    <a:noFill/>
                    <a:ln w="12700">
                      <a:solidFill>
                        <a:schemeClr val="tx1"/>
                      </a:solidFill>
                    </a:ln>
                  </pic:spPr>
                </pic:pic>
              </a:graphicData>
            </a:graphic>
          </wp:inline>
        </w:drawing>
      </w:r>
    </w:p>
    <w:p w14:paraId="4483754B" w14:textId="77777777" w:rsidR="000A5C6B" w:rsidRPr="00956BD9" w:rsidRDefault="000A5C6B" w:rsidP="00651671">
      <w:p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(c)                                                         (d)</w:t>
      </w:r>
    </w:p>
    <w:p w14:paraId="02378FEC" w14:textId="77777777" w:rsidR="000A5C6B" w:rsidRPr="00956BD9" w:rsidRDefault="000A5C6B" w:rsidP="005576D7">
      <w:pPr>
        <w:pStyle w:val="Heading5"/>
      </w:pPr>
      <w:bookmarkStart w:id="160" w:name="_Toc489300062"/>
      <w:bookmarkStart w:id="161" w:name="_Toc489301257"/>
      <w:r w:rsidRPr="00956BD9">
        <w:t>Figure 3.16: Photographic View of Pavement Surface at Station No. 144 taken on (a) June 05, 2009, (b) February 14, 2011, (c) May 02, 2012, and (d) August 21, 2012 (Solanki et al., 2013)</w:t>
      </w:r>
      <w:bookmarkEnd w:id="160"/>
      <w:bookmarkEnd w:id="161"/>
    </w:p>
    <w:p w14:paraId="289903C3" w14:textId="77777777" w:rsidR="000A5C6B" w:rsidRPr="00956BD9" w:rsidRDefault="000A5C6B" w:rsidP="000523C0"/>
    <w:p w14:paraId="11321E12" w14:textId="77777777" w:rsidR="000A5C6B" w:rsidRPr="00956BD9" w:rsidRDefault="000A5C6B" w:rsidP="00906433">
      <w:pPr>
        <w:jc w:val="center"/>
        <w:rPr>
          <w:rStyle w:val="Heading5Char"/>
          <w:rFonts w:cs="Times New Roman"/>
          <w:szCs w:val="24"/>
        </w:rPr>
      </w:pPr>
      <w:r w:rsidRPr="00956BD9">
        <w:rPr>
          <w:noProof/>
        </w:rPr>
        <w:drawing>
          <wp:inline distT="0" distB="0" distL="0" distR="0" wp14:anchorId="7D64A75C" wp14:editId="19756C3C">
            <wp:extent cx="4836622" cy="1882609"/>
            <wp:effectExtent l="0" t="0" r="2540" b="381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l="29167" t="32307" r="11859" b="31026"/>
                    <a:stretch>
                      <a:fillRect/>
                    </a:stretch>
                  </pic:blipFill>
                  <pic:spPr bwMode="auto">
                    <a:xfrm>
                      <a:off x="0" y="0"/>
                      <a:ext cx="4848266" cy="1887141"/>
                    </a:xfrm>
                    <a:prstGeom prst="rect">
                      <a:avLst/>
                    </a:prstGeom>
                    <a:noFill/>
                    <a:ln>
                      <a:noFill/>
                    </a:ln>
                  </pic:spPr>
                </pic:pic>
              </a:graphicData>
            </a:graphic>
          </wp:inline>
        </w:drawing>
      </w:r>
    </w:p>
    <w:p w14:paraId="4AB854EE" w14:textId="77777777" w:rsidR="000A5C6B" w:rsidRPr="00956BD9" w:rsidRDefault="000A5C6B" w:rsidP="005576D7">
      <w:pPr>
        <w:pStyle w:val="Heading5"/>
      </w:pPr>
      <w:bookmarkStart w:id="162" w:name="_Toc489300063"/>
      <w:bookmarkStart w:id="163" w:name="_Toc489301258"/>
      <w:r w:rsidRPr="00956BD9">
        <w:t>Figure 3.17: Sketch of IRI Locations on the Test Section (Breidy et al, 2011)</w:t>
      </w:r>
      <w:bookmarkEnd w:id="162"/>
      <w:bookmarkEnd w:id="163"/>
      <w:r w:rsidRPr="00956BD9">
        <w:br w:type="page"/>
      </w:r>
    </w:p>
    <w:p w14:paraId="1C9F17BD" w14:textId="77777777" w:rsidR="000A5C6B" w:rsidRPr="00956BD9" w:rsidRDefault="000A5C6B" w:rsidP="005576D7">
      <w:pPr>
        <w:pStyle w:val="Heading5"/>
      </w:pPr>
    </w:p>
    <w:p w14:paraId="1E5E6901" w14:textId="77777777" w:rsidR="000A5C6B" w:rsidRPr="00956BD9" w:rsidRDefault="000A5C6B" w:rsidP="00B70BED">
      <w:pPr>
        <w:spacing w:after="0" w:line="240" w:lineRule="auto"/>
        <w:rPr>
          <w:rFonts w:ascii="Times New Roman" w:hAnsi="Times New Roman" w:cs="Times New Roman"/>
          <w:sz w:val="24"/>
          <w:szCs w:val="24"/>
        </w:rPr>
      </w:pPr>
      <w:r w:rsidRPr="00956BD9">
        <w:rPr>
          <w:noProof/>
          <w:sz w:val="24"/>
          <w:szCs w:val="24"/>
        </w:rPr>
        <w:drawing>
          <wp:inline distT="0" distB="0" distL="0" distR="0" wp14:anchorId="48C5FE5B" wp14:editId="448F80C5">
            <wp:extent cx="5318760" cy="3093720"/>
            <wp:effectExtent l="0" t="0" r="0" b="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6EF1FCF" w14:textId="77777777" w:rsidR="000A5C6B" w:rsidRPr="00956BD9" w:rsidRDefault="000A5C6B" w:rsidP="005576D7">
      <w:pPr>
        <w:pStyle w:val="Heading5"/>
      </w:pPr>
      <w:bookmarkStart w:id="164" w:name="_Toc417022784"/>
      <w:bookmarkStart w:id="165" w:name="_Toc489300064"/>
      <w:bookmarkStart w:id="166" w:name="_Toc489301259"/>
      <w:r w:rsidRPr="00956BD9">
        <w:t>Figure 3.18: Average IRI Values for the Test Section</w:t>
      </w:r>
      <w:bookmarkEnd w:id="164"/>
      <w:r w:rsidRPr="00956BD9">
        <w:t xml:space="preserve"> (Hossain et al., 2017)</w:t>
      </w:r>
      <w:bookmarkEnd w:id="165"/>
      <w:bookmarkEnd w:id="166"/>
    </w:p>
    <w:p w14:paraId="3EA416E0" w14:textId="77777777" w:rsidR="000A5C6B" w:rsidRPr="00956BD9" w:rsidRDefault="000A5C6B" w:rsidP="005576D7">
      <w:pPr>
        <w:pStyle w:val="Heading5"/>
        <w:rPr>
          <w:b w:val="0"/>
        </w:rPr>
      </w:pPr>
      <w:r w:rsidRPr="00956BD9">
        <w:br w:type="page"/>
      </w: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tblBorders>
        <w:tblLook w:val="04A0" w:firstRow="1" w:lastRow="0" w:firstColumn="1" w:lastColumn="0" w:noHBand="0" w:noVBand="1"/>
      </w:tblPr>
      <w:tblGrid>
        <w:gridCol w:w="8496"/>
      </w:tblGrid>
      <w:tr w:rsidR="000A5C6B" w:rsidRPr="00956BD9" w14:paraId="1613D416" w14:textId="77777777" w:rsidTr="00A02362">
        <w:tc>
          <w:tcPr>
            <w:tcW w:w="9350" w:type="dxa"/>
          </w:tcPr>
          <w:p w14:paraId="7C925D57" w14:textId="77777777" w:rsidR="000A5C6B" w:rsidRPr="00956BD9" w:rsidRDefault="000A5C6B" w:rsidP="00694D24">
            <w:pPr>
              <w:autoSpaceDE w:val="0"/>
              <w:autoSpaceDN w:val="0"/>
              <w:adjustRightInd w:val="0"/>
              <w:jc w:val="right"/>
              <w:rPr>
                <w:rFonts w:ascii="MV Boli" w:hAnsi="MV Boli" w:cs="MV Boli"/>
                <w:b/>
                <w:sz w:val="24"/>
                <w:szCs w:val="24"/>
              </w:rPr>
            </w:pPr>
            <w:r w:rsidRPr="00956BD9">
              <w:rPr>
                <w:rFonts w:ascii="MV Boli" w:hAnsi="MV Boli" w:cs="MV Boli"/>
                <w:b/>
                <w:sz w:val="24"/>
                <w:szCs w:val="24"/>
              </w:rPr>
              <w:lastRenderedPageBreak/>
              <w:t>CHAPTER</w:t>
            </w:r>
          </w:p>
        </w:tc>
      </w:tr>
      <w:tr w:rsidR="000A5C6B" w:rsidRPr="00956BD9" w14:paraId="7425EC8A" w14:textId="77777777" w:rsidTr="00A02362">
        <w:tc>
          <w:tcPr>
            <w:tcW w:w="9350" w:type="dxa"/>
          </w:tcPr>
          <w:p w14:paraId="11BBFEAD" w14:textId="77777777" w:rsidR="000A5C6B" w:rsidRPr="00956BD9" w:rsidRDefault="000A5C6B" w:rsidP="00694D24">
            <w:pPr>
              <w:autoSpaceDE w:val="0"/>
              <w:autoSpaceDN w:val="0"/>
              <w:adjustRightInd w:val="0"/>
              <w:jc w:val="right"/>
              <w:rPr>
                <w:rFonts w:ascii="Lucida Handwriting" w:hAnsi="Lucida Handwriting" w:cs="Times New Roman"/>
                <w:b/>
                <w:sz w:val="72"/>
                <w:szCs w:val="24"/>
              </w:rPr>
            </w:pPr>
            <w:r w:rsidRPr="00956BD9">
              <w:rPr>
                <w:rFonts w:ascii="Lucida Handwriting" w:hAnsi="Lucida Handwriting" w:cs="Times New Roman"/>
                <w:b/>
                <w:sz w:val="72"/>
                <w:szCs w:val="24"/>
              </w:rPr>
              <w:t>4</w:t>
            </w:r>
          </w:p>
        </w:tc>
      </w:tr>
    </w:tbl>
    <w:p w14:paraId="6DF06516" w14:textId="77777777" w:rsidR="000A5C6B" w:rsidRPr="00956BD9" w:rsidRDefault="000A5C6B" w:rsidP="00A02362">
      <w:pPr>
        <w:autoSpaceDE w:val="0"/>
        <w:autoSpaceDN w:val="0"/>
        <w:adjustRightInd w:val="0"/>
        <w:spacing w:after="0" w:line="240" w:lineRule="auto"/>
        <w:jc w:val="center"/>
        <w:rPr>
          <w:rFonts w:ascii="Lucida Handwriting" w:hAnsi="Lucida Handwriting" w:cs="Times New Roman"/>
          <w:b/>
          <w:sz w:val="24"/>
          <w:szCs w:val="24"/>
        </w:rPr>
      </w:pPr>
    </w:p>
    <w:p w14:paraId="3A63000B" w14:textId="77777777" w:rsidR="000A5C6B" w:rsidRPr="00956BD9" w:rsidRDefault="000A5C6B" w:rsidP="005576D7">
      <w:pPr>
        <w:pStyle w:val="Heading1"/>
        <w:jc w:val="center"/>
      </w:pPr>
      <w:bookmarkStart w:id="167" w:name="_Toc489299889"/>
      <w:bookmarkStart w:id="168" w:name="_Toc489300065"/>
      <w:bookmarkStart w:id="169" w:name="_Toc489301260"/>
      <w:r w:rsidRPr="00956BD9">
        <w:t>Development of MEPDG Input Parameters</w:t>
      </w:r>
      <w:bookmarkEnd w:id="167"/>
      <w:bookmarkEnd w:id="168"/>
      <w:bookmarkEnd w:id="169"/>
    </w:p>
    <w:p w14:paraId="03057400" w14:textId="77777777" w:rsidR="000A5C6B" w:rsidRPr="00956BD9" w:rsidRDefault="000A5C6B" w:rsidP="000A4B93">
      <w:pPr>
        <w:autoSpaceDE w:val="0"/>
        <w:autoSpaceDN w:val="0"/>
        <w:adjustRightInd w:val="0"/>
        <w:spacing w:after="0" w:line="240" w:lineRule="auto"/>
        <w:jc w:val="both"/>
        <w:rPr>
          <w:rFonts w:ascii="Times New Roman" w:hAnsi="Times New Roman" w:cs="Times New Roman"/>
          <w:b/>
          <w:sz w:val="32"/>
          <w:szCs w:val="24"/>
        </w:rPr>
      </w:pPr>
    </w:p>
    <w:p w14:paraId="033FDADA" w14:textId="77777777" w:rsidR="000A5C6B" w:rsidRPr="00956BD9" w:rsidRDefault="000A5C6B" w:rsidP="000A4B93">
      <w:pPr>
        <w:pStyle w:val="Heading2"/>
        <w:jc w:val="both"/>
        <w:rPr>
          <w:i w:val="0"/>
        </w:rPr>
      </w:pPr>
      <w:bookmarkStart w:id="170" w:name="_Toc489299890"/>
      <w:bookmarkStart w:id="171" w:name="_Toc489300066"/>
      <w:bookmarkStart w:id="172" w:name="_Toc489301261"/>
      <w:r w:rsidRPr="00956BD9">
        <w:rPr>
          <w:i w:val="0"/>
        </w:rPr>
        <w:t>4.1</w:t>
      </w:r>
      <w:r w:rsidRPr="00956BD9">
        <w:rPr>
          <w:i w:val="0"/>
        </w:rPr>
        <w:tab/>
        <w:t>Introduction</w:t>
      </w:r>
      <w:bookmarkEnd w:id="170"/>
      <w:bookmarkEnd w:id="171"/>
      <w:bookmarkEnd w:id="172"/>
    </w:p>
    <w:p w14:paraId="43BB8F2D" w14:textId="75BB999C"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Development of site specific traffic, material and climate input parameters at Level 1 </w:t>
      </w:r>
      <w:r w:rsidR="001630DB" w:rsidRPr="00956BD9">
        <w:rPr>
          <w:rFonts w:ascii="Times New Roman" w:hAnsi="Times New Roman" w:cs="Times New Roman"/>
          <w:sz w:val="24"/>
          <w:szCs w:val="24"/>
        </w:rPr>
        <w:t>is the initial step</w:t>
      </w:r>
      <w:r w:rsidRPr="00956BD9">
        <w:rPr>
          <w:rFonts w:ascii="Times New Roman" w:hAnsi="Times New Roman" w:cs="Times New Roman"/>
          <w:sz w:val="24"/>
          <w:szCs w:val="24"/>
        </w:rPr>
        <w:t xml:space="preserve"> in designing a pavement using the AASTOWare software (AASHTO, 2004). This chapter describes the procedure used in this study to develop the traffic input parameters from the WIM site. Features of the developed inputs are also discussed. Moreover, this chapter discusses the tests conducted on materials collected from the test section, the test procedure and the test results. The developed traffic and materials data were used as Level 1 inputs in this study. </w:t>
      </w:r>
    </w:p>
    <w:p w14:paraId="0D7081BF" w14:textId="77777777" w:rsidR="000A5C6B" w:rsidRPr="00956BD9" w:rsidRDefault="000A5C6B" w:rsidP="000A4B93">
      <w:pPr>
        <w:pStyle w:val="Heading2"/>
        <w:jc w:val="both"/>
        <w:rPr>
          <w:i w:val="0"/>
        </w:rPr>
      </w:pPr>
      <w:bookmarkStart w:id="173" w:name="_Toc489299891"/>
      <w:bookmarkStart w:id="174" w:name="_Toc489300067"/>
      <w:bookmarkStart w:id="175" w:name="_Toc489301262"/>
      <w:r w:rsidRPr="00956BD9">
        <w:rPr>
          <w:i w:val="0"/>
        </w:rPr>
        <w:t xml:space="preserve">4.2 </w:t>
      </w:r>
      <w:r w:rsidRPr="00956BD9">
        <w:rPr>
          <w:i w:val="0"/>
        </w:rPr>
        <w:tab/>
        <w:t>Development of Traffic Input Parameters</w:t>
      </w:r>
      <w:bookmarkEnd w:id="173"/>
      <w:bookmarkEnd w:id="174"/>
      <w:bookmarkEnd w:id="175"/>
    </w:p>
    <w:p w14:paraId="302E2466" w14:textId="3DC3E9AC"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As described in Chapter 3, the WIM site was instrumented with inductive loops and piezoelectric sensors to capture axle configuration, weight, distance between axles, and other pertinent data for each vehicle passing through the test section. A commercial software, TOPS, developed by PEEK Traffic Corporation (PEEK</w:t>
      </w:r>
      <w:r w:rsidR="001630DB" w:rsidRPr="00956BD9">
        <w:rPr>
          <w:rFonts w:ascii="Times New Roman" w:hAnsi="Times New Roman" w:cs="Times New Roman"/>
          <w:sz w:val="24"/>
          <w:szCs w:val="24"/>
        </w:rPr>
        <w:t xml:space="preserve"> TOPS</w:t>
      </w:r>
      <w:r w:rsidRPr="00956BD9">
        <w:rPr>
          <w:rFonts w:ascii="Times New Roman" w:hAnsi="Times New Roman" w:cs="Times New Roman"/>
          <w:sz w:val="24"/>
          <w:szCs w:val="24"/>
        </w:rPr>
        <w:t xml:space="preserve">, 2010), was used to reduce the traffic data collected by the WIM station and then saved as a Microsoft Excel file. Because of the massive volume of these data, they were loaded from Microsoft Excel to a MySQL database for faster processing. The column field of the MySQL database mostly comprises of date, time, vehicle class, and number of axles along with their consecutive distances (i.e., distance between two consecutive axles) and individual </w:t>
      </w:r>
      <w:r w:rsidRPr="00956BD9">
        <w:rPr>
          <w:rFonts w:ascii="Times New Roman" w:hAnsi="Times New Roman" w:cs="Times New Roman"/>
          <w:sz w:val="24"/>
          <w:szCs w:val="24"/>
        </w:rPr>
        <w:lastRenderedPageBreak/>
        <w:t xml:space="preserve">weights. A program was written in SQL (Structured Query Language) to extract and process the data from this stored database. This program was also used to assess the quality of data and eliminate outliers. </w:t>
      </w:r>
    </w:p>
    <w:p w14:paraId="753736BE"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As noted earlier, the Level 1 traffic data were developed from four years’ (from June 2008 to May 2012) of WIM data collected from the instrumented site on Interstate-35, discussed in Section 3.6. As mentioned previously, Year 1 data represent the data collected from June 2008 through May 2009. Likewise, Year 2 data refer to the data collected from June 2009 through May 2010. Year 3 and Year 4 data follow the same nomenclature. </w:t>
      </w:r>
    </w:p>
    <w:p w14:paraId="623C011F" w14:textId="24B7AB4A"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From the axle definition mentioned in the FHWA vehicle classification manual, the total number of single, tandem, tridem and quad axles w</w:t>
      </w:r>
      <w:r w:rsidR="00FD2931" w:rsidRPr="00956BD9">
        <w:rPr>
          <w:rFonts w:ascii="Times New Roman" w:hAnsi="Times New Roman" w:cs="Times New Roman"/>
          <w:sz w:val="24"/>
          <w:szCs w:val="24"/>
        </w:rPr>
        <w:t>as</w:t>
      </w:r>
      <w:r w:rsidRPr="00956BD9">
        <w:rPr>
          <w:rFonts w:ascii="Times New Roman" w:hAnsi="Times New Roman" w:cs="Times New Roman"/>
          <w:sz w:val="24"/>
          <w:szCs w:val="24"/>
        </w:rPr>
        <w:t xml:space="preserve"> counted from the WIM data and then axles per volume (total number of vehicles) was determined by dividing the total axle count by the total volume of traffic.  The SQL program also provided (month wise) axle weights for each axle group and for each FHWA vehicle classification. These output data were then transferred to Microsoft Excel and histograms were generated for different axle groups, on a monthly basis.</w:t>
      </w:r>
    </w:p>
    <w:p w14:paraId="3303E3E5" w14:textId="77777777" w:rsidR="000A5C6B" w:rsidRPr="00956BD9" w:rsidRDefault="000A5C6B" w:rsidP="000A4B93">
      <w:pPr>
        <w:pStyle w:val="Heading3"/>
        <w:jc w:val="both"/>
        <w:rPr>
          <w:b/>
          <w:u w:val="none"/>
        </w:rPr>
      </w:pPr>
      <w:bookmarkStart w:id="176" w:name="_Toc489299892"/>
      <w:bookmarkStart w:id="177" w:name="_Toc489300068"/>
      <w:bookmarkStart w:id="178" w:name="_Toc489301263"/>
      <w:r w:rsidRPr="00956BD9">
        <w:rPr>
          <w:b/>
          <w:u w:val="none"/>
        </w:rPr>
        <w:t>4.2.1</w:t>
      </w:r>
      <w:r w:rsidRPr="00956BD9">
        <w:rPr>
          <w:b/>
          <w:u w:val="none"/>
        </w:rPr>
        <w:tab/>
        <w:t>Vehicle Class Distribution (VCD) Factor</w:t>
      </w:r>
      <w:bookmarkEnd w:id="176"/>
      <w:bookmarkEnd w:id="177"/>
      <w:bookmarkEnd w:id="178"/>
    </w:p>
    <w:p w14:paraId="374A95AB" w14:textId="5DC3B0FA"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Vehicle Class Distribution Factors were developed using FHWA’s vehicle classification guidelines. In the FHWA guidelines, all vehicles travelling on the U.S. highways are divided in to a total of 13 classes. Figure 4.1 shows a visual description of these vehicle classes. Table 4.1 also shows the category scheme of the classification table (</w:t>
      </w:r>
      <w:r w:rsidR="00FD2931" w:rsidRPr="00956BD9">
        <w:rPr>
          <w:rFonts w:ascii="Times New Roman" w:hAnsi="Times New Roman" w:cs="Times New Roman"/>
          <w:sz w:val="24"/>
          <w:szCs w:val="24"/>
        </w:rPr>
        <w:t>Texas Department of Transportation</w:t>
      </w:r>
      <w:r w:rsidRPr="00956BD9">
        <w:rPr>
          <w:rFonts w:ascii="Times New Roman" w:hAnsi="Times New Roman" w:cs="Times New Roman"/>
          <w:sz w:val="24"/>
          <w:szCs w:val="24"/>
        </w:rPr>
        <w:t xml:space="preserve">, 2012).  Vehicle class distribution (VCD) factors were developed using four years of traffic data noted above. The developed VCD </w:t>
      </w:r>
      <w:r w:rsidRPr="00956BD9">
        <w:rPr>
          <w:rFonts w:ascii="Times New Roman" w:hAnsi="Times New Roman" w:cs="Times New Roman"/>
          <w:sz w:val="24"/>
          <w:szCs w:val="24"/>
        </w:rPr>
        <w:lastRenderedPageBreak/>
        <w:t xml:space="preserve">considered truck traffic only (FHWA vehicle Class 4 through Class 13). Figure 4.2 shows the vehicle class distribution factors developed. Table 4.2 also shows the percentage of each vehicle class in the respective years, along with the minimum, maximum and standard deviation for the respective vehicle classes for all four years.  From the VCD distribution in Figure 4.2, it was observed that the highest percentage of vehicles at this site consisted of Class 9 vehicles (approximately 60%) followed by Class 5 vehicles (approximately 15%) (Hossain et al., 2015). It was also observed from Table 4.2 that Class 9 vehicles had the highest standard deviation (2.9%) whereas Class 7 vehicles had the lowest standard deviation (0.01%). Since, Class 9 vehicles (typical 18-wheeler semi-trailer trucks) are the most prominent trucks in the interstate system, the standard deviation (2.9%) for this vehicle class was considered reasonable.  This observation is consistent with previous studies (see e.g., Tran and Hall, 2007). It should be noted that MEPDG lists 17 Truck Traffic Classification (TTC) groups based on the roadway functional class and the traffic stream. From the Level 1 traffic data developed in this study, the VCD data matched closely with the MEPDG truck traffic classification (TTC) for Group 2 (Hossain et al., 2016).  </w:t>
      </w:r>
    </w:p>
    <w:p w14:paraId="435C93EB" w14:textId="77777777" w:rsidR="000A5C6B" w:rsidRPr="00956BD9" w:rsidRDefault="000A5C6B" w:rsidP="000A4B93">
      <w:pPr>
        <w:pStyle w:val="Heading3"/>
        <w:jc w:val="both"/>
        <w:rPr>
          <w:b/>
          <w:u w:val="none"/>
        </w:rPr>
      </w:pPr>
      <w:bookmarkStart w:id="179" w:name="_Toc489299893"/>
      <w:bookmarkStart w:id="180" w:name="_Toc489300069"/>
      <w:bookmarkStart w:id="181" w:name="_Toc489301264"/>
      <w:r w:rsidRPr="00956BD9">
        <w:rPr>
          <w:b/>
          <w:u w:val="none"/>
        </w:rPr>
        <w:t>4.2.2</w:t>
      </w:r>
      <w:r w:rsidRPr="00956BD9">
        <w:rPr>
          <w:b/>
          <w:u w:val="none"/>
        </w:rPr>
        <w:tab/>
        <w:t>Monthly Adjustment Factor (MAF)</w:t>
      </w:r>
      <w:bookmarkEnd w:id="179"/>
      <w:bookmarkEnd w:id="180"/>
      <w:bookmarkEnd w:id="181"/>
    </w:p>
    <w:p w14:paraId="51A36D32"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monthly adjustment factor (MAF) represents the proportion of annual truck traffic for a given class of a vehicle that occurs in a specific month. Thus, the monthly distribution factors for a specific month is equal to the monthly truck traffic for a given class for the month divided by the total truck traffic for that class of truck for the entire year. Tables 4.3 through 4.6 present the MAFs for four years obtained from the collected traffic data. It can be observed from these tables that the MAFs varied from 0.25 to 2.47 </w:t>
      </w:r>
      <w:r w:rsidRPr="00956BD9">
        <w:rPr>
          <w:rFonts w:ascii="Times New Roman" w:hAnsi="Times New Roman" w:cs="Times New Roman"/>
          <w:sz w:val="24"/>
          <w:szCs w:val="24"/>
        </w:rPr>
        <w:lastRenderedPageBreak/>
        <w:t xml:space="preserve">during these four years. Based on the standard deviation values reported in these tables, in general, Class 6 vehicles had the maximum variation in MAF values whereas Class 5 and Class 9 had the minimum variation in MAF values. </w:t>
      </w:r>
    </w:p>
    <w:p w14:paraId="05A0F44E" w14:textId="77777777" w:rsidR="000A5C6B" w:rsidRPr="00956BD9" w:rsidRDefault="000A5C6B" w:rsidP="000A4B93">
      <w:pPr>
        <w:pStyle w:val="Heading3"/>
        <w:jc w:val="both"/>
        <w:rPr>
          <w:b/>
          <w:u w:val="none"/>
        </w:rPr>
      </w:pPr>
      <w:bookmarkStart w:id="182" w:name="_Toc489299894"/>
      <w:bookmarkStart w:id="183" w:name="_Toc489300070"/>
      <w:bookmarkStart w:id="184" w:name="_Toc489301265"/>
      <w:r w:rsidRPr="00956BD9">
        <w:rPr>
          <w:b/>
          <w:u w:val="none"/>
        </w:rPr>
        <w:t>4.2.3</w:t>
      </w:r>
      <w:r w:rsidRPr="00956BD9">
        <w:rPr>
          <w:b/>
          <w:u w:val="none"/>
        </w:rPr>
        <w:tab/>
        <w:t>Hourly Distribution Factor (HDF)</w:t>
      </w:r>
      <w:bookmarkEnd w:id="182"/>
      <w:bookmarkEnd w:id="183"/>
      <w:bookmarkEnd w:id="184"/>
    </w:p>
    <w:p w14:paraId="25744803" w14:textId="5C21A238"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Hourly Distribution Factor (HDF) represents the percentage of Average Annual Daily Truck Traffic (AADTT) within each hour of the day. Tables 4.7 through 4.10 present the developed HDFs for the four-year period. It was observed that the maximum HDF values varied between 5.93 and 6.03, whereas the minimum HDF values varied between 1.87 and 1.96. Comparatively, the standard deviations varied between 1.33 and 1.40. In general, around 10 a.m. the test section experienced the most traffic, whereas around 1 a.m. the test section experienced the least traffic on a given day. </w:t>
      </w:r>
    </w:p>
    <w:p w14:paraId="78FB63FE" w14:textId="77777777" w:rsidR="000A5C6B" w:rsidRPr="00956BD9" w:rsidRDefault="000A5C6B" w:rsidP="000A4B93">
      <w:pPr>
        <w:pStyle w:val="Heading3"/>
        <w:jc w:val="both"/>
        <w:rPr>
          <w:b/>
          <w:u w:val="none"/>
        </w:rPr>
      </w:pPr>
      <w:bookmarkStart w:id="185" w:name="_Toc489299895"/>
      <w:bookmarkStart w:id="186" w:name="_Toc489300071"/>
      <w:bookmarkStart w:id="187" w:name="_Toc489301266"/>
      <w:r w:rsidRPr="00956BD9">
        <w:rPr>
          <w:b/>
          <w:u w:val="none"/>
        </w:rPr>
        <w:t>4.2.4</w:t>
      </w:r>
      <w:r w:rsidRPr="00956BD9">
        <w:rPr>
          <w:b/>
          <w:u w:val="none"/>
        </w:rPr>
        <w:tab/>
        <w:t>Axle Load Spectra (ALS)</w:t>
      </w:r>
      <w:bookmarkEnd w:id="185"/>
      <w:bookmarkEnd w:id="186"/>
      <w:bookmarkEnd w:id="187"/>
    </w:p>
    <w:p w14:paraId="5F37FD5C" w14:textId="5F4A4A58"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axle load distribution factors represent the percentage of total axle applications within each load interval for a specific axle type and vehicle class (Class 4 to Class 13). </w:t>
      </w:r>
      <w:r w:rsidR="00FD2931" w:rsidRPr="00956BD9">
        <w:rPr>
          <w:rFonts w:ascii="Times New Roman" w:hAnsi="Times New Roman" w:cs="Times New Roman"/>
          <w:sz w:val="24"/>
          <w:szCs w:val="24"/>
        </w:rPr>
        <w:t>As noted previously, d</w:t>
      </w:r>
      <w:r w:rsidRPr="00956BD9">
        <w:rPr>
          <w:rFonts w:ascii="Times New Roman" w:hAnsi="Times New Roman" w:cs="Times New Roman"/>
          <w:sz w:val="24"/>
          <w:szCs w:val="24"/>
        </w:rPr>
        <w:t>efinition</w:t>
      </w:r>
      <w:r w:rsidR="00FD2931" w:rsidRPr="00956BD9">
        <w:rPr>
          <w:rFonts w:ascii="Times New Roman" w:hAnsi="Times New Roman" w:cs="Times New Roman"/>
          <w:sz w:val="24"/>
          <w:szCs w:val="24"/>
        </w:rPr>
        <w:t>s</w:t>
      </w:r>
      <w:r w:rsidRPr="00956BD9">
        <w:rPr>
          <w:rFonts w:ascii="Times New Roman" w:hAnsi="Times New Roman" w:cs="Times New Roman"/>
          <w:sz w:val="24"/>
          <w:szCs w:val="24"/>
        </w:rPr>
        <w:t xml:space="preserve"> of load intervals for different axle types </w:t>
      </w:r>
      <w:r w:rsidR="00FD2931" w:rsidRPr="00956BD9">
        <w:rPr>
          <w:rFonts w:ascii="Times New Roman" w:hAnsi="Times New Roman" w:cs="Times New Roman"/>
          <w:sz w:val="24"/>
          <w:szCs w:val="24"/>
        </w:rPr>
        <w:t>were used</w:t>
      </w:r>
      <w:r w:rsidRPr="00956BD9">
        <w:rPr>
          <w:rFonts w:ascii="Times New Roman" w:hAnsi="Times New Roman" w:cs="Times New Roman"/>
          <w:sz w:val="24"/>
          <w:szCs w:val="24"/>
        </w:rPr>
        <w:t>:</w:t>
      </w:r>
    </w:p>
    <w:p w14:paraId="01FF9675" w14:textId="77777777"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Single Axles: 3 kips to 40 kips at 1 kip interval,</w:t>
      </w:r>
    </w:p>
    <w:p w14:paraId="453BA66C" w14:textId="77777777"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Tandem Axles: 6 kips to 80 kips at 2 kips interval,</w:t>
      </w:r>
    </w:p>
    <w:p w14:paraId="1C6C659D" w14:textId="77777777"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Tridem and Quad Axles: 12 kips to 102 kips at 3 kips interval.</w:t>
      </w:r>
    </w:p>
    <w:p w14:paraId="0583037E" w14:textId="66FE7DAA"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Axle load spectra for four axle types (single, tandem, tridem and quad) for all vehicles were developed using the </w:t>
      </w:r>
      <w:r w:rsidR="00FD2931" w:rsidRPr="00956BD9">
        <w:rPr>
          <w:rFonts w:ascii="Times New Roman" w:hAnsi="Times New Roman" w:cs="Times New Roman"/>
          <w:sz w:val="24"/>
          <w:szCs w:val="24"/>
        </w:rPr>
        <w:t xml:space="preserve">collected </w:t>
      </w:r>
      <w:r w:rsidRPr="00956BD9">
        <w:rPr>
          <w:rFonts w:ascii="Times New Roman" w:hAnsi="Times New Roman" w:cs="Times New Roman"/>
          <w:sz w:val="24"/>
          <w:szCs w:val="24"/>
        </w:rPr>
        <w:t xml:space="preserve">WIM data. Tables 4.11 through 4.26 represent the axle load spectra for different axle types. Class 5 and Class 11 did not have </w:t>
      </w:r>
      <w:r w:rsidRPr="00956BD9">
        <w:rPr>
          <w:rFonts w:ascii="Times New Roman" w:hAnsi="Times New Roman" w:cs="Times New Roman"/>
          <w:sz w:val="24"/>
          <w:szCs w:val="24"/>
        </w:rPr>
        <w:lastRenderedPageBreak/>
        <w:t xml:space="preserve">tandem axles, so the axle load spectra for these vehicle classes were unavailable. Therefore, these spectra were shown as 0.00 in Tables 4.12, 4.16, 4.20 and 4.24. Similarly, only Class 7, Class 10 and Class 13 had tridem axles as shown in Tables 4.13, 4.17, 4.21 and 4.25, whereas only Class 10 vehicles had quad axles, as shown in Tables 4.14, 4.18, 4.22 and 4.26. </w:t>
      </w:r>
    </w:p>
    <w:p w14:paraId="0E29A8E1" w14:textId="606D0FD2"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It was observed that Class 9 vehicles are predominant (approximately 60%) among</w:t>
      </w:r>
      <w:r w:rsidR="00FD2931" w:rsidRPr="00956BD9">
        <w:rPr>
          <w:rFonts w:ascii="Times New Roman" w:hAnsi="Times New Roman" w:cs="Times New Roman"/>
          <w:sz w:val="24"/>
          <w:szCs w:val="24"/>
        </w:rPr>
        <w:t xml:space="preserve"> all vehicle classes.</w:t>
      </w:r>
      <w:r w:rsidRPr="00956BD9">
        <w:rPr>
          <w:rFonts w:ascii="Times New Roman" w:hAnsi="Times New Roman" w:cs="Times New Roman"/>
          <w:sz w:val="24"/>
          <w:szCs w:val="24"/>
        </w:rPr>
        <w:t xml:space="preserve"> </w:t>
      </w:r>
      <w:r w:rsidR="00FD2931" w:rsidRPr="00956BD9">
        <w:rPr>
          <w:rFonts w:ascii="Times New Roman" w:hAnsi="Times New Roman" w:cs="Times New Roman"/>
          <w:sz w:val="24"/>
          <w:szCs w:val="24"/>
        </w:rPr>
        <w:t>T</w:t>
      </w:r>
      <w:r w:rsidRPr="00956BD9">
        <w:rPr>
          <w:rFonts w:ascii="Times New Roman" w:hAnsi="Times New Roman" w:cs="Times New Roman"/>
          <w:sz w:val="24"/>
          <w:szCs w:val="24"/>
        </w:rPr>
        <w:t xml:space="preserve">herefore, the axle load distribution for Class 9 vehicles was further analyzed. Figures 4.3 and 4.4 show the axle load spectra for the single and tandem axles of Class 9 vehicles, respectively. It is observed from Figure 4.3 that for single axles the distribution peaks around 11 kips axle loads, which is the expected range for Class 9 single axles (Tran and Hall, 2007). It can be observed from Figure 4.4 that there are two distinct peaks for the tandem axle distribution: one between 10 and 16 kips and the other between 28 and 36 kips. </w:t>
      </w:r>
    </w:p>
    <w:p w14:paraId="6F408ABD" w14:textId="77777777" w:rsidR="000A5C6B" w:rsidRPr="00956BD9" w:rsidRDefault="000A5C6B" w:rsidP="000A4B93">
      <w:pPr>
        <w:pStyle w:val="Heading3"/>
        <w:jc w:val="both"/>
        <w:rPr>
          <w:b/>
          <w:u w:val="none"/>
        </w:rPr>
      </w:pPr>
      <w:bookmarkStart w:id="188" w:name="_Toc489299896"/>
      <w:bookmarkStart w:id="189" w:name="_Toc489300072"/>
      <w:bookmarkStart w:id="190" w:name="_Toc489301267"/>
      <w:r w:rsidRPr="00956BD9">
        <w:rPr>
          <w:b/>
          <w:u w:val="none"/>
        </w:rPr>
        <w:t>4.2.5</w:t>
      </w:r>
      <w:r w:rsidRPr="00956BD9">
        <w:rPr>
          <w:b/>
          <w:u w:val="none"/>
        </w:rPr>
        <w:tab/>
        <w:t>Lateral Traffic Wander</w:t>
      </w:r>
      <w:bookmarkEnd w:id="188"/>
      <w:bookmarkEnd w:id="189"/>
      <w:bookmarkEnd w:id="190"/>
    </w:p>
    <w:p w14:paraId="1A176E0C"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Wheel wander or the lateral distribution of wheel loads is a natural phenomenon observed on public roadways (Timm and Priest, 2005). It is defined as the calculated distance between the center of the right wheel of a vehicle’s axle and the inside of the edge stripe of the road. Figure 4.5 is an illustration of two calculated distances for a steering and a tandem axle of a Class 9 vehicle. A wheel wander histogram is generated by selecting distances for hundreds of passing axles calculated from the LPS. Assuming a constant speed, the axle sensors calculate the distance by first recording the time stamp when the axle hits each of the three (z-shaped) axle sensors, and then by using the geometry shown in Figure 3.3. </w:t>
      </w:r>
    </w:p>
    <w:p w14:paraId="0FE57FBB"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lastRenderedPageBreak/>
        <w:t>The wheel wander histogram shown in Figure 4.6 was generated using 3,872 data points corresponding to 3,872 truck axles (steering and tandem) collected from 37 field trips between May 30, 2008 and April 14, 2009. By examining the histogram, it is evident that most axles traveled between the right and the center array of strain gauges, with a mean, μ, distance of 15.5 in. (represented by dashed black line) and a standard deviation, σ, of 10.2 in. These data are found to follow an approximately normal distribution, which is consistent with other wheel wander studies (</w:t>
      </w:r>
      <w:r w:rsidRPr="00956BD9">
        <w:rPr>
          <w:rFonts w:ascii="Times New Roman" w:hAnsi="Times New Roman"/>
          <w:color w:val="000000"/>
          <w:sz w:val="24"/>
          <w:szCs w:val="24"/>
        </w:rPr>
        <w:t>Timm and Priest, 2005)</w:t>
      </w:r>
      <w:r w:rsidRPr="00956BD9">
        <w:rPr>
          <w:rFonts w:ascii="Times New Roman" w:hAnsi="Times New Roman" w:cs="Times New Roman"/>
          <w:sz w:val="24"/>
          <w:szCs w:val="24"/>
        </w:rPr>
        <w:t xml:space="preserve">. </w:t>
      </w:r>
    </w:p>
    <w:p w14:paraId="7261D357" w14:textId="77777777" w:rsidR="000A5C6B" w:rsidRPr="00956BD9" w:rsidRDefault="000A5C6B" w:rsidP="000A4B93">
      <w:pPr>
        <w:pStyle w:val="Heading2"/>
        <w:jc w:val="both"/>
        <w:rPr>
          <w:i w:val="0"/>
        </w:rPr>
      </w:pPr>
      <w:bookmarkStart w:id="191" w:name="_Toc489299897"/>
      <w:bookmarkStart w:id="192" w:name="_Toc489300073"/>
      <w:bookmarkStart w:id="193" w:name="_Toc489301268"/>
      <w:r w:rsidRPr="00956BD9">
        <w:rPr>
          <w:i w:val="0"/>
        </w:rPr>
        <w:t>4.3</w:t>
      </w:r>
      <w:r w:rsidRPr="00956BD9">
        <w:rPr>
          <w:i w:val="0"/>
        </w:rPr>
        <w:tab/>
        <w:t>Development of Material Input Parameters</w:t>
      </w:r>
      <w:bookmarkEnd w:id="191"/>
      <w:bookmarkEnd w:id="192"/>
      <w:bookmarkEnd w:id="193"/>
    </w:p>
    <w:p w14:paraId="2DF5A977" w14:textId="281F75DA" w:rsidR="000A5C6B" w:rsidRPr="00956BD9" w:rsidRDefault="00FD2931"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As noted previously, l</w:t>
      </w:r>
      <w:r w:rsidR="000A5C6B" w:rsidRPr="00956BD9">
        <w:rPr>
          <w:rFonts w:ascii="Times New Roman" w:hAnsi="Times New Roman" w:cs="Times New Roman"/>
          <w:sz w:val="24"/>
          <w:szCs w:val="24"/>
        </w:rPr>
        <w:t>aboratory tests were conducted on the materials collected from the test section during construction to develop pertinent input parameters. The test procedures and results are discussed in this section.</w:t>
      </w:r>
    </w:p>
    <w:p w14:paraId="4473139F" w14:textId="77777777" w:rsidR="000A5C6B" w:rsidRPr="00956BD9" w:rsidRDefault="000A5C6B" w:rsidP="000A4B93">
      <w:pPr>
        <w:pStyle w:val="Heading3"/>
        <w:jc w:val="both"/>
        <w:rPr>
          <w:b/>
          <w:u w:val="none"/>
        </w:rPr>
      </w:pPr>
      <w:bookmarkStart w:id="194" w:name="_Toc489299898"/>
      <w:bookmarkStart w:id="195" w:name="_Toc489300074"/>
      <w:bookmarkStart w:id="196" w:name="_Toc489301269"/>
      <w:r w:rsidRPr="00956BD9">
        <w:rPr>
          <w:b/>
          <w:u w:val="none"/>
        </w:rPr>
        <w:t>4.3.1</w:t>
      </w:r>
      <w:r w:rsidRPr="00956BD9">
        <w:rPr>
          <w:b/>
          <w:u w:val="none"/>
        </w:rPr>
        <w:tab/>
        <w:t>Asphalt Layers</w:t>
      </w:r>
      <w:bookmarkEnd w:id="194"/>
      <w:bookmarkEnd w:id="195"/>
      <w:bookmarkEnd w:id="196"/>
    </w:p>
    <w:p w14:paraId="0DC488FE"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 summary of the mix properties for the collected loose asphalt mixes is shown in Table 4.27. It is evident that the S3 mix, which is a coarser mix, had a nominal maximum aggregate size (NMAS) of ¾ in. as compared to a NMAS of ½ in. for the S4 mix.  A PG 64-22 binder was used for both mixes. The design binder contents for the S3 and S4 mixes were 4.1% and 4.6%, respectively. The S3 mix contained approximately 25% reclaimed asphalt pavement (RAP), but the S4 mix did not have any RAP.</w:t>
      </w:r>
    </w:p>
    <w:p w14:paraId="47C81DAA" w14:textId="77777777" w:rsidR="000A5C6B" w:rsidRPr="00956BD9" w:rsidRDefault="000A5C6B" w:rsidP="000A4B93">
      <w:pPr>
        <w:pStyle w:val="Heading4"/>
        <w:spacing w:after="120" w:line="480" w:lineRule="auto"/>
        <w:jc w:val="both"/>
        <w:rPr>
          <w:rFonts w:ascii="Times New Roman" w:hAnsi="Times New Roman" w:cs="Times New Roman"/>
          <w:b/>
          <w:color w:val="auto"/>
          <w:sz w:val="24"/>
          <w:szCs w:val="24"/>
        </w:rPr>
      </w:pPr>
      <w:bookmarkStart w:id="197" w:name="_Toc489300075"/>
      <w:bookmarkStart w:id="198" w:name="_Toc489301270"/>
      <w:r w:rsidRPr="00956BD9">
        <w:rPr>
          <w:rFonts w:ascii="Times New Roman" w:hAnsi="Times New Roman" w:cs="Times New Roman"/>
          <w:b/>
          <w:color w:val="auto"/>
          <w:sz w:val="24"/>
          <w:szCs w:val="24"/>
        </w:rPr>
        <w:t>4.3.1.1</w:t>
      </w:r>
      <w:r w:rsidRPr="00956BD9">
        <w:rPr>
          <w:rFonts w:ascii="Times New Roman" w:hAnsi="Times New Roman" w:cs="Times New Roman"/>
          <w:b/>
          <w:color w:val="auto"/>
          <w:sz w:val="24"/>
          <w:szCs w:val="24"/>
        </w:rPr>
        <w:tab/>
        <w:t>Asphalt Mix</w:t>
      </w:r>
      <w:bookmarkEnd w:id="197"/>
      <w:bookmarkEnd w:id="198"/>
      <w:r w:rsidRPr="00956BD9">
        <w:rPr>
          <w:rFonts w:ascii="Times New Roman" w:hAnsi="Times New Roman" w:cs="Times New Roman"/>
          <w:b/>
          <w:color w:val="auto"/>
          <w:sz w:val="24"/>
          <w:szCs w:val="24"/>
        </w:rPr>
        <w:t xml:space="preserve"> </w:t>
      </w:r>
    </w:p>
    <w:p w14:paraId="6326CEBC" w14:textId="0B5C3326"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About 1,000 lbs of S4 and S3 bulk mixes were collected from the test section to perform laboratory tests, namely volumetric, dynamic modu</w:t>
      </w:r>
      <w:r w:rsidR="00FD2931" w:rsidRPr="00956BD9">
        <w:rPr>
          <w:rFonts w:ascii="Times New Roman" w:hAnsi="Times New Roman" w:cs="Times New Roman"/>
          <w:sz w:val="24"/>
          <w:szCs w:val="24"/>
        </w:rPr>
        <w:t>lus, rut, and fatigue. Dynamic M</w:t>
      </w:r>
      <w:r w:rsidRPr="00956BD9">
        <w:rPr>
          <w:rFonts w:ascii="Times New Roman" w:hAnsi="Times New Roman" w:cs="Times New Roman"/>
          <w:sz w:val="24"/>
          <w:szCs w:val="24"/>
        </w:rPr>
        <w:t>odulus values of asphalt mixes are use</w:t>
      </w:r>
      <w:r w:rsidR="00FD2931" w:rsidRPr="00956BD9">
        <w:rPr>
          <w:rFonts w:ascii="Times New Roman" w:hAnsi="Times New Roman" w:cs="Times New Roman"/>
          <w:sz w:val="24"/>
          <w:szCs w:val="24"/>
        </w:rPr>
        <w:t>d as Level 1 input in the MEPDG. Therefore, only Dynamic M</w:t>
      </w:r>
      <w:r w:rsidRPr="00956BD9">
        <w:rPr>
          <w:rFonts w:ascii="Times New Roman" w:hAnsi="Times New Roman" w:cs="Times New Roman"/>
          <w:sz w:val="24"/>
          <w:szCs w:val="24"/>
        </w:rPr>
        <w:t xml:space="preserve">odulus tests are discussed here. </w:t>
      </w:r>
    </w:p>
    <w:p w14:paraId="62D5E32D" w14:textId="2DB2E42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lastRenderedPageBreak/>
        <w:t xml:space="preserve"> Dynamic modulus tests were conducted on both S4 and S3 mixes in the laboratory in accordance with the AASHTO TP62 test method (AASHTO, 2007).  To determine the target air voids for samples, a total of six pavement cores were obtained from the test section and their air voids were determined in the laboratory (Hossain et al., 2013). The average air voids and standard deviation for the top layer (S4 mix) were 9.1% and 0.63%</w:t>
      </w:r>
      <w:r w:rsidR="00FD2931" w:rsidRPr="00956BD9">
        <w:rPr>
          <w:rFonts w:ascii="Times New Roman" w:hAnsi="Times New Roman" w:cs="Times New Roman"/>
          <w:sz w:val="24"/>
          <w:szCs w:val="24"/>
        </w:rPr>
        <w:t>, respectively</w:t>
      </w:r>
      <w:r w:rsidRPr="00956BD9">
        <w:rPr>
          <w:rFonts w:ascii="Times New Roman" w:hAnsi="Times New Roman" w:cs="Times New Roman"/>
          <w:sz w:val="24"/>
          <w:szCs w:val="24"/>
        </w:rPr>
        <w:t xml:space="preserve">. For the bottom layer (S3 mix), the corresponding values were 8% and 0.42%, respectively. Therefore, the target air voids for laboratory samples was </w:t>
      </w:r>
      <w:r w:rsidR="00FD2931" w:rsidRPr="00956BD9">
        <w:rPr>
          <w:rFonts w:ascii="Times New Roman" w:hAnsi="Times New Roman" w:cs="Times New Roman"/>
          <w:sz w:val="24"/>
          <w:szCs w:val="24"/>
        </w:rPr>
        <w:t>selected</w:t>
      </w:r>
      <w:r w:rsidRPr="00956BD9">
        <w:rPr>
          <w:rFonts w:ascii="Times New Roman" w:hAnsi="Times New Roman" w:cs="Times New Roman"/>
          <w:sz w:val="24"/>
          <w:szCs w:val="24"/>
        </w:rPr>
        <w:t xml:space="preserve"> as 9±0.5% and 8±0.5% for the S4 and the S3 layers, respectively. To prepare cylindrical samples, loose mixes were preheated in an oven for two hours at a temperature of 300°F. The compaction temperatures for the mixes were obtained from the mix design sheet. Specimens were compacted using a Superpave Gyratory Compactor (SGC). The SGC machine was operated in height mode so as to stop automatically when the desired height is reached. For each mix, three replicates samples were compacted.</w:t>
      </w:r>
    </w:p>
    <w:p w14:paraId="4279303B" w14:textId="52B9D8FA"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Dynamic modulus tests were performed using a mechanical testing system (MTS) equipped with a servo-hydraulic testing system (</w:t>
      </w:r>
      <w:r w:rsidR="00FD2931" w:rsidRPr="00956BD9">
        <w:rPr>
          <w:rFonts w:ascii="Times New Roman" w:hAnsi="Times New Roman" w:cs="Times New Roman"/>
          <w:sz w:val="24"/>
          <w:szCs w:val="24"/>
        </w:rPr>
        <w:t>MTS System Corporation</w:t>
      </w:r>
      <w:r w:rsidRPr="00956BD9">
        <w:rPr>
          <w:rFonts w:ascii="Times New Roman" w:hAnsi="Times New Roman" w:cs="Times New Roman"/>
          <w:sz w:val="24"/>
          <w:szCs w:val="24"/>
        </w:rPr>
        <w:t xml:space="preserve">, 2011). The test specimen was placed in an environmental chamber and allowed to reach equilibrium to the specified testing temperature ±0.5°F. The specimen temperature was monitored using a dummy specimen with a thermocouple mounted at the center. Two linear variable differential transducers (LVDTs) were mounted on the specimen at 4 in. gauge length. Two friction reducing end treatment </w:t>
      </w:r>
      <w:r w:rsidR="000E4226" w:rsidRPr="00956BD9">
        <w:rPr>
          <w:rFonts w:ascii="Times New Roman" w:hAnsi="Times New Roman" w:cs="Times New Roman"/>
          <w:sz w:val="24"/>
          <w:szCs w:val="24"/>
        </w:rPr>
        <w:t>(</w:t>
      </w:r>
      <w:r w:rsidRPr="00956BD9">
        <w:rPr>
          <w:rFonts w:ascii="Times New Roman" w:hAnsi="Times New Roman" w:cs="Times New Roman"/>
          <w:sz w:val="24"/>
          <w:szCs w:val="24"/>
        </w:rPr>
        <w:t>teflon papers</w:t>
      </w:r>
      <w:r w:rsidR="000E4226" w:rsidRPr="00956BD9">
        <w:rPr>
          <w:rFonts w:ascii="Times New Roman" w:hAnsi="Times New Roman" w:cs="Times New Roman"/>
          <w:sz w:val="24"/>
          <w:szCs w:val="24"/>
        </w:rPr>
        <w:t>)</w:t>
      </w:r>
      <w:r w:rsidRPr="00956BD9">
        <w:rPr>
          <w:rFonts w:ascii="Times New Roman" w:hAnsi="Times New Roman" w:cs="Times New Roman"/>
          <w:sz w:val="24"/>
          <w:szCs w:val="24"/>
        </w:rPr>
        <w:t xml:space="preserve"> were placed between the specimen and loading platens. A sinusoidal axial compressive load was applied to the specimen in a cyclic manner, without any impact. The test was conducted on each specimen at four different temperatures: 40, 70, 104 and 131°F, starting from the lowest temperature and </w:t>
      </w:r>
      <w:r w:rsidRPr="00956BD9">
        <w:rPr>
          <w:rFonts w:ascii="Times New Roman" w:hAnsi="Times New Roman" w:cs="Times New Roman"/>
          <w:sz w:val="24"/>
          <w:szCs w:val="24"/>
        </w:rPr>
        <w:lastRenderedPageBreak/>
        <w:t xml:space="preserve">moving to the highest temperature. For each temperature level, the test was conducted at different loading frequencies from the highest to the lowest: 25, 10, 5, 1, 0.5, and 0.1 Hz. Prior to testing, the specimen was conditioned by applying 200 cycles of load at a frequency of 25 Hz. The load magnitude was adjusted based on the material stiffness, temperature, and frequency to keep the strain </w:t>
      </w:r>
      <w:r w:rsidR="00385479" w:rsidRPr="00956BD9">
        <w:rPr>
          <w:rFonts w:ascii="Times New Roman" w:hAnsi="Times New Roman" w:cs="Times New Roman"/>
          <w:sz w:val="24"/>
          <w:szCs w:val="24"/>
        </w:rPr>
        <w:t>level</w:t>
      </w:r>
      <w:r w:rsidRPr="00956BD9">
        <w:rPr>
          <w:rFonts w:ascii="Times New Roman" w:hAnsi="Times New Roman" w:cs="Times New Roman"/>
          <w:sz w:val="24"/>
          <w:szCs w:val="24"/>
        </w:rPr>
        <w:t xml:space="preserve"> within 50-150 micro-strains (Tran and Hall, 2006). The data was recorded for the last 5 cycles of each loading sequence. Dynamic modulus values were calculated for combinations of temperatures and frequencies.  The coefficient of variation (COV) for the dynamic modulus values was found to be less than 15%, which satisfied the limits given in AASHTO TP62 (AASHTO, 2007). </w:t>
      </w:r>
    </w:p>
    <w:p w14:paraId="3E3C1D14" w14:textId="3C50B37B"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master curves were constructed using the principle of time-temperature superposition and approach suggested by Bonaquist et al. (2005). The amount of shifting at each temperature required to form the master curve describes the temperature dependency of the material. First, a standard reference temperature is selected (i.e., 70°F), and then data at various temperatures are shifted with respect to time until the curves merge into a single smooth function. Figure 4.7 shows the master curves for both mixes. It can be seen that the bottom layer (S3 mix) has a higher dynamic modulus compared to the top layer (S4 mix) for different combinations of temperature and frequency. These master curves are required to estimate the dynamic modulus values for both the mixes for a wide range of temperature encountered in the field. </w:t>
      </w:r>
      <w:r w:rsidR="009A388A" w:rsidRPr="00956BD9">
        <w:rPr>
          <w:rFonts w:ascii="Times New Roman" w:hAnsi="Times New Roman" w:cs="Times New Roman"/>
          <w:sz w:val="24"/>
          <w:szCs w:val="24"/>
        </w:rPr>
        <w:t xml:space="preserve">Table 4.28 </w:t>
      </w:r>
      <w:r w:rsidRPr="00956BD9">
        <w:rPr>
          <w:rFonts w:ascii="Times New Roman" w:hAnsi="Times New Roman" w:cs="Times New Roman"/>
          <w:sz w:val="24"/>
          <w:szCs w:val="24"/>
        </w:rPr>
        <w:t xml:space="preserve">shows the dynamic modulus values for the S3 and S4 mixes at different temperature and frequencies. These values were used as he MEPDG inputs in this study. </w:t>
      </w:r>
    </w:p>
    <w:p w14:paraId="23345359" w14:textId="77777777" w:rsidR="000A5C6B" w:rsidRPr="00956BD9" w:rsidRDefault="000A5C6B" w:rsidP="000A4B93">
      <w:pPr>
        <w:pStyle w:val="Heading4"/>
        <w:spacing w:after="120" w:line="480" w:lineRule="auto"/>
        <w:jc w:val="both"/>
        <w:rPr>
          <w:rFonts w:ascii="Times New Roman" w:hAnsi="Times New Roman" w:cs="Times New Roman"/>
          <w:b/>
          <w:color w:val="auto"/>
          <w:sz w:val="24"/>
          <w:szCs w:val="24"/>
        </w:rPr>
      </w:pPr>
      <w:bookmarkStart w:id="199" w:name="_Toc489300076"/>
      <w:bookmarkStart w:id="200" w:name="_Toc489301271"/>
      <w:r w:rsidRPr="00956BD9">
        <w:rPr>
          <w:rFonts w:ascii="Times New Roman" w:hAnsi="Times New Roman" w:cs="Times New Roman"/>
          <w:b/>
          <w:color w:val="auto"/>
          <w:sz w:val="24"/>
          <w:szCs w:val="24"/>
        </w:rPr>
        <w:lastRenderedPageBreak/>
        <w:t>4.3.1.2</w:t>
      </w:r>
      <w:r w:rsidRPr="00956BD9">
        <w:rPr>
          <w:rFonts w:ascii="Times New Roman" w:hAnsi="Times New Roman" w:cs="Times New Roman"/>
          <w:b/>
          <w:color w:val="auto"/>
          <w:sz w:val="24"/>
          <w:szCs w:val="24"/>
        </w:rPr>
        <w:tab/>
        <w:t>Asphalt Binder</w:t>
      </w:r>
      <w:bookmarkEnd w:id="199"/>
      <w:bookmarkEnd w:id="200"/>
    </w:p>
    <w:p w14:paraId="296E30F6" w14:textId="1E594EF4"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Dynamic Shear Rheometer (DSR) tests were performed on the asphalt binder</w:t>
      </w:r>
      <w:r w:rsidR="0037065B" w:rsidRPr="00956BD9">
        <w:rPr>
          <w:rFonts w:ascii="Times New Roman" w:hAnsi="Times New Roman" w:cs="Times New Roman"/>
          <w:sz w:val="24"/>
          <w:szCs w:val="24"/>
        </w:rPr>
        <w:t xml:space="preserve"> (PG 64-22)</w:t>
      </w:r>
      <w:r w:rsidRPr="00956BD9">
        <w:rPr>
          <w:rFonts w:ascii="Times New Roman" w:hAnsi="Times New Roman" w:cs="Times New Roman"/>
          <w:sz w:val="24"/>
          <w:szCs w:val="24"/>
        </w:rPr>
        <w:t xml:space="preserve"> following the ASTM D7175 test methods (ASTM, 2008) to obtain the complex shear modulus (G*) and the phase angle (δ). A small sample of asphalt binder (approximately 0.04 in. thick and 1 in. in diameter) was sandwiched between two plates of the DSR machine. The test specimen was kept at near constant temperature by heating and cooling </w:t>
      </w:r>
      <w:r w:rsidR="00385479" w:rsidRPr="00956BD9">
        <w:rPr>
          <w:rFonts w:ascii="Times New Roman" w:hAnsi="Times New Roman" w:cs="Times New Roman"/>
          <w:sz w:val="24"/>
          <w:szCs w:val="24"/>
        </w:rPr>
        <w:t xml:space="preserve">the </w:t>
      </w:r>
      <w:r w:rsidRPr="00956BD9">
        <w:rPr>
          <w:rFonts w:ascii="Times New Roman" w:hAnsi="Times New Roman" w:cs="Times New Roman"/>
          <w:sz w:val="24"/>
          <w:szCs w:val="24"/>
        </w:rPr>
        <w:t>environmental chamber. The top plate oscillated at 1.59 Hz in a sinusoidal waveform while the equipment measured the maximum applied stres</w:t>
      </w:r>
      <w:r w:rsidR="00385479" w:rsidRPr="00956BD9">
        <w:rPr>
          <w:rFonts w:ascii="Times New Roman" w:hAnsi="Times New Roman" w:cs="Times New Roman"/>
          <w:sz w:val="24"/>
          <w:szCs w:val="24"/>
        </w:rPr>
        <w:t>s, the resulting maximum strain</w:t>
      </w:r>
      <w:r w:rsidRPr="00956BD9">
        <w:rPr>
          <w:rFonts w:ascii="Times New Roman" w:hAnsi="Times New Roman" w:cs="Times New Roman"/>
          <w:sz w:val="24"/>
          <w:szCs w:val="24"/>
        </w:rPr>
        <w:t xml:space="preserve"> and the time lag between them. The DSR software then automatically calculated the complex modulus (G*) and phase angle (δ). </w:t>
      </w:r>
    </w:p>
    <w:p w14:paraId="0359069E"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DSR tests were conducted under three different temperatures: 142, 147 and 152°F, for a loading rate of 1.59 Hz.  Table 4.29 presents the binder test data used as inputs in this study. The other volumetric properties of the asphalt layers were obtained from the mix design sheets (Hossain, 2010). The mix design sheets for the S3 and S4 mixes are presented in Figures 4.8 and 4.9, respectively.</w:t>
      </w:r>
    </w:p>
    <w:p w14:paraId="095F8630" w14:textId="77777777" w:rsidR="000A5C6B" w:rsidRPr="00956BD9" w:rsidRDefault="000A5C6B" w:rsidP="000A4B93">
      <w:pPr>
        <w:pStyle w:val="Heading3"/>
        <w:jc w:val="both"/>
        <w:rPr>
          <w:b/>
          <w:u w:val="none"/>
        </w:rPr>
      </w:pPr>
      <w:bookmarkStart w:id="201" w:name="_Toc489299899"/>
      <w:bookmarkStart w:id="202" w:name="_Toc489300077"/>
      <w:bookmarkStart w:id="203" w:name="_Toc489301272"/>
      <w:r w:rsidRPr="00956BD9">
        <w:rPr>
          <w:b/>
          <w:u w:val="none"/>
        </w:rPr>
        <w:t>4.3.2</w:t>
      </w:r>
      <w:r w:rsidRPr="00956BD9">
        <w:rPr>
          <w:b/>
          <w:u w:val="none"/>
        </w:rPr>
        <w:tab/>
        <w:t>Aggregate Base Layer</w:t>
      </w:r>
      <w:bookmarkEnd w:id="201"/>
      <w:bookmarkEnd w:id="202"/>
      <w:bookmarkEnd w:id="203"/>
    </w:p>
    <w:p w14:paraId="30AB880D"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aggregate base used in this study was supplied by the Dolese Co. from its quarry located in Davis, Oklahoma (Solanki et al., 2013). Bulk aggregate samples were collected from the test site from five different locations during construction. Bulk samples were shoveled into plastic buckets, sealed to avoid any contamination, and hauled to the laboratory for testing. Before the start of any testing, moisture was removed from the bulk aggregates by oven-drying the aggregates for 24 hours in a pan at 237°F. </w:t>
      </w:r>
    </w:p>
    <w:p w14:paraId="3F8F1F6F" w14:textId="4202FBDA"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lastRenderedPageBreak/>
        <w:t xml:space="preserve">The gradation curve of the aggregate samples was determined in accordance with the ASTM C136 test method (ASTM, 2001). Figure 4.10 shows the average gradation curve (based on six replicates). The upper and lower limits of Type A aggregate base specified by the Oklahoma Department of Transportation are superimposed on this curve for comparison (ODOT, 2009). From Figure 4.10 it is observed that the maximum aggregate size (MAS) of the aggregate base layer is 1.5 in. The percent passing No. 200 sieve is approximately 4.3% (determined in accordance with the ASTM C-117 test method), which is on the lower end of the gradation curves for a Type </w:t>
      </w:r>
      <w:r w:rsidR="000E4226" w:rsidRPr="00956BD9">
        <w:rPr>
          <w:rFonts w:ascii="Times New Roman" w:hAnsi="Times New Roman" w:cs="Times New Roman"/>
          <w:sz w:val="24"/>
          <w:szCs w:val="24"/>
        </w:rPr>
        <w:t>‘</w:t>
      </w:r>
      <w:r w:rsidRPr="00956BD9">
        <w:rPr>
          <w:rFonts w:ascii="Times New Roman" w:hAnsi="Times New Roman" w:cs="Times New Roman"/>
          <w:sz w:val="24"/>
          <w:szCs w:val="24"/>
        </w:rPr>
        <w:t>A</w:t>
      </w:r>
      <w:r w:rsidR="000E4226" w:rsidRPr="00956BD9">
        <w:rPr>
          <w:rFonts w:ascii="Times New Roman" w:hAnsi="Times New Roman" w:cs="Times New Roman"/>
          <w:sz w:val="24"/>
          <w:szCs w:val="24"/>
        </w:rPr>
        <w:t>’</w:t>
      </w:r>
      <w:r w:rsidRPr="00956BD9">
        <w:rPr>
          <w:rFonts w:ascii="Times New Roman" w:hAnsi="Times New Roman" w:cs="Times New Roman"/>
          <w:sz w:val="24"/>
          <w:szCs w:val="24"/>
        </w:rPr>
        <w:t xml:space="preserve"> aggregate base. </w:t>
      </w:r>
    </w:p>
    <w:p w14:paraId="70B5AE74" w14:textId="18A39AC9"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Before any further testing, the dried aggregates were sieved using a Gilson shaker in accordance with the sieve sizes recommended for Type </w:t>
      </w:r>
      <w:r w:rsidR="000E4226" w:rsidRPr="00956BD9">
        <w:rPr>
          <w:rFonts w:ascii="Times New Roman" w:hAnsi="Times New Roman" w:cs="Times New Roman"/>
          <w:sz w:val="24"/>
          <w:szCs w:val="24"/>
        </w:rPr>
        <w:t>‘</w:t>
      </w:r>
      <w:r w:rsidRPr="00956BD9">
        <w:rPr>
          <w:rFonts w:ascii="Times New Roman" w:hAnsi="Times New Roman" w:cs="Times New Roman"/>
          <w:sz w:val="24"/>
          <w:szCs w:val="24"/>
        </w:rPr>
        <w:t>A</w:t>
      </w:r>
      <w:r w:rsidR="000E4226" w:rsidRPr="00956BD9">
        <w:rPr>
          <w:rFonts w:ascii="Times New Roman" w:hAnsi="Times New Roman" w:cs="Times New Roman"/>
          <w:sz w:val="24"/>
          <w:szCs w:val="24"/>
        </w:rPr>
        <w:t>’</w:t>
      </w:r>
      <w:r w:rsidRPr="00956BD9">
        <w:rPr>
          <w:rFonts w:ascii="Times New Roman" w:hAnsi="Times New Roman" w:cs="Times New Roman"/>
          <w:sz w:val="24"/>
          <w:szCs w:val="24"/>
        </w:rPr>
        <w:t xml:space="preserve"> gradation (ODOT, 2009). All particles larger than No. 200 (0.075 mm) were washed to remove any fines attached to their surfaces. This process eliminated the use of excess fines in the specimen gradations. The washed aggregates were once again oven-dried for 24 hours and then stored in sealed buckets for testing. These dried aggregates were mixed in the laboratory according to the required weight for preparing specimens. </w:t>
      </w:r>
    </w:p>
    <w:p w14:paraId="04F27CC6"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Moisture-density relationship for the aggregate base was established in accordance with the ASTM D 698 (Method C) test method (ASTM, 2012). Specimens were compacted in a 6 in. mold, using an automatic mechanical compactor, in three equal layers with 56 blows per layer. The moisture-density curve for aggregate base is shown in Figure 4.11. The Optimum Moisture Content (OMC) and Maximum Dry Density (MDD) for the aggregate base was approximately 4.5% and 127.4 pcf, respectively. </w:t>
      </w:r>
    </w:p>
    <w:p w14:paraId="65A9694E"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Resilient modulus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xml:space="preserve">) tests were performed on two replicate specimens compacted at OMC in accordance with the AASHTO T 307 test method. After aggregates </w:t>
      </w:r>
      <w:r w:rsidRPr="00956BD9">
        <w:rPr>
          <w:rFonts w:ascii="Times New Roman" w:hAnsi="Times New Roman" w:cs="Times New Roman"/>
          <w:sz w:val="24"/>
          <w:szCs w:val="24"/>
        </w:rPr>
        <w:lastRenderedPageBreak/>
        <w:t>were uniformly blended, the equivalent amount of water for OMC was added and mixed until uniformity. Then, the mixture was compacted in a cylindrical split steel mold, having a diameter of 6 in. and a height of 12 in, according to the method described by Shah (2007). This employs compaction of a specimen to a dry density approximately 98% of MDD in ten equal layers by applying 44 blows per layer (Solanki et al., 2013). Figures 4.12 and 4.13 show the photographic view of compacted specimen and setup used for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xml:space="preserve"> testing for aggregate base, respectively. The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values at different bulk stress (</w:t>
      </w:r>
      <w:r w:rsidRPr="00956BD9">
        <w:rPr>
          <w:rFonts w:ascii="Times New Roman" w:hAnsi="Times New Roman" w:cs="Times New Roman"/>
          <w:sz w:val="28"/>
          <w:szCs w:val="24"/>
        </w:rPr>
        <w:t>θ = σ</w:t>
      </w:r>
      <w:r w:rsidRPr="00956BD9">
        <w:rPr>
          <w:rFonts w:ascii="Times New Roman" w:hAnsi="Times New Roman" w:cs="Times New Roman"/>
          <w:sz w:val="28"/>
          <w:szCs w:val="24"/>
          <w:vertAlign w:val="subscript"/>
        </w:rPr>
        <w:t>d</w:t>
      </w:r>
      <w:r w:rsidRPr="00956BD9">
        <w:rPr>
          <w:rFonts w:ascii="Times New Roman" w:hAnsi="Times New Roman" w:cs="Times New Roman"/>
          <w:sz w:val="28"/>
          <w:szCs w:val="24"/>
        </w:rPr>
        <w:t xml:space="preserve"> + 3σ</w:t>
      </w:r>
      <w:r w:rsidRPr="00956BD9">
        <w:rPr>
          <w:rFonts w:ascii="Times New Roman" w:hAnsi="Times New Roman" w:cs="Times New Roman"/>
          <w:sz w:val="28"/>
          <w:szCs w:val="24"/>
          <w:vertAlign w:val="subscript"/>
        </w:rPr>
        <w:t>3</w:t>
      </w:r>
      <w:r w:rsidRPr="00956BD9">
        <w:rPr>
          <w:rFonts w:ascii="Times New Roman" w:hAnsi="Times New Roman" w:cs="Times New Roman"/>
          <w:sz w:val="24"/>
          <w:szCs w:val="24"/>
        </w:rPr>
        <w:t xml:space="preserve">; where </w:t>
      </w:r>
      <w:r w:rsidRPr="00956BD9">
        <w:rPr>
          <w:rFonts w:ascii="Times New Roman" w:hAnsi="Times New Roman" w:cs="Times New Roman"/>
          <w:sz w:val="28"/>
          <w:szCs w:val="24"/>
        </w:rPr>
        <w:t>θ</w:t>
      </w:r>
      <w:r w:rsidRPr="00956BD9">
        <w:rPr>
          <w:rFonts w:ascii="Times New Roman" w:hAnsi="Times New Roman" w:cs="Times New Roman"/>
          <w:sz w:val="24"/>
          <w:szCs w:val="24"/>
        </w:rPr>
        <w:t xml:space="preserve"> = bulk stress, </w:t>
      </w:r>
      <w:r w:rsidRPr="00956BD9">
        <w:rPr>
          <w:rFonts w:ascii="Times New Roman" w:hAnsi="Times New Roman" w:cs="Times New Roman"/>
          <w:sz w:val="28"/>
          <w:szCs w:val="24"/>
        </w:rPr>
        <w:t>σ</w:t>
      </w:r>
      <w:r w:rsidRPr="00956BD9">
        <w:rPr>
          <w:rFonts w:ascii="Times New Roman" w:hAnsi="Times New Roman" w:cs="Times New Roman"/>
          <w:sz w:val="28"/>
          <w:szCs w:val="24"/>
          <w:vertAlign w:val="subscript"/>
        </w:rPr>
        <w:t>d</w:t>
      </w:r>
      <w:r w:rsidRPr="00956BD9">
        <w:rPr>
          <w:rFonts w:ascii="Times New Roman" w:hAnsi="Times New Roman" w:cs="Times New Roman"/>
          <w:sz w:val="24"/>
          <w:szCs w:val="24"/>
        </w:rPr>
        <w:t xml:space="preserve"> = deviatoric stress, and </w:t>
      </w:r>
      <w:r w:rsidRPr="00956BD9">
        <w:rPr>
          <w:rFonts w:ascii="Times New Roman" w:hAnsi="Times New Roman" w:cs="Times New Roman"/>
          <w:sz w:val="28"/>
          <w:szCs w:val="24"/>
        </w:rPr>
        <w:t>σ</w:t>
      </w:r>
      <w:r w:rsidRPr="00956BD9">
        <w:rPr>
          <w:rFonts w:ascii="Times New Roman" w:hAnsi="Times New Roman" w:cs="Times New Roman"/>
          <w:sz w:val="28"/>
          <w:szCs w:val="24"/>
          <w:vertAlign w:val="subscript"/>
        </w:rPr>
        <w:t>3</w:t>
      </w:r>
      <w:r w:rsidRPr="00956BD9">
        <w:rPr>
          <w:rFonts w:ascii="Times New Roman" w:hAnsi="Times New Roman" w:cs="Times New Roman"/>
          <w:sz w:val="24"/>
          <w:szCs w:val="24"/>
        </w:rPr>
        <w:t xml:space="preserve"> = confining stress) are presented in Figure 4.14. It is evident that the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value of specimen varied from approximately 14,000 to 50,000 psi. Therefore, an average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 xml:space="preserve">value of 30,000 psi was used for aggregate base materials in this study. </w:t>
      </w:r>
    </w:p>
    <w:p w14:paraId="2F39CA13" w14:textId="77777777" w:rsidR="000A5C6B" w:rsidRPr="00956BD9" w:rsidRDefault="000A5C6B" w:rsidP="000A4B93">
      <w:pPr>
        <w:pStyle w:val="Heading3"/>
        <w:jc w:val="both"/>
        <w:rPr>
          <w:b/>
          <w:u w:val="none"/>
        </w:rPr>
      </w:pPr>
      <w:bookmarkStart w:id="204" w:name="_Toc489299900"/>
      <w:bookmarkStart w:id="205" w:name="_Toc489300078"/>
      <w:bookmarkStart w:id="206" w:name="_Toc489301273"/>
      <w:r w:rsidRPr="00956BD9">
        <w:rPr>
          <w:b/>
          <w:u w:val="none"/>
        </w:rPr>
        <w:t>4.3.3</w:t>
      </w:r>
      <w:r w:rsidRPr="00956BD9">
        <w:rPr>
          <w:b/>
          <w:u w:val="none"/>
        </w:rPr>
        <w:tab/>
        <w:t>Stabilized Subgrade Layer</w:t>
      </w:r>
      <w:bookmarkEnd w:id="204"/>
      <w:bookmarkEnd w:id="205"/>
      <w:bookmarkEnd w:id="206"/>
    </w:p>
    <w:p w14:paraId="570A1497"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subgrade layer was stabilized with 12% class C fly ash (CFA), provided by Lafarge Corporation, Red Rock, Oklahoma (Solanki et al., 2013). The CFA used in this study had a combined silica, alumina, and ferric oxide (SAF) content of approximately 62%. The average calcium oxide (CaO) content was approximately 24%. </w:t>
      </w:r>
    </w:p>
    <w:p w14:paraId="38C4CEF4" w14:textId="41A1B3C4" w:rsidR="000A5C6B" w:rsidRPr="00956BD9" w:rsidRDefault="00624D58"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w:t>
      </w:r>
      <w:r w:rsidR="000A5C6B" w:rsidRPr="00956BD9">
        <w:rPr>
          <w:rFonts w:ascii="Times New Roman" w:hAnsi="Times New Roman" w:cs="Times New Roman"/>
          <w:sz w:val="24"/>
          <w:szCs w:val="24"/>
        </w:rPr>
        <w:t xml:space="preserve">he collected soil was then air dried in the laboratory and processed by passing through a #4 sieve (Solanki et al., 2013). Then the subgrade soil was mixed manually with 12% CFA for determining the moisture-density relationship of soil-CFA mixture. The procedure consists of adding 12% CFA to the processed subgrade soil, based on the dry weight of the soil and conducting Proctor test in accordance with the ASTM D 698 test method. Specimens were compacted manually in a 4 in. diameter mold, using 5.5 lb hammer falling from 12 inches, in three equal layers with 25 blows per layer. The </w:t>
      </w:r>
      <w:r w:rsidR="000A5C6B" w:rsidRPr="00956BD9">
        <w:rPr>
          <w:rFonts w:ascii="Times New Roman" w:hAnsi="Times New Roman" w:cs="Times New Roman"/>
          <w:sz w:val="24"/>
          <w:szCs w:val="24"/>
        </w:rPr>
        <w:lastRenderedPageBreak/>
        <w:t xml:space="preserve">moisture-density curve for the soil-CFA mix is shown in Figure 4.15. It is observed from Figure 4.15 that the MDD and OMC of the soil-CFA mix are approximately 111.3 pcf and 14%, respectively. </w:t>
      </w:r>
    </w:p>
    <w:p w14:paraId="71444845"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 total of four specimens: two at OMC and two at OMC+2% were prepared for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tests. The soil and CFA were mixed manually for uniformity. After the blending process, a desired amount of water was added to the soil, manually mixed for uniformity and pre-wetted for at least 16 hours in air sealed 2 gallon Ziploc</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plastic bags. This mix was then compacted in five layers in a mold with a diameter of 4 in. and a height of 8 in. to reach a dry density of between 95%-100% of the MDD.  After compaction, specimens were cured at a temperature of 73</w:t>
      </w:r>
      <w:r w:rsidRPr="00956BD9">
        <w:rPr>
          <w:rFonts w:ascii="Times New Roman" w:hAnsi="Times New Roman" w:cs="Times New Roman"/>
          <w:sz w:val="24"/>
          <w:szCs w:val="24"/>
          <w:vertAlign w:val="superscript"/>
        </w:rPr>
        <w:t>o</w:t>
      </w:r>
      <w:r w:rsidRPr="00956BD9">
        <w:rPr>
          <w:rFonts w:ascii="Times New Roman" w:hAnsi="Times New Roman" w:cs="Times New Roman"/>
          <w:sz w:val="24"/>
          <w:szCs w:val="24"/>
        </w:rPr>
        <w:t xml:space="preserve"> ± 1.7</w:t>
      </w:r>
      <w:r w:rsidRPr="00956BD9">
        <w:rPr>
          <w:rFonts w:ascii="Times New Roman" w:hAnsi="Times New Roman" w:cs="Times New Roman"/>
          <w:sz w:val="24"/>
          <w:szCs w:val="24"/>
          <w:vertAlign w:val="superscript"/>
        </w:rPr>
        <w:t>o</w:t>
      </w:r>
      <w:r w:rsidRPr="00956BD9">
        <w:rPr>
          <w:rFonts w:ascii="Times New Roman" w:hAnsi="Times New Roman" w:cs="Times New Roman"/>
          <w:sz w:val="24"/>
          <w:szCs w:val="24"/>
        </w:rPr>
        <w:t xml:space="preserve"> F and a relative humidity of approximately 96%. After compaction, samples were tested for Mr in accordance with the AASHTO T 307-99 test method. The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test consisted of applying a cyclic haversine-shaped load with a duration of 0.1 seconds and rest period of 0.9 seconds. For each sequence, the applied load and the vertical displacement for the last five cycles were measured and used to determine the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 xml:space="preserve">values. The load was measured by using an internally mounted load cell, having a capacity of 500 lbf. The resilient displacements were measured using two linear variable differential transformers (LVDTs) fixed to opposite sides of and equidistant from the piston rod outside the test chamber. The LVDTs had a maximum stroke length of 1 in. A MTS Micro Controller system and Multi-Purpose Test Ware software were used in running these tests, as shown in Figure 4.16. </w:t>
      </w:r>
    </w:p>
    <w:p w14:paraId="639572E7"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Both specimens were tested at a total of five different curing periods: 2, 8, 16, 23, and 30 days. A summary of average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 xml:space="preserve">result is presented in Table 4.30 and 4.31 for specimens compacted at OMC and OMC+2%, respectively. One way to observe the </w:t>
      </w:r>
      <w:r w:rsidRPr="00956BD9">
        <w:rPr>
          <w:rFonts w:ascii="Times New Roman" w:hAnsi="Times New Roman" w:cs="Times New Roman"/>
          <w:sz w:val="24"/>
          <w:szCs w:val="24"/>
        </w:rPr>
        <w:lastRenderedPageBreak/>
        <w:t>resilient modulus is to evaluate the changes in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values at a specific deviatoric stress and confining pressure (Solanki et al., 2013; Drumm et al., 1997).  A deviatoric stress-based model commonly used by ODOT was chosen in this study for this purpose.</w:t>
      </w:r>
    </w:p>
    <w:p w14:paraId="77660139" w14:textId="77777777" w:rsidR="000A5C6B" w:rsidRPr="00956BD9" w:rsidRDefault="000A5C6B" w:rsidP="000A4B93">
      <w:pPr>
        <w:ind w:firstLine="720"/>
        <w:jc w:val="both"/>
        <w:rPr>
          <w:rFonts w:ascii="Times New Roman" w:hAnsi="Times New Roman" w:cs="Times New Roman"/>
          <w:bCs/>
          <w:iCs/>
          <w:sz w:val="24"/>
          <w:szCs w:val="24"/>
        </w:rPr>
      </w:pPr>
      <w:r w:rsidRPr="00956BD9">
        <w:rPr>
          <w:rFonts w:ascii="Times New Roman" w:hAnsi="Times New Roman" w:cs="Times New Roman"/>
          <w:bCs/>
          <w:i/>
          <w:iCs/>
          <w:sz w:val="24"/>
          <w:szCs w:val="24"/>
        </w:rPr>
        <w:t>M</w:t>
      </w:r>
      <w:r w:rsidRPr="00956BD9">
        <w:rPr>
          <w:rFonts w:ascii="Times New Roman" w:hAnsi="Times New Roman" w:cs="Times New Roman"/>
          <w:bCs/>
          <w:i/>
          <w:iCs/>
          <w:sz w:val="24"/>
          <w:szCs w:val="24"/>
          <w:vertAlign w:val="subscript"/>
        </w:rPr>
        <w:t>r</w:t>
      </w:r>
      <w:r w:rsidRPr="00956BD9">
        <w:rPr>
          <w:rFonts w:ascii="Times New Roman" w:hAnsi="Times New Roman" w:cs="Times New Roman"/>
          <w:bCs/>
          <w:i/>
          <w:iCs/>
          <w:sz w:val="24"/>
          <w:szCs w:val="24"/>
        </w:rPr>
        <w:t xml:space="preserve"> = k</w:t>
      </w:r>
      <w:r w:rsidRPr="00956BD9">
        <w:rPr>
          <w:rFonts w:ascii="Times New Roman" w:hAnsi="Times New Roman" w:cs="Times New Roman"/>
          <w:bCs/>
          <w:i/>
          <w:iCs/>
          <w:sz w:val="24"/>
          <w:szCs w:val="24"/>
          <w:vertAlign w:val="subscript"/>
        </w:rPr>
        <w:t>1</w:t>
      </w:r>
      <w:r w:rsidRPr="00956BD9">
        <w:rPr>
          <w:rFonts w:ascii="Times New Roman" w:hAnsi="Times New Roman" w:cs="Times New Roman"/>
          <w:bCs/>
          <w:i/>
          <w:iCs/>
          <w:sz w:val="24"/>
          <w:szCs w:val="24"/>
        </w:rPr>
        <w:t xml:space="preserve"> x σ</w:t>
      </w:r>
      <w:r w:rsidRPr="00956BD9">
        <w:rPr>
          <w:rFonts w:ascii="Times New Roman" w:hAnsi="Times New Roman" w:cs="Times New Roman"/>
          <w:bCs/>
          <w:i/>
          <w:iCs/>
          <w:sz w:val="24"/>
          <w:szCs w:val="24"/>
          <w:vertAlign w:val="subscript"/>
        </w:rPr>
        <w:t xml:space="preserve"> d</w:t>
      </w:r>
      <w:r w:rsidRPr="00956BD9">
        <w:rPr>
          <w:rFonts w:ascii="Times New Roman" w:hAnsi="Times New Roman" w:cs="Times New Roman"/>
          <w:bCs/>
          <w:i/>
          <w:iCs/>
          <w:sz w:val="24"/>
          <w:szCs w:val="24"/>
          <w:vertAlign w:val="superscript"/>
        </w:rPr>
        <w:t>k2</w:t>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
          <w:iCs/>
          <w:sz w:val="24"/>
          <w:szCs w:val="24"/>
          <w:vertAlign w:val="superscript"/>
        </w:rPr>
        <w:tab/>
      </w:r>
      <w:r w:rsidRPr="00956BD9">
        <w:rPr>
          <w:rFonts w:ascii="Times New Roman" w:hAnsi="Times New Roman" w:cs="Times New Roman"/>
          <w:bCs/>
          <w:iCs/>
          <w:sz w:val="24"/>
          <w:szCs w:val="24"/>
        </w:rPr>
        <w:t>(4.1)</w:t>
      </w:r>
    </w:p>
    <w:p w14:paraId="1F49EAD5" w14:textId="343CB491" w:rsidR="000A5C6B" w:rsidRPr="00956BD9" w:rsidRDefault="000A5C6B" w:rsidP="000A4B93">
      <w:pPr>
        <w:spacing w:line="480" w:lineRule="auto"/>
        <w:ind w:firstLine="720"/>
        <w:jc w:val="both"/>
        <w:rPr>
          <w:rFonts w:ascii="Times New Roman" w:hAnsi="Times New Roman" w:cs="Times New Roman"/>
          <w:sz w:val="24"/>
          <w:szCs w:val="24"/>
        </w:rPr>
      </w:pPr>
      <w:r w:rsidRPr="00956BD9">
        <w:rPr>
          <w:bCs/>
          <w:iCs/>
        </w:rPr>
        <w:t xml:space="preserve"> </w:t>
      </w:r>
      <w:r w:rsidRPr="00956BD9">
        <w:rPr>
          <w:rFonts w:ascii="Times New Roman" w:hAnsi="Times New Roman" w:cs="Times New Roman"/>
          <w:sz w:val="24"/>
          <w:szCs w:val="24"/>
        </w:rPr>
        <w:t>In this model, the Mr is expressed as a function of deviatoric stress (σ</w:t>
      </w:r>
      <w:r w:rsidRPr="00956BD9">
        <w:rPr>
          <w:rFonts w:ascii="Times New Roman" w:hAnsi="Times New Roman" w:cs="Times New Roman"/>
          <w:sz w:val="24"/>
          <w:szCs w:val="24"/>
          <w:vertAlign w:val="subscript"/>
        </w:rPr>
        <w:t>d</w:t>
      </w:r>
      <w:r w:rsidRPr="00956BD9">
        <w:rPr>
          <w:rFonts w:ascii="Times New Roman" w:hAnsi="Times New Roman" w:cs="Times New Roman"/>
          <w:sz w:val="24"/>
          <w:szCs w:val="24"/>
        </w:rPr>
        <w:t>). Table 4.30 and 4.31 present the aforementioned model parameters (k</w:t>
      </w:r>
      <w:r w:rsidRPr="00956BD9">
        <w:rPr>
          <w:rFonts w:ascii="Times New Roman" w:hAnsi="Times New Roman" w:cs="Times New Roman"/>
          <w:sz w:val="24"/>
          <w:szCs w:val="24"/>
          <w:vertAlign w:val="subscript"/>
        </w:rPr>
        <w:t>1</w:t>
      </w:r>
      <w:r w:rsidRPr="00956BD9">
        <w:rPr>
          <w:rFonts w:ascii="Times New Roman" w:hAnsi="Times New Roman" w:cs="Times New Roman"/>
          <w:sz w:val="24"/>
          <w:szCs w:val="24"/>
        </w:rPr>
        <w:t xml:space="preserve"> and k</w:t>
      </w:r>
      <w:r w:rsidRPr="00956BD9">
        <w:rPr>
          <w:rFonts w:ascii="Times New Roman" w:hAnsi="Times New Roman" w:cs="Times New Roman"/>
          <w:sz w:val="24"/>
          <w:szCs w:val="24"/>
          <w:vertAlign w:val="subscript"/>
        </w:rPr>
        <w:t>2</w:t>
      </w:r>
      <w:r w:rsidRPr="00956BD9">
        <w:rPr>
          <w:rFonts w:ascii="Times New Roman" w:hAnsi="Times New Roman" w:cs="Times New Roman"/>
          <w:sz w:val="24"/>
          <w:szCs w:val="24"/>
        </w:rPr>
        <w:t>). The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values were calculated at a σ</w:t>
      </w:r>
      <w:r w:rsidRPr="00956BD9">
        <w:rPr>
          <w:rFonts w:ascii="Times New Roman" w:hAnsi="Times New Roman" w:cs="Times New Roman"/>
          <w:sz w:val="24"/>
          <w:szCs w:val="24"/>
          <w:vertAlign w:val="subscript"/>
        </w:rPr>
        <w:t>d</w:t>
      </w:r>
      <w:r w:rsidRPr="00956BD9">
        <w:rPr>
          <w:rFonts w:ascii="Times New Roman" w:hAnsi="Times New Roman" w:cs="Times New Roman"/>
          <w:sz w:val="24"/>
          <w:szCs w:val="24"/>
        </w:rPr>
        <w:t xml:space="preserve"> of 6 psi and a confining pressure (σ</w:t>
      </w:r>
      <w:r w:rsidRPr="00956BD9">
        <w:rPr>
          <w:rFonts w:ascii="Times New Roman" w:hAnsi="Times New Roman" w:cs="Times New Roman"/>
          <w:sz w:val="24"/>
          <w:szCs w:val="24"/>
          <w:vertAlign w:val="subscript"/>
        </w:rPr>
        <w:t>3</w:t>
      </w:r>
      <w:r w:rsidRPr="00956BD9">
        <w:rPr>
          <w:rFonts w:ascii="Times New Roman" w:hAnsi="Times New Roman" w:cs="Times New Roman"/>
          <w:sz w:val="24"/>
          <w:szCs w:val="24"/>
        </w:rPr>
        <w:t xml:space="preserve">) of 4 psi, as suggested by ODOT (Dean, 2008). </w:t>
      </w:r>
      <w:r w:rsidR="00624D58" w:rsidRPr="00956BD9">
        <w:rPr>
          <w:rFonts w:ascii="Times New Roman" w:hAnsi="Times New Roman" w:cs="Times New Roman"/>
          <w:sz w:val="24"/>
          <w:szCs w:val="24"/>
        </w:rPr>
        <w:t>It</w:t>
      </w:r>
      <w:r w:rsidRPr="00956BD9">
        <w:rPr>
          <w:rFonts w:ascii="Times New Roman" w:hAnsi="Times New Roman" w:cs="Times New Roman"/>
          <w:sz w:val="24"/>
          <w:szCs w:val="24"/>
        </w:rPr>
        <w:t xml:space="preserve"> can be observed from tables 4.30 and 4.31 that the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values are increasing with increased curing time for both the OMC and OMC+2 cases.</w:t>
      </w:r>
    </w:p>
    <w:p w14:paraId="71C2C26B" w14:textId="77777777" w:rsidR="000A5C6B" w:rsidRPr="00956BD9" w:rsidRDefault="000A5C6B" w:rsidP="000A4B93">
      <w:pPr>
        <w:pStyle w:val="Heading3"/>
        <w:jc w:val="both"/>
        <w:rPr>
          <w:b/>
          <w:u w:val="none"/>
        </w:rPr>
      </w:pPr>
      <w:bookmarkStart w:id="207" w:name="_Toc489299901"/>
      <w:bookmarkStart w:id="208" w:name="_Toc489300079"/>
      <w:bookmarkStart w:id="209" w:name="_Toc489301274"/>
      <w:r w:rsidRPr="00956BD9">
        <w:rPr>
          <w:b/>
          <w:u w:val="none"/>
        </w:rPr>
        <w:t>4.3.4</w:t>
      </w:r>
      <w:r w:rsidRPr="00956BD9">
        <w:rPr>
          <w:b/>
          <w:u w:val="none"/>
        </w:rPr>
        <w:tab/>
        <w:t>Natural Subgrade Layer</w:t>
      </w:r>
      <w:bookmarkEnd w:id="207"/>
      <w:bookmarkEnd w:id="208"/>
      <w:bookmarkEnd w:id="209"/>
    </w:p>
    <w:p w14:paraId="57A9894B"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To conduct tests on natural subgrade materials, approximately 100 lbs of soil was collected from a location close to the center of the proposed instrumentation array. The collected soil was then air dried in the laboratory and processed by passing through a #4 sieve (Solanki et al., 2013). The maximum dry density (MDD) and optimum moisture content (OMC) were determined by conducting standard Proctor tests in accordance with the ASTM D 698 test method (ASTM, 2012). Specimens were compacted manually in a 4 in. diameter mold, using 5.5 lb hammer falling from 12 inches, in three equal layers with 25 blows per layer. The moisture-density curve for the subgrade soil is shown in Figure 4.17. From this figure, the MDD and OMC are found to be approximately 110.4 pcf and 14.5%, respectively. </w:t>
      </w:r>
    </w:p>
    <w:p w14:paraId="1E04D6FE" w14:textId="35D7586C"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Although the AASTOWare software is not calibrated for the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of stabilized subgrade layers,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 xml:space="preserve">of natural subgrade is an essential material input required in the </w:t>
      </w:r>
      <w:r w:rsidRPr="00956BD9">
        <w:rPr>
          <w:rFonts w:ascii="Times New Roman" w:hAnsi="Times New Roman" w:cs="Times New Roman"/>
          <w:sz w:val="24"/>
          <w:szCs w:val="24"/>
        </w:rPr>
        <w:lastRenderedPageBreak/>
        <w:t>AASTOWare</w:t>
      </w:r>
      <w:r w:rsidR="00624D58"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(AASHTO, 2004). A total of four specimens were compacted for the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tests, two at OMC and the other two at 2% wetter than the OMC (OMC+2%). A desired amount of water was added to the soil, manually mixed for uniformity and pre-wetted for at least 16 hours in air sealed 2 gallon Ziploc</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plastic bags. This mix was compacted in five layers in a mold with a diameter of 4 in. and a height of 8 in. to reach a dry density of between 95%-100% of the MDD.  After compaction, samples were tested for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in accordance with the AASHTO T 307-99 test method. Table 4.32 shows the average resilient modulus values at different deviatoric stress and confining pressures. It is clear from Table 4.32 that subgrade soil samples compacted at OMC and OMC+2% provide a pavement design M</w:t>
      </w:r>
      <w:r w:rsidRPr="00956BD9">
        <w:rPr>
          <w:rFonts w:ascii="Times New Roman" w:hAnsi="Times New Roman" w:cs="Times New Roman"/>
          <w:sz w:val="24"/>
          <w:szCs w:val="24"/>
          <w:vertAlign w:val="subscript"/>
        </w:rPr>
        <w:t>r</w:t>
      </w:r>
      <w:r w:rsidRPr="00956BD9" w:rsidDel="007B1C85">
        <w:rPr>
          <w:rFonts w:ascii="Times New Roman" w:hAnsi="Times New Roman" w:cs="Times New Roman"/>
          <w:sz w:val="24"/>
          <w:szCs w:val="24"/>
        </w:rPr>
        <w:t xml:space="preserve"> </w:t>
      </w:r>
      <w:r w:rsidRPr="00956BD9">
        <w:rPr>
          <w:rFonts w:ascii="Times New Roman" w:hAnsi="Times New Roman" w:cs="Times New Roman"/>
          <w:sz w:val="24"/>
          <w:szCs w:val="24"/>
        </w:rPr>
        <w:t xml:space="preserve">values of 17,008 and 12,327 psi, respectively (Solanki et al., 2013). </w:t>
      </w:r>
    </w:p>
    <w:p w14:paraId="3AB89275" w14:textId="77777777" w:rsidR="000A5C6B" w:rsidRPr="00956BD9" w:rsidRDefault="000A5C6B" w:rsidP="000A4B93">
      <w:pPr>
        <w:pStyle w:val="Heading2"/>
        <w:jc w:val="both"/>
        <w:rPr>
          <w:i w:val="0"/>
        </w:rPr>
      </w:pPr>
      <w:bookmarkStart w:id="210" w:name="_Toc489299902"/>
      <w:bookmarkStart w:id="211" w:name="_Toc489300080"/>
      <w:bookmarkStart w:id="212" w:name="_Toc489301275"/>
      <w:r w:rsidRPr="00956BD9">
        <w:rPr>
          <w:i w:val="0"/>
        </w:rPr>
        <w:t>4.4</w:t>
      </w:r>
      <w:r w:rsidRPr="00956BD9">
        <w:rPr>
          <w:i w:val="0"/>
        </w:rPr>
        <w:tab/>
        <w:t>Development of Climate Input Parameters</w:t>
      </w:r>
      <w:bookmarkEnd w:id="210"/>
      <w:bookmarkEnd w:id="211"/>
      <w:bookmarkEnd w:id="212"/>
    </w:p>
    <w:p w14:paraId="55D77795" w14:textId="052CD474" w:rsidR="000A5C6B" w:rsidRPr="00956BD9" w:rsidRDefault="00BD4C28"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I</w:t>
      </w:r>
      <w:r w:rsidR="000A5C6B" w:rsidRPr="00956BD9">
        <w:rPr>
          <w:rFonts w:ascii="Times New Roman" w:hAnsi="Times New Roman" w:cs="Times New Roman"/>
          <w:sz w:val="24"/>
          <w:szCs w:val="24"/>
        </w:rPr>
        <w:t>nclusion of climatic data for any particular geographic region and the performance prediction of a pavement based on that specific climate is one of the major advances in pavement design using the AASHTOWare</w:t>
      </w:r>
      <w:r w:rsidR="000A5C6B" w:rsidRPr="00956BD9">
        <w:rPr>
          <w:rFonts w:ascii="Times New Roman" w:hAnsi="Times New Roman" w:cs="Times New Roman"/>
          <w:sz w:val="24"/>
          <w:szCs w:val="24"/>
          <w:vertAlign w:val="superscript"/>
        </w:rPr>
        <w:t>®</w:t>
      </w:r>
      <w:r w:rsidR="000A5C6B" w:rsidRPr="00956BD9">
        <w:rPr>
          <w:rFonts w:ascii="Times New Roman" w:hAnsi="Times New Roman" w:cs="Times New Roman"/>
          <w:sz w:val="24"/>
          <w:szCs w:val="24"/>
        </w:rPr>
        <w:t xml:space="preserve"> over the 1993 AASHTO approach. A weather station installed near the test section for this purpose. However, the weather station stopped working after a couple of months. Therefore, a virtual weather station was created using the AAS</w:t>
      </w:r>
      <w:r w:rsidRPr="00956BD9">
        <w:rPr>
          <w:rFonts w:ascii="Times New Roman" w:hAnsi="Times New Roman" w:cs="Times New Roman"/>
          <w:sz w:val="24"/>
          <w:szCs w:val="24"/>
        </w:rPr>
        <w:t>H</w:t>
      </w:r>
      <w:r w:rsidR="000A5C6B" w:rsidRPr="00956BD9">
        <w:rPr>
          <w:rFonts w:ascii="Times New Roman" w:hAnsi="Times New Roman" w:cs="Times New Roman"/>
          <w:sz w:val="24"/>
          <w:szCs w:val="24"/>
        </w:rPr>
        <w:t>TOWare</w:t>
      </w:r>
      <w:r w:rsidR="000A5C6B" w:rsidRPr="00956BD9">
        <w:rPr>
          <w:rFonts w:ascii="Times New Roman" w:hAnsi="Times New Roman" w:cs="Times New Roman"/>
          <w:sz w:val="24"/>
          <w:szCs w:val="24"/>
          <w:vertAlign w:val="superscript"/>
        </w:rPr>
        <w:t>®</w:t>
      </w:r>
      <w:r w:rsidR="000A5C6B" w:rsidRPr="00956BD9">
        <w:rPr>
          <w:rFonts w:ascii="Times New Roman" w:hAnsi="Times New Roman" w:cs="Times New Roman"/>
          <w:sz w:val="24"/>
          <w:szCs w:val="24"/>
        </w:rPr>
        <w:t xml:space="preserve"> software to generate the climatic data for the test section. The latitude and longitude of the test section were N35.045343° and W97.378348°, respectively. </w:t>
      </w:r>
      <w:r w:rsidRPr="00956BD9">
        <w:rPr>
          <w:rFonts w:ascii="Times New Roman" w:hAnsi="Times New Roman" w:cs="Times New Roman"/>
          <w:sz w:val="24"/>
          <w:szCs w:val="24"/>
        </w:rPr>
        <w:t>Based on</w:t>
      </w:r>
      <w:r w:rsidR="000A5C6B" w:rsidRPr="00956BD9">
        <w:rPr>
          <w:rFonts w:ascii="Times New Roman" w:hAnsi="Times New Roman" w:cs="Times New Roman"/>
          <w:sz w:val="24"/>
          <w:szCs w:val="24"/>
        </w:rPr>
        <w:t xml:space="preserve"> these GPS coordinates, a virtual weather station was created using nearby seven weather stations. Climate data were then generated from this virtual weather station. Figure 4.18 shows the location of those seven weather station</w:t>
      </w:r>
      <w:r w:rsidRPr="00956BD9">
        <w:rPr>
          <w:rFonts w:ascii="Times New Roman" w:hAnsi="Times New Roman" w:cs="Times New Roman"/>
          <w:sz w:val="24"/>
          <w:szCs w:val="24"/>
        </w:rPr>
        <w:t>s</w:t>
      </w:r>
      <w:r w:rsidR="000A5C6B" w:rsidRPr="00956BD9">
        <w:rPr>
          <w:rFonts w:ascii="Times New Roman" w:hAnsi="Times New Roman" w:cs="Times New Roman"/>
          <w:sz w:val="24"/>
          <w:szCs w:val="24"/>
        </w:rPr>
        <w:t xml:space="preserve">: two from Oklahoma City area, one weather station each from Guthrie, Lawton, </w:t>
      </w:r>
      <w:r w:rsidR="000A5C6B" w:rsidRPr="00956BD9">
        <w:rPr>
          <w:rFonts w:ascii="Times New Roman" w:hAnsi="Times New Roman" w:cs="Times New Roman"/>
          <w:sz w:val="24"/>
          <w:szCs w:val="24"/>
        </w:rPr>
        <w:lastRenderedPageBreak/>
        <w:t xml:space="preserve">Stillwater, Hobart and McAlester area (Hossain et al., 2015).  Table 4.33 shows the coordinates of those stations along with their approximate distances from the test section. </w:t>
      </w:r>
    </w:p>
    <w:p w14:paraId="46136A3E" w14:textId="23DF2382"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Depth of groundwater is one of the climatic input parameters in the AAS</w:t>
      </w:r>
      <w:r w:rsidR="00BD4C28" w:rsidRPr="00956BD9">
        <w:rPr>
          <w:rFonts w:ascii="Times New Roman" w:hAnsi="Times New Roman" w:cs="Times New Roman"/>
          <w:sz w:val="24"/>
          <w:szCs w:val="24"/>
        </w:rPr>
        <w:t>H</w:t>
      </w:r>
      <w:r w:rsidRPr="00956BD9">
        <w:rPr>
          <w:rFonts w:ascii="Times New Roman" w:hAnsi="Times New Roman" w:cs="Times New Roman"/>
          <w:sz w:val="24"/>
          <w:szCs w:val="24"/>
        </w:rPr>
        <w:t>TOWare</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From the subsurface exploration conducted during construction of the section, the groundwater depth was found to be approximately 10 ft. below existing grade, which was used as input in this study.  </w:t>
      </w:r>
    </w:p>
    <w:p w14:paraId="71DFA190" w14:textId="4519E97F" w:rsidR="000A5C6B" w:rsidRPr="00956BD9" w:rsidRDefault="000A5C6B" w:rsidP="000A4B93">
      <w:pPr>
        <w:pStyle w:val="Heading2"/>
        <w:jc w:val="both"/>
        <w:rPr>
          <w:i w:val="0"/>
        </w:rPr>
      </w:pPr>
      <w:bookmarkStart w:id="213" w:name="_Toc489299903"/>
      <w:bookmarkStart w:id="214" w:name="_Toc489300081"/>
      <w:bookmarkStart w:id="215" w:name="_Toc489301276"/>
      <w:r w:rsidRPr="00956BD9">
        <w:rPr>
          <w:i w:val="0"/>
        </w:rPr>
        <w:t>4.5</w:t>
      </w:r>
      <w:r w:rsidRPr="00956BD9">
        <w:rPr>
          <w:i w:val="0"/>
        </w:rPr>
        <w:tab/>
      </w:r>
      <w:bookmarkEnd w:id="213"/>
      <w:bookmarkEnd w:id="214"/>
      <w:bookmarkEnd w:id="215"/>
      <w:r w:rsidR="00BD4C28" w:rsidRPr="00956BD9">
        <w:rPr>
          <w:i w:val="0"/>
        </w:rPr>
        <w:t>Summary</w:t>
      </w:r>
    </w:p>
    <w:p w14:paraId="2B4617BC" w14:textId="77777777" w:rsidR="000A5C6B" w:rsidRPr="00956BD9" w:rsidRDefault="000A5C6B" w:rsidP="000A4B93">
      <w:pPr>
        <w:spacing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The following conclusions can be drawn from this chapter:</w:t>
      </w:r>
    </w:p>
    <w:p w14:paraId="3B095C0B" w14:textId="753A3337"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Level 1 traffic inputs were developed using approximately four years of data collected from the test section. Required traffic inputs including VCD, MAF, HDF, ALS, lateral traffic wander etc. were developed. A WIM site was used to collect the tr</w:t>
      </w:r>
      <w:r w:rsidR="00BD4C28" w:rsidRPr="00956BD9">
        <w:rPr>
          <w:rFonts w:ascii="Times New Roman" w:hAnsi="Times New Roman" w:cs="Times New Roman"/>
          <w:sz w:val="24"/>
          <w:szCs w:val="24"/>
        </w:rPr>
        <w:t xml:space="preserve">affic data and several software, namely, </w:t>
      </w:r>
      <w:r w:rsidRPr="00956BD9">
        <w:rPr>
          <w:rFonts w:ascii="Times New Roman" w:hAnsi="Times New Roman" w:cs="Times New Roman"/>
          <w:sz w:val="24"/>
          <w:szCs w:val="24"/>
        </w:rPr>
        <w:t xml:space="preserve">TOPS, MySQL, Microsoft Excel etc. </w:t>
      </w:r>
      <w:r w:rsidR="00BD4C28" w:rsidRPr="00956BD9">
        <w:rPr>
          <w:rFonts w:ascii="Times New Roman" w:hAnsi="Times New Roman" w:cs="Times New Roman"/>
          <w:sz w:val="24"/>
          <w:szCs w:val="24"/>
        </w:rPr>
        <w:t>were</w:t>
      </w:r>
      <w:r w:rsidRPr="00956BD9">
        <w:rPr>
          <w:rFonts w:ascii="Times New Roman" w:hAnsi="Times New Roman" w:cs="Times New Roman"/>
          <w:sz w:val="24"/>
          <w:szCs w:val="24"/>
        </w:rPr>
        <w:t xml:space="preserve"> used to analyze the collected traffic data and generate Level 1 traffic inputs for the study. </w:t>
      </w:r>
    </w:p>
    <w:p w14:paraId="711CD62E" w14:textId="54CBAE1B"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It was observed that the highest percentage of vehicle at this site is of Class 9</w:t>
      </w:r>
      <w:r w:rsidR="00BD4C28" w:rsidRPr="00956BD9">
        <w:rPr>
          <w:rFonts w:ascii="Times New Roman" w:hAnsi="Times New Roman" w:cs="Times New Roman"/>
          <w:sz w:val="24"/>
          <w:szCs w:val="24"/>
        </w:rPr>
        <w:t xml:space="preserve"> vehicles</w:t>
      </w:r>
      <w:r w:rsidRPr="00956BD9">
        <w:rPr>
          <w:rFonts w:ascii="Times New Roman" w:hAnsi="Times New Roman" w:cs="Times New Roman"/>
          <w:sz w:val="24"/>
          <w:szCs w:val="24"/>
        </w:rPr>
        <w:t xml:space="preserve"> (approximately 60%) followed by Class 5 vehicles (approximately 15%). </w:t>
      </w:r>
    </w:p>
    <w:p w14:paraId="7A5187C9" w14:textId="77777777"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The MAFs varied from 0.25 to 2.47 in these four years, with Class 6 vehicles having the maximum variation in MAF values in the test section. </w:t>
      </w:r>
    </w:p>
    <w:p w14:paraId="24D32B93" w14:textId="77777777"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Based on the HDFs, at around 10 a.m. the test section experienced the most traffic whereas at around 1 a.m. the test section experienced the least traffic on any given day.  </w:t>
      </w:r>
    </w:p>
    <w:p w14:paraId="543B5C20" w14:textId="77777777"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lastRenderedPageBreak/>
        <w:t>From the lateral traffic wander data, it was found that the most axles traveled between the right and the center array of strain gauges, with a mean distance of 15.5 in. and a standard deviation of 10.2 in.</w:t>
      </w:r>
    </w:p>
    <w:p w14:paraId="044A1A89" w14:textId="3935FAE3"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An array of tests were conducted on the materials collected from the test section during construction to develop the Level 1 material input parameters for this study. These tests included Dynamic modulus tests on asphalt mixes, DSR tests on asphalt binder, volumetric tests of asphalt, </w:t>
      </w:r>
      <w:r w:rsidR="000E4226" w:rsidRPr="00956BD9">
        <w:rPr>
          <w:rFonts w:ascii="Times New Roman" w:hAnsi="Times New Roman" w:cs="Times New Roman"/>
          <w:sz w:val="24"/>
          <w:szCs w:val="24"/>
        </w:rPr>
        <w:t>and resilient</w:t>
      </w:r>
      <w:r w:rsidRPr="00956BD9">
        <w:rPr>
          <w:rFonts w:ascii="Times New Roman" w:hAnsi="Times New Roman" w:cs="Times New Roman"/>
          <w:sz w:val="24"/>
          <w:szCs w:val="24"/>
        </w:rPr>
        <w:t xml:space="preserve"> modulus tests on aggregate base, stabilized subgrade and natural subgrade materials.</w:t>
      </w:r>
    </w:p>
    <w:p w14:paraId="29E8A441" w14:textId="77777777"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The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xml:space="preserve"> value for aggregate base varied from approximately 14,000 to 50,000 psi with an average of 30,000 psi. The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xml:space="preserve"> values obtained for the natural subgrade materials compacted at OMC and OMC+2% provide a pavement design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xml:space="preserve"> values of 17,008 and 12,327 psi, respectively.     </w:t>
      </w:r>
    </w:p>
    <w:p w14:paraId="5CF22B14" w14:textId="0A915F5A" w:rsidR="000A5C6B" w:rsidRPr="00956BD9" w:rsidRDefault="000A5C6B" w:rsidP="000A4B93">
      <w:pPr>
        <w:pStyle w:val="ListParagraph"/>
        <w:numPr>
          <w:ilvl w:val="0"/>
          <w:numId w:val="24"/>
        </w:num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Climate input parameters were developed by generating a virtual weather station using the </w:t>
      </w:r>
      <w:r w:rsidR="00BD4C28" w:rsidRPr="00956BD9">
        <w:rPr>
          <w:rFonts w:ascii="Times New Roman" w:hAnsi="Times New Roman" w:cs="Times New Roman"/>
          <w:sz w:val="24"/>
          <w:szCs w:val="24"/>
        </w:rPr>
        <w:t>AASHTOWare</w:t>
      </w:r>
      <w:r w:rsidR="00BD4C28"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from nea</w:t>
      </w:r>
      <w:r w:rsidR="00BD4C28" w:rsidRPr="00956BD9">
        <w:rPr>
          <w:rFonts w:ascii="Times New Roman" w:hAnsi="Times New Roman" w:cs="Times New Roman"/>
          <w:sz w:val="24"/>
          <w:szCs w:val="24"/>
        </w:rPr>
        <w:t>rby seven weather stations</w:t>
      </w:r>
      <w:r w:rsidRPr="00956BD9">
        <w:rPr>
          <w:rFonts w:ascii="Times New Roman" w:hAnsi="Times New Roman" w:cs="Times New Roman"/>
          <w:sz w:val="24"/>
          <w:szCs w:val="24"/>
        </w:rPr>
        <w:t xml:space="preserve">. </w:t>
      </w:r>
      <w:r w:rsidRPr="00956BD9">
        <w:rPr>
          <w:rFonts w:ascii="Times New Roman" w:hAnsi="Times New Roman" w:cs="Times New Roman"/>
          <w:sz w:val="24"/>
          <w:szCs w:val="24"/>
        </w:rPr>
        <w:br w:type="page"/>
      </w:r>
    </w:p>
    <w:p w14:paraId="516B7375" w14:textId="77777777" w:rsidR="000A5C6B" w:rsidRPr="00956BD9" w:rsidRDefault="000A5C6B" w:rsidP="005576D7">
      <w:pPr>
        <w:pStyle w:val="Heading5"/>
        <w:rPr>
          <w:b w:val="0"/>
        </w:rPr>
      </w:pPr>
      <w:bookmarkStart w:id="216" w:name="_Toc489300082"/>
      <w:bookmarkStart w:id="217" w:name="_Toc489301277"/>
      <w:r w:rsidRPr="00956BD9">
        <w:lastRenderedPageBreak/>
        <w:t>Table 4.1: FHWA Vehicle Classification Category Scheme</w:t>
      </w:r>
      <w:bookmarkEnd w:id="216"/>
      <w:bookmarkEnd w:id="217"/>
    </w:p>
    <w:tbl>
      <w:tblPr>
        <w:tblW w:w="5049" w:type="pct"/>
        <w:tblLayout w:type="fixed"/>
        <w:tblLook w:val="04A0" w:firstRow="1" w:lastRow="0" w:firstColumn="1" w:lastColumn="0" w:noHBand="0" w:noVBand="1"/>
      </w:tblPr>
      <w:tblGrid>
        <w:gridCol w:w="989"/>
        <w:gridCol w:w="1596"/>
        <w:gridCol w:w="1253"/>
        <w:gridCol w:w="4741"/>
      </w:tblGrid>
      <w:tr w:rsidR="000A5C6B" w:rsidRPr="00956BD9" w14:paraId="1EA3C5CE" w14:textId="77777777" w:rsidTr="00267812">
        <w:trPr>
          <w:trHeight w:val="843"/>
        </w:trPr>
        <w:tc>
          <w:tcPr>
            <w:tcW w:w="577" w:type="pct"/>
            <w:tcBorders>
              <w:top w:val="single" w:sz="12" w:space="0" w:color="auto"/>
              <w:left w:val="nil"/>
              <w:bottom w:val="single" w:sz="12" w:space="0" w:color="auto"/>
              <w:right w:val="nil"/>
            </w:tcBorders>
            <w:shd w:val="clear" w:color="auto" w:fill="auto"/>
            <w:vAlign w:val="center"/>
            <w:hideMark/>
          </w:tcPr>
          <w:p w14:paraId="22393D80" w14:textId="618CE799" w:rsidR="000A5C6B" w:rsidRPr="00956BD9" w:rsidRDefault="00267812" w:rsidP="005D0FA6">
            <w:pPr>
              <w:spacing w:after="0" w:line="240" w:lineRule="auto"/>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Vehicle Class</w:t>
            </w:r>
          </w:p>
        </w:tc>
        <w:tc>
          <w:tcPr>
            <w:tcW w:w="930" w:type="pct"/>
            <w:tcBorders>
              <w:top w:val="single" w:sz="12" w:space="0" w:color="auto"/>
              <w:left w:val="nil"/>
              <w:bottom w:val="single" w:sz="12" w:space="0" w:color="auto"/>
              <w:right w:val="nil"/>
            </w:tcBorders>
            <w:shd w:val="clear" w:color="auto" w:fill="auto"/>
            <w:vAlign w:val="center"/>
            <w:hideMark/>
          </w:tcPr>
          <w:p w14:paraId="08F923DB" w14:textId="77777777" w:rsidR="000A5C6B" w:rsidRPr="00956BD9" w:rsidRDefault="000A5C6B" w:rsidP="005D0FA6">
            <w:pPr>
              <w:spacing w:after="0" w:line="240" w:lineRule="auto"/>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General Description</w:t>
            </w:r>
          </w:p>
        </w:tc>
        <w:tc>
          <w:tcPr>
            <w:tcW w:w="730" w:type="pct"/>
            <w:tcBorders>
              <w:top w:val="single" w:sz="12" w:space="0" w:color="auto"/>
              <w:left w:val="nil"/>
              <w:bottom w:val="single" w:sz="12" w:space="0" w:color="auto"/>
              <w:right w:val="nil"/>
            </w:tcBorders>
            <w:shd w:val="clear" w:color="auto" w:fill="auto"/>
            <w:vAlign w:val="center"/>
            <w:hideMark/>
          </w:tcPr>
          <w:p w14:paraId="58E13F8E" w14:textId="77777777" w:rsidR="000A5C6B" w:rsidRPr="00956BD9" w:rsidRDefault="000A5C6B" w:rsidP="005D0FA6">
            <w:pPr>
              <w:spacing w:after="0" w:line="240" w:lineRule="auto"/>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Definition</w:t>
            </w:r>
          </w:p>
        </w:tc>
        <w:tc>
          <w:tcPr>
            <w:tcW w:w="2763" w:type="pct"/>
            <w:tcBorders>
              <w:top w:val="single" w:sz="12" w:space="0" w:color="auto"/>
              <w:left w:val="nil"/>
              <w:bottom w:val="single" w:sz="12" w:space="0" w:color="auto"/>
              <w:right w:val="nil"/>
            </w:tcBorders>
            <w:shd w:val="clear" w:color="auto" w:fill="auto"/>
            <w:vAlign w:val="center"/>
            <w:hideMark/>
          </w:tcPr>
          <w:p w14:paraId="545010DD" w14:textId="77777777" w:rsidR="000A5C6B" w:rsidRPr="00956BD9" w:rsidRDefault="000A5C6B" w:rsidP="005D0FA6">
            <w:pPr>
              <w:spacing w:after="0" w:line="240" w:lineRule="auto"/>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Additional Identifiers</w:t>
            </w:r>
          </w:p>
        </w:tc>
      </w:tr>
      <w:tr w:rsidR="000A5C6B" w:rsidRPr="00956BD9" w14:paraId="6351A087" w14:textId="77777777" w:rsidTr="00267812">
        <w:trPr>
          <w:trHeight w:val="564"/>
        </w:trPr>
        <w:tc>
          <w:tcPr>
            <w:tcW w:w="577" w:type="pct"/>
            <w:tcBorders>
              <w:top w:val="nil"/>
              <w:left w:val="nil"/>
              <w:bottom w:val="nil"/>
              <w:right w:val="nil"/>
            </w:tcBorders>
            <w:shd w:val="clear" w:color="auto" w:fill="auto"/>
            <w:noWrap/>
            <w:hideMark/>
          </w:tcPr>
          <w:p w14:paraId="0BE8294F"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1</w:t>
            </w:r>
          </w:p>
        </w:tc>
        <w:tc>
          <w:tcPr>
            <w:tcW w:w="930" w:type="pct"/>
            <w:tcBorders>
              <w:top w:val="nil"/>
              <w:left w:val="nil"/>
              <w:bottom w:val="nil"/>
              <w:right w:val="nil"/>
            </w:tcBorders>
            <w:shd w:val="clear" w:color="auto" w:fill="auto"/>
            <w:noWrap/>
            <w:hideMark/>
          </w:tcPr>
          <w:p w14:paraId="64857B63"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Motorcycles</w:t>
            </w:r>
          </w:p>
        </w:tc>
        <w:tc>
          <w:tcPr>
            <w:tcW w:w="730" w:type="pct"/>
            <w:tcBorders>
              <w:top w:val="nil"/>
              <w:left w:val="nil"/>
              <w:bottom w:val="nil"/>
              <w:right w:val="nil"/>
            </w:tcBorders>
            <w:shd w:val="clear" w:color="auto" w:fill="auto"/>
            <w:hideMark/>
          </w:tcPr>
          <w:p w14:paraId="6FDB6DF0"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2 axles, 2 or 3 wheels.</w:t>
            </w:r>
          </w:p>
        </w:tc>
        <w:tc>
          <w:tcPr>
            <w:tcW w:w="2763" w:type="pct"/>
            <w:tcBorders>
              <w:top w:val="nil"/>
              <w:left w:val="nil"/>
              <w:bottom w:val="nil"/>
              <w:right w:val="nil"/>
            </w:tcBorders>
            <w:shd w:val="clear" w:color="auto" w:fill="auto"/>
            <w:hideMark/>
          </w:tcPr>
          <w:p w14:paraId="50157C62"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Also motor scooters, mopeds, and 3-wheel motorcycles.</w:t>
            </w:r>
          </w:p>
        </w:tc>
      </w:tr>
      <w:tr w:rsidR="000A5C6B" w:rsidRPr="00956BD9" w14:paraId="588F043C" w14:textId="77777777" w:rsidTr="00267812">
        <w:trPr>
          <w:trHeight w:val="828"/>
        </w:trPr>
        <w:tc>
          <w:tcPr>
            <w:tcW w:w="577" w:type="pct"/>
            <w:tcBorders>
              <w:top w:val="nil"/>
              <w:left w:val="nil"/>
              <w:bottom w:val="nil"/>
              <w:right w:val="nil"/>
            </w:tcBorders>
            <w:shd w:val="clear" w:color="auto" w:fill="auto"/>
            <w:noWrap/>
            <w:hideMark/>
          </w:tcPr>
          <w:p w14:paraId="4D884E95"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2</w:t>
            </w:r>
          </w:p>
        </w:tc>
        <w:tc>
          <w:tcPr>
            <w:tcW w:w="930" w:type="pct"/>
            <w:tcBorders>
              <w:top w:val="nil"/>
              <w:left w:val="nil"/>
              <w:bottom w:val="nil"/>
              <w:right w:val="nil"/>
            </w:tcBorders>
            <w:shd w:val="clear" w:color="auto" w:fill="auto"/>
            <w:noWrap/>
            <w:hideMark/>
          </w:tcPr>
          <w:p w14:paraId="013B876B"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Passenger cars</w:t>
            </w:r>
          </w:p>
        </w:tc>
        <w:tc>
          <w:tcPr>
            <w:tcW w:w="730" w:type="pct"/>
            <w:tcBorders>
              <w:top w:val="nil"/>
              <w:left w:val="nil"/>
              <w:bottom w:val="nil"/>
              <w:right w:val="nil"/>
            </w:tcBorders>
            <w:shd w:val="clear" w:color="auto" w:fill="auto"/>
            <w:hideMark/>
          </w:tcPr>
          <w:p w14:paraId="63C6CCD1" w14:textId="362F19AA" w:rsidR="000A5C6B" w:rsidRPr="00956BD9" w:rsidRDefault="000A5C6B" w:rsidP="00267812">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 xml:space="preserve">2 axles. </w:t>
            </w:r>
          </w:p>
        </w:tc>
        <w:tc>
          <w:tcPr>
            <w:tcW w:w="2763" w:type="pct"/>
            <w:tcBorders>
              <w:top w:val="nil"/>
              <w:left w:val="nil"/>
              <w:bottom w:val="nil"/>
              <w:right w:val="nil"/>
            </w:tcBorders>
            <w:shd w:val="clear" w:color="auto" w:fill="auto"/>
            <w:hideMark/>
          </w:tcPr>
          <w:p w14:paraId="5CAC4990"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Short-bed pickup (5-6’), no extended cab; SUVs; minivan; sedan.</w:t>
            </w:r>
          </w:p>
        </w:tc>
      </w:tr>
      <w:tr w:rsidR="000A5C6B" w:rsidRPr="00956BD9" w14:paraId="7C9116FD" w14:textId="77777777" w:rsidTr="00267812">
        <w:trPr>
          <w:trHeight w:val="1104"/>
        </w:trPr>
        <w:tc>
          <w:tcPr>
            <w:tcW w:w="577" w:type="pct"/>
            <w:tcBorders>
              <w:top w:val="nil"/>
              <w:left w:val="nil"/>
              <w:bottom w:val="nil"/>
              <w:right w:val="nil"/>
            </w:tcBorders>
            <w:shd w:val="clear" w:color="auto" w:fill="auto"/>
            <w:noWrap/>
            <w:hideMark/>
          </w:tcPr>
          <w:p w14:paraId="01A2535C"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3</w:t>
            </w:r>
          </w:p>
        </w:tc>
        <w:tc>
          <w:tcPr>
            <w:tcW w:w="930" w:type="pct"/>
            <w:tcBorders>
              <w:top w:val="nil"/>
              <w:left w:val="nil"/>
              <w:bottom w:val="nil"/>
              <w:right w:val="nil"/>
            </w:tcBorders>
            <w:shd w:val="clear" w:color="auto" w:fill="auto"/>
            <w:noWrap/>
            <w:hideMark/>
          </w:tcPr>
          <w:p w14:paraId="4B649091"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Pickups, panels, vans</w:t>
            </w:r>
          </w:p>
        </w:tc>
        <w:tc>
          <w:tcPr>
            <w:tcW w:w="730" w:type="pct"/>
            <w:tcBorders>
              <w:top w:val="nil"/>
              <w:left w:val="nil"/>
              <w:bottom w:val="nil"/>
              <w:right w:val="nil"/>
            </w:tcBorders>
            <w:shd w:val="clear" w:color="auto" w:fill="auto"/>
            <w:hideMark/>
          </w:tcPr>
          <w:p w14:paraId="6C0AE197"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2-axle, 4-tire single units. Can have 1- or 2-axle trailers.</w:t>
            </w:r>
          </w:p>
        </w:tc>
        <w:tc>
          <w:tcPr>
            <w:tcW w:w="2763" w:type="pct"/>
            <w:tcBorders>
              <w:top w:val="nil"/>
              <w:left w:val="nil"/>
              <w:bottom w:val="nil"/>
              <w:right w:val="nil"/>
            </w:tcBorders>
            <w:shd w:val="clear" w:color="auto" w:fill="auto"/>
            <w:hideMark/>
          </w:tcPr>
          <w:p w14:paraId="787D5E21"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Long-bed pickup (8’), no extended cab; short-bed and long-bed pickups with extended cab or 4 doors; conversion van; full-size work van; limousine - regular; short-bed dually.</w:t>
            </w:r>
          </w:p>
        </w:tc>
      </w:tr>
      <w:tr w:rsidR="000A5C6B" w:rsidRPr="00956BD9" w14:paraId="234A4F70" w14:textId="77777777" w:rsidTr="00267812">
        <w:trPr>
          <w:trHeight w:val="552"/>
        </w:trPr>
        <w:tc>
          <w:tcPr>
            <w:tcW w:w="577" w:type="pct"/>
            <w:tcBorders>
              <w:top w:val="nil"/>
              <w:left w:val="nil"/>
              <w:bottom w:val="nil"/>
              <w:right w:val="nil"/>
            </w:tcBorders>
            <w:shd w:val="clear" w:color="auto" w:fill="auto"/>
            <w:noWrap/>
            <w:hideMark/>
          </w:tcPr>
          <w:p w14:paraId="652BE39D"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4</w:t>
            </w:r>
          </w:p>
        </w:tc>
        <w:tc>
          <w:tcPr>
            <w:tcW w:w="930" w:type="pct"/>
            <w:tcBorders>
              <w:top w:val="nil"/>
              <w:left w:val="nil"/>
              <w:bottom w:val="nil"/>
              <w:right w:val="nil"/>
            </w:tcBorders>
            <w:shd w:val="clear" w:color="auto" w:fill="auto"/>
            <w:noWrap/>
            <w:hideMark/>
          </w:tcPr>
          <w:p w14:paraId="5FC7FA0A"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Buses</w:t>
            </w:r>
          </w:p>
        </w:tc>
        <w:tc>
          <w:tcPr>
            <w:tcW w:w="730" w:type="pct"/>
            <w:tcBorders>
              <w:top w:val="nil"/>
              <w:left w:val="nil"/>
              <w:bottom w:val="nil"/>
              <w:right w:val="nil"/>
            </w:tcBorders>
            <w:shd w:val="clear" w:color="auto" w:fill="auto"/>
            <w:hideMark/>
          </w:tcPr>
          <w:p w14:paraId="15D04314"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2- or 3-axle, full length.</w:t>
            </w:r>
          </w:p>
        </w:tc>
        <w:tc>
          <w:tcPr>
            <w:tcW w:w="2763" w:type="pct"/>
            <w:tcBorders>
              <w:top w:val="nil"/>
              <w:left w:val="nil"/>
              <w:bottom w:val="nil"/>
              <w:right w:val="nil"/>
            </w:tcBorders>
            <w:shd w:val="clear" w:color="auto" w:fill="auto"/>
            <w:hideMark/>
          </w:tcPr>
          <w:p w14:paraId="71AA09E3"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School; transit; private; commercial. Does not include compact school buses.</w:t>
            </w:r>
          </w:p>
        </w:tc>
      </w:tr>
      <w:tr w:rsidR="000A5C6B" w:rsidRPr="00956BD9" w14:paraId="37C4AFE4" w14:textId="77777777" w:rsidTr="00267812">
        <w:trPr>
          <w:trHeight w:val="1104"/>
        </w:trPr>
        <w:tc>
          <w:tcPr>
            <w:tcW w:w="577" w:type="pct"/>
            <w:tcBorders>
              <w:top w:val="nil"/>
              <w:left w:val="nil"/>
              <w:bottom w:val="nil"/>
              <w:right w:val="nil"/>
            </w:tcBorders>
            <w:shd w:val="clear" w:color="auto" w:fill="auto"/>
            <w:noWrap/>
            <w:hideMark/>
          </w:tcPr>
          <w:p w14:paraId="74D64CD5"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5</w:t>
            </w:r>
          </w:p>
        </w:tc>
        <w:tc>
          <w:tcPr>
            <w:tcW w:w="930" w:type="pct"/>
            <w:tcBorders>
              <w:top w:val="nil"/>
              <w:left w:val="nil"/>
              <w:bottom w:val="nil"/>
              <w:right w:val="nil"/>
            </w:tcBorders>
            <w:shd w:val="clear" w:color="auto" w:fill="auto"/>
            <w:noWrap/>
            <w:hideMark/>
          </w:tcPr>
          <w:p w14:paraId="5C4E7CB7"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Single-unit trucks</w:t>
            </w:r>
          </w:p>
        </w:tc>
        <w:tc>
          <w:tcPr>
            <w:tcW w:w="730" w:type="pct"/>
            <w:tcBorders>
              <w:top w:val="nil"/>
              <w:left w:val="nil"/>
              <w:bottom w:val="nil"/>
              <w:right w:val="nil"/>
            </w:tcBorders>
            <w:shd w:val="clear" w:color="auto" w:fill="auto"/>
            <w:hideMark/>
          </w:tcPr>
          <w:p w14:paraId="4A1363B4"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2-axle, 6-tire, (dual rear tires), single-unit trucks.</w:t>
            </w:r>
          </w:p>
        </w:tc>
        <w:tc>
          <w:tcPr>
            <w:tcW w:w="2763" w:type="pct"/>
            <w:tcBorders>
              <w:top w:val="nil"/>
              <w:left w:val="nil"/>
              <w:bottom w:val="nil"/>
              <w:right w:val="nil"/>
            </w:tcBorders>
            <w:shd w:val="clear" w:color="auto" w:fill="auto"/>
            <w:hideMark/>
          </w:tcPr>
          <w:p w14:paraId="64E4C775"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Approx. 21’ steering to rear axles; 8’ bed dually with 4 full doors; dump or sewage truck (with or without 2-axle trailer); compact school bus or 4 full doors; extended limousines.</w:t>
            </w:r>
          </w:p>
        </w:tc>
      </w:tr>
      <w:tr w:rsidR="000A5C6B" w:rsidRPr="00956BD9" w14:paraId="3521F24B" w14:textId="77777777" w:rsidTr="00267812">
        <w:trPr>
          <w:trHeight w:val="552"/>
        </w:trPr>
        <w:tc>
          <w:tcPr>
            <w:tcW w:w="577" w:type="pct"/>
            <w:tcBorders>
              <w:top w:val="nil"/>
              <w:left w:val="nil"/>
              <w:bottom w:val="nil"/>
              <w:right w:val="nil"/>
            </w:tcBorders>
            <w:shd w:val="clear" w:color="auto" w:fill="auto"/>
            <w:noWrap/>
            <w:hideMark/>
          </w:tcPr>
          <w:p w14:paraId="0F9C963F"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6</w:t>
            </w:r>
          </w:p>
        </w:tc>
        <w:tc>
          <w:tcPr>
            <w:tcW w:w="930" w:type="pct"/>
            <w:tcBorders>
              <w:top w:val="nil"/>
              <w:left w:val="nil"/>
              <w:bottom w:val="nil"/>
              <w:right w:val="nil"/>
            </w:tcBorders>
            <w:shd w:val="clear" w:color="auto" w:fill="auto"/>
            <w:noWrap/>
            <w:hideMark/>
          </w:tcPr>
          <w:p w14:paraId="053CAF41"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Single-unit trucks</w:t>
            </w:r>
          </w:p>
        </w:tc>
        <w:tc>
          <w:tcPr>
            <w:tcW w:w="730" w:type="pct"/>
            <w:tcBorders>
              <w:top w:val="nil"/>
              <w:left w:val="nil"/>
              <w:bottom w:val="nil"/>
              <w:right w:val="nil"/>
            </w:tcBorders>
            <w:shd w:val="clear" w:color="auto" w:fill="auto"/>
            <w:hideMark/>
          </w:tcPr>
          <w:p w14:paraId="041C0538"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3-axle, single-unit trucks.</w:t>
            </w:r>
          </w:p>
        </w:tc>
        <w:tc>
          <w:tcPr>
            <w:tcW w:w="2763" w:type="pct"/>
            <w:tcBorders>
              <w:top w:val="nil"/>
              <w:left w:val="nil"/>
              <w:bottom w:val="nil"/>
              <w:right w:val="nil"/>
            </w:tcBorders>
            <w:shd w:val="clear" w:color="auto" w:fill="auto"/>
            <w:hideMark/>
          </w:tcPr>
          <w:p w14:paraId="4200D616"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Dump truck; single tractor with 3 axles and no trailer; oil field equipment.</w:t>
            </w:r>
          </w:p>
        </w:tc>
      </w:tr>
      <w:tr w:rsidR="000A5C6B" w:rsidRPr="00956BD9" w14:paraId="527791EB" w14:textId="77777777" w:rsidTr="00267812">
        <w:trPr>
          <w:trHeight w:val="552"/>
        </w:trPr>
        <w:tc>
          <w:tcPr>
            <w:tcW w:w="577" w:type="pct"/>
            <w:tcBorders>
              <w:top w:val="nil"/>
              <w:left w:val="nil"/>
              <w:bottom w:val="nil"/>
              <w:right w:val="nil"/>
            </w:tcBorders>
            <w:shd w:val="clear" w:color="auto" w:fill="auto"/>
            <w:noWrap/>
            <w:hideMark/>
          </w:tcPr>
          <w:p w14:paraId="7258FB17"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7</w:t>
            </w:r>
          </w:p>
        </w:tc>
        <w:tc>
          <w:tcPr>
            <w:tcW w:w="930" w:type="pct"/>
            <w:tcBorders>
              <w:top w:val="nil"/>
              <w:left w:val="nil"/>
              <w:bottom w:val="nil"/>
              <w:right w:val="nil"/>
            </w:tcBorders>
            <w:shd w:val="clear" w:color="auto" w:fill="auto"/>
            <w:noWrap/>
            <w:hideMark/>
          </w:tcPr>
          <w:p w14:paraId="5AA58502"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Single-unit trucks</w:t>
            </w:r>
          </w:p>
        </w:tc>
        <w:tc>
          <w:tcPr>
            <w:tcW w:w="730" w:type="pct"/>
            <w:tcBorders>
              <w:top w:val="nil"/>
              <w:left w:val="nil"/>
              <w:bottom w:val="nil"/>
              <w:right w:val="nil"/>
            </w:tcBorders>
            <w:shd w:val="clear" w:color="auto" w:fill="auto"/>
            <w:hideMark/>
          </w:tcPr>
          <w:p w14:paraId="1AEC8E0C"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4 or more axle, single-unit trucks.</w:t>
            </w:r>
          </w:p>
        </w:tc>
        <w:tc>
          <w:tcPr>
            <w:tcW w:w="2763" w:type="pct"/>
            <w:tcBorders>
              <w:top w:val="nil"/>
              <w:left w:val="nil"/>
              <w:bottom w:val="nil"/>
              <w:right w:val="nil"/>
            </w:tcBorders>
            <w:shd w:val="clear" w:color="auto" w:fill="auto"/>
            <w:hideMark/>
          </w:tcPr>
          <w:p w14:paraId="0012208E"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4 or more axle trucks on a single frame.</w:t>
            </w:r>
          </w:p>
        </w:tc>
      </w:tr>
      <w:tr w:rsidR="000A5C6B" w:rsidRPr="00956BD9" w14:paraId="585B6522" w14:textId="77777777" w:rsidTr="00267812">
        <w:trPr>
          <w:trHeight w:val="828"/>
        </w:trPr>
        <w:tc>
          <w:tcPr>
            <w:tcW w:w="577" w:type="pct"/>
            <w:tcBorders>
              <w:top w:val="nil"/>
              <w:left w:val="nil"/>
              <w:bottom w:val="nil"/>
              <w:right w:val="nil"/>
            </w:tcBorders>
            <w:shd w:val="clear" w:color="auto" w:fill="auto"/>
            <w:noWrap/>
            <w:hideMark/>
          </w:tcPr>
          <w:p w14:paraId="5025D643"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8</w:t>
            </w:r>
          </w:p>
        </w:tc>
        <w:tc>
          <w:tcPr>
            <w:tcW w:w="930" w:type="pct"/>
            <w:tcBorders>
              <w:top w:val="nil"/>
              <w:left w:val="nil"/>
              <w:bottom w:val="nil"/>
              <w:right w:val="nil"/>
            </w:tcBorders>
            <w:shd w:val="clear" w:color="auto" w:fill="auto"/>
            <w:noWrap/>
            <w:hideMark/>
          </w:tcPr>
          <w:p w14:paraId="5699B369"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Single-trailer trucks</w:t>
            </w:r>
          </w:p>
        </w:tc>
        <w:tc>
          <w:tcPr>
            <w:tcW w:w="730" w:type="pct"/>
            <w:tcBorders>
              <w:top w:val="nil"/>
              <w:left w:val="nil"/>
              <w:bottom w:val="nil"/>
              <w:right w:val="nil"/>
            </w:tcBorders>
            <w:shd w:val="clear" w:color="auto" w:fill="auto"/>
            <w:hideMark/>
          </w:tcPr>
          <w:p w14:paraId="6184B2A3"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3- or 4-axle, single-trailer trucks.</w:t>
            </w:r>
          </w:p>
        </w:tc>
        <w:tc>
          <w:tcPr>
            <w:tcW w:w="2763" w:type="pct"/>
            <w:tcBorders>
              <w:top w:val="nil"/>
              <w:left w:val="nil"/>
              <w:bottom w:val="nil"/>
              <w:right w:val="nil"/>
            </w:tcBorders>
            <w:shd w:val="clear" w:color="auto" w:fill="auto"/>
            <w:hideMark/>
          </w:tcPr>
          <w:p w14:paraId="3AC5FBD8"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2-axle truck/tractor pulling single 1-axle trailer; 2-axle pulling single 2-axle trailer; 3-axle pulling single 1-axle trailer.</w:t>
            </w:r>
          </w:p>
        </w:tc>
      </w:tr>
      <w:tr w:rsidR="000A5C6B" w:rsidRPr="00956BD9" w14:paraId="5CF50901" w14:textId="77777777" w:rsidTr="00267812">
        <w:trPr>
          <w:trHeight w:val="828"/>
        </w:trPr>
        <w:tc>
          <w:tcPr>
            <w:tcW w:w="577" w:type="pct"/>
            <w:tcBorders>
              <w:top w:val="nil"/>
              <w:left w:val="nil"/>
              <w:bottom w:val="nil"/>
              <w:right w:val="nil"/>
            </w:tcBorders>
            <w:shd w:val="clear" w:color="auto" w:fill="auto"/>
            <w:noWrap/>
            <w:hideMark/>
          </w:tcPr>
          <w:p w14:paraId="4543B71F"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9</w:t>
            </w:r>
          </w:p>
        </w:tc>
        <w:tc>
          <w:tcPr>
            <w:tcW w:w="930" w:type="pct"/>
            <w:tcBorders>
              <w:top w:val="nil"/>
              <w:left w:val="nil"/>
              <w:bottom w:val="nil"/>
              <w:right w:val="nil"/>
            </w:tcBorders>
            <w:shd w:val="clear" w:color="auto" w:fill="auto"/>
            <w:noWrap/>
            <w:hideMark/>
          </w:tcPr>
          <w:p w14:paraId="51D4FE12"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Single-trailer trucks</w:t>
            </w:r>
          </w:p>
        </w:tc>
        <w:tc>
          <w:tcPr>
            <w:tcW w:w="730" w:type="pct"/>
            <w:tcBorders>
              <w:top w:val="nil"/>
              <w:left w:val="nil"/>
              <w:bottom w:val="nil"/>
              <w:right w:val="nil"/>
            </w:tcBorders>
            <w:shd w:val="clear" w:color="auto" w:fill="auto"/>
            <w:hideMark/>
          </w:tcPr>
          <w:p w14:paraId="7323E243"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5-axle, single-trailer trucks.</w:t>
            </w:r>
          </w:p>
        </w:tc>
        <w:tc>
          <w:tcPr>
            <w:tcW w:w="2763" w:type="pct"/>
            <w:tcBorders>
              <w:top w:val="nil"/>
              <w:left w:val="nil"/>
              <w:bottom w:val="nil"/>
              <w:right w:val="nil"/>
            </w:tcBorders>
            <w:shd w:val="clear" w:color="auto" w:fill="auto"/>
            <w:hideMark/>
          </w:tcPr>
          <w:p w14:paraId="42AC097E"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3-axle truck/tractor pulling single 2-axle trailer (18-wheeler); 2-axle pulling single 3-axle trailer; dump truck pulling 2-axle trailer.</w:t>
            </w:r>
          </w:p>
        </w:tc>
      </w:tr>
      <w:tr w:rsidR="000A5C6B" w:rsidRPr="00956BD9" w14:paraId="4D1417E0" w14:textId="77777777" w:rsidTr="00267812">
        <w:trPr>
          <w:trHeight w:val="828"/>
        </w:trPr>
        <w:tc>
          <w:tcPr>
            <w:tcW w:w="577" w:type="pct"/>
            <w:tcBorders>
              <w:top w:val="nil"/>
              <w:left w:val="nil"/>
              <w:bottom w:val="nil"/>
              <w:right w:val="nil"/>
            </w:tcBorders>
            <w:shd w:val="clear" w:color="auto" w:fill="auto"/>
            <w:noWrap/>
            <w:hideMark/>
          </w:tcPr>
          <w:p w14:paraId="3F674A39"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10</w:t>
            </w:r>
          </w:p>
        </w:tc>
        <w:tc>
          <w:tcPr>
            <w:tcW w:w="930" w:type="pct"/>
            <w:tcBorders>
              <w:top w:val="nil"/>
              <w:left w:val="nil"/>
              <w:bottom w:val="nil"/>
              <w:right w:val="nil"/>
            </w:tcBorders>
            <w:shd w:val="clear" w:color="auto" w:fill="auto"/>
            <w:noWrap/>
            <w:hideMark/>
          </w:tcPr>
          <w:p w14:paraId="789744E5"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Single-trailer trucks</w:t>
            </w:r>
          </w:p>
        </w:tc>
        <w:tc>
          <w:tcPr>
            <w:tcW w:w="730" w:type="pct"/>
            <w:tcBorders>
              <w:top w:val="nil"/>
              <w:left w:val="nil"/>
              <w:bottom w:val="nil"/>
              <w:right w:val="nil"/>
            </w:tcBorders>
            <w:shd w:val="clear" w:color="auto" w:fill="auto"/>
            <w:hideMark/>
          </w:tcPr>
          <w:p w14:paraId="5E3AFD60"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6 or more axle, single-trailer trucks.</w:t>
            </w:r>
          </w:p>
        </w:tc>
        <w:tc>
          <w:tcPr>
            <w:tcW w:w="2763" w:type="pct"/>
            <w:tcBorders>
              <w:top w:val="nil"/>
              <w:left w:val="nil"/>
              <w:bottom w:val="nil"/>
              <w:right w:val="nil"/>
            </w:tcBorders>
            <w:shd w:val="clear" w:color="auto" w:fill="auto"/>
            <w:hideMark/>
          </w:tcPr>
          <w:p w14:paraId="18173334"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3-axle truck/tractor with single 3 or more axle trailer.</w:t>
            </w:r>
          </w:p>
        </w:tc>
      </w:tr>
      <w:tr w:rsidR="000A5C6B" w:rsidRPr="00956BD9" w14:paraId="4B648312" w14:textId="77777777" w:rsidTr="00267812">
        <w:trPr>
          <w:trHeight w:val="552"/>
        </w:trPr>
        <w:tc>
          <w:tcPr>
            <w:tcW w:w="577" w:type="pct"/>
            <w:tcBorders>
              <w:top w:val="nil"/>
              <w:left w:val="nil"/>
              <w:bottom w:val="nil"/>
              <w:right w:val="nil"/>
            </w:tcBorders>
            <w:shd w:val="clear" w:color="auto" w:fill="auto"/>
            <w:noWrap/>
            <w:hideMark/>
          </w:tcPr>
          <w:p w14:paraId="16E4B8E1"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11</w:t>
            </w:r>
          </w:p>
        </w:tc>
        <w:tc>
          <w:tcPr>
            <w:tcW w:w="930" w:type="pct"/>
            <w:tcBorders>
              <w:top w:val="nil"/>
              <w:left w:val="nil"/>
              <w:bottom w:val="nil"/>
              <w:right w:val="nil"/>
            </w:tcBorders>
            <w:shd w:val="clear" w:color="auto" w:fill="auto"/>
            <w:noWrap/>
            <w:hideMark/>
          </w:tcPr>
          <w:p w14:paraId="5F9554AC"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Multi-trailer trucks</w:t>
            </w:r>
          </w:p>
        </w:tc>
        <w:tc>
          <w:tcPr>
            <w:tcW w:w="730" w:type="pct"/>
            <w:tcBorders>
              <w:top w:val="nil"/>
              <w:left w:val="nil"/>
              <w:bottom w:val="nil"/>
              <w:right w:val="nil"/>
            </w:tcBorders>
            <w:shd w:val="clear" w:color="auto" w:fill="auto"/>
            <w:hideMark/>
          </w:tcPr>
          <w:p w14:paraId="7EDE2884"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5 or less axle, multi-trailer trucks.</w:t>
            </w:r>
          </w:p>
        </w:tc>
        <w:tc>
          <w:tcPr>
            <w:tcW w:w="2763" w:type="pct"/>
            <w:tcBorders>
              <w:top w:val="nil"/>
              <w:left w:val="nil"/>
              <w:bottom w:val="nil"/>
              <w:right w:val="nil"/>
            </w:tcBorders>
            <w:shd w:val="clear" w:color="auto" w:fill="auto"/>
            <w:hideMark/>
          </w:tcPr>
          <w:p w14:paraId="2BC54E95"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2-axle truck/tractor with 2 trailers, the first trailer with 1 axle, the second trailer with 2 axles.</w:t>
            </w:r>
          </w:p>
        </w:tc>
      </w:tr>
      <w:tr w:rsidR="000A5C6B" w:rsidRPr="00956BD9" w14:paraId="40191EB9" w14:textId="77777777" w:rsidTr="00267812">
        <w:trPr>
          <w:trHeight w:val="552"/>
        </w:trPr>
        <w:tc>
          <w:tcPr>
            <w:tcW w:w="577" w:type="pct"/>
            <w:tcBorders>
              <w:top w:val="nil"/>
              <w:left w:val="nil"/>
              <w:bottom w:val="nil"/>
              <w:right w:val="nil"/>
            </w:tcBorders>
            <w:shd w:val="clear" w:color="auto" w:fill="auto"/>
            <w:noWrap/>
            <w:hideMark/>
          </w:tcPr>
          <w:p w14:paraId="6A051451"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12</w:t>
            </w:r>
          </w:p>
        </w:tc>
        <w:tc>
          <w:tcPr>
            <w:tcW w:w="930" w:type="pct"/>
            <w:tcBorders>
              <w:top w:val="nil"/>
              <w:left w:val="nil"/>
              <w:bottom w:val="nil"/>
              <w:right w:val="nil"/>
            </w:tcBorders>
            <w:shd w:val="clear" w:color="auto" w:fill="auto"/>
            <w:noWrap/>
            <w:hideMark/>
          </w:tcPr>
          <w:p w14:paraId="5FE94BE7"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Multi-trailer trucks</w:t>
            </w:r>
          </w:p>
        </w:tc>
        <w:tc>
          <w:tcPr>
            <w:tcW w:w="730" w:type="pct"/>
            <w:tcBorders>
              <w:top w:val="nil"/>
              <w:left w:val="nil"/>
              <w:bottom w:val="nil"/>
              <w:right w:val="nil"/>
            </w:tcBorders>
            <w:shd w:val="clear" w:color="auto" w:fill="auto"/>
            <w:hideMark/>
          </w:tcPr>
          <w:p w14:paraId="1411CD04"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6-axle, multi-trailer trucks.</w:t>
            </w:r>
          </w:p>
        </w:tc>
        <w:tc>
          <w:tcPr>
            <w:tcW w:w="2763" w:type="pct"/>
            <w:tcBorders>
              <w:top w:val="nil"/>
              <w:left w:val="nil"/>
              <w:bottom w:val="nil"/>
              <w:right w:val="nil"/>
            </w:tcBorders>
            <w:shd w:val="clear" w:color="auto" w:fill="auto"/>
            <w:hideMark/>
          </w:tcPr>
          <w:p w14:paraId="09F2BBBE"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2-3 axle truck/tractor with 2 trailers, the first trailer with 1-2 axles, the second trailer with 2 axles.</w:t>
            </w:r>
          </w:p>
        </w:tc>
      </w:tr>
      <w:tr w:rsidR="000A5C6B" w:rsidRPr="00956BD9" w14:paraId="7EF9A7A1" w14:textId="77777777" w:rsidTr="00267812">
        <w:trPr>
          <w:trHeight w:val="564"/>
        </w:trPr>
        <w:tc>
          <w:tcPr>
            <w:tcW w:w="577" w:type="pct"/>
            <w:tcBorders>
              <w:top w:val="nil"/>
              <w:left w:val="nil"/>
              <w:bottom w:val="single" w:sz="12" w:space="0" w:color="auto"/>
              <w:right w:val="nil"/>
            </w:tcBorders>
            <w:shd w:val="clear" w:color="auto" w:fill="auto"/>
            <w:noWrap/>
            <w:hideMark/>
          </w:tcPr>
          <w:p w14:paraId="1EBC699D" w14:textId="77777777" w:rsidR="000A5C6B" w:rsidRPr="00956BD9" w:rsidRDefault="000A5C6B" w:rsidP="005D0FA6">
            <w:pPr>
              <w:spacing w:after="0" w:line="240" w:lineRule="auto"/>
              <w:jc w:val="center"/>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13</w:t>
            </w:r>
          </w:p>
        </w:tc>
        <w:tc>
          <w:tcPr>
            <w:tcW w:w="930" w:type="pct"/>
            <w:tcBorders>
              <w:top w:val="nil"/>
              <w:left w:val="nil"/>
              <w:bottom w:val="single" w:sz="12" w:space="0" w:color="auto"/>
              <w:right w:val="nil"/>
            </w:tcBorders>
            <w:shd w:val="clear" w:color="auto" w:fill="auto"/>
            <w:noWrap/>
            <w:hideMark/>
          </w:tcPr>
          <w:p w14:paraId="3D2C6DAC"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Multi-trailer trucks</w:t>
            </w:r>
          </w:p>
        </w:tc>
        <w:tc>
          <w:tcPr>
            <w:tcW w:w="730" w:type="pct"/>
            <w:tcBorders>
              <w:top w:val="nil"/>
              <w:left w:val="nil"/>
              <w:bottom w:val="single" w:sz="12" w:space="0" w:color="auto"/>
              <w:right w:val="nil"/>
            </w:tcBorders>
            <w:shd w:val="clear" w:color="auto" w:fill="auto"/>
            <w:hideMark/>
          </w:tcPr>
          <w:p w14:paraId="6C783DD1" w14:textId="77777777" w:rsidR="000A5C6B" w:rsidRPr="00956BD9" w:rsidRDefault="000A5C6B" w:rsidP="005D0FA6">
            <w:pPr>
              <w:spacing w:after="0" w:line="240" w:lineRule="auto"/>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7 or more axle, multi-trailer trucks.</w:t>
            </w:r>
          </w:p>
        </w:tc>
        <w:tc>
          <w:tcPr>
            <w:tcW w:w="2763" w:type="pct"/>
            <w:tcBorders>
              <w:top w:val="nil"/>
              <w:left w:val="nil"/>
              <w:bottom w:val="single" w:sz="12" w:space="0" w:color="auto"/>
              <w:right w:val="nil"/>
            </w:tcBorders>
            <w:shd w:val="clear" w:color="auto" w:fill="auto"/>
            <w:hideMark/>
          </w:tcPr>
          <w:p w14:paraId="5BE86F10" w14:textId="77777777" w:rsidR="000A5C6B" w:rsidRPr="00956BD9" w:rsidRDefault="000A5C6B" w:rsidP="00267812">
            <w:pPr>
              <w:spacing w:after="0" w:line="240" w:lineRule="auto"/>
              <w:jc w:val="both"/>
              <w:rPr>
                <w:rFonts w:ascii="Times New Roman" w:eastAsia="Times New Roman" w:hAnsi="Times New Roman" w:cs="Times New Roman"/>
                <w:color w:val="000000"/>
                <w:sz w:val="21"/>
                <w:szCs w:val="21"/>
              </w:rPr>
            </w:pPr>
            <w:r w:rsidRPr="00956BD9">
              <w:rPr>
                <w:rFonts w:ascii="Times New Roman" w:eastAsia="Times New Roman" w:hAnsi="Times New Roman" w:cs="Times New Roman"/>
                <w:color w:val="000000"/>
                <w:sz w:val="21"/>
                <w:szCs w:val="21"/>
              </w:rPr>
              <w:t>3-axle truck/tractor with 2 or more trailers.</w:t>
            </w:r>
          </w:p>
        </w:tc>
      </w:tr>
    </w:tbl>
    <w:p w14:paraId="1AC20961" w14:textId="77777777" w:rsidR="000A5C6B" w:rsidRPr="00956BD9" w:rsidRDefault="000A5C6B" w:rsidP="005576D7">
      <w:pPr>
        <w:pStyle w:val="Heading5"/>
      </w:pPr>
      <w:bookmarkStart w:id="218" w:name="_Toc489300083"/>
      <w:bookmarkStart w:id="219" w:name="_Toc489301278"/>
      <w:r w:rsidRPr="00956BD9">
        <w:lastRenderedPageBreak/>
        <w:t>Table 4.2: Vehicle Class Distribution Factors at the Test Section</w:t>
      </w:r>
      <w:bookmarkEnd w:id="218"/>
      <w:bookmarkEnd w:id="219"/>
    </w:p>
    <w:tbl>
      <w:tblPr>
        <w:tblW w:w="8563" w:type="dxa"/>
        <w:tblLook w:val="04A0" w:firstRow="1" w:lastRow="0" w:firstColumn="1" w:lastColumn="0" w:noHBand="0" w:noVBand="1"/>
      </w:tblPr>
      <w:tblGrid>
        <w:gridCol w:w="2068"/>
        <w:gridCol w:w="616"/>
        <w:gridCol w:w="779"/>
        <w:gridCol w:w="616"/>
        <w:gridCol w:w="616"/>
        <w:gridCol w:w="616"/>
        <w:gridCol w:w="779"/>
        <w:gridCol w:w="616"/>
        <w:gridCol w:w="616"/>
        <w:gridCol w:w="616"/>
        <w:gridCol w:w="616"/>
        <w:gridCol w:w="9"/>
      </w:tblGrid>
      <w:tr w:rsidR="000A5C6B" w:rsidRPr="00956BD9" w14:paraId="4A10E48A" w14:textId="77777777" w:rsidTr="00267812">
        <w:trPr>
          <w:trHeight w:val="250"/>
        </w:trPr>
        <w:tc>
          <w:tcPr>
            <w:tcW w:w="2068" w:type="dxa"/>
            <w:vMerge w:val="restart"/>
            <w:tcBorders>
              <w:top w:val="single" w:sz="12" w:space="0" w:color="auto"/>
              <w:left w:val="nil"/>
              <w:bottom w:val="single" w:sz="8" w:space="0" w:color="000000"/>
              <w:right w:val="nil"/>
            </w:tcBorders>
            <w:shd w:val="clear" w:color="auto" w:fill="auto"/>
            <w:vAlign w:val="center"/>
            <w:hideMark/>
          </w:tcPr>
          <w:p w14:paraId="20EE9D24"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w:t>
            </w:r>
          </w:p>
        </w:tc>
        <w:tc>
          <w:tcPr>
            <w:tcW w:w="6495" w:type="dxa"/>
            <w:gridSpan w:val="11"/>
            <w:tcBorders>
              <w:top w:val="single" w:sz="12" w:space="0" w:color="auto"/>
              <w:left w:val="nil"/>
              <w:bottom w:val="single" w:sz="4" w:space="0" w:color="auto"/>
              <w:right w:val="nil"/>
            </w:tcBorders>
            <w:shd w:val="clear" w:color="auto" w:fill="auto"/>
            <w:noWrap/>
            <w:vAlign w:val="bottom"/>
            <w:hideMark/>
          </w:tcPr>
          <w:p w14:paraId="7D0F2BD1"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Vehicle Class</w:t>
            </w:r>
          </w:p>
        </w:tc>
      </w:tr>
      <w:tr w:rsidR="000A5C6B" w:rsidRPr="00956BD9" w14:paraId="723BEBCB" w14:textId="77777777" w:rsidTr="00267812">
        <w:trPr>
          <w:gridAfter w:val="1"/>
          <w:wAfter w:w="9" w:type="dxa"/>
          <w:trHeight w:val="260"/>
        </w:trPr>
        <w:tc>
          <w:tcPr>
            <w:tcW w:w="2068" w:type="dxa"/>
            <w:vMerge/>
            <w:tcBorders>
              <w:top w:val="nil"/>
              <w:left w:val="nil"/>
              <w:bottom w:val="single" w:sz="12" w:space="0" w:color="auto"/>
              <w:right w:val="nil"/>
            </w:tcBorders>
            <w:vAlign w:val="center"/>
            <w:hideMark/>
          </w:tcPr>
          <w:p w14:paraId="051C6677" w14:textId="77777777" w:rsidR="000A5C6B" w:rsidRPr="00956BD9" w:rsidRDefault="000A5C6B" w:rsidP="004C718C">
            <w:pPr>
              <w:spacing w:after="0" w:line="240" w:lineRule="auto"/>
              <w:rPr>
                <w:rFonts w:ascii="Times New Roman" w:eastAsia="Times New Roman" w:hAnsi="Times New Roman" w:cs="Times New Roman"/>
                <w:b/>
                <w:bCs/>
                <w:color w:val="000000"/>
              </w:rPr>
            </w:pPr>
          </w:p>
        </w:tc>
        <w:tc>
          <w:tcPr>
            <w:tcW w:w="616" w:type="dxa"/>
            <w:tcBorders>
              <w:top w:val="nil"/>
              <w:left w:val="nil"/>
              <w:bottom w:val="single" w:sz="12" w:space="0" w:color="auto"/>
              <w:right w:val="nil"/>
            </w:tcBorders>
            <w:shd w:val="clear" w:color="auto" w:fill="auto"/>
            <w:noWrap/>
            <w:vAlign w:val="center"/>
            <w:hideMark/>
          </w:tcPr>
          <w:p w14:paraId="2D939F06"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4</w:t>
            </w:r>
          </w:p>
        </w:tc>
        <w:tc>
          <w:tcPr>
            <w:tcW w:w="779" w:type="dxa"/>
            <w:tcBorders>
              <w:top w:val="nil"/>
              <w:left w:val="nil"/>
              <w:bottom w:val="single" w:sz="12" w:space="0" w:color="auto"/>
              <w:right w:val="nil"/>
            </w:tcBorders>
            <w:shd w:val="clear" w:color="auto" w:fill="auto"/>
            <w:noWrap/>
            <w:vAlign w:val="center"/>
            <w:hideMark/>
          </w:tcPr>
          <w:p w14:paraId="13488113"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5</w:t>
            </w:r>
          </w:p>
        </w:tc>
        <w:tc>
          <w:tcPr>
            <w:tcW w:w="616" w:type="dxa"/>
            <w:tcBorders>
              <w:top w:val="nil"/>
              <w:left w:val="nil"/>
              <w:bottom w:val="single" w:sz="12" w:space="0" w:color="auto"/>
              <w:right w:val="nil"/>
            </w:tcBorders>
            <w:shd w:val="clear" w:color="auto" w:fill="auto"/>
            <w:noWrap/>
            <w:vAlign w:val="center"/>
            <w:hideMark/>
          </w:tcPr>
          <w:p w14:paraId="5F8C6BD9"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6</w:t>
            </w:r>
          </w:p>
        </w:tc>
        <w:tc>
          <w:tcPr>
            <w:tcW w:w="616" w:type="dxa"/>
            <w:tcBorders>
              <w:top w:val="nil"/>
              <w:left w:val="nil"/>
              <w:bottom w:val="single" w:sz="12" w:space="0" w:color="auto"/>
              <w:right w:val="nil"/>
            </w:tcBorders>
            <w:shd w:val="clear" w:color="auto" w:fill="auto"/>
            <w:noWrap/>
            <w:vAlign w:val="center"/>
            <w:hideMark/>
          </w:tcPr>
          <w:p w14:paraId="29125BA5"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7</w:t>
            </w:r>
          </w:p>
        </w:tc>
        <w:tc>
          <w:tcPr>
            <w:tcW w:w="616" w:type="dxa"/>
            <w:tcBorders>
              <w:top w:val="nil"/>
              <w:left w:val="nil"/>
              <w:bottom w:val="single" w:sz="12" w:space="0" w:color="auto"/>
              <w:right w:val="nil"/>
            </w:tcBorders>
            <w:shd w:val="clear" w:color="auto" w:fill="auto"/>
            <w:noWrap/>
            <w:vAlign w:val="center"/>
            <w:hideMark/>
          </w:tcPr>
          <w:p w14:paraId="40528D6D"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8</w:t>
            </w:r>
          </w:p>
        </w:tc>
        <w:tc>
          <w:tcPr>
            <w:tcW w:w="779" w:type="dxa"/>
            <w:tcBorders>
              <w:top w:val="nil"/>
              <w:left w:val="nil"/>
              <w:bottom w:val="single" w:sz="12" w:space="0" w:color="auto"/>
              <w:right w:val="nil"/>
            </w:tcBorders>
            <w:shd w:val="clear" w:color="auto" w:fill="auto"/>
            <w:noWrap/>
            <w:vAlign w:val="center"/>
            <w:hideMark/>
          </w:tcPr>
          <w:p w14:paraId="3A086930"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9</w:t>
            </w:r>
          </w:p>
        </w:tc>
        <w:tc>
          <w:tcPr>
            <w:tcW w:w="616" w:type="dxa"/>
            <w:tcBorders>
              <w:top w:val="nil"/>
              <w:left w:val="nil"/>
              <w:bottom w:val="single" w:sz="12" w:space="0" w:color="auto"/>
              <w:right w:val="nil"/>
            </w:tcBorders>
            <w:shd w:val="clear" w:color="auto" w:fill="auto"/>
            <w:noWrap/>
            <w:vAlign w:val="center"/>
            <w:hideMark/>
          </w:tcPr>
          <w:p w14:paraId="6FB82110"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10</w:t>
            </w:r>
          </w:p>
        </w:tc>
        <w:tc>
          <w:tcPr>
            <w:tcW w:w="616" w:type="dxa"/>
            <w:tcBorders>
              <w:top w:val="nil"/>
              <w:left w:val="nil"/>
              <w:bottom w:val="single" w:sz="12" w:space="0" w:color="auto"/>
              <w:right w:val="nil"/>
            </w:tcBorders>
            <w:shd w:val="clear" w:color="auto" w:fill="auto"/>
            <w:noWrap/>
            <w:vAlign w:val="center"/>
            <w:hideMark/>
          </w:tcPr>
          <w:p w14:paraId="05D95FB9"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11</w:t>
            </w:r>
          </w:p>
        </w:tc>
        <w:tc>
          <w:tcPr>
            <w:tcW w:w="616" w:type="dxa"/>
            <w:tcBorders>
              <w:top w:val="nil"/>
              <w:left w:val="nil"/>
              <w:bottom w:val="single" w:sz="12" w:space="0" w:color="auto"/>
              <w:right w:val="nil"/>
            </w:tcBorders>
            <w:shd w:val="clear" w:color="auto" w:fill="auto"/>
            <w:noWrap/>
            <w:vAlign w:val="center"/>
            <w:hideMark/>
          </w:tcPr>
          <w:p w14:paraId="7F39E7E3"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12</w:t>
            </w:r>
          </w:p>
        </w:tc>
        <w:tc>
          <w:tcPr>
            <w:tcW w:w="616" w:type="dxa"/>
            <w:tcBorders>
              <w:top w:val="nil"/>
              <w:left w:val="nil"/>
              <w:bottom w:val="single" w:sz="12" w:space="0" w:color="auto"/>
              <w:right w:val="nil"/>
            </w:tcBorders>
            <w:shd w:val="clear" w:color="auto" w:fill="auto"/>
            <w:noWrap/>
            <w:vAlign w:val="center"/>
            <w:hideMark/>
          </w:tcPr>
          <w:p w14:paraId="6B81EBB2" w14:textId="77777777" w:rsidR="000A5C6B" w:rsidRPr="00956BD9" w:rsidRDefault="000A5C6B" w:rsidP="004C718C">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13</w:t>
            </w:r>
          </w:p>
        </w:tc>
      </w:tr>
      <w:tr w:rsidR="000A5C6B" w:rsidRPr="00956BD9" w14:paraId="5CF8C6A4" w14:textId="77777777" w:rsidTr="00267812">
        <w:trPr>
          <w:gridAfter w:val="1"/>
          <w:wAfter w:w="9" w:type="dxa"/>
          <w:trHeight w:val="250"/>
        </w:trPr>
        <w:tc>
          <w:tcPr>
            <w:tcW w:w="2068" w:type="dxa"/>
            <w:tcBorders>
              <w:top w:val="single" w:sz="12" w:space="0" w:color="auto"/>
              <w:left w:val="nil"/>
              <w:bottom w:val="nil"/>
              <w:right w:val="nil"/>
            </w:tcBorders>
            <w:shd w:val="clear" w:color="auto" w:fill="auto"/>
            <w:noWrap/>
            <w:vAlign w:val="center"/>
            <w:hideMark/>
          </w:tcPr>
          <w:p w14:paraId="7FD1CCB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Year 1</w:t>
            </w:r>
          </w:p>
        </w:tc>
        <w:tc>
          <w:tcPr>
            <w:tcW w:w="616" w:type="dxa"/>
            <w:tcBorders>
              <w:top w:val="single" w:sz="12" w:space="0" w:color="auto"/>
              <w:left w:val="nil"/>
              <w:bottom w:val="nil"/>
              <w:right w:val="nil"/>
            </w:tcBorders>
            <w:shd w:val="clear" w:color="auto" w:fill="auto"/>
            <w:noWrap/>
            <w:vAlign w:val="bottom"/>
            <w:hideMark/>
          </w:tcPr>
          <w:p w14:paraId="2EA89AEC"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5.74</w:t>
            </w:r>
          </w:p>
        </w:tc>
        <w:tc>
          <w:tcPr>
            <w:tcW w:w="779" w:type="dxa"/>
            <w:tcBorders>
              <w:top w:val="single" w:sz="12" w:space="0" w:color="auto"/>
              <w:left w:val="nil"/>
              <w:bottom w:val="nil"/>
              <w:right w:val="nil"/>
            </w:tcBorders>
            <w:shd w:val="clear" w:color="auto" w:fill="auto"/>
            <w:noWrap/>
            <w:vAlign w:val="bottom"/>
            <w:hideMark/>
          </w:tcPr>
          <w:p w14:paraId="154C19F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15.53</w:t>
            </w:r>
          </w:p>
        </w:tc>
        <w:tc>
          <w:tcPr>
            <w:tcW w:w="616" w:type="dxa"/>
            <w:tcBorders>
              <w:top w:val="single" w:sz="12" w:space="0" w:color="auto"/>
              <w:left w:val="nil"/>
              <w:bottom w:val="nil"/>
              <w:right w:val="nil"/>
            </w:tcBorders>
            <w:shd w:val="clear" w:color="auto" w:fill="auto"/>
            <w:noWrap/>
            <w:vAlign w:val="bottom"/>
            <w:hideMark/>
          </w:tcPr>
          <w:p w14:paraId="238DD8FA"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6.31</w:t>
            </w:r>
          </w:p>
        </w:tc>
        <w:tc>
          <w:tcPr>
            <w:tcW w:w="616" w:type="dxa"/>
            <w:tcBorders>
              <w:top w:val="single" w:sz="12" w:space="0" w:color="auto"/>
              <w:left w:val="nil"/>
              <w:bottom w:val="nil"/>
              <w:right w:val="nil"/>
            </w:tcBorders>
            <w:shd w:val="clear" w:color="auto" w:fill="auto"/>
            <w:noWrap/>
            <w:vAlign w:val="bottom"/>
            <w:hideMark/>
          </w:tcPr>
          <w:p w14:paraId="13C9AF09"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0.15</w:t>
            </w:r>
          </w:p>
        </w:tc>
        <w:tc>
          <w:tcPr>
            <w:tcW w:w="616" w:type="dxa"/>
            <w:tcBorders>
              <w:top w:val="single" w:sz="12" w:space="0" w:color="auto"/>
              <w:left w:val="nil"/>
              <w:bottom w:val="nil"/>
              <w:right w:val="nil"/>
            </w:tcBorders>
            <w:shd w:val="clear" w:color="auto" w:fill="auto"/>
            <w:noWrap/>
            <w:vAlign w:val="bottom"/>
            <w:hideMark/>
          </w:tcPr>
          <w:p w14:paraId="3B4CB94C"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9.90</w:t>
            </w:r>
          </w:p>
        </w:tc>
        <w:tc>
          <w:tcPr>
            <w:tcW w:w="779" w:type="dxa"/>
            <w:tcBorders>
              <w:top w:val="single" w:sz="12" w:space="0" w:color="auto"/>
              <w:left w:val="nil"/>
              <w:bottom w:val="nil"/>
              <w:right w:val="nil"/>
            </w:tcBorders>
            <w:shd w:val="clear" w:color="auto" w:fill="auto"/>
            <w:noWrap/>
            <w:vAlign w:val="bottom"/>
            <w:hideMark/>
          </w:tcPr>
          <w:p w14:paraId="096D67F6"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58.53</w:t>
            </w:r>
          </w:p>
        </w:tc>
        <w:tc>
          <w:tcPr>
            <w:tcW w:w="616" w:type="dxa"/>
            <w:tcBorders>
              <w:top w:val="single" w:sz="12" w:space="0" w:color="auto"/>
              <w:left w:val="nil"/>
              <w:bottom w:val="nil"/>
              <w:right w:val="nil"/>
            </w:tcBorders>
            <w:shd w:val="clear" w:color="auto" w:fill="auto"/>
            <w:noWrap/>
            <w:vAlign w:val="bottom"/>
            <w:hideMark/>
          </w:tcPr>
          <w:p w14:paraId="453A098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0.59</w:t>
            </w:r>
          </w:p>
        </w:tc>
        <w:tc>
          <w:tcPr>
            <w:tcW w:w="616" w:type="dxa"/>
            <w:tcBorders>
              <w:top w:val="single" w:sz="12" w:space="0" w:color="auto"/>
              <w:left w:val="nil"/>
              <w:bottom w:val="nil"/>
              <w:right w:val="nil"/>
            </w:tcBorders>
            <w:shd w:val="clear" w:color="auto" w:fill="auto"/>
            <w:noWrap/>
            <w:vAlign w:val="bottom"/>
            <w:hideMark/>
          </w:tcPr>
          <w:p w14:paraId="5E8D6779"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2.15</w:t>
            </w:r>
          </w:p>
        </w:tc>
        <w:tc>
          <w:tcPr>
            <w:tcW w:w="616" w:type="dxa"/>
            <w:tcBorders>
              <w:top w:val="single" w:sz="12" w:space="0" w:color="auto"/>
              <w:left w:val="nil"/>
              <w:bottom w:val="nil"/>
              <w:right w:val="nil"/>
            </w:tcBorders>
            <w:shd w:val="clear" w:color="auto" w:fill="auto"/>
            <w:noWrap/>
            <w:vAlign w:val="bottom"/>
            <w:hideMark/>
          </w:tcPr>
          <w:p w14:paraId="71C77375"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616" w:type="dxa"/>
            <w:tcBorders>
              <w:top w:val="single" w:sz="12" w:space="0" w:color="auto"/>
              <w:left w:val="nil"/>
              <w:bottom w:val="nil"/>
              <w:right w:val="nil"/>
            </w:tcBorders>
            <w:shd w:val="clear" w:color="auto" w:fill="auto"/>
            <w:noWrap/>
            <w:vAlign w:val="bottom"/>
            <w:hideMark/>
          </w:tcPr>
          <w:p w14:paraId="0BA53BE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0.07</w:t>
            </w:r>
          </w:p>
        </w:tc>
      </w:tr>
      <w:tr w:rsidR="000A5C6B" w:rsidRPr="00956BD9" w14:paraId="243CFFAB" w14:textId="77777777" w:rsidTr="00267812">
        <w:trPr>
          <w:gridAfter w:val="1"/>
          <w:wAfter w:w="9" w:type="dxa"/>
          <w:trHeight w:val="250"/>
        </w:trPr>
        <w:tc>
          <w:tcPr>
            <w:tcW w:w="2068" w:type="dxa"/>
            <w:tcBorders>
              <w:top w:val="nil"/>
              <w:left w:val="nil"/>
              <w:bottom w:val="nil"/>
              <w:right w:val="nil"/>
            </w:tcBorders>
            <w:shd w:val="clear" w:color="auto" w:fill="auto"/>
            <w:noWrap/>
            <w:vAlign w:val="center"/>
            <w:hideMark/>
          </w:tcPr>
          <w:p w14:paraId="4EE96FB9"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Year 2</w:t>
            </w:r>
          </w:p>
        </w:tc>
        <w:tc>
          <w:tcPr>
            <w:tcW w:w="616" w:type="dxa"/>
            <w:tcBorders>
              <w:top w:val="nil"/>
              <w:left w:val="nil"/>
              <w:bottom w:val="nil"/>
              <w:right w:val="nil"/>
            </w:tcBorders>
            <w:shd w:val="clear" w:color="auto" w:fill="auto"/>
            <w:noWrap/>
            <w:vAlign w:val="bottom"/>
            <w:hideMark/>
          </w:tcPr>
          <w:p w14:paraId="6C6FE67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5.38</w:t>
            </w:r>
          </w:p>
        </w:tc>
        <w:tc>
          <w:tcPr>
            <w:tcW w:w="779" w:type="dxa"/>
            <w:tcBorders>
              <w:top w:val="nil"/>
              <w:left w:val="nil"/>
              <w:bottom w:val="nil"/>
              <w:right w:val="nil"/>
            </w:tcBorders>
            <w:shd w:val="clear" w:color="auto" w:fill="auto"/>
            <w:noWrap/>
            <w:vAlign w:val="bottom"/>
            <w:hideMark/>
          </w:tcPr>
          <w:p w14:paraId="1BEA6B42"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14.10</w:t>
            </w:r>
          </w:p>
        </w:tc>
        <w:tc>
          <w:tcPr>
            <w:tcW w:w="616" w:type="dxa"/>
            <w:tcBorders>
              <w:top w:val="nil"/>
              <w:left w:val="nil"/>
              <w:bottom w:val="nil"/>
              <w:right w:val="nil"/>
            </w:tcBorders>
            <w:shd w:val="clear" w:color="auto" w:fill="auto"/>
            <w:noWrap/>
            <w:vAlign w:val="bottom"/>
            <w:hideMark/>
          </w:tcPr>
          <w:p w14:paraId="0B2183A5"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6.34</w:t>
            </w:r>
          </w:p>
        </w:tc>
        <w:tc>
          <w:tcPr>
            <w:tcW w:w="616" w:type="dxa"/>
            <w:tcBorders>
              <w:top w:val="nil"/>
              <w:left w:val="nil"/>
              <w:bottom w:val="nil"/>
              <w:right w:val="nil"/>
            </w:tcBorders>
            <w:shd w:val="clear" w:color="auto" w:fill="auto"/>
            <w:noWrap/>
            <w:vAlign w:val="bottom"/>
            <w:hideMark/>
          </w:tcPr>
          <w:p w14:paraId="1FC3FB0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0.13</w:t>
            </w:r>
          </w:p>
        </w:tc>
        <w:tc>
          <w:tcPr>
            <w:tcW w:w="616" w:type="dxa"/>
            <w:tcBorders>
              <w:top w:val="nil"/>
              <w:left w:val="nil"/>
              <w:bottom w:val="nil"/>
              <w:right w:val="nil"/>
            </w:tcBorders>
            <w:shd w:val="clear" w:color="auto" w:fill="auto"/>
            <w:noWrap/>
            <w:vAlign w:val="bottom"/>
            <w:hideMark/>
          </w:tcPr>
          <w:p w14:paraId="3C82FEB6"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9.94</w:t>
            </w:r>
          </w:p>
        </w:tc>
        <w:tc>
          <w:tcPr>
            <w:tcW w:w="779" w:type="dxa"/>
            <w:tcBorders>
              <w:top w:val="nil"/>
              <w:left w:val="nil"/>
              <w:bottom w:val="nil"/>
              <w:right w:val="nil"/>
            </w:tcBorders>
            <w:shd w:val="clear" w:color="auto" w:fill="auto"/>
            <w:noWrap/>
            <w:vAlign w:val="bottom"/>
            <w:hideMark/>
          </w:tcPr>
          <w:p w14:paraId="08724F8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60.09</w:t>
            </w:r>
          </w:p>
        </w:tc>
        <w:tc>
          <w:tcPr>
            <w:tcW w:w="616" w:type="dxa"/>
            <w:tcBorders>
              <w:top w:val="nil"/>
              <w:left w:val="nil"/>
              <w:bottom w:val="nil"/>
              <w:right w:val="nil"/>
            </w:tcBorders>
            <w:shd w:val="clear" w:color="auto" w:fill="auto"/>
            <w:noWrap/>
            <w:vAlign w:val="bottom"/>
            <w:hideMark/>
          </w:tcPr>
          <w:p w14:paraId="2462C059"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w:t>
            </w:r>
          </w:p>
        </w:tc>
        <w:tc>
          <w:tcPr>
            <w:tcW w:w="616" w:type="dxa"/>
            <w:tcBorders>
              <w:top w:val="nil"/>
              <w:left w:val="nil"/>
              <w:bottom w:val="nil"/>
              <w:right w:val="nil"/>
            </w:tcBorders>
            <w:shd w:val="clear" w:color="auto" w:fill="auto"/>
            <w:noWrap/>
            <w:vAlign w:val="bottom"/>
            <w:hideMark/>
          </w:tcPr>
          <w:p w14:paraId="7B79CDED"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2.21</w:t>
            </w:r>
          </w:p>
        </w:tc>
        <w:tc>
          <w:tcPr>
            <w:tcW w:w="616" w:type="dxa"/>
            <w:tcBorders>
              <w:top w:val="nil"/>
              <w:left w:val="nil"/>
              <w:bottom w:val="nil"/>
              <w:right w:val="nil"/>
            </w:tcBorders>
            <w:shd w:val="clear" w:color="auto" w:fill="auto"/>
            <w:noWrap/>
            <w:vAlign w:val="bottom"/>
            <w:hideMark/>
          </w:tcPr>
          <w:p w14:paraId="0ADDF4C3"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c>
          <w:tcPr>
            <w:tcW w:w="616" w:type="dxa"/>
            <w:tcBorders>
              <w:top w:val="nil"/>
              <w:left w:val="nil"/>
              <w:bottom w:val="nil"/>
              <w:right w:val="nil"/>
            </w:tcBorders>
            <w:shd w:val="clear" w:color="auto" w:fill="auto"/>
            <w:noWrap/>
            <w:vAlign w:val="bottom"/>
            <w:hideMark/>
          </w:tcPr>
          <w:p w14:paraId="00039378"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0.05</w:t>
            </w:r>
          </w:p>
        </w:tc>
      </w:tr>
      <w:tr w:rsidR="000A5C6B" w:rsidRPr="00956BD9" w14:paraId="3F9C74DD" w14:textId="77777777" w:rsidTr="00267812">
        <w:trPr>
          <w:gridAfter w:val="1"/>
          <w:wAfter w:w="9" w:type="dxa"/>
          <w:trHeight w:val="250"/>
        </w:trPr>
        <w:tc>
          <w:tcPr>
            <w:tcW w:w="2068" w:type="dxa"/>
            <w:tcBorders>
              <w:top w:val="nil"/>
              <w:left w:val="nil"/>
              <w:bottom w:val="nil"/>
              <w:right w:val="nil"/>
            </w:tcBorders>
            <w:shd w:val="clear" w:color="auto" w:fill="auto"/>
            <w:noWrap/>
            <w:vAlign w:val="center"/>
            <w:hideMark/>
          </w:tcPr>
          <w:p w14:paraId="532908E1"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Year 3</w:t>
            </w:r>
          </w:p>
        </w:tc>
        <w:tc>
          <w:tcPr>
            <w:tcW w:w="616" w:type="dxa"/>
            <w:tcBorders>
              <w:top w:val="nil"/>
              <w:left w:val="nil"/>
              <w:bottom w:val="nil"/>
              <w:right w:val="nil"/>
            </w:tcBorders>
            <w:shd w:val="clear" w:color="auto" w:fill="auto"/>
            <w:noWrap/>
            <w:vAlign w:val="bottom"/>
            <w:hideMark/>
          </w:tcPr>
          <w:p w14:paraId="68468B85"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6.10</w:t>
            </w:r>
          </w:p>
        </w:tc>
        <w:tc>
          <w:tcPr>
            <w:tcW w:w="779" w:type="dxa"/>
            <w:tcBorders>
              <w:top w:val="nil"/>
              <w:left w:val="nil"/>
              <w:bottom w:val="nil"/>
              <w:right w:val="nil"/>
            </w:tcBorders>
            <w:shd w:val="clear" w:color="auto" w:fill="auto"/>
            <w:noWrap/>
            <w:vAlign w:val="bottom"/>
            <w:hideMark/>
          </w:tcPr>
          <w:p w14:paraId="75636580"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15.02</w:t>
            </w:r>
          </w:p>
        </w:tc>
        <w:tc>
          <w:tcPr>
            <w:tcW w:w="616" w:type="dxa"/>
            <w:tcBorders>
              <w:top w:val="nil"/>
              <w:left w:val="nil"/>
              <w:bottom w:val="nil"/>
              <w:right w:val="nil"/>
            </w:tcBorders>
            <w:shd w:val="clear" w:color="auto" w:fill="auto"/>
            <w:noWrap/>
            <w:vAlign w:val="bottom"/>
            <w:hideMark/>
          </w:tcPr>
          <w:p w14:paraId="0139C6D5"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7.49</w:t>
            </w:r>
          </w:p>
        </w:tc>
        <w:tc>
          <w:tcPr>
            <w:tcW w:w="616" w:type="dxa"/>
            <w:tcBorders>
              <w:top w:val="nil"/>
              <w:left w:val="nil"/>
              <w:bottom w:val="nil"/>
              <w:right w:val="nil"/>
            </w:tcBorders>
            <w:shd w:val="clear" w:color="auto" w:fill="auto"/>
            <w:noWrap/>
            <w:vAlign w:val="bottom"/>
            <w:hideMark/>
          </w:tcPr>
          <w:p w14:paraId="208D7913"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0.15</w:t>
            </w:r>
          </w:p>
        </w:tc>
        <w:tc>
          <w:tcPr>
            <w:tcW w:w="616" w:type="dxa"/>
            <w:tcBorders>
              <w:top w:val="nil"/>
              <w:left w:val="nil"/>
              <w:bottom w:val="nil"/>
              <w:right w:val="nil"/>
            </w:tcBorders>
            <w:shd w:val="clear" w:color="auto" w:fill="auto"/>
            <w:noWrap/>
            <w:vAlign w:val="bottom"/>
            <w:hideMark/>
          </w:tcPr>
          <w:p w14:paraId="6E6AA15F"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9.43</w:t>
            </w:r>
          </w:p>
        </w:tc>
        <w:tc>
          <w:tcPr>
            <w:tcW w:w="779" w:type="dxa"/>
            <w:tcBorders>
              <w:top w:val="nil"/>
              <w:left w:val="nil"/>
              <w:bottom w:val="nil"/>
              <w:right w:val="nil"/>
            </w:tcBorders>
            <w:shd w:val="clear" w:color="auto" w:fill="auto"/>
            <w:noWrap/>
            <w:vAlign w:val="bottom"/>
            <w:hideMark/>
          </w:tcPr>
          <w:p w14:paraId="0BBDAC31"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58.04</w:t>
            </w:r>
          </w:p>
        </w:tc>
        <w:tc>
          <w:tcPr>
            <w:tcW w:w="616" w:type="dxa"/>
            <w:tcBorders>
              <w:top w:val="nil"/>
              <w:left w:val="nil"/>
              <w:bottom w:val="nil"/>
              <w:right w:val="nil"/>
            </w:tcBorders>
            <w:shd w:val="clear" w:color="auto" w:fill="auto"/>
            <w:noWrap/>
            <w:vAlign w:val="bottom"/>
            <w:hideMark/>
          </w:tcPr>
          <w:p w14:paraId="06839A9D"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0.60</w:t>
            </w:r>
          </w:p>
        </w:tc>
        <w:tc>
          <w:tcPr>
            <w:tcW w:w="616" w:type="dxa"/>
            <w:tcBorders>
              <w:top w:val="nil"/>
              <w:left w:val="nil"/>
              <w:bottom w:val="nil"/>
              <w:right w:val="nil"/>
            </w:tcBorders>
            <w:shd w:val="clear" w:color="auto" w:fill="auto"/>
            <w:noWrap/>
            <w:vAlign w:val="bottom"/>
            <w:hideMark/>
          </w:tcPr>
          <w:p w14:paraId="01CF1F1A"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2.05</w:t>
            </w:r>
          </w:p>
        </w:tc>
        <w:tc>
          <w:tcPr>
            <w:tcW w:w="616" w:type="dxa"/>
            <w:tcBorders>
              <w:top w:val="nil"/>
              <w:left w:val="nil"/>
              <w:bottom w:val="nil"/>
              <w:right w:val="nil"/>
            </w:tcBorders>
            <w:shd w:val="clear" w:color="auto" w:fill="auto"/>
            <w:noWrap/>
            <w:vAlign w:val="bottom"/>
            <w:hideMark/>
          </w:tcPr>
          <w:p w14:paraId="01E8E66A"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616" w:type="dxa"/>
            <w:tcBorders>
              <w:top w:val="nil"/>
              <w:left w:val="nil"/>
              <w:bottom w:val="nil"/>
              <w:right w:val="nil"/>
            </w:tcBorders>
            <w:shd w:val="clear" w:color="auto" w:fill="auto"/>
            <w:noWrap/>
            <w:vAlign w:val="bottom"/>
            <w:hideMark/>
          </w:tcPr>
          <w:p w14:paraId="5EDC2C4D"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0.06</w:t>
            </w:r>
          </w:p>
        </w:tc>
      </w:tr>
      <w:tr w:rsidR="000A5C6B" w:rsidRPr="00956BD9" w14:paraId="54EE4110" w14:textId="77777777" w:rsidTr="00267812">
        <w:trPr>
          <w:gridAfter w:val="1"/>
          <w:wAfter w:w="9" w:type="dxa"/>
          <w:trHeight w:val="250"/>
        </w:trPr>
        <w:tc>
          <w:tcPr>
            <w:tcW w:w="2068" w:type="dxa"/>
            <w:tcBorders>
              <w:top w:val="nil"/>
              <w:left w:val="nil"/>
              <w:bottom w:val="single" w:sz="4" w:space="0" w:color="auto"/>
              <w:right w:val="nil"/>
            </w:tcBorders>
            <w:shd w:val="clear" w:color="auto" w:fill="auto"/>
            <w:noWrap/>
            <w:vAlign w:val="center"/>
            <w:hideMark/>
          </w:tcPr>
          <w:p w14:paraId="703C0DE3"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Year 4</w:t>
            </w:r>
          </w:p>
        </w:tc>
        <w:tc>
          <w:tcPr>
            <w:tcW w:w="616" w:type="dxa"/>
            <w:tcBorders>
              <w:top w:val="nil"/>
              <w:left w:val="nil"/>
              <w:bottom w:val="single" w:sz="4" w:space="0" w:color="auto"/>
              <w:right w:val="nil"/>
            </w:tcBorders>
            <w:shd w:val="clear" w:color="auto" w:fill="auto"/>
            <w:noWrap/>
            <w:vAlign w:val="center"/>
            <w:hideMark/>
          </w:tcPr>
          <w:p w14:paraId="4AEDA1D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4.08</w:t>
            </w:r>
          </w:p>
        </w:tc>
        <w:tc>
          <w:tcPr>
            <w:tcW w:w="779" w:type="dxa"/>
            <w:tcBorders>
              <w:top w:val="nil"/>
              <w:left w:val="nil"/>
              <w:bottom w:val="single" w:sz="4" w:space="0" w:color="auto"/>
              <w:right w:val="nil"/>
            </w:tcBorders>
            <w:shd w:val="clear" w:color="auto" w:fill="auto"/>
            <w:noWrap/>
            <w:vAlign w:val="center"/>
            <w:hideMark/>
          </w:tcPr>
          <w:p w14:paraId="1967AAC7"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12.88</w:t>
            </w:r>
          </w:p>
        </w:tc>
        <w:tc>
          <w:tcPr>
            <w:tcW w:w="616" w:type="dxa"/>
            <w:tcBorders>
              <w:top w:val="nil"/>
              <w:left w:val="nil"/>
              <w:bottom w:val="single" w:sz="4" w:space="0" w:color="auto"/>
              <w:right w:val="nil"/>
            </w:tcBorders>
            <w:shd w:val="clear" w:color="auto" w:fill="auto"/>
            <w:noWrap/>
            <w:vAlign w:val="center"/>
            <w:hideMark/>
          </w:tcPr>
          <w:p w14:paraId="390F41B3"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3.16</w:t>
            </w:r>
          </w:p>
        </w:tc>
        <w:tc>
          <w:tcPr>
            <w:tcW w:w="616" w:type="dxa"/>
            <w:tcBorders>
              <w:top w:val="nil"/>
              <w:left w:val="nil"/>
              <w:bottom w:val="single" w:sz="4" w:space="0" w:color="auto"/>
              <w:right w:val="nil"/>
            </w:tcBorders>
            <w:shd w:val="clear" w:color="auto" w:fill="auto"/>
            <w:noWrap/>
            <w:vAlign w:val="center"/>
            <w:hideMark/>
          </w:tcPr>
          <w:p w14:paraId="19584CB7"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0.13</w:t>
            </w:r>
          </w:p>
        </w:tc>
        <w:tc>
          <w:tcPr>
            <w:tcW w:w="616" w:type="dxa"/>
            <w:tcBorders>
              <w:top w:val="nil"/>
              <w:left w:val="nil"/>
              <w:bottom w:val="single" w:sz="4" w:space="0" w:color="auto"/>
              <w:right w:val="nil"/>
            </w:tcBorders>
            <w:shd w:val="clear" w:color="auto" w:fill="auto"/>
            <w:noWrap/>
            <w:vAlign w:val="center"/>
            <w:hideMark/>
          </w:tcPr>
          <w:p w14:paraId="6B83D667"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9.90</w:t>
            </w:r>
          </w:p>
        </w:tc>
        <w:tc>
          <w:tcPr>
            <w:tcW w:w="779" w:type="dxa"/>
            <w:tcBorders>
              <w:top w:val="nil"/>
              <w:left w:val="nil"/>
              <w:bottom w:val="single" w:sz="4" w:space="0" w:color="auto"/>
              <w:right w:val="nil"/>
            </w:tcBorders>
            <w:shd w:val="clear" w:color="auto" w:fill="auto"/>
            <w:noWrap/>
            <w:vAlign w:val="center"/>
            <w:hideMark/>
          </w:tcPr>
          <w:p w14:paraId="3BC52A06"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65.40</w:t>
            </w:r>
          </w:p>
        </w:tc>
        <w:tc>
          <w:tcPr>
            <w:tcW w:w="616" w:type="dxa"/>
            <w:tcBorders>
              <w:top w:val="nil"/>
              <w:left w:val="nil"/>
              <w:bottom w:val="single" w:sz="4" w:space="0" w:color="auto"/>
              <w:right w:val="nil"/>
            </w:tcBorders>
            <w:shd w:val="clear" w:color="auto" w:fill="auto"/>
            <w:noWrap/>
            <w:vAlign w:val="center"/>
            <w:hideMark/>
          </w:tcPr>
          <w:p w14:paraId="15EA04B8"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616" w:type="dxa"/>
            <w:tcBorders>
              <w:top w:val="nil"/>
              <w:left w:val="nil"/>
              <w:bottom w:val="single" w:sz="4" w:space="0" w:color="auto"/>
              <w:right w:val="nil"/>
            </w:tcBorders>
            <w:shd w:val="clear" w:color="auto" w:fill="auto"/>
            <w:noWrap/>
            <w:vAlign w:val="center"/>
            <w:hideMark/>
          </w:tcPr>
          <w:p w14:paraId="4DC3C6D5"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2.18</w:t>
            </w:r>
          </w:p>
        </w:tc>
        <w:tc>
          <w:tcPr>
            <w:tcW w:w="616" w:type="dxa"/>
            <w:tcBorders>
              <w:top w:val="nil"/>
              <w:left w:val="nil"/>
              <w:bottom w:val="single" w:sz="4" w:space="0" w:color="auto"/>
              <w:right w:val="nil"/>
            </w:tcBorders>
            <w:shd w:val="clear" w:color="auto" w:fill="auto"/>
            <w:noWrap/>
            <w:vAlign w:val="center"/>
            <w:hideMark/>
          </w:tcPr>
          <w:p w14:paraId="6AAFB7DC"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c>
          <w:tcPr>
            <w:tcW w:w="616" w:type="dxa"/>
            <w:tcBorders>
              <w:top w:val="nil"/>
              <w:left w:val="nil"/>
              <w:bottom w:val="single" w:sz="4" w:space="0" w:color="auto"/>
              <w:right w:val="nil"/>
            </w:tcBorders>
            <w:shd w:val="clear" w:color="auto" w:fill="auto"/>
            <w:noWrap/>
            <w:vAlign w:val="center"/>
            <w:hideMark/>
          </w:tcPr>
          <w:p w14:paraId="722D74FF"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0.19</w:t>
            </w:r>
          </w:p>
        </w:tc>
      </w:tr>
      <w:tr w:rsidR="000A5C6B" w:rsidRPr="00956BD9" w14:paraId="5DE2F9B9" w14:textId="77777777" w:rsidTr="00267812">
        <w:trPr>
          <w:gridAfter w:val="1"/>
          <w:wAfter w:w="9" w:type="dxa"/>
          <w:trHeight w:val="250"/>
        </w:trPr>
        <w:tc>
          <w:tcPr>
            <w:tcW w:w="2068" w:type="dxa"/>
            <w:tcBorders>
              <w:top w:val="nil"/>
              <w:left w:val="nil"/>
              <w:bottom w:val="nil"/>
              <w:right w:val="nil"/>
            </w:tcBorders>
            <w:shd w:val="clear" w:color="auto" w:fill="auto"/>
            <w:noWrap/>
            <w:vAlign w:val="center"/>
            <w:hideMark/>
          </w:tcPr>
          <w:p w14:paraId="5342E857"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Min</w:t>
            </w:r>
          </w:p>
        </w:tc>
        <w:tc>
          <w:tcPr>
            <w:tcW w:w="616" w:type="dxa"/>
            <w:tcBorders>
              <w:top w:val="nil"/>
              <w:left w:val="nil"/>
              <w:bottom w:val="nil"/>
              <w:right w:val="nil"/>
            </w:tcBorders>
            <w:shd w:val="clear" w:color="auto" w:fill="auto"/>
            <w:noWrap/>
            <w:vAlign w:val="center"/>
            <w:hideMark/>
          </w:tcPr>
          <w:p w14:paraId="48D8302A"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4.08</w:t>
            </w:r>
          </w:p>
        </w:tc>
        <w:tc>
          <w:tcPr>
            <w:tcW w:w="779" w:type="dxa"/>
            <w:tcBorders>
              <w:top w:val="nil"/>
              <w:left w:val="nil"/>
              <w:bottom w:val="nil"/>
              <w:right w:val="nil"/>
            </w:tcBorders>
            <w:shd w:val="clear" w:color="auto" w:fill="auto"/>
            <w:noWrap/>
            <w:vAlign w:val="center"/>
            <w:hideMark/>
          </w:tcPr>
          <w:p w14:paraId="28BC9DF1"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12.88</w:t>
            </w:r>
          </w:p>
        </w:tc>
        <w:tc>
          <w:tcPr>
            <w:tcW w:w="616" w:type="dxa"/>
            <w:tcBorders>
              <w:top w:val="nil"/>
              <w:left w:val="nil"/>
              <w:bottom w:val="nil"/>
              <w:right w:val="nil"/>
            </w:tcBorders>
            <w:shd w:val="clear" w:color="auto" w:fill="auto"/>
            <w:noWrap/>
            <w:vAlign w:val="center"/>
            <w:hideMark/>
          </w:tcPr>
          <w:p w14:paraId="6703E27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3.16</w:t>
            </w:r>
          </w:p>
        </w:tc>
        <w:tc>
          <w:tcPr>
            <w:tcW w:w="616" w:type="dxa"/>
            <w:tcBorders>
              <w:top w:val="nil"/>
              <w:left w:val="nil"/>
              <w:bottom w:val="nil"/>
              <w:right w:val="nil"/>
            </w:tcBorders>
            <w:shd w:val="clear" w:color="auto" w:fill="auto"/>
            <w:noWrap/>
            <w:vAlign w:val="center"/>
            <w:hideMark/>
          </w:tcPr>
          <w:p w14:paraId="1B14E19B"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0.13</w:t>
            </w:r>
          </w:p>
        </w:tc>
        <w:tc>
          <w:tcPr>
            <w:tcW w:w="616" w:type="dxa"/>
            <w:tcBorders>
              <w:top w:val="nil"/>
              <w:left w:val="nil"/>
              <w:bottom w:val="nil"/>
              <w:right w:val="nil"/>
            </w:tcBorders>
            <w:shd w:val="clear" w:color="auto" w:fill="auto"/>
            <w:noWrap/>
            <w:vAlign w:val="center"/>
            <w:hideMark/>
          </w:tcPr>
          <w:p w14:paraId="0B1FA505"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9.43</w:t>
            </w:r>
          </w:p>
        </w:tc>
        <w:tc>
          <w:tcPr>
            <w:tcW w:w="779" w:type="dxa"/>
            <w:tcBorders>
              <w:top w:val="nil"/>
              <w:left w:val="nil"/>
              <w:bottom w:val="nil"/>
              <w:right w:val="nil"/>
            </w:tcBorders>
            <w:shd w:val="clear" w:color="auto" w:fill="auto"/>
            <w:noWrap/>
            <w:vAlign w:val="center"/>
            <w:hideMark/>
          </w:tcPr>
          <w:p w14:paraId="580A5CA6"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58.04</w:t>
            </w:r>
          </w:p>
        </w:tc>
        <w:tc>
          <w:tcPr>
            <w:tcW w:w="616" w:type="dxa"/>
            <w:tcBorders>
              <w:top w:val="nil"/>
              <w:left w:val="nil"/>
              <w:bottom w:val="nil"/>
              <w:right w:val="nil"/>
            </w:tcBorders>
            <w:shd w:val="clear" w:color="auto" w:fill="auto"/>
            <w:noWrap/>
            <w:vAlign w:val="center"/>
            <w:hideMark/>
          </w:tcPr>
          <w:p w14:paraId="2091301D"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0.59</w:t>
            </w:r>
          </w:p>
        </w:tc>
        <w:tc>
          <w:tcPr>
            <w:tcW w:w="616" w:type="dxa"/>
            <w:tcBorders>
              <w:top w:val="nil"/>
              <w:left w:val="nil"/>
              <w:bottom w:val="nil"/>
              <w:right w:val="nil"/>
            </w:tcBorders>
            <w:shd w:val="clear" w:color="auto" w:fill="auto"/>
            <w:noWrap/>
            <w:vAlign w:val="center"/>
            <w:hideMark/>
          </w:tcPr>
          <w:p w14:paraId="7CEF79E9"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2.05</w:t>
            </w:r>
          </w:p>
        </w:tc>
        <w:tc>
          <w:tcPr>
            <w:tcW w:w="616" w:type="dxa"/>
            <w:tcBorders>
              <w:top w:val="nil"/>
              <w:left w:val="nil"/>
              <w:bottom w:val="nil"/>
              <w:right w:val="nil"/>
            </w:tcBorders>
            <w:shd w:val="clear" w:color="auto" w:fill="auto"/>
            <w:noWrap/>
            <w:vAlign w:val="center"/>
            <w:hideMark/>
          </w:tcPr>
          <w:p w14:paraId="0A24D463"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616" w:type="dxa"/>
            <w:tcBorders>
              <w:top w:val="nil"/>
              <w:left w:val="nil"/>
              <w:bottom w:val="nil"/>
              <w:right w:val="nil"/>
            </w:tcBorders>
            <w:shd w:val="clear" w:color="auto" w:fill="auto"/>
            <w:noWrap/>
            <w:vAlign w:val="center"/>
            <w:hideMark/>
          </w:tcPr>
          <w:p w14:paraId="41F48D71"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0.05</w:t>
            </w:r>
          </w:p>
        </w:tc>
      </w:tr>
      <w:tr w:rsidR="000A5C6B" w:rsidRPr="00956BD9" w14:paraId="63F9B92E" w14:textId="77777777" w:rsidTr="00267812">
        <w:trPr>
          <w:gridAfter w:val="1"/>
          <w:wAfter w:w="9" w:type="dxa"/>
          <w:trHeight w:val="250"/>
        </w:trPr>
        <w:tc>
          <w:tcPr>
            <w:tcW w:w="2068" w:type="dxa"/>
            <w:tcBorders>
              <w:top w:val="nil"/>
              <w:left w:val="nil"/>
              <w:bottom w:val="nil"/>
              <w:right w:val="nil"/>
            </w:tcBorders>
            <w:shd w:val="clear" w:color="auto" w:fill="auto"/>
            <w:noWrap/>
            <w:vAlign w:val="center"/>
            <w:hideMark/>
          </w:tcPr>
          <w:p w14:paraId="67930798"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Max</w:t>
            </w:r>
          </w:p>
        </w:tc>
        <w:tc>
          <w:tcPr>
            <w:tcW w:w="616" w:type="dxa"/>
            <w:tcBorders>
              <w:top w:val="nil"/>
              <w:left w:val="nil"/>
              <w:bottom w:val="nil"/>
              <w:right w:val="nil"/>
            </w:tcBorders>
            <w:shd w:val="clear" w:color="auto" w:fill="auto"/>
            <w:noWrap/>
            <w:vAlign w:val="center"/>
            <w:hideMark/>
          </w:tcPr>
          <w:p w14:paraId="0E9746CF"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6.10</w:t>
            </w:r>
          </w:p>
        </w:tc>
        <w:tc>
          <w:tcPr>
            <w:tcW w:w="779" w:type="dxa"/>
            <w:tcBorders>
              <w:top w:val="nil"/>
              <w:left w:val="nil"/>
              <w:bottom w:val="nil"/>
              <w:right w:val="nil"/>
            </w:tcBorders>
            <w:shd w:val="clear" w:color="auto" w:fill="auto"/>
            <w:noWrap/>
            <w:vAlign w:val="center"/>
            <w:hideMark/>
          </w:tcPr>
          <w:p w14:paraId="5C843EF3"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15.53</w:t>
            </w:r>
          </w:p>
        </w:tc>
        <w:tc>
          <w:tcPr>
            <w:tcW w:w="616" w:type="dxa"/>
            <w:tcBorders>
              <w:top w:val="nil"/>
              <w:left w:val="nil"/>
              <w:bottom w:val="nil"/>
              <w:right w:val="nil"/>
            </w:tcBorders>
            <w:shd w:val="clear" w:color="auto" w:fill="auto"/>
            <w:noWrap/>
            <w:vAlign w:val="center"/>
            <w:hideMark/>
          </w:tcPr>
          <w:p w14:paraId="586FE29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7.49</w:t>
            </w:r>
          </w:p>
        </w:tc>
        <w:tc>
          <w:tcPr>
            <w:tcW w:w="616" w:type="dxa"/>
            <w:tcBorders>
              <w:top w:val="nil"/>
              <w:left w:val="nil"/>
              <w:bottom w:val="nil"/>
              <w:right w:val="nil"/>
            </w:tcBorders>
            <w:shd w:val="clear" w:color="auto" w:fill="auto"/>
            <w:noWrap/>
            <w:vAlign w:val="center"/>
            <w:hideMark/>
          </w:tcPr>
          <w:p w14:paraId="5755A848"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0.15</w:t>
            </w:r>
          </w:p>
        </w:tc>
        <w:tc>
          <w:tcPr>
            <w:tcW w:w="616" w:type="dxa"/>
            <w:tcBorders>
              <w:top w:val="nil"/>
              <w:left w:val="nil"/>
              <w:bottom w:val="nil"/>
              <w:right w:val="nil"/>
            </w:tcBorders>
            <w:shd w:val="clear" w:color="auto" w:fill="auto"/>
            <w:noWrap/>
            <w:vAlign w:val="center"/>
            <w:hideMark/>
          </w:tcPr>
          <w:p w14:paraId="0C25A6A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9.94</w:t>
            </w:r>
          </w:p>
        </w:tc>
        <w:tc>
          <w:tcPr>
            <w:tcW w:w="779" w:type="dxa"/>
            <w:tcBorders>
              <w:top w:val="nil"/>
              <w:left w:val="nil"/>
              <w:bottom w:val="nil"/>
              <w:right w:val="nil"/>
            </w:tcBorders>
            <w:shd w:val="clear" w:color="auto" w:fill="auto"/>
            <w:noWrap/>
            <w:vAlign w:val="center"/>
            <w:hideMark/>
          </w:tcPr>
          <w:p w14:paraId="1B78107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65.40</w:t>
            </w:r>
          </w:p>
        </w:tc>
        <w:tc>
          <w:tcPr>
            <w:tcW w:w="616" w:type="dxa"/>
            <w:tcBorders>
              <w:top w:val="nil"/>
              <w:left w:val="nil"/>
              <w:bottom w:val="nil"/>
              <w:right w:val="nil"/>
            </w:tcBorders>
            <w:shd w:val="clear" w:color="auto" w:fill="auto"/>
            <w:noWrap/>
            <w:vAlign w:val="center"/>
            <w:hideMark/>
          </w:tcPr>
          <w:p w14:paraId="681D7CD9"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616" w:type="dxa"/>
            <w:tcBorders>
              <w:top w:val="nil"/>
              <w:left w:val="nil"/>
              <w:bottom w:val="nil"/>
              <w:right w:val="nil"/>
            </w:tcBorders>
            <w:shd w:val="clear" w:color="auto" w:fill="auto"/>
            <w:noWrap/>
            <w:vAlign w:val="center"/>
            <w:hideMark/>
          </w:tcPr>
          <w:p w14:paraId="4E4B912F"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2.21</w:t>
            </w:r>
          </w:p>
        </w:tc>
        <w:tc>
          <w:tcPr>
            <w:tcW w:w="616" w:type="dxa"/>
            <w:tcBorders>
              <w:top w:val="nil"/>
              <w:left w:val="nil"/>
              <w:bottom w:val="nil"/>
              <w:right w:val="nil"/>
            </w:tcBorders>
            <w:shd w:val="clear" w:color="auto" w:fill="auto"/>
            <w:noWrap/>
            <w:vAlign w:val="center"/>
            <w:hideMark/>
          </w:tcPr>
          <w:p w14:paraId="440D97AF"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c>
          <w:tcPr>
            <w:tcW w:w="616" w:type="dxa"/>
            <w:tcBorders>
              <w:top w:val="nil"/>
              <w:left w:val="nil"/>
              <w:bottom w:val="nil"/>
              <w:right w:val="nil"/>
            </w:tcBorders>
            <w:shd w:val="clear" w:color="auto" w:fill="auto"/>
            <w:noWrap/>
            <w:vAlign w:val="center"/>
            <w:hideMark/>
          </w:tcPr>
          <w:p w14:paraId="5880E5B8"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0.19</w:t>
            </w:r>
          </w:p>
        </w:tc>
      </w:tr>
      <w:tr w:rsidR="000A5C6B" w:rsidRPr="00956BD9" w14:paraId="79F83CB3" w14:textId="77777777" w:rsidTr="00267812">
        <w:trPr>
          <w:gridAfter w:val="1"/>
          <w:wAfter w:w="9" w:type="dxa"/>
          <w:trHeight w:val="260"/>
        </w:trPr>
        <w:tc>
          <w:tcPr>
            <w:tcW w:w="2068" w:type="dxa"/>
            <w:tcBorders>
              <w:top w:val="nil"/>
              <w:left w:val="nil"/>
              <w:bottom w:val="single" w:sz="12" w:space="0" w:color="auto"/>
              <w:right w:val="nil"/>
            </w:tcBorders>
            <w:shd w:val="clear" w:color="auto" w:fill="auto"/>
            <w:noWrap/>
            <w:vAlign w:val="center"/>
            <w:hideMark/>
          </w:tcPr>
          <w:p w14:paraId="7E4204C8"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Standard Deviation (%)</w:t>
            </w:r>
          </w:p>
        </w:tc>
        <w:tc>
          <w:tcPr>
            <w:tcW w:w="616" w:type="dxa"/>
            <w:tcBorders>
              <w:top w:val="nil"/>
              <w:left w:val="nil"/>
              <w:bottom w:val="single" w:sz="12" w:space="0" w:color="auto"/>
              <w:right w:val="nil"/>
            </w:tcBorders>
            <w:shd w:val="clear" w:color="auto" w:fill="auto"/>
            <w:noWrap/>
            <w:vAlign w:val="center"/>
            <w:hideMark/>
          </w:tcPr>
          <w:p w14:paraId="45BE5C26"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0.77</w:t>
            </w:r>
          </w:p>
        </w:tc>
        <w:tc>
          <w:tcPr>
            <w:tcW w:w="779" w:type="dxa"/>
            <w:tcBorders>
              <w:top w:val="nil"/>
              <w:left w:val="nil"/>
              <w:bottom w:val="single" w:sz="12" w:space="0" w:color="auto"/>
              <w:right w:val="nil"/>
            </w:tcBorders>
            <w:shd w:val="clear" w:color="auto" w:fill="auto"/>
            <w:noWrap/>
            <w:vAlign w:val="center"/>
            <w:hideMark/>
          </w:tcPr>
          <w:p w14:paraId="32E2026F"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616" w:type="dxa"/>
            <w:tcBorders>
              <w:top w:val="nil"/>
              <w:left w:val="nil"/>
              <w:bottom w:val="single" w:sz="12" w:space="0" w:color="auto"/>
              <w:right w:val="nil"/>
            </w:tcBorders>
            <w:shd w:val="clear" w:color="auto" w:fill="auto"/>
            <w:noWrap/>
            <w:vAlign w:val="center"/>
            <w:hideMark/>
          </w:tcPr>
          <w:p w14:paraId="238433F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1.61</w:t>
            </w:r>
          </w:p>
        </w:tc>
        <w:tc>
          <w:tcPr>
            <w:tcW w:w="616" w:type="dxa"/>
            <w:tcBorders>
              <w:top w:val="nil"/>
              <w:left w:val="nil"/>
              <w:bottom w:val="single" w:sz="12" w:space="0" w:color="auto"/>
              <w:right w:val="nil"/>
            </w:tcBorders>
            <w:shd w:val="clear" w:color="auto" w:fill="auto"/>
            <w:noWrap/>
            <w:vAlign w:val="center"/>
            <w:hideMark/>
          </w:tcPr>
          <w:p w14:paraId="21CB5EAF"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0.01</w:t>
            </w:r>
          </w:p>
        </w:tc>
        <w:tc>
          <w:tcPr>
            <w:tcW w:w="616" w:type="dxa"/>
            <w:tcBorders>
              <w:top w:val="nil"/>
              <w:left w:val="nil"/>
              <w:bottom w:val="single" w:sz="12" w:space="0" w:color="auto"/>
              <w:right w:val="nil"/>
            </w:tcBorders>
            <w:shd w:val="clear" w:color="auto" w:fill="auto"/>
            <w:noWrap/>
            <w:vAlign w:val="center"/>
            <w:hideMark/>
          </w:tcPr>
          <w:p w14:paraId="11FC1706"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0.21</w:t>
            </w:r>
          </w:p>
        </w:tc>
        <w:tc>
          <w:tcPr>
            <w:tcW w:w="779" w:type="dxa"/>
            <w:tcBorders>
              <w:top w:val="nil"/>
              <w:left w:val="nil"/>
              <w:bottom w:val="single" w:sz="12" w:space="0" w:color="auto"/>
              <w:right w:val="nil"/>
            </w:tcBorders>
            <w:shd w:val="clear" w:color="auto" w:fill="auto"/>
            <w:noWrap/>
            <w:vAlign w:val="center"/>
            <w:hideMark/>
          </w:tcPr>
          <w:p w14:paraId="0F0C048B"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2.92</w:t>
            </w:r>
          </w:p>
        </w:tc>
        <w:tc>
          <w:tcPr>
            <w:tcW w:w="616" w:type="dxa"/>
            <w:tcBorders>
              <w:top w:val="nil"/>
              <w:left w:val="nil"/>
              <w:bottom w:val="single" w:sz="12" w:space="0" w:color="auto"/>
              <w:right w:val="nil"/>
            </w:tcBorders>
            <w:shd w:val="clear" w:color="auto" w:fill="auto"/>
            <w:noWrap/>
            <w:vAlign w:val="center"/>
            <w:hideMark/>
          </w:tcPr>
          <w:p w14:paraId="5B170749"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0.13</w:t>
            </w:r>
          </w:p>
        </w:tc>
        <w:tc>
          <w:tcPr>
            <w:tcW w:w="616" w:type="dxa"/>
            <w:tcBorders>
              <w:top w:val="nil"/>
              <w:left w:val="nil"/>
              <w:bottom w:val="single" w:sz="12" w:space="0" w:color="auto"/>
              <w:right w:val="nil"/>
            </w:tcBorders>
            <w:shd w:val="clear" w:color="auto" w:fill="auto"/>
            <w:noWrap/>
            <w:vAlign w:val="center"/>
            <w:hideMark/>
          </w:tcPr>
          <w:p w14:paraId="1D7F5D9A"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0.06</w:t>
            </w:r>
          </w:p>
        </w:tc>
        <w:tc>
          <w:tcPr>
            <w:tcW w:w="616" w:type="dxa"/>
            <w:tcBorders>
              <w:top w:val="nil"/>
              <w:left w:val="nil"/>
              <w:bottom w:val="single" w:sz="12" w:space="0" w:color="auto"/>
              <w:right w:val="nil"/>
            </w:tcBorders>
            <w:shd w:val="clear" w:color="auto" w:fill="auto"/>
            <w:noWrap/>
            <w:vAlign w:val="center"/>
            <w:hideMark/>
          </w:tcPr>
          <w:p w14:paraId="3A36ADDE"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0.05</w:t>
            </w:r>
          </w:p>
        </w:tc>
        <w:tc>
          <w:tcPr>
            <w:tcW w:w="616" w:type="dxa"/>
            <w:tcBorders>
              <w:top w:val="nil"/>
              <w:left w:val="nil"/>
              <w:bottom w:val="single" w:sz="12" w:space="0" w:color="auto"/>
              <w:right w:val="nil"/>
            </w:tcBorders>
            <w:shd w:val="clear" w:color="auto" w:fill="auto"/>
            <w:noWrap/>
            <w:vAlign w:val="center"/>
            <w:hideMark/>
          </w:tcPr>
          <w:p w14:paraId="5EB8FE14" w14:textId="77777777" w:rsidR="000A5C6B" w:rsidRPr="00956BD9" w:rsidRDefault="000A5C6B" w:rsidP="004C718C">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0.06</w:t>
            </w:r>
          </w:p>
        </w:tc>
      </w:tr>
    </w:tbl>
    <w:p w14:paraId="433D8D66" w14:textId="77777777" w:rsidR="000A5C6B" w:rsidRPr="00956BD9" w:rsidRDefault="000A5C6B" w:rsidP="00440DFE">
      <w:pPr>
        <w:spacing w:line="240" w:lineRule="auto"/>
        <w:jc w:val="center"/>
        <w:rPr>
          <w:rFonts w:ascii="Times New Roman" w:hAnsi="Times New Roman" w:cs="Times New Roman"/>
          <w:b/>
          <w:sz w:val="24"/>
          <w:szCs w:val="24"/>
        </w:rPr>
      </w:pPr>
    </w:p>
    <w:p w14:paraId="2B664AF6" w14:textId="77777777" w:rsidR="000A5C6B" w:rsidRPr="00956BD9" w:rsidRDefault="000A5C6B" w:rsidP="005576D7">
      <w:pPr>
        <w:pStyle w:val="Heading5"/>
      </w:pPr>
      <w:bookmarkStart w:id="220" w:name="_Toc489300084"/>
      <w:bookmarkStart w:id="221" w:name="_Toc489301279"/>
      <w:r w:rsidRPr="00956BD9">
        <w:t>Table 4.3: Monthly Adjustment Factors for Year 1</w:t>
      </w:r>
      <w:bookmarkEnd w:id="220"/>
      <w:bookmarkEnd w:id="221"/>
    </w:p>
    <w:tbl>
      <w:tblPr>
        <w:tblW w:w="5000" w:type="pct"/>
        <w:tblLook w:val="04A0" w:firstRow="1" w:lastRow="0" w:firstColumn="1" w:lastColumn="0" w:noHBand="0" w:noVBand="1"/>
      </w:tblPr>
      <w:tblGrid>
        <w:gridCol w:w="1922"/>
        <w:gridCol w:w="654"/>
        <w:gridCol w:w="654"/>
        <w:gridCol w:w="654"/>
        <w:gridCol w:w="654"/>
        <w:gridCol w:w="654"/>
        <w:gridCol w:w="654"/>
        <w:gridCol w:w="658"/>
        <w:gridCol w:w="658"/>
        <w:gridCol w:w="658"/>
        <w:gridCol w:w="676"/>
      </w:tblGrid>
      <w:tr w:rsidR="000A5C6B" w:rsidRPr="00956BD9" w14:paraId="37582140" w14:textId="77777777" w:rsidTr="00267812">
        <w:trPr>
          <w:trHeight w:val="274"/>
        </w:trPr>
        <w:tc>
          <w:tcPr>
            <w:tcW w:w="1131" w:type="pct"/>
            <w:vMerge w:val="restart"/>
            <w:tcBorders>
              <w:top w:val="single" w:sz="12" w:space="0" w:color="auto"/>
              <w:left w:val="nil"/>
              <w:right w:val="nil"/>
            </w:tcBorders>
            <w:shd w:val="clear" w:color="auto" w:fill="auto"/>
            <w:vAlign w:val="center"/>
            <w:hideMark/>
          </w:tcPr>
          <w:p w14:paraId="0E568F18"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Month</w:t>
            </w:r>
          </w:p>
        </w:tc>
        <w:tc>
          <w:tcPr>
            <w:tcW w:w="3869" w:type="pct"/>
            <w:gridSpan w:val="10"/>
            <w:tcBorders>
              <w:top w:val="single" w:sz="12" w:space="0" w:color="auto"/>
              <w:left w:val="nil"/>
              <w:right w:val="nil"/>
            </w:tcBorders>
            <w:shd w:val="clear" w:color="auto" w:fill="auto"/>
            <w:vAlign w:val="center"/>
            <w:hideMark/>
          </w:tcPr>
          <w:p w14:paraId="29BC4963"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Vehicle Class</w:t>
            </w:r>
          </w:p>
        </w:tc>
      </w:tr>
      <w:tr w:rsidR="000A5C6B" w:rsidRPr="00956BD9" w14:paraId="39311F44" w14:textId="77777777" w:rsidTr="00267812">
        <w:trPr>
          <w:trHeight w:val="263"/>
        </w:trPr>
        <w:tc>
          <w:tcPr>
            <w:tcW w:w="1131" w:type="pct"/>
            <w:vMerge/>
            <w:tcBorders>
              <w:top w:val="nil"/>
              <w:left w:val="nil"/>
              <w:bottom w:val="single" w:sz="12" w:space="0" w:color="auto"/>
              <w:right w:val="nil"/>
            </w:tcBorders>
            <w:vAlign w:val="center"/>
            <w:hideMark/>
          </w:tcPr>
          <w:p w14:paraId="4B005643" w14:textId="77777777" w:rsidR="000A5C6B" w:rsidRPr="00956BD9" w:rsidRDefault="000A5C6B" w:rsidP="00440DFE">
            <w:pPr>
              <w:spacing w:after="0" w:line="240" w:lineRule="auto"/>
              <w:rPr>
                <w:rFonts w:ascii="Times New Roman" w:eastAsia="Times New Roman" w:hAnsi="Times New Roman" w:cs="Times New Roman"/>
                <w:b/>
                <w:bCs/>
                <w:color w:val="000000"/>
              </w:rPr>
            </w:pPr>
          </w:p>
        </w:tc>
        <w:tc>
          <w:tcPr>
            <w:tcW w:w="385" w:type="pct"/>
            <w:tcBorders>
              <w:top w:val="single" w:sz="2" w:space="0" w:color="auto"/>
              <w:left w:val="nil"/>
              <w:bottom w:val="single" w:sz="12" w:space="0" w:color="auto"/>
              <w:right w:val="nil"/>
            </w:tcBorders>
            <w:shd w:val="clear" w:color="auto" w:fill="auto"/>
            <w:noWrap/>
            <w:vAlign w:val="center"/>
            <w:hideMark/>
          </w:tcPr>
          <w:p w14:paraId="66FA2327"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4</w:t>
            </w:r>
          </w:p>
        </w:tc>
        <w:tc>
          <w:tcPr>
            <w:tcW w:w="385" w:type="pct"/>
            <w:tcBorders>
              <w:top w:val="single" w:sz="2" w:space="0" w:color="auto"/>
              <w:left w:val="nil"/>
              <w:bottom w:val="single" w:sz="12" w:space="0" w:color="auto"/>
              <w:right w:val="nil"/>
            </w:tcBorders>
            <w:shd w:val="clear" w:color="auto" w:fill="auto"/>
            <w:noWrap/>
            <w:vAlign w:val="center"/>
            <w:hideMark/>
          </w:tcPr>
          <w:p w14:paraId="25236EB4"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5</w:t>
            </w:r>
          </w:p>
        </w:tc>
        <w:tc>
          <w:tcPr>
            <w:tcW w:w="385" w:type="pct"/>
            <w:tcBorders>
              <w:top w:val="single" w:sz="2" w:space="0" w:color="auto"/>
              <w:left w:val="nil"/>
              <w:bottom w:val="single" w:sz="12" w:space="0" w:color="auto"/>
              <w:right w:val="nil"/>
            </w:tcBorders>
            <w:shd w:val="clear" w:color="auto" w:fill="auto"/>
            <w:noWrap/>
            <w:vAlign w:val="center"/>
            <w:hideMark/>
          </w:tcPr>
          <w:p w14:paraId="5B5AB991"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6</w:t>
            </w:r>
          </w:p>
        </w:tc>
        <w:tc>
          <w:tcPr>
            <w:tcW w:w="385" w:type="pct"/>
            <w:tcBorders>
              <w:top w:val="single" w:sz="2" w:space="0" w:color="auto"/>
              <w:left w:val="nil"/>
              <w:bottom w:val="single" w:sz="12" w:space="0" w:color="auto"/>
              <w:right w:val="nil"/>
            </w:tcBorders>
            <w:shd w:val="clear" w:color="auto" w:fill="auto"/>
            <w:noWrap/>
            <w:vAlign w:val="center"/>
            <w:hideMark/>
          </w:tcPr>
          <w:p w14:paraId="428DE922"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7</w:t>
            </w:r>
          </w:p>
        </w:tc>
        <w:tc>
          <w:tcPr>
            <w:tcW w:w="385" w:type="pct"/>
            <w:tcBorders>
              <w:top w:val="single" w:sz="2" w:space="0" w:color="auto"/>
              <w:left w:val="nil"/>
              <w:bottom w:val="single" w:sz="12" w:space="0" w:color="auto"/>
              <w:right w:val="nil"/>
            </w:tcBorders>
            <w:shd w:val="clear" w:color="auto" w:fill="auto"/>
            <w:noWrap/>
            <w:vAlign w:val="center"/>
            <w:hideMark/>
          </w:tcPr>
          <w:p w14:paraId="5935A80C"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8</w:t>
            </w:r>
          </w:p>
        </w:tc>
        <w:tc>
          <w:tcPr>
            <w:tcW w:w="385" w:type="pct"/>
            <w:tcBorders>
              <w:top w:val="single" w:sz="2" w:space="0" w:color="auto"/>
              <w:left w:val="nil"/>
              <w:bottom w:val="single" w:sz="12" w:space="0" w:color="auto"/>
              <w:right w:val="nil"/>
            </w:tcBorders>
            <w:shd w:val="clear" w:color="auto" w:fill="auto"/>
            <w:noWrap/>
            <w:vAlign w:val="center"/>
            <w:hideMark/>
          </w:tcPr>
          <w:p w14:paraId="7A7CC75F"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9</w:t>
            </w:r>
          </w:p>
        </w:tc>
        <w:tc>
          <w:tcPr>
            <w:tcW w:w="387" w:type="pct"/>
            <w:tcBorders>
              <w:top w:val="single" w:sz="2" w:space="0" w:color="auto"/>
              <w:left w:val="nil"/>
              <w:bottom w:val="single" w:sz="12" w:space="0" w:color="auto"/>
              <w:right w:val="nil"/>
            </w:tcBorders>
            <w:shd w:val="clear" w:color="auto" w:fill="auto"/>
            <w:noWrap/>
            <w:vAlign w:val="center"/>
            <w:hideMark/>
          </w:tcPr>
          <w:p w14:paraId="1FF980BF"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10</w:t>
            </w:r>
          </w:p>
        </w:tc>
        <w:tc>
          <w:tcPr>
            <w:tcW w:w="387" w:type="pct"/>
            <w:tcBorders>
              <w:top w:val="single" w:sz="2" w:space="0" w:color="auto"/>
              <w:left w:val="nil"/>
              <w:bottom w:val="single" w:sz="12" w:space="0" w:color="auto"/>
              <w:right w:val="nil"/>
            </w:tcBorders>
            <w:shd w:val="clear" w:color="auto" w:fill="auto"/>
            <w:noWrap/>
            <w:vAlign w:val="center"/>
            <w:hideMark/>
          </w:tcPr>
          <w:p w14:paraId="41CCF554"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11</w:t>
            </w:r>
          </w:p>
        </w:tc>
        <w:tc>
          <w:tcPr>
            <w:tcW w:w="387" w:type="pct"/>
            <w:tcBorders>
              <w:top w:val="single" w:sz="2" w:space="0" w:color="auto"/>
              <w:left w:val="nil"/>
              <w:bottom w:val="single" w:sz="12" w:space="0" w:color="auto"/>
              <w:right w:val="nil"/>
            </w:tcBorders>
            <w:shd w:val="clear" w:color="auto" w:fill="auto"/>
            <w:noWrap/>
            <w:vAlign w:val="center"/>
            <w:hideMark/>
          </w:tcPr>
          <w:p w14:paraId="6EEC7E77"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12</w:t>
            </w:r>
          </w:p>
        </w:tc>
        <w:tc>
          <w:tcPr>
            <w:tcW w:w="396" w:type="pct"/>
            <w:tcBorders>
              <w:top w:val="single" w:sz="2" w:space="0" w:color="auto"/>
              <w:left w:val="nil"/>
              <w:bottom w:val="single" w:sz="12" w:space="0" w:color="auto"/>
              <w:right w:val="nil"/>
            </w:tcBorders>
            <w:shd w:val="clear" w:color="auto" w:fill="auto"/>
            <w:noWrap/>
            <w:vAlign w:val="center"/>
            <w:hideMark/>
          </w:tcPr>
          <w:p w14:paraId="01BC8B1A" w14:textId="77777777" w:rsidR="000A5C6B" w:rsidRPr="00956BD9" w:rsidRDefault="000A5C6B" w:rsidP="00440D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13</w:t>
            </w:r>
          </w:p>
        </w:tc>
      </w:tr>
      <w:tr w:rsidR="000A5C6B" w:rsidRPr="00956BD9" w14:paraId="095C5CF9" w14:textId="77777777" w:rsidTr="00267812">
        <w:trPr>
          <w:trHeight w:val="263"/>
        </w:trPr>
        <w:tc>
          <w:tcPr>
            <w:tcW w:w="1131" w:type="pct"/>
            <w:tcBorders>
              <w:top w:val="nil"/>
              <w:left w:val="nil"/>
              <w:bottom w:val="nil"/>
              <w:right w:val="nil"/>
            </w:tcBorders>
            <w:shd w:val="clear" w:color="auto" w:fill="auto"/>
            <w:noWrap/>
            <w:vAlign w:val="center"/>
            <w:hideMark/>
          </w:tcPr>
          <w:p w14:paraId="2C893DBC"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June</w:t>
            </w:r>
          </w:p>
        </w:tc>
        <w:tc>
          <w:tcPr>
            <w:tcW w:w="385" w:type="pct"/>
            <w:tcBorders>
              <w:top w:val="nil"/>
              <w:left w:val="nil"/>
              <w:bottom w:val="nil"/>
              <w:right w:val="nil"/>
            </w:tcBorders>
            <w:shd w:val="clear" w:color="auto" w:fill="auto"/>
            <w:noWrap/>
            <w:vAlign w:val="center"/>
            <w:hideMark/>
          </w:tcPr>
          <w:p w14:paraId="28123176"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0.98</w:t>
            </w:r>
          </w:p>
        </w:tc>
        <w:tc>
          <w:tcPr>
            <w:tcW w:w="385" w:type="pct"/>
            <w:tcBorders>
              <w:top w:val="nil"/>
              <w:left w:val="nil"/>
              <w:bottom w:val="nil"/>
              <w:right w:val="nil"/>
            </w:tcBorders>
            <w:shd w:val="clear" w:color="auto" w:fill="auto"/>
            <w:noWrap/>
            <w:vAlign w:val="center"/>
            <w:hideMark/>
          </w:tcPr>
          <w:p w14:paraId="5D003F6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5" w:type="pct"/>
            <w:tcBorders>
              <w:top w:val="nil"/>
              <w:left w:val="nil"/>
              <w:bottom w:val="nil"/>
              <w:right w:val="nil"/>
            </w:tcBorders>
            <w:shd w:val="clear" w:color="auto" w:fill="auto"/>
            <w:noWrap/>
            <w:vAlign w:val="center"/>
            <w:hideMark/>
          </w:tcPr>
          <w:p w14:paraId="6D8C38F6"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85" w:type="pct"/>
            <w:tcBorders>
              <w:top w:val="nil"/>
              <w:left w:val="nil"/>
              <w:bottom w:val="nil"/>
              <w:right w:val="nil"/>
            </w:tcBorders>
            <w:shd w:val="clear" w:color="auto" w:fill="auto"/>
            <w:noWrap/>
            <w:vAlign w:val="center"/>
            <w:hideMark/>
          </w:tcPr>
          <w:p w14:paraId="3772359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5" w:type="pct"/>
            <w:tcBorders>
              <w:top w:val="nil"/>
              <w:left w:val="nil"/>
              <w:bottom w:val="nil"/>
              <w:right w:val="nil"/>
            </w:tcBorders>
            <w:shd w:val="clear" w:color="auto" w:fill="auto"/>
            <w:noWrap/>
            <w:vAlign w:val="center"/>
            <w:hideMark/>
          </w:tcPr>
          <w:p w14:paraId="337DF3C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1.20</w:t>
            </w:r>
          </w:p>
        </w:tc>
        <w:tc>
          <w:tcPr>
            <w:tcW w:w="385" w:type="pct"/>
            <w:tcBorders>
              <w:top w:val="nil"/>
              <w:left w:val="nil"/>
              <w:bottom w:val="nil"/>
              <w:right w:val="nil"/>
            </w:tcBorders>
            <w:shd w:val="clear" w:color="auto" w:fill="auto"/>
            <w:noWrap/>
            <w:vAlign w:val="center"/>
            <w:hideMark/>
          </w:tcPr>
          <w:p w14:paraId="01FE466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c>
          <w:tcPr>
            <w:tcW w:w="387" w:type="pct"/>
            <w:tcBorders>
              <w:top w:val="nil"/>
              <w:left w:val="nil"/>
              <w:bottom w:val="nil"/>
              <w:right w:val="nil"/>
            </w:tcBorders>
            <w:shd w:val="clear" w:color="auto" w:fill="auto"/>
            <w:noWrap/>
            <w:vAlign w:val="center"/>
            <w:hideMark/>
          </w:tcPr>
          <w:p w14:paraId="12DEC15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1.17</w:t>
            </w:r>
          </w:p>
        </w:tc>
        <w:tc>
          <w:tcPr>
            <w:tcW w:w="387" w:type="pct"/>
            <w:tcBorders>
              <w:top w:val="nil"/>
              <w:left w:val="nil"/>
              <w:bottom w:val="nil"/>
              <w:right w:val="nil"/>
            </w:tcBorders>
            <w:shd w:val="clear" w:color="auto" w:fill="auto"/>
            <w:noWrap/>
            <w:vAlign w:val="center"/>
            <w:hideMark/>
          </w:tcPr>
          <w:p w14:paraId="06AC191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7" w:type="pct"/>
            <w:tcBorders>
              <w:top w:val="nil"/>
              <w:left w:val="nil"/>
              <w:bottom w:val="nil"/>
              <w:right w:val="nil"/>
            </w:tcBorders>
            <w:shd w:val="clear" w:color="auto" w:fill="auto"/>
            <w:noWrap/>
            <w:vAlign w:val="center"/>
            <w:hideMark/>
          </w:tcPr>
          <w:p w14:paraId="134BB38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96" w:type="pct"/>
            <w:tcBorders>
              <w:top w:val="nil"/>
              <w:left w:val="nil"/>
              <w:bottom w:val="nil"/>
              <w:right w:val="nil"/>
            </w:tcBorders>
            <w:shd w:val="clear" w:color="auto" w:fill="auto"/>
            <w:noWrap/>
            <w:vAlign w:val="center"/>
            <w:hideMark/>
          </w:tcPr>
          <w:p w14:paraId="5A339EB5"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r>
      <w:tr w:rsidR="000A5C6B" w:rsidRPr="00956BD9" w14:paraId="338BBDFA" w14:textId="77777777" w:rsidTr="00267812">
        <w:trPr>
          <w:trHeight w:val="263"/>
        </w:trPr>
        <w:tc>
          <w:tcPr>
            <w:tcW w:w="1131" w:type="pct"/>
            <w:tcBorders>
              <w:top w:val="nil"/>
              <w:left w:val="nil"/>
              <w:bottom w:val="nil"/>
              <w:right w:val="nil"/>
            </w:tcBorders>
            <w:shd w:val="clear" w:color="auto" w:fill="auto"/>
            <w:noWrap/>
            <w:vAlign w:val="center"/>
            <w:hideMark/>
          </w:tcPr>
          <w:p w14:paraId="3767806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July</w:t>
            </w:r>
          </w:p>
        </w:tc>
        <w:tc>
          <w:tcPr>
            <w:tcW w:w="385" w:type="pct"/>
            <w:tcBorders>
              <w:top w:val="nil"/>
              <w:left w:val="nil"/>
              <w:bottom w:val="nil"/>
              <w:right w:val="nil"/>
            </w:tcBorders>
            <w:shd w:val="clear" w:color="auto" w:fill="auto"/>
            <w:noWrap/>
            <w:vAlign w:val="center"/>
            <w:hideMark/>
          </w:tcPr>
          <w:p w14:paraId="18B6590C"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2.19</w:t>
            </w:r>
          </w:p>
        </w:tc>
        <w:tc>
          <w:tcPr>
            <w:tcW w:w="385" w:type="pct"/>
            <w:tcBorders>
              <w:top w:val="nil"/>
              <w:left w:val="nil"/>
              <w:bottom w:val="nil"/>
              <w:right w:val="nil"/>
            </w:tcBorders>
            <w:shd w:val="clear" w:color="auto" w:fill="auto"/>
            <w:noWrap/>
            <w:vAlign w:val="center"/>
            <w:hideMark/>
          </w:tcPr>
          <w:p w14:paraId="2682E27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2.47</w:t>
            </w:r>
          </w:p>
        </w:tc>
        <w:tc>
          <w:tcPr>
            <w:tcW w:w="385" w:type="pct"/>
            <w:tcBorders>
              <w:top w:val="nil"/>
              <w:left w:val="nil"/>
              <w:bottom w:val="nil"/>
              <w:right w:val="nil"/>
            </w:tcBorders>
            <w:shd w:val="clear" w:color="auto" w:fill="auto"/>
            <w:noWrap/>
            <w:vAlign w:val="center"/>
            <w:hideMark/>
          </w:tcPr>
          <w:p w14:paraId="06370FE1"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0.78</w:t>
            </w:r>
          </w:p>
        </w:tc>
        <w:tc>
          <w:tcPr>
            <w:tcW w:w="385" w:type="pct"/>
            <w:tcBorders>
              <w:top w:val="nil"/>
              <w:left w:val="nil"/>
              <w:bottom w:val="nil"/>
              <w:right w:val="nil"/>
            </w:tcBorders>
            <w:shd w:val="clear" w:color="auto" w:fill="auto"/>
            <w:noWrap/>
            <w:vAlign w:val="center"/>
            <w:hideMark/>
          </w:tcPr>
          <w:p w14:paraId="0968EF0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5" w:type="pct"/>
            <w:tcBorders>
              <w:top w:val="nil"/>
              <w:left w:val="nil"/>
              <w:bottom w:val="nil"/>
              <w:right w:val="nil"/>
            </w:tcBorders>
            <w:shd w:val="clear" w:color="auto" w:fill="auto"/>
            <w:noWrap/>
            <w:vAlign w:val="center"/>
            <w:hideMark/>
          </w:tcPr>
          <w:p w14:paraId="19A598B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1.02</w:t>
            </w:r>
          </w:p>
        </w:tc>
        <w:tc>
          <w:tcPr>
            <w:tcW w:w="385" w:type="pct"/>
            <w:tcBorders>
              <w:top w:val="nil"/>
              <w:left w:val="nil"/>
              <w:bottom w:val="nil"/>
              <w:right w:val="nil"/>
            </w:tcBorders>
            <w:shd w:val="clear" w:color="auto" w:fill="auto"/>
            <w:noWrap/>
            <w:vAlign w:val="center"/>
            <w:hideMark/>
          </w:tcPr>
          <w:p w14:paraId="00DF489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w:t>
            </w:r>
          </w:p>
        </w:tc>
        <w:tc>
          <w:tcPr>
            <w:tcW w:w="387" w:type="pct"/>
            <w:tcBorders>
              <w:top w:val="nil"/>
              <w:left w:val="nil"/>
              <w:bottom w:val="nil"/>
              <w:right w:val="nil"/>
            </w:tcBorders>
            <w:shd w:val="clear" w:color="auto" w:fill="auto"/>
            <w:noWrap/>
            <w:vAlign w:val="center"/>
            <w:hideMark/>
          </w:tcPr>
          <w:p w14:paraId="10EFB81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0.80</w:t>
            </w:r>
          </w:p>
        </w:tc>
        <w:tc>
          <w:tcPr>
            <w:tcW w:w="387" w:type="pct"/>
            <w:tcBorders>
              <w:top w:val="nil"/>
              <w:left w:val="nil"/>
              <w:bottom w:val="nil"/>
              <w:right w:val="nil"/>
            </w:tcBorders>
            <w:shd w:val="clear" w:color="auto" w:fill="auto"/>
            <w:noWrap/>
            <w:vAlign w:val="center"/>
            <w:hideMark/>
          </w:tcPr>
          <w:p w14:paraId="57764D41"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0.63</w:t>
            </w:r>
          </w:p>
        </w:tc>
        <w:tc>
          <w:tcPr>
            <w:tcW w:w="387" w:type="pct"/>
            <w:tcBorders>
              <w:top w:val="nil"/>
              <w:left w:val="nil"/>
              <w:bottom w:val="nil"/>
              <w:right w:val="nil"/>
            </w:tcBorders>
            <w:shd w:val="clear" w:color="auto" w:fill="auto"/>
            <w:noWrap/>
            <w:vAlign w:val="center"/>
            <w:hideMark/>
          </w:tcPr>
          <w:p w14:paraId="707EA877"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96" w:type="pct"/>
            <w:tcBorders>
              <w:top w:val="nil"/>
              <w:left w:val="nil"/>
              <w:bottom w:val="nil"/>
              <w:right w:val="nil"/>
            </w:tcBorders>
            <w:shd w:val="clear" w:color="auto" w:fill="auto"/>
            <w:noWrap/>
            <w:vAlign w:val="center"/>
            <w:hideMark/>
          </w:tcPr>
          <w:p w14:paraId="4611CA53"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0.71</w:t>
            </w:r>
          </w:p>
        </w:tc>
      </w:tr>
      <w:tr w:rsidR="000A5C6B" w:rsidRPr="00956BD9" w14:paraId="66F61F4E" w14:textId="77777777" w:rsidTr="00267812">
        <w:trPr>
          <w:trHeight w:val="263"/>
        </w:trPr>
        <w:tc>
          <w:tcPr>
            <w:tcW w:w="1131" w:type="pct"/>
            <w:tcBorders>
              <w:top w:val="nil"/>
              <w:left w:val="nil"/>
              <w:bottom w:val="nil"/>
              <w:right w:val="nil"/>
            </w:tcBorders>
            <w:shd w:val="clear" w:color="auto" w:fill="auto"/>
            <w:noWrap/>
            <w:vAlign w:val="center"/>
            <w:hideMark/>
          </w:tcPr>
          <w:p w14:paraId="1303E1E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August</w:t>
            </w:r>
          </w:p>
        </w:tc>
        <w:tc>
          <w:tcPr>
            <w:tcW w:w="385" w:type="pct"/>
            <w:tcBorders>
              <w:top w:val="nil"/>
              <w:left w:val="nil"/>
              <w:bottom w:val="nil"/>
              <w:right w:val="nil"/>
            </w:tcBorders>
            <w:shd w:val="clear" w:color="auto" w:fill="auto"/>
            <w:noWrap/>
            <w:vAlign w:val="center"/>
            <w:hideMark/>
          </w:tcPr>
          <w:p w14:paraId="16FE6311"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5" w:type="pct"/>
            <w:tcBorders>
              <w:top w:val="nil"/>
              <w:left w:val="nil"/>
              <w:bottom w:val="nil"/>
              <w:right w:val="nil"/>
            </w:tcBorders>
            <w:shd w:val="clear" w:color="auto" w:fill="auto"/>
            <w:noWrap/>
            <w:vAlign w:val="center"/>
            <w:hideMark/>
          </w:tcPr>
          <w:p w14:paraId="382B383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5" w:type="pct"/>
            <w:tcBorders>
              <w:top w:val="nil"/>
              <w:left w:val="nil"/>
              <w:bottom w:val="nil"/>
              <w:right w:val="nil"/>
            </w:tcBorders>
            <w:shd w:val="clear" w:color="auto" w:fill="auto"/>
            <w:noWrap/>
            <w:vAlign w:val="center"/>
            <w:hideMark/>
          </w:tcPr>
          <w:p w14:paraId="6D18D39F"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0.80</w:t>
            </w:r>
          </w:p>
        </w:tc>
        <w:tc>
          <w:tcPr>
            <w:tcW w:w="385" w:type="pct"/>
            <w:tcBorders>
              <w:top w:val="nil"/>
              <w:left w:val="nil"/>
              <w:bottom w:val="nil"/>
              <w:right w:val="nil"/>
            </w:tcBorders>
            <w:shd w:val="clear" w:color="auto" w:fill="auto"/>
            <w:noWrap/>
            <w:vAlign w:val="center"/>
            <w:hideMark/>
          </w:tcPr>
          <w:p w14:paraId="6C7B70B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1.27</w:t>
            </w:r>
          </w:p>
        </w:tc>
        <w:tc>
          <w:tcPr>
            <w:tcW w:w="385" w:type="pct"/>
            <w:tcBorders>
              <w:top w:val="nil"/>
              <w:left w:val="nil"/>
              <w:bottom w:val="nil"/>
              <w:right w:val="nil"/>
            </w:tcBorders>
            <w:shd w:val="clear" w:color="auto" w:fill="auto"/>
            <w:noWrap/>
            <w:vAlign w:val="center"/>
            <w:hideMark/>
          </w:tcPr>
          <w:p w14:paraId="569F5945"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85" w:type="pct"/>
            <w:tcBorders>
              <w:top w:val="nil"/>
              <w:left w:val="nil"/>
              <w:bottom w:val="nil"/>
              <w:right w:val="nil"/>
            </w:tcBorders>
            <w:shd w:val="clear" w:color="auto" w:fill="auto"/>
            <w:noWrap/>
            <w:vAlign w:val="center"/>
            <w:hideMark/>
          </w:tcPr>
          <w:p w14:paraId="3A30889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7" w:type="pct"/>
            <w:tcBorders>
              <w:top w:val="nil"/>
              <w:left w:val="nil"/>
              <w:bottom w:val="nil"/>
              <w:right w:val="nil"/>
            </w:tcBorders>
            <w:shd w:val="clear" w:color="auto" w:fill="auto"/>
            <w:noWrap/>
            <w:vAlign w:val="center"/>
            <w:hideMark/>
          </w:tcPr>
          <w:p w14:paraId="72F5624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bottom w:val="nil"/>
              <w:right w:val="nil"/>
            </w:tcBorders>
            <w:shd w:val="clear" w:color="auto" w:fill="auto"/>
            <w:noWrap/>
            <w:vAlign w:val="center"/>
            <w:hideMark/>
          </w:tcPr>
          <w:p w14:paraId="4AC8DC1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bottom w:val="nil"/>
              <w:right w:val="nil"/>
            </w:tcBorders>
            <w:shd w:val="clear" w:color="auto" w:fill="auto"/>
            <w:noWrap/>
            <w:vAlign w:val="center"/>
            <w:hideMark/>
          </w:tcPr>
          <w:p w14:paraId="16B0608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96" w:type="pct"/>
            <w:tcBorders>
              <w:top w:val="nil"/>
              <w:left w:val="nil"/>
              <w:bottom w:val="nil"/>
              <w:right w:val="nil"/>
            </w:tcBorders>
            <w:shd w:val="clear" w:color="auto" w:fill="auto"/>
            <w:noWrap/>
            <w:vAlign w:val="center"/>
            <w:hideMark/>
          </w:tcPr>
          <w:p w14:paraId="07732243"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r>
      <w:tr w:rsidR="000A5C6B" w:rsidRPr="00956BD9" w14:paraId="65600008" w14:textId="77777777" w:rsidTr="00267812">
        <w:trPr>
          <w:trHeight w:val="263"/>
        </w:trPr>
        <w:tc>
          <w:tcPr>
            <w:tcW w:w="1131" w:type="pct"/>
            <w:tcBorders>
              <w:top w:val="nil"/>
              <w:left w:val="nil"/>
              <w:bottom w:val="nil"/>
              <w:right w:val="nil"/>
            </w:tcBorders>
            <w:shd w:val="clear" w:color="auto" w:fill="auto"/>
            <w:noWrap/>
            <w:vAlign w:val="center"/>
            <w:hideMark/>
          </w:tcPr>
          <w:p w14:paraId="0B1BF1A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September</w:t>
            </w:r>
          </w:p>
        </w:tc>
        <w:tc>
          <w:tcPr>
            <w:tcW w:w="385" w:type="pct"/>
            <w:tcBorders>
              <w:top w:val="nil"/>
              <w:left w:val="nil"/>
              <w:bottom w:val="nil"/>
              <w:right w:val="nil"/>
            </w:tcBorders>
            <w:shd w:val="clear" w:color="auto" w:fill="auto"/>
            <w:noWrap/>
            <w:vAlign w:val="center"/>
            <w:hideMark/>
          </w:tcPr>
          <w:p w14:paraId="4A12EA0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5" w:type="pct"/>
            <w:tcBorders>
              <w:top w:val="nil"/>
              <w:left w:val="nil"/>
              <w:bottom w:val="nil"/>
              <w:right w:val="nil"/>
            </w:tcBorders>
            <w:shd w:val="clear" w:color="auto" w:fill="auto"/>
            <w:noWrap/>
            <w:vAlign w:val="center"/>
            <w:hideMark/>
          </w:tcPr>
          <w:p w14:paraId="52A94EF5"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0.88</w:t>
            </w:r>
          </w:p>
        </w:tc>
        <w:tc>
          <w:tcPr>
            <w:tcW w:w="385" w:type="pct"/>
            <w:tcBorders>
              <w:top w:val="nil"/>
              <w:left w:val="nil"/>
              <w:bottom w:val="nil"/>
              <w:right w:val="nil"/>
            </w:tcBorders>
            <w:shd w:val="clear" w:color="auto" w:fill="auto"/>
            <w:noWrap/>
            <w:vAlign w:val="center"/>
            <w:hideMark/>
          </w:tcPr>
          <w:p w14:paraId="4446F83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0.82</w:t>
            </w:r>
          </w:p>
        </w:tc>
        <w:tc>
          <w:tcPr>
            <w:tcW w:w="385" w:type="pct"/>
            <w:tcBorders>
              <w:top w:val="nil"/>
              <w:left w:val="nil"/>
              <w:bottom w:val="nil"/>
              <w:right w:val="nil"/>
            </w:tcBorders>
            <w:shd w:val="clear" w:color="auto" w:fill="auto"/>
            <w:noWrap/>
            <w:vAlign w:val="center"/>
            <w:hideMark/>
          </w:tcPr>
          <w:p w14:paraId="71ADA02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0.88</w:t>
            </w:r>
          </w:p>
        </w:tc>
        <w:tc>
          <w:tcPr>
            <w:tcW w:w="385" w:type="pct"/>
            <w:tcBorders>
              <w:top w:val="nil"/>
              <w:left w:val="nil"/>
              <w:bottom w:val="nil"/>
              <w:right w:val="nil"/>
            </w:tcBorders>
            <w:shd w:val="clear" w:color="auto" w:fill="auto"/>
            <w:noWrap/>
            <w:vAlign w:val="center"/>
            <w:hideMark/>
          </w:tcPr>
          <w:p w14:paraId="2CE53B1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5" w:type="pct"/>
            <w:tcBorders>
              <w:top w:val="nil"/>
              <w:left w:val="nil"/>
              <w:bottom w:val="nil"/>
              <w:right w:val="nil"/>
            </w:tcBorders>
            <w:shd w:val="clear" w:color="auto" w:fill="auto"/>
            <w:noWrap/>
            <w:vAlign w:val="center"/>
            <w:hideMark/>
          </w:tcPr>
          <w:p w14:paraId="71192CEF"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bottom w:val="nil"/>
              <w:right w:val="nil"/>
            </w:tcBorders>
            <w:shd w:val="clear" w:color="auto" w:fill="auto"/>
            <w:noWrap/>
            <w:vAlign w:val="center"/>
            <w:hideMark/>
          </w:tcPr>
          <w:p w14:paraId="6DDDBA84"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bottom w:val="nil"/>
              <w:right w:val="nil"/>
            </w:tcBorders>
            <w:shd w:val="clear" w:color="auto" w:fill="auto"/>
            <w:noWrap/>
            <w:vAlign w:val="center"/>
            <w:hideMark/>
          </w:tcPr>
          <w:p w14:paraId="6E49572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7" w:type="pct"/>
            <w:tcBorders>
              <w:top w:val="nil"/>
              <w:left w:val="nil"/>
              <w:bottom w:val="nil"/>
              <w:right w:val="nil"/>
            </w:tcBorders>
            <w:shd w:val="clear" w:color="auto" w:fill="auto"/>
            <w:noWrap/>
            <w:vAlign w:val="center"/>
            <w:hideMark/>
          </w:tcPr>
          <w:p w14:paraId="0EA18774"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96" w:type="pct"/>
            <w:tcBorders>
              <w:top w:val="nil"/>
              <w:left w:val="nil"/>
              <w:bottom w:val="nil"/>
              <w:right w:val="nil"/>
            </w:tcBorders>
            <w:shd w:val="clear" w:color="auto" w:fill="auto"/>
            <w:noWrap/>
            <w:vAlign w:val="center"/>
            <w:hideMark/>
          </w:tcPr>
          <w:p w14:paraId="65D6329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r>
      <w:tr w:rsidR="000A5C6B" w:rsidRPr="00956BD9" w14:paraId="183E4997" w14:textId="77777777" w:rsidTr="00267812">
        <w:trPr>
          <w:trHeight w:val="263"/>
        </w:trPr>
        <w:tc>
          <w:tcPr>
            <w:tcW w:w="1131" w:type="pct"/>
            <w:tcBorders>
              <w:top w:val="nil"/>
              <w:left w:val="nil"/>
              <w:bottom w:val="nil"/>
              <w:right w:val="nil"/>
            </w:tcBorders>
            <w:shd w:val="clear" w:color="auto" w:fill="auto"/>
            <w:noWrap/>
            <w:vAlign w:val="center"/>
            <w:hideMark/>
          </w:tcPr>
          <w:p w14:paraId="2EEE14B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October</w:t>
            </w:r>
          </w:p>
        </w:tc>
        <w:tc>
          <w:tcPr>
            <w:tcW w:w="385" w:type="pct"/>
            <w:tcBorders>
              <w:top w:val="nil"/>
              <w:left w:val="nil"/>
              <w:bottom w:val="nil"/>
              <w:right w:val="nil"/>
            </w:tcBorders>
            <w:shd w:val="clear" w:color="auto" w:fill="auto"/>
            <w:noWrap/>
            <w:vAlign w:val="center"/>
            <w:hideMark/>
          </w:tcPr>
          <w:p w14:paraId="7E9C7F5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5" w:type="pct"/>
            <w:tcBorders>
              <w:top w:val="nil"/>
              <w:left w:val="nil"/>
              <w:bottom w:val="nil"/>
              <w:right w:val="nil"/>
            </w:tcBorders>
            <w:shd w:val="clear" w:color="auto" w:fill="auto"/>
            <w:noWrap/>
            <w:vAlign w:val="center"/>
            <w:hideMark/>
          </w:tcPr>
          <w:p w14:paraId="54CE6A3F"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85" w:type="pct"/>
            <w:tcBorders>
              <w:top w:val="nil"/>
              <w:left w:val="nil"/>
              <w:bottom w:val="nil"/>
              <w:right w:val="nil"/>
            </w:tcBorders>
            <w:shd w:val="clear" w:color="auto" w:fill="auto"/>
            <w:noWrap/>
            <w:vAlign w:val="center"/>
            <w:hideMark/>
          </w:tcPr>
          <w:p w14:paraId="0DCEE8E7"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1.24</w:t>
            </w:r>
          </w:p>
        </w:tc>
        <w:tc>
          <w:tcPr>
            <w:tcW w:w="385" w:type="pct"/>
            <w:tcBorders>
              <w:top w:val="nil"/>
              <w:left w:val="nil"/>
              <w:bottom w:val="nil"/>
              <w:right w:val="nil"/>
            </w:tcBorders>
            <w:shd w:val="clear" w:color="auto" w:fill="auto"/>
            <w:noWrap/>
            <w:vAlign w:val="center"/>
            <w:hideMark/>
          </w:tcPr>
          <w:p w14:paraId="55C99C9D"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c>
          <w:tcPr>
            <w:tcW w:w="385" w:type="pct"/>
            <w:tcBorders>
              <w:top w:val="nil"/>
              <w:left w:val="nil"/>
              <w:bottom w:val="nil"/>
              <w:right w:val="nil"/>
            </w:tcBorders>
            <w:shd w:val="clear" w:color="auto" w:fill="auto"/>
            <w:noWrap/>
            <w:vAlign w:val="center"/>
            <w:hideMark/>
          </w:tcPr>
          <w:p w14:paraId="328A23CE"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1.19</w:t>
            </w:r>
          </w:p>
        </w:tc>
        <w:tc>
          <w:tcPr>
            <w:tcW w:w="385" w:type="pct"/>
            <w:tcBorders>
              <w:top w:val="nil"/>
              <w:left w:val="nil"/>
              <w:bottom w:val="nil"/>
              <w:right w:val="nil"/>
            </w:tcBorders>
            <w:shd w:val="clear" w:color="auto" w:fill="auto"/>
            <w:noWrap/>
            <w:vAlign w:val="center"/>
            <w:hideMark/>
          </w:tcPr>
          <w:p w14:paraId="788C577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bottom w:val="nil"/>
              <w:right w:val="nil"/>
            </w:tcBorders>
            <w:shd w:val="clear" w:color="auto" w:fill="auto"/>
            <w:noWrap/>
            <w:vAlign w:val="center"/>
            <w:hideMark/>
          </w:tcPr>
          <w:p w14:paraId="3B049B4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c>
          <w:tcPr>
            <w:tcW w:w="387" w:type="pct"/>
            <w:tcBorders>
              <w:top w:val="nil"/>
              <w:left w:val="nil"/>
              <w:bottom w:val="nil"/>
              <w:right w:val="nil"/>
            </w:tcBorders>
            <w:shd w:val="clear" w:color="auto" w:fill="auto"/>
            <w:noWrap/>
            <w:vAlign w:val="center"/>
            <w:hideMark/>
          </w:tcPr>
          <w:p w14:paraId="3AC65A1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1.25</w:t>
            </w:r>
          </w:p>
        </w:tc>
        <w:tc>
          <w:tcPr>
            <w:tcW w:w="387" w:type="pct"/>
            <w:tcBorders>
              <w:top w:val="nil"/>
              <w:left w:val="nil"/>
              <w:bottom w:val="nil"/>
              <w:right w:val="nil"/>
            </w:tcBorders>
            <w:shd w:val="clear" w:color="auto" w:fill="auto"/>
            <w:noWrap/>
            <w:vAlign w:val="center"/>
            <w:hideMark/>
          </w:tcPr>
          <w:p w14:paraId="667B405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1.20</w:t>
            </w:r>
          </w:p>
        </w:tc>
        <w:tc>
          <w:tcPr>
            <w:tcW w:w="396" w:type="pct"/>
            <w:tcBorders>
              <w:top w:val="nil"/>
              <w:left w:val="nil"/>
              <w:bottom w:val="nil"/>
              <w:right w:val="nil"/>
            </w:tcBorders>
            <w:shd w:val="clear" w:color="auto" w:fill="auto"/>
            <w:noWrap/>
            <w:vAlign w:val="center"/>
            <w:hideMark/>
          </w:tcPr>
          <w:p w14:paraId="2160C3A5"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r>
      <w:tr w:rsidR="000A5C6B" w:rsidRPr="00956BD9" w14:paraId="244E53AB" w14:textId="77777777" w:rsidTr="00267812">
        <w:trPr>
          <w:trHeight w:val="263"/>
        </w:trPr>
        <w:tc>
          <w:tcPr>
            <w:tcW w:w="1131" w:type="pct"/>
            <w:tcBorders>
              <w:top w:val="nil"/>
              <w:left w:val="nil"/>
              <w:bottom w:val="nil"/>
              <w:right w:val="nil"/>
            </w:tcBorders>
            <w:shd w:val="clear" w:color="auto" w:fill="auto"/>
            <w:noWrap/>
            <w:vAlign w:val="center"/>
            <w:hideMark/>
          </w:tcPr>
          <w:p w14:paraId="2899E59F"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November</w:t>
            </w:r>
          </w:p>
        </w:tc>
        <w:tc>
          <w:tcPr>
            <w:tcW w:w="385" w:type="pct"/>
            <w:tcBorders>
              <w:top w:val="nil"/>
              <w:left w:val="nil"/>
              <w:bottom w:val="nil"/>
              <w:right w:val="nil"/>
            </w:tcBorders>
            <w:shd w:val="clear" w:color="auto" w:fill="auto"/>
            <w:noWrap/>
            <w:vAlign w:val="center"/>
            <w:hideMark/>
          </w:tcPr>
          <w:p w14:paraId="330ACE5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0.63</w:t>
            </w:r>
          </w:p>
        </w:tc>
        <w:tc>
          <w:tcPr>
            <w:tcW w:w="385" w:type="pct"/>
            <w:tcBorders>
              <w:top w:val="nil"/>
              <w:left w:val="nil"/>
              <w:bottom w:val="nil"/>
              <w:right w:val="nil"/>
            </w:tcBorders>
            <w:shd w:val="clear" w:color="auto" w:fill="auto"/>
            <w:noWrap/>
            <w:vAlign w:val="center"/>
            <w:hideMark/>
          </w:tcPr>
          <w:p w14:paraId="409AC7AE"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w:t>
            </w:r>
          </w:p>
        </w:tc>
        <w:tc>
          <w:tcPr>
            <w:tcW w:w="385" w:type="pct"/>
            <w:tcBorders>
              <w:top w:val="nil"/>
              <w:left w:val="nil"/>
              <w:bottom w:val="nil"/>
              <w:right w:val="nil"/>
            </w:tcBorders>
            <w:shd w:val="clear" w:color="auto" w:fill="auto"/>
            <w:noWrap/>
            <w:vAlign w:val="center"/>
            <w:hideMark/>
          </w:tcPr>
          <w:p w14:paraId="0CEB4384"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0.66</w:t>
            </w:r>
          </w:p>
        </w:tc>
        <w:tc>
          <w:tcPr>
            <w:tcW w:w="385" w:type="pct"/>
            <w:tcBorders>
              <w:top w:val="nil"/>
              <w:left w:val="nil"/>
              <w:bottom w:val="nil"/>
              <w:right w:val="nil"/>
            </w:tcBorders>
            <w:shd w:val="clear" w:color="auto" w:fill="auto"/>
            <w:noWrap/>
            <w:vAlign w:val="center"/>
            <w:hideMark/>
          </w:tcPr>
          <w:p w14:paraId="3889E89C"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0.92</w:t>
            </w:r>
          </w:p>
        </w:tc>
        <w:tc>
          <w:tcPr>
            <w:tcW w:w="385" w:type="pct"/>
            <w:tcBorders>
              <w:top w:val="nil"/>
              <w:left w:val="nil"/>
              <w:bottom w:val="nil"/>
              <w:right w:val="nil"/>
            </w:tcBorders>
            <w:shd w:val="clear" w:color="auto" w:fill="auto"/>
            <w:noWrap/>
            <w:vAlign w:val="center"/>
            <w:hideMark/>
          </w:tcPr>
          <w:p w14:paraId="1DAD715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0.73</w:t>
            </w:r>
          </w:p>
        </w:tc>
        <w:tc>
          <w:tcPr>
            <w:tcW w:w="385" w:type="pct"/>
            <w:tcBorders>
              <w:top w:val="nil"/>
              <w:left w:val="nil"/>
              <w:bottom w:val="nil"/>
              <w:right w:val="nil"/>
            </w:tcBorders>
            <w:shd w:val="clear" w:color="auto" w:fill="auto"/>
            <w:noWrap/>
            <w:vAlign w:val="center"/>
            <w:hideMark/>
          </w:tcPr>
          <w:p w14:paraId="21E26AE1"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0.70</w:t>
            </w:r>
          </w:p>
        </w:tc>
        <w:tc>
          <w:tcPr>
            <w:tcW w:w="387" w:type="pct"/>
            <w:tcBorders>
              <w:top w:val="nil"/>
              <w:left w:val="nil"/>
              <w:bottom w:val="nil"/>
              <w:right w:val="nil"/>
            </w:tcBorders>
            <w:shd w:val="clear" w:color="auto" w:fill="auto"/>
            <w:noWrap/>
            <w:vAlign w:val="center"/>
            <w:hideMark/>
          </w:tcPr>
          <w:p w14:paraId="062B03C5"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w:t>
            </w:r>
          </w:p>
        </w:tc>
        <w:tc>
          <w:tcPr>
            <w:tcW w:w="387" w:type="pct"/>
            <w:tcBorders>
              <w:top w:val="nil"/>
              <w:left w:val="nil"/>
              <w:bottom w:val="nil"/>
              <w:right w:val="nil"/>
            </w:tcBorders>
            <w:shd w:val="clear" w:color="auto" w:fill="auto"/>
            <w:noWrap/>
            <w:vAlign w:val="center"/>
            <w:hideMark/>
          </w:tcPr>
          <w:p w14:paraId="3B3C61B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0.62</w:t>
            </w:r>
          </w:p>
        </w:tc>
        <w:tc>
          <w:tcPr>
            <w:tcW w:w="387" w:type="pct"/>
            <w:tcBorders>
              <w:top w:val="nil"/>
              <w:left w:val="nil"/>
              <w:bottom w:val="nil"/>
              <w:right w:val="nil"/>
            </w:tcBorders>
            <w:shd w:val="clear" w:color="auto" w:fill="auto"/>
            <w:noWrap/>
            <w:vAlign w:val="center"/>
            <w:hideMark/>
          </w:tcPr>
          <w:p w14:paraId="167DE926"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0.69</w:t>
            </w:r>
          </w:p>
        </w:tc>
        <w:tc>
          <w:tcPr>
            <w:tcW w:w="396" w:type="pct"/>
            <w:tcBorders>
              <w:top w:val="nil"/>
              <w:left w:val="nil"/>
              <w:bottom w:val="nil"/>
              <w:right w:val="nil"/>
            </w:tcBorders>
            <w:shd w:val="clear" w:color="auto" w:fill="auto"/>
            <w:noWrap/>
            <w:vAlign w:val="center"/>
            <w:hideMark/>
          </w:tcPr>
          <w:p w14:paraId="776622B4"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0.52</w:t>
            </w:r>
          </w:p>
        </w:tc>
      </w:tr>
      <w:tr w:rsidR="000A5C6B" w:rsidRPr="00956BD9" w14:paraId="64DF5EDD" w14:textId="77777777" w:rsidTr="00267812">
        <w:trPr>
          <w:trHeight w:val="263"/>
        </w:trPr>
        <w:tc>
          <w:tcPr>
            <w:tcW w:w="1131" w:type="pct"/>
            <w:tcBorders>
              <w:top w:val="nil"/>
              <w:left w:val="nil"/>
              <w:right w:val="nil"/>
            </w:tcBorders>
            <w:shd w:val="clear" w:color="auto" w:fill="auto"/>
            <w:noWrap/>
            <w:vAlign w:val="center"/>
            <w:hideMark/>
          </w:tcPr>
          <w:p w14:paraId="6BEC9FC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December</w:t>
            </w:r>
          </w:p>
        </w:tc>
        <w:tc>
          <w:tcPr>
            <w:tcW w:w="385" w:type="pct"/>
            <w:tcBorders>
              <w:top w:val="nil"/>
              <w:left w:val="nil"/>
              <w:right w:val="nil"/>
            </w:tcBorders>
            <w:shd w:val="clear" w:color="auto" w:fill="auto"/>
            <w:noWrap/>
            <w:vAlign w:val="center"/>
            <w:hideMark/>
          </w:tcPr>
          <w:p w14:paraId="6FB9D11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0.73</w:t>
            </w:r>
          </w:p>
        </w:tc>
        <w:tc>
          <w:tcPr>
            <w:tcW w:w="385" w:type="pct"/>
            <w:tcBorders>
              <w:top w:val="nil"/>
              <w:left w:val="nil"/>
              <w:right w:val="nil"/>
            </w:tcBorders>
            <w:shd w:val="clear" w:color="auto" w:fill="auto"/>
            <w:noWrap/>
            <w:vAlign w:val="center"/>
            <w:hideMark/>
          </w:tcPr>
          <w:p w14:paraId="4697EDEC"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0.79</w:t>
            </w:r>
          </w:p>
        </w:tc>
        <w:tc>
          <w:tcPr>
            <w:tcW w:w="385" w:type="pct"/>
            <w:tcBorders>
              <w:top w:val="nil"/>
              <w:left w:val="nil"/>
              <w:right w:val="nil"/>
            </w:tcBorders>
            <w:shd w:val="clear" w:color="auto" w:fill="auto"/>
            <w:noWrap/>
            <w:vAlign w:val="center"/>
            <w:hideMark/>
          </w:tcPr>
          <w:p w14:paraId="4D8F4CF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0.81</w:t>
            </w:r>
          </w:p>
        </w:tc>
        <w:tc>
          <w:tcPr>
            <w:tcW w:w="385" w:type="pct"/>
            <w:tcBorders>
              <w:top w:val="nil"/>
              <w:left w:val="nil"/>
              <w:right w:val="nil"/>
            </w:tcBorders>
            <w:shd w:val="clear" w:color="auto" w:fill="auto"/>
            <w:noWrap/>
            <w:vAlign w:val="center"/>
            <w:hideMark/>
          </w:tcPr>
          <w:p w14:paraId="0D88EF4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85" w:type="pct"/>
            <w:tcBorders>
              <w:top w:val="nil"/>
              <w:left w:val="nil"/>
              <w:right w:val="nil"/>
            </w:tcBorders>
            <w:shd w:val="clear" w:color="auto" w:fill="auto"/>
            <w:noWrap/>
            <w:vAlign w:val="center"/>
            <w:hideMark/>
          </w:tcPr>
          <w:p w14:paraId="59507C8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0.77</w:t>
            </w:r>
          </w:p>
        </w:tc>
        <w:tc>
          <w:tcPr>
            <w:tcW w:w="385" w:type="pct"/>
            <w:tcBorders>
              <w:top w:val="nil"/>
              <w:left w:val="nil"/>
              <w:right w:val="nil"/>
            </w:tcBorders>
            <w:shd w:val="clear" w:color="auto" w:fill="auto"/>
            <w:noWrap/>
            <w:vAlign w:val="center"/>
            <w:hideMark/>
          </w:tcPr>
          <w:p w14:paraId="7FC69CBC"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0.89</w:t>
            </w:r>
          </w:p>
        </w:tc>
        <w:tc>
          <w:tcPr>
            <w:tcW w:w="387" w:type="pct"/>
            <w:tcBorders>
              <w:top w:val="nil"/>
              <w:left w:val="nil"/>
              <w:right w:val="nil"/>
            </w:tcBorders>
            <w:shd w:val="clear" w:color="auto" w:fill="auto"/>
            <w:noWrap/>
            <w:vAlign w:val="center"/>
            <w:hideMark/>
          </w:tcPr>
          <w:p w14:paraId="0177DA0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0.83</w:t>
            </w:r>
          </w:p>
        </w:tc>
        <w:tc>
          <w:tcPr>
            <w:tcW w:w="387" w:type="pct"/>
            <w:tcBorders>
              <w:top w:val="nil"/>
              <w:left w:val="nil"/>
              <w:right w:val="nil"/>
            </w:tcBorders>
            <w:shd w:val="clear" w:color="auto" w:fill="auto"/>
            <w:noWrap/>
            <w:vAlign w:val="center"/>
            <w:hideMark/>
          </w:tcPr>
          <w:p w14:paraId="6DF2F5A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0.89</w:t>
            </w:r>
          </w:p>
        </w:tc>
        <w:tc>
          <w:tcPr>
            <w:tcW w:w="387" w:type="pct"/>
            <w:tcBorders>
              <w:top w:val="nil"/>
              <w:left w:val="nil"/>
              <w:right w:val="nil"/>
            </w:tcBorders>
            <w:shd w:val="clear" w:color="auto" w:fill="auto"/>
            <w:noWrap/>
            <w:vAlign w:val="center"/>
            <w:hideMark/>
          </w:tcPr>
          <w:p w14:paraId="1CC72F1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96" w:type="pct"/>
            <w:tcBorders>
              <w:top w:val="nil"/>
              <w:left w:val="nil"/>
              <w:right w:val="nil"/>
            </w:tcBorders>
            <w:shd w:val="clear" w:color="auto" w:fill="auto"/>
            <w:noWrap/>
            <w:vAlign w:val="center"/>
            <w:hideMark/>
          </w:tcPr>
          <w:p w14:paraId="20652F96"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0.81</w:t>
            </w:r>
          </w:p>
        </w:tc>
      </w:tr>
      <w:tr w:rsidR="000A5C6B" w:rsidRPr="00956BD9" w14:paraId="306B5EA5" w14:textId="77777777" w:rsidTr="00267812">
        <w:trPr>
          <w:trHeight w:val="263"/>
        </w:trPr>
        <w:tc>
          <w:tcPr>
            <w:tcW w:w="1131" w:type="pct"/>
            <w:tcBorders>
              <w:top w:val="nil"/>
              <w:left w:val="nil"/>
              <w:right w:val="nil"/>
            </w:tcBorders>
            <w:shd w:val="clear" w:color="auto" w:fill="auto"/>
            <w:noWrap/>
            <w:vAlign w:val="center"/>
          </w:tcPr>
          <w:p w14:paraId="6847282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January</w:t>
            </w:r>
          </w:p>
        </w:tc>
        <w:tc>
          <w:tcPr>
            <w:tcW w:w="385" w:type="pct"/>
            <w:tcBorders>
              <w:top w:val="nil"/>
              <w:left w:val="nil"/>
              <w:right w:val="nil"/>
            </w:tcBorders>
            <w:shd w:val="clear" w:color="auto" w:fill="auto"/>
            <w:noWrap/>
            <w:vAlign w:val="center"/>
          </w:tcPr>
          <w:p w14:paraId="0CDCB1F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c>
          <w:tcPr>
            <w:tcW w:w="385" w:type="pct"/>
            <w:tcBorders>
              <w:top w:val="nil"/>
              <w:left w:val="nil"/>
              <w:right w:val="nil"/>
            </w:tcBorders>
            <w:shd w:val="clear" w:color="auto" w:fill="auto"/>
            <w:noWrap/>
            <w:vAlign w:val="center"/>
          </w:tcPr>
          <w:p w14:paraId="09A4415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c>
          <w:tcPr>
            <w:tcW w:w="385" w:type="pct"/>
            <w:tcBorders>
              <w:top w:val="nil"/>
              <w:left w:val="nil"/>
              <w:right w:val="nil"/>
            </w:tcBorders>
            <w:shd w:val="clear" w:color="auto" w:fill="auto"/>
            <w:noWrap/>
            <w:vAlign w:val="center"/>
          </w:tcPr>
          <w:p w14:paraId="7D6BCD6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1.24</w:t>
            </w:r>
          </w:p>
        </w:tc>
        <w:tc>
          <w:tcPr>
            <w:tcW w:w="385" w:type="pct"/>
            <w:tcBorders>
              <w:top w:val="nil"/>
              <w:left w:val="nil"/>
              <w:right w:val="nil"/>
            </w:tcBorders>
            <w:shd w:val="clear" w:color="auto" w:fill="auto"/>
            <w:noWrap/>
            <w:vAlign w:val="center"/>
          </w:tcPr>
          <w:p w14:paraId="2BB3824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c>
          <w:tcPr>
            <w:tcW w:w="385" w:type="pct"/>
            <w:tcBorders>
              <w:top w:val="nil"/>
              <w:left w:val="nil"/>
              <w:right w:val="nil"/>
            </w:tcBorders>
            <w:shd w:val="clear" w:color="auto" w:fill="auto"/>
            <w:noWrap/>
            <w:vAlign w:val="center"/>
          </w:tcPr>
          <w:p w14:paraId="20995E2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0.89</w:t>
            </w:r>
          </w:p>
        </w:tc>
        <w:tc>
          <w:tcPr>
            <w:tcW w:w="385" w:type="pct"/>
            <w:tcBorders>
              <w:top w:val="nil"/>
              <w:left w:val="nil"/>
              <w:right w:val="nil"/>
            </w:tcBorders>
            <w:shd w:val="clear" w:color="auto" w:fill="auto"/>
            <w:noWrap/>
            <w:vAlign w:val="center"/>
          </w:tcPr>
          <w:p w14:paraId="36BE6DF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right w:val="nil"/>
            </w:tcBorders>
            <w:shd w:val="clear" w:color="auto" w:fill="auto"/>
            <w:noWrap/>
            <w:vAlign w:val="center"/>
          </w:tcPr>
          <w:p w14:paraId="428C739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7" w:type="pct"/>
            <w:tcBorders>
              <w:top w:val="nil"/>
              <w:left w:val="nil"/>
              <w:right w:val="nil"/>
            </w:tcBorders>
            <w:shd w:val="clear" w:color="auto" w:fill="auto"/>
            <w:noWrap/>
            <w:vAlign w:val="center"/>
          </w:tcPr>
          <w:p w14:paraId="213C4FA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right w:val="nil"/>
            </w:tcBorders>
            <w:shd w:val="clear" w:color="auto" w:fill="auto"/>
            <w:noWrap/>
            <w:vAlign w:val="center"/>
          </w:tcPr>
          <w:p w14:paraId="21C8E96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96" w:type="pct"/>
            <w:tcBorders>
              <w:top w:val="nil"/>
              <w:left w:val="nil"/>
              <w:right w:val="nil"/>
            </w:tcBorders>
            <w:shd w:val="clear" w:color="auto" w:fill="auto"/>
            <w:noWrap/>
            <w:vAlign w:val="center"/>
          </w:tcPr>
          <w:p w14:paraId="33ADDFB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1.25</w:t>
            </w:r>
          </w:p>
        </w:tc>
      </w:tr>
      <w:tr w:rsidR="000A5C6B" w:rsidRPr="00956BD9" w14:paraId="6D3FAA2C" w14:textId="77777777" w:rsidTr="00267812">
        <w:trPr>
          <w:trHeight w:val="263"/>
        </w:trPr>
        <w:tc>
          <w:tcPr>
            <w:tcW w:w="1131" w:type="pct"/>
            <w:tcBorders>
              <w:top w:val="nil"/>
              <w:left w:val="nil"/>
              <w:right w:val="nil"/>
            </w:tcBorders>
            <w:shd w:val="clear" w:color="auto" w:fill="auto"/>
            <w:noWrap/>
            <w:vAlign w:val="center"/>
          </w:tcPr>
          <w:p w14:paraId="221AB58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February</w:t>
            </w:r>
          </w:p>
        </w:tc>
        <w:tc>
          <w:tcPr>
            <w:tcW w:w="385" w:type="pct"/>
            <w:tcBorders>
              <w:top w:val="nil"/>
              <w:left w:val="nil"/>
              <w:right w:val="nil"/>
            </w:tcBorders>
            <w:shd w:val="clear" w:color="auto" w:fill="auto"/>
            <w:noWrap/>
            <w:vAlign w:val="center"/>
          </w:tcPr>
          <w:p w14:paraId="75B226B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0.89</w:t>
            </w:r>
          </w:p>
        </w:tc>
        <w:tc>
          <w:tcPr>
            <w:tcW w:w="385" w:type="pct"/>
            <w:tcBorders>
              <w:top w:val="nil"/>
              <w:left w:val="nil"/>
              <w:right w:val="nil"/>
            </w:tcBorders>
            <w:shd w:val="clear" w:color="auto" w:fill="auto"/>
            <w:noWrap/>
            <w:vAlign w:val="center"/>
          </w:tcPr>
          <w:p w14:paraId="4E837F2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0.81</w:t>
            </w:r>
          </w:p>
        </w:tc>
        <w:tc>
          <w:tcPr>
            <w:tcW w:w="385" w:type="pct"/>
            <w:tcBorders>
              <w:top w:val="nil"/>
              <w:left w:val="nil"/>
              <w:right w:val="nil"/>
            </w:tcBorders>
            <w:shd w:val="clear" w:color="auto" w:fill="auto"/>
            <w:noWrap/>
            <w:vAlign w:val="center"/>
          </w:tcPr>
          <w:p w14:paraId="25B140F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1.25</w:t>
            </w:r>
          </w:p>
        </w:tc>
        <w:tc>
          <w:tcPr>
            <w:tcW w:w="385" w:type="pct"/>
            <w:tcBorders>
              <w:top w:val="nil"/>
              <w:left w:val="nil"/>
              <w:right w:val="nil"/>
            </w:tcBorders>
            <w:shd w:val="clear" w:color="auto" w:fill="auto"/>
            <w:noWrap/>
            <w:vAlign w:val="center"/>
          </w:tcPr>
          <w:p w14:paraId="1C157EF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0.83</w:t>
            </w:r>
          </w:p>
        </w:tc>
        <w:tc>
          <w:tcPr>
            <w:tcW w:w="385" w:type="pct"/>
            <w:tcBorders>
              <w:top w:val="nil"/>
              <w:left w:val="nil"/>
              <w:right w:val="nil"/>
            </w:tcBorders>
            <w:shd w:val="clear" w:color="auto" w:fill="auto"/>
            <w:noWrap/>
            <w:vAlign w:val="center"/>
          </w:tcPr>
          <w:p w14:paraId="7FB3ED7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c>
          <w:tcPr>
            <w:tcW w:w="385" w:type="pct"/>
            <w:tcBorders>
              <w:top w:val="nil"/>
              <w:left w:val="nil"/>
              <w:right w:val="nil"/>
            </w:tcBorders>
            <w:shd w:val="clear" w:color="auto" w:fill="auto"/>
            <w:noWrap/>
            <w:vAlign w:val="center"/>
          </w:tcPr>
          <w:p w14:paraId="34AAE3F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7" w:type="pct"/>
            <w:tcBorders>
              <w:top w:val="nil"/>
              <w:left w:val="nil"/>
              <w:right w:val="nil"/>
            </w:tcBorders>
            <w:shd w:val="clear" w:color="auto" w:fill="auto"/>
            <w:noWrap/>
            <w:vAlign w:val="center"/>
          </w:tcPr>
          <w:p w14:paraId="1AF8A23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right w:val="nil"/>
            </w:tcBorders>
            <w:shd w:val="clear" w:color="auto" w:fill="auto"/>
            <w:noWrap/>
            <w:vAlign w:val="center"/>
          </w:tcPr>
          <w:p w14:paraId="4F7330B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right w:val="nil"/>
            </w:tcBorders>
            <w:shd w:val="clear" w:color="auto" w:fill="auto"/>
            <w:noWrap/>
            <w:vAlign w:val="center"/>
          </w:tcPr>
          <w:p w14:paraId="1121443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96" w:type="pct"/>
            <w:tcBorders>
              <w:top w:val="nil"/>
              <w:left w:val="nil"/>
              <w:right w:val="nil"/>
            </w:tcBorders>
            <w:shd w:val="clear" w:color="auto" w:fill="auto"/>
            <w:noWrap/>
            <w:vAlign w:val="center"/>
          </w:tcPr>
          <w:p w14:paraId="4443848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r>
      <w:tr w:rsidR="000A5C6B" w:rsidRPr="00956BD9" w14:paraId="461DB1A1" w14:textId="77777777" w:rsidTr="00267812">
        <w:trPr>
          <w:trHeight w:val="263"/>
        </w:trPr>
        <w:tc>
          <w:tcPr>
            <w:tcW w:w="1131" w:type="pct"/>
            <w:tcBorders>
              <w:top w:val="nil"/>
              <w:left w:val="nil"/>
              <w:right w:val="nil"/>
            </w:tcBorders>
            <w:shd w:val="clear" w:color="auto" w:fill="auto"/>
            <w:noWrap/>
            <w:vAlign w:val="center"/>
          </w:tcPr>
          <w:p w14:paraId="3E703B3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March</w:t>
            </w:r>
          </w:p>
        </w:tc>
        <w:tc>
          <w:tcPr>
            <w:tcW w:w="385" w:type="pct"/>
            <w:tcBorders>
              <w:top w:val="nil"/>
              <w:left w:val="nil"/>
              <w:right w:val="nil"/>
            </w:tcBorders>
            <w:shd w:val="clear" w:color="auto" w:fill="auto"/>
            <w:noWrap/>
            <w:vAlign w:val="center"/>
          </w:tcPr>
          <w:p w14:paraId="729D8AA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5" w:type="pct"/>
            <w:tcBorders>
              <w:top w:val="nil"/>
              <w:left w:val="nil"/>
              <w:right w:val="nil"/>
            </w:tcBorders>
            <w:shd w:val="clear" w:color="auto" w:fill="auto"/>
            <w:noWrap/>
            <w:vAlign w:val="center"/>
          </w:tcPr>
          <w:p w14:paraId="20DDB776"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0.88</w:t>
            </w:r>
          </w:p>
        </w:tc>
        <w:tc>
          <w:tcPr>
            <w:tcW w:w="385" w:type="pct"/>
            <w:tcBorders>
              <w:top w:val="nil"/>
              <w:left w:val="nil"/>
              <w:right w:val="nil"/>
            </w:tcBorders>
            <w:shd w:val="clear" w:color="auto" w:fill="auto"/>
            <w:noWrap/>
            <w:vAlign w:val="center"/>
          </w:tcPr>
          <w:p w14:paraId="74D3EEB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c>
          <w:tcPr>
            <w:tcW w:w="385" w:type="pct"/>
            <w:tcBorders>
              <w:top w:val="nil"/>
              <w:left w:val="nil"/>
              <w:right w:val="nil"/>
            </w:tcBorders>
            <w:shd w:val="clear" w:color="auto" w:fill="auto"/>
            <w:noWrap/>
            <w:vAlign w:val="center"/>
          </w:tcPr>
          <w:p w14:paraId="017A2CA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0.98</w:t>
            </w:r>
          </w:p>
        </w:tc>
        <w:tc>
          <w:tcPr>
            <w:tcW w:w="385" w:type="pct"/>
            <w:tcBorders>
              <w:top w:val="nil"/>
              <w:left w:val="nil"/>
              <w:right w:val="nil"/>
            </w:tcBorders>
            <w:shd w:val="clear" w:color="auto" w:fill="auto"/>
            <w:noWrap/>
            <w:vAlign w:val="center"/>
          </w:tcPr>
          <w:p w14:paraId="470F45C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5" w:type="pct"/>
            <w:tcBorders>
              <w:top w:val="nil"/>
              <w:left w:val="nil"/>
              <w:right w:val="nil"/>
            </w:tcBorders>
            <w:shd w:val="clear" w:color="auto" w:fill="auto"/>
            <w:noWrap/>
            <w:vAlign w:val="center"/>
          </w:tcPr>
          <w:p w14:paraId="2FF3BD1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right w:val="nil"/>
            </w:tcBorders>
            <w:shd w:val="clear" w:color="auto" w:fill="auto"/>
            <w:noWrap/>
            <w:vAlign w:val="center"/>
          </w:tcPr>
          <w:p w14:paraId="34AA786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87" w:type="pct"/>
            <w:tcBorders>
              <w:top w:val="nil"/>
              <w:left w:val="nil"/>
              <w:right w:val="nil"/>
            </w:tcBorders>
            <w:shd w:val="clear" w:color="auto" w:fill="auto"/>
            <w:noWrap/>
            <w:vAlign w:val="center"/>
          </w:tcPr>
          <w:p w14:paraId="0AD98E6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7" w:type="pct"/>
            <w:tcBorders>
              <w:top w:val="nil"/>
              <w:left w:val="nil"/>
              <w:right w:val="nil"/>
            </w:tcBorders>
            <w:shd w:val="clear" w:color="auto" w:fill="auto"/>
            <w:noWrap/>
            <w:vAlign w:val="center"/>
          </w:tcPr>
          <w:p w14:paraId="573841A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96" w:type="pct"/>
            <w:tcBorders>
              <w:top w:val="nil"/>
              <w:left w:val="nil"/>
              <w:right w:val="nil"/>
            </w:tcBorders>
            <w:shd w:val="clear" w:color="auto" w:fill="auto"/>
            <w:noWrap/>
            <w:vAlign w:val="center"/>
          </w:tcPr>
          <w:p w14:paraId="243CA89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r>
      <w:tr w:rsidR="000A5C6B" w:rsidRPr="00956BD9" w14:paraId="779C904D" w14:textId="77777777" w:rsidTr="00267812">
        <w:trPr>
          <w:trHeight w:val="263"/>
        </w:trPr>
        <w:tc>
          <w:tcPr>
            <w:tcW w:w="1131" w:type="pct"/>
            <w:tcBorders>
              <w:top w:val="nil"/>
              <w:left w:val="nil"/>
              <w:right w:val="nil"/>
            </w:tcBorders>
            <w:shd w:val="clear" w:color="auto" w:fill="auto"/>
            <w:noWrap/>
            <w:vAlign w:val="center"/>
          </w:tcPr>
          <w:p w14:paraId="7C344D7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April</w:t>
            </w:r>
          </w:p>
        </w:tc>
        <w:tc>
          <w:tcPr>
            <w:tcW w:w="385" w:type="pct"/>
            <w:tcBorders>
              <w:top w:val="nil"/>
              <w:left w:val="nil"/>
              <w:right w:val="nil"/>
            </w:tcBorders>
            <w:shd w:val="clear" w:color="auto" w:fill="auto"/>
            <w:noWrap/>
            <w:vAlign w:val="center"/>
          </w:tcPr>
          <w:p w14:paraId="7D8CE89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5" w:type="pct"/>
            <w:tcBorders>
              <w:top w:val="nil"/>
              <w:left w:val="nil"/>
              <w:right w:val="nil"/>
            </w:tcBorders>
            <w:shd w:val="clear" w:color="auto" w:fill="auto"/>
            <w:noWrap/>
            <w:vAlign w:val="center"/>
          </w:tcPr>
          <w:p w14:paraId="21C37CD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0.92</w:t>
            </w:r>
          </w:p>
        </w:tc>
        <w:tc>
          <w:tcPr>
            <w:tcW w:w="385" w:type="pct"/>
            <w:tcBorders>
              <w:top w:val="nil"/>
              <w:left w:val="nil"/>
              <w:right w:val="nil"/>
            </w:tcBorders>
            <w:shd w:val="clear" w:color="auto" w:fill="auto"/>
            <w:noWrap/>
            <w:vAlign w:val="center"/>
          </w:tcPr>
          <w:p w14:paraId="6399F0F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1.29</w:t>
            </w:r>
          </w:p>
        </w:tc>
        <w:tc>
          <w:tcPr>
            <w:tcW w:w="385" w:type="pct"/>
            <w:tcBorders>
              <w:top w:val="nil"/>
              <w:left w:val="nil"/>
              <w:right w:val="nil"/>
            </w:tcBorders>
            <w:shd w:val="clear" w:color="auto" w:fill="auto"/>
            <w:noWrap/>
            <w:vAlign w:val="center"/>
          </w:tcPr>
          <w:p w14:paraId="23BD326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5" w:type="pct"/>
            <w:tcBorders>
              <w:top w:val="nil"/>
              <w:left w:val="nil"/>
              <w:right w:val="nil"/>
            </w:tcBorders>
            <w:shd w:val="clear" w:color="auto" w:fill="auto"/>
            <w:noWrap/>
            <w:vAlign w:val="center"/>
          </w:tcPr>
          <w:p w14:paraId="2C4385F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5" w:type="pct"/>
            <w:tcBorders>
              <w:top w:val="nil"/>
              <w:left w:val="nil"/>
              <w:right w:val="nil"/>
            </w:tcBorders>
            <w:shd w:val="clear" w:color="auto" w:fill="auto"/>
            <w:noWrap/>
            <w:vAlign w:val="center"/>
          </w:tcPr>
          <w:p w14:paraId="35781C5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7" w:type="pct"/>
            <w:tcBorders>
              <w:top w:val="nil"/>
              <w:left w:val="nil"/>
              <w:right w:val="nil"/>
            </w:tcBorders>
            <w:shd w:val="clear" w:color="auto" w:fill="auto"/>
            <w:noWrap/>
            <w:vAlign w:val="center"/>
          </w:tcPr>
          <w:p w14:paraId="5BE32E5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right w:val="nil"/>
            </w:tcBorders>
            <w:shd w:val="clear" w:color="auto" w:fill="auto"/>
            <w:noWrap/>
            <w:vAlign w:val="center"/>
          </w:tcPr>
          <w:p w14:paraId="35765E9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right w:val="nil"/>
            </w:tcBorders>
            <w:shd w:val="clear" w:color="auto" w:fill="auto"/>
            <w:noWrap/>
            <w:vAlign w:val="center"/>
          </w:tcPr>
          <w:p w14:paraId="191747D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96" w:type="pct"/>
            <w:tcBorders>
              <w:top w:val="nil"/>
              <w:left w:val="nil"/>
              <w:right w:val="nil"/>
            </w:tcBorders>
            <w:shd w:val="clear" w:color="auto" w:fill="auto"/>
            <w:noWrap/>
            <w:vAlign w:val="center"/>
          </w:tcPr>
          <w:p w14:paraId="2D2B77B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r>
      <w:tr w:rsidR="000A5C6B" w:rsidRPr="00956BD9" w14:paraId="34B1BF96" w14:textId="77777777" w:rsidTr="00267812">
        <w:trPr>
          <w:trHeight w:val="263"/>
        </w:trPr>
        <w:tc>
          <w:tcPr>
            <w:tcW w:w="1131" w:type="pct"/>
            <w:tcBorders>
              <w:top w:val="nil"/>
              <w:left w:val="nil"/>
              <w:bottom w:val="single" w:sz="4" w:space="0" w:color="auto"/>
              <w:right w:val="nil"/>
            </w:tcBorders>
            <w:shd w:val="clear" w:color="auto" w:fill="auto"/>
            <w:noWrap/>
            <w:vAlign w:val="center"/>
          </w:tcPr>
          <w:p w14:paraId="4C58DE9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w:t>
            </w:r>
          </w:p>
        </w:tc>
        <w:tc>
          <w:tcPr>
            <w:tcW w:w="385" w:type="pct"/>
            <w:tcBorders>
              <w:top w:val="nil"/>
              <w:left w:val="nil"/>
              <w:bottom w:val="single" w:sz="4" w:space="0" w:color="auto"/>
              <w:right w:val="nil"/>
            </w:tcBorders>
            <w:shd w:val="clear" w:color="auto" w:fill="auto"/>
            <w:noWrap/>
            <w:vAlign w:val="center"/>
          </w:tcPr>
          <w:p w14:paraId="08605A8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5" w:type="pct"/>
            <w:tcBorders>
              <w:top w:val="nil"/>
              <w:left w:val="nil"/>
              <w:bottom w:val="single" w:sz="4" w:space="0" w:color="auto"/>
              <w:right w:val="nil"/>
            </w:tcBorders>
            <w:shd w:val="clear" w:color="auto" w:fill="auto"/>
            <w:noWrap/>
            <w:vAlign w:val="center"/>
          </w:tcPr>
          <w:p w14:paraId="737E3A7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0.92</w:t>
            </w:r>
          </w:p>
        </w:tc>
        <w:tc>
          <w:tcPr>
            <w:tcW w:w="385" w:type="pct"/>
            <w:tcBorders>
              <w:top w:val="nil"/>
              <w:left w:val="nil"/>
              <w:bottom w:val="single" w:sz="4" w:space="0" w:color="auto"/>
              <w:right w:val="nil"/>
            </w:tcBorders>
            <w:shd w:val="clear" w:color="auto" w:fill="auto"/>
            <w:noWrap/>
            <w:vAlign w:val="center"/>
          </w:tcPr>
          <w:p w14:paraId="4C96F63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5" w:type="pct"/>
            <w:tcBorders>
              <w:top w:val="nil"/>
              <w:left w:val="nil"/>
              <w:bottom w:val="single" w:sz="4" w:space="0" w:color="auto"/>
              <w:right w:val="nil"/>
            </w:tcBorders>
            <w:shd w:val="clear" w:color="auto" w:fill="auto"/>
            <w:noWrap/>
            <w:vAlign w:val="center"/>
          </w:tcPr>
          <w:p w14:paraId="5670CBB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5" w:type="pct"/>
            <w:tcBorders>
              <w:top w:val="nil"/>
              <w:left w:val="nil"/>
              <w:bottom w:val="single" w:sz="4" w:space="0" w:color="auto"/>
              <w:right w:val="nil"/>
            </w:tcBorders>
            <w:shd w:val="clear" w:color="auto" w:fill="auto"/>
            <w:noWrap/>
            <w:vAlign w:val="center"/>
          </w:tcPr>
          <w:p w14:paraId="4042F6C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1.08</w:t>
            </w:r>
          </w:p>
        </w:tc>
        <w:tc>
          <w:tcPr>
            <w:tcW w:w="385" w:type="pct"/>
            <w:tcBorders>
              <w:top w:val="nil"/>
              <w:left w:val="nil"/>
              <w:bottom w:val="single" w:sz="4" w:space="0" w:color="auto"/>
              <w:right w:val="nil"/>
            </w:tcBorders>
            <w:shd w:val="clear" w:color="auto" w:fill="auto"/>
            <w:noWrap/>
            <w:vAlign w:val="center"/>
          </w:tcPr>
          <w:p w14:paraId="64011F7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7" w:type="pct"/>
            <w:tcBorders>
              <w:top w:val="nil"/>
              <w:left w:val="nil"/>
              <w:bottom w:val="single" w:sz="4" w:space="0" w:color="auto"/>
              <w:right w:val="nil"/>
            </w:tcBorders>
            <w:shd w:val="clear" w:color="auto" w:fill="auto"/>
            <w:noWrap/>
            <w:vAlign w:val="center"/>
          </w:tcPr>
          <w:p w14:paraId="1A20A11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7" w:type="pct"/>
            <w:tcBorders>
              <w:top w:val="nil"/>
              <w:left w:val="nil"/>
              <w:bottom w:val="single" w:sz="4" w:space="0" w:color="auto"/>
              <w:right w:val="nil"/>
            </w:tcBorders>
            <w:shd w:val="clear" w:color="auto" w:fill="auto"/>
            <w:noWrap/>
            <w:vAlign w:val="center"/>
          </w:tcPr>
          <w:p w14:paraId="70D01A0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bottom w:val="single" w:sz="4" w:space="0" w:color="auto"/>
              <w:right w:val="nil"/>
            </w:tcBorders>
            <w:shd w:val="clear" w:color="auto" w:fill="auto"/>
            <w:noWrap/>
            <w:vAlign w:val="center"/>
          </w:tcPr>
          <w:p w14:paraId="7A82C33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96" w:type="pct"/>
            <w:tcBorders>
              <w:top w:val="nil"/>
              <w:left w:val="nil"/>
              <w:bottom w:val="single" w:sz="4" w:space="0" w:color="auto"/>
              <w:right w:val="nil"/>
            </w:tcBorders>
            <w:shd w:val="clear" w:color="auto" w:fill="auto"/>
            <w:noWrap/>
            <w:vAlign w:val="center"/>
          </w:tcPr>
          <w:p w14:paraId="05875AC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1.20</w:t>
            </w:r>
          </w:p>
        </w:tc>
      </w:tr>
      <w:tr w:rsidR="000A5C6B" w:rsidRPr="00956BD9" w14:paraId="1BDF44F3" w14:textId="77777777" w:rsidTr="00267812">
        <w:trPr>
          <w:trHeight w:val="263"/>
        </w:trPr>
        <w:tc>
          <w:tcPr>
            <w:tcW w:w="1131" w:type="pct"/>
            <w:tcBorders>
              <w:top w:val="nil"/>
              <w:left w:val="nil"/>
              <w:bottom w:val="nil"/>
              <w:right w:val="nil"/>
            </w:tcBorders>
            <w:shd w:val="clear" w:color="auto" w:fill="auto"/>
            <w:noWrap/>
            <w:vAlign w:val="center"/>
            <w:hideMark/>
          </w:tcPr>
          <w:p w14:paraId="220FA1AE"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Min</w:t>
            </w:r>
          </w:p>
        </w:tc>
        <w:tc>
          <w:tcPr>
            <w:tcW w:w="385" w:type="pct"/>
            <w:tcBorders>
              <w:top w:val="nil"/>
              <w:left w:val="nil"/>
              <w:bottom w:val="nil"/>
              <w:right w:val="nil"/>
            </w:tcBorders>
            <w:shd w:val="clear" w:color="auto" w:fill="auto"/>
            <w:noWrap/>
            <w:vAlign w:val="center"/>
            <w:hideMark/>
          </w:tcPr>
          <w:p w14:paraId="4CBA4EED"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0.63</w:t>
            </w:r>
          </w:p>
        </w:tc>
        <w:tc>
          <w:tcPr>
            <w:tcW w:w="385" w:type="pct"/>
            <w:tcBorders>
              <w:top w:val="nil"/>
              <w:left w:val="nil"/>
              <w:bottom w:val="nil"/>
              <w:right w:val="nil"/>
            </w:tcBorders>
            <w:shd w:val="clear" w:color="auto" w:fill="auto"/>
            <w:noWrap/>
            <w:vAlign w:val="center"/>
            <w:hideMark/>
          </w:tcPr>
          <w:p w14:paraId="2272B536"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w:t>
            </w:r>
          </w:p>
        </w:tc>
        <w:tc>
          <w:tcPr>
            <w:tcW w:w="385" w:type="pct"/>
            <w:tcBorders>
              <w:top w:val="nil"/>
              <w:left w:val="nil"/>
              <w:bottom w:val="nil"/>
              <w:right w:val="nil"/>
            </w:tcBorders>
            <w:shd w:val="clear" w:color="auto" w:fill="auto"/>
            <w:noWrap/>
            <w:vAlign w:val="center"/>
            <w:hideMark/>
          </w:tcPr>
          <w:p w14:paraId="259EADA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0.66</w:t>
            </w:r>
          </w:p>
        </w:tc>
        <w:tc>
          <w:tcPr>
            <w:tcW w:w="385" w:type="pct"/>
            <w:tcBorders>
              <w:top w:val="nil"/>
              <w:left w:val="nil"/>
              <w:bottom w:val="nil"/>
              <w:right w:val="nil"/>
            </w:tcBorders>
            <w:shd w:val="clear" w:color="auto" w:fill="auto"/>
            <w:noWrap/>
            <w:vAlign w:val="center"/>
            <w:hideMark/>
          </w:tcPr>
          <w:p w14:paraId="53790C74"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c>
          <w:tcPr>
            <w:tcW w:w="385" w:type="pct"/>
            <w:tcBorders>
              <w:top w:val="nil"/>
              <w:left w:val="nil"/>
              <w:bottom w:val="nil"/>
              <w:right w:val="nil"/>
            </w:tcBorders>
            <w:shd w:val="clear" w:color="auto" w:fill="auto"/>
            <w:noWrap/>
            <w:vAlign w:val="center"/>
            <w:hideMark/>
          </w:tcPr>
          <w:p w14:paraId="65DF92BC"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0.73</w:t>
            </w:r>
          </w:p>
        </w:tc>
        <w:tc>
          <w:tcPr>
            <w:tcW w:w="385" w:type="pct"/>
            <w:tcBorders>
              <w:top w:val="nil"/>
              <w:left w:val="nil"/>
              <w:bottom w:val="nil"/>
              <w:right w:val="nil"/>
            </w:tcBorders>
            <w:shd w:val="clear" w:color="auto" w:fill="auto"/>
            <w:noWrap/>
            <w:vAlign w:val="center"/>
            <w:hideMark/>
          </w:tcPr>
          <w:p w14:paraId="4D0D12E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w:t>
            </w:r>
          </w:p>
        </w:tc>
        <w:tc>
          <w:tcPr>
            <w:tcW w:w="387" w:type="pct"/>
            <w:tcBorders>
              <w:top w:val="nil"/>
              <w:left w:val="nil"/>
              <w:bottom w:val="nil"/>
              <w:right w:val="nil"/>
            </w:tcBorders>
            <w:shd w:val="clear" w:color="auto" w:fill="auto"/>
            <w:noWrap/>
            <w:vAlign w:val="center"/>
            <w:hideMark/>
          </w:tcPr>
          <w:p w14:paraId="099B3B9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w:t>
            </w:r>
          </w:p>
        </w:tc>
        <w:tc>
          <w:tcPr>
            <w:tcW w:w="387" w:type="pct"/>
            <w:tcBorders>
              <w:top w:val="nil"/>
              <w:left w:val="nil"/>
              <w:bottom w:val="nil"/>
              <w:right w:val="nil"/>
            </w:tcBorders>
            <w:shd w:val="clear" w:color="auto" w:fill="auto"/>
            <w:noWrap/>
            <w:vAlign w:val="center"/>
            <w:hideMark/>
          </w:tcPr>
          <w:p w14:paraId="234A5D5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0.62</w:t>
            </w:r>
          </w:p>
        </w:tc>
        <w:tc>
          <w:tcPr>
            <w:tcW w:w="387" w:type="pct"/>
            <w:tcBorders>
              <w:top w:val="nil"/>
              <w:left w:val="nil"/>
              <w:bottom w:val="nil"/>
              <w:right w:val="nil"/>
            </w:tcBorders>
            <w:shd w:val="clear" w:color="auto" w:fill="auto"/>
            <w:noWrap/>
            <w:vAlign w:val="center"/>
            <w:hideMark/>
          </w:tcPr>
          <w:p w14:paraId="76EA7BC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96" w:type="pct"/>
            <w:tcBorders>
              <w:top w:val="nil"/>
              <w:left w:val="nil"/>
              <w:bottom w:val="nil"/>
              <w:right w:val="nil"/>
            </w:tcBorders>
            <w:shd w:val="clear" w:color="auto" w:fill="auto"/>
            <w:noWrap/>
            <w:vAlign w:val="center"/>
            <w:hideMark/>
          </w:tcPr>
          <w:p w14:paraId="1C9BB0ED"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0.52</w:t>
            </w:r>
          </w:p>
        </w:tc>
      </w:tr>
      <w:tr w:rsidR="000A5C6B" w:rsidRPr="00956BD9" w14:paraId="656090A8" w14:textId="77777777" w:rsidTr="00267812">
        <w:trPr>
          <w:trHeight w:val="263"/>
        </w:trPr>
        <w:tc>
          <w:tcPr>
            <w:tcW w:w="1131" w:type="pct"/>
            <w:tcBorders>
              <w:top w:val="nil"/>
              <w:left w:val="nil"/>
              <w:bottom w:val="nil"/>
              <w:right w:val="nil"/>
            </w:tcBorders>
            <w:shd w:val="clear" w:color="auto" w:fill="auto"/>
            <w:noWrap/>
            <w:vAlign w:val="center"/>
            <w:hideMark/>
          </w:tcPr>
          <w:p w14:paraId="5F64D16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Max</w:t>
            </w:r>
          </w:p>
        </w:tc>
        <w:tc>
          <w:tcPr>
            <w:tcW w:w="385" w:type="pct"/>
            <w:tcBorders>
              <w:top w:val="nil"/>
              <w:left w:val="nil"/>
              <w:bottom w:val="nil"/>
              <w:right w:val="nil"/>
            </w:tcBorders>
            <w:shd w:val="clear" w:color="auto" w:fill="auto"/>
            <w:noWrap/>
            <w:vAlign w:val="center"/>
            <w:hideMark/>
          </w:tcPr>
          <w:p w14:paraId="39C14B6F"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2.19</w:t>
            </w:r>
          </w:p>
        </w:tc>
        <w:tc>
          <w:tcPr>
            <w:tcW w:w="385" w:type="pct"/>
            <w:tcBorders>
              <w:top w:val="nil"/>
              <w:left w:val="nil"/>
              <w:bottom w:val="nil"/>
              <w:right w:val="nil"/>
            </w:tcBorders>
            <w:shd w:val="clear" w:color="auto" w:fill="auto"/>
            <w:noWrap/>
            <w:vAlign w:val="center"/>
            <w:hideMark/>
          </w:tcPr>
          <w:p w14:paraId="4777A8F5"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2.47</w:t>
            </w:r>
          </w:p>
        </w:tc>
        <w:tc>
          <w:tcPr>
            <w:tcW w:w="385" w:type="pct"/>
            <w:tcBorders>
              <w:top w:val="nil"/>
              <w:left w:val="nil"/>
              <w:bottom w:val="nil"/>
              <w:right w:val="nil"/>
            </w:tcBorders>
            <w:shd w:val="clear" w:color="auto" w:fill="auto"/>
            <w:noWrap/>
            <w:vAlign w:val="center"/>
            <w:hideMark/>
          </w:tcPr>
          <w:p w14:paraId="54998B5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1.29</w:t>
            </w:r>
          </w:p>
        </w:tc>
        <w:tc>
          <w:tcPr>
            <w:tcW w:w="385" w:type="pct"/>
            <w:tcBorders>
              <w:top w:val="nil"/>
              <w:left w:val="nil"/>
              <w:bottom w:val="nil"/>
              <w:right w:val="nil"/>
            </w:tcBorders>
            <w:shd w:val="clear" w:color="auto" w:fill="auto"/>
            <w:noWrap/>
            <w:vAlign w:val="center"/>
            <w:hideMark/>
          </w:tcPr>
          <w:p w14:paraId="2183FF6C"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1.27</w:t>
            </w:r>
          </w:p>
        </w:tc>
        <w:tc>
          <w:tcPr>
            <w:tcW w:w="385" w:type="pct"/>
            <w:tcBorders>
              <w:top w:val="nil"/>
              <w:left w:val="nil"/>
              <w:bottom w:val="nil"/>
              <w:right w:val="nil"/>
            </w:tcBorders>
            <w:shd w:val="clear" w:color="auto" w:fill="auto"/>
            <w:noWrap/>
            <w:vAlign w:val="center"/>
            <w:hideMark/>
          </w:tcPr>
          <w:p w14:paraId="5FEA9226"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1.20</w:t>
            </w:r>
          </w:p>
        </w:tc>
        <w:tc>
          <w:tcPr>
            <w:tcW w:w="385" w:type="pct"/>
            <w:tcBorders>
              <w:top w:val="nil"/>
              <w:left w:val="nil"/>
              <w:bottom w:val="nil"/>
              <w:right w:val="nil"/>
            </w:tcBorders>
            <w:shd w:val="clear" w:color="auto" w:fill="auto"/>
            <w:noWrap/>
            <w:vAlign w:val="center"/>
            <w:hideMark/>
          </w:tcPr>
          <w:p w14:paraId="44F5935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7" w:type="pct"/>
            <w:tcBorders>
              <w:top w:val="nil"/>
              <w:left w:val="nil"/>
              <w:bottom w:val="nil"/>
              <w:right w:val="nil"/>
            </w:tcBorders>
            <w:shd w:val="clear" w:color="auto" w:fill="auto"/>
            <w:noWrap/>
            <w:vAlign w:val="center"/>
            <w:hideMark/>
          </w:tcPr>
          <w:p w14:paraId="1C2190A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1.17</w:t>
            </w:r>
          </w:p>
        </w:tc>
        <w:tc>
          <w:tcPr>
            <w:tcW w:w="387" w:type="pct"/>
            <w:tcBorders>
              <w:top w:val="nil"/>
              <w:left w:val="nil"/>
              <w:bottom w:val="nil"/>
              <w:right w:val="nil"/>
            </w:tcBorders>
            <w:shd w:val="clear" w:color="auto" w:fill="auto"/>
            <w:noWrap/>
            <w:vAlign w:val="center"/>
            <w:hideMark/>
          </w:tcPr>
          <w:p w14:paraId="4EB609D0"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1.25</w:t>
            </w:r>
          </w:p>
        </w:tc>
        <w:tc>
          <w:tcPr>
            <w:tcW w:w="387" w:type="pct"/>
            <w:tcBorders>
              <w:top w:val="nil"/>
              <w:left w:val="nil"/>
              <w:bottom w:val="nil"/>
              <w:right w:val="nil"/>
            </w:tcBorders>
            <w:shd w:val="clear" w:color="auto" w:fill="auto"/>
            <w:noWrap/>
            <w:vAlign w:val="center"/>
            <w:hideMark/>
          </w:tcPr>
          <w:p w14:paraId="38A3598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1.20</w:t>
            </w:r>
          </w:p>
        </w:tc>
        <w:tc>
          <w:tcPr>
            <w:tcW w:w="396" w:type="pct"/>
            <w:tcBorders>
              <w:top w:val="nil"/>
              <w:left w:val="nil"/>
              <w:bottom w:val="nil"/>
              <w:right w:val="nil"/>
            </w:tcBorders>
            <w:shd w:val="clear" w:color="auto" w:fill="auto"/>
            <w:noWrap/>
            <w:vAlign w:val="center"/>
            <w:hideMark/>
          </w:tcPr>
          <w:p w14:paraId="6DAEC8F7"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r>
      <w:tr w:rsidR="000A5C6B" w:rsidRPr="00956BD9" w14:paraId="2D9C76D9" w14:textId="77777777" w:rsidTr="00267812">
        <w:trPr>
          <w:trHeight w:val="263"/>
        </w:trPr>
        <w:tc>
          <w:tcPr>
            <w:tcW w:w="1131" w:type="pct"/>
            <w:tcBorders>
              <w:top w:val="nil"/>
              <w:left w:val="nil"/>
              <w:right w:val="nil"/>
            </w:tcBorders>
            <w:shd w:val="clear" w:color="auto" w:fill="auto"/>
            <w:noWrap/>
            <w:vAlign w:val="center"/>
            <w:hideMark/>
          </w:tcPr>
          <w:p w14:paraId="449A70A5"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Mean</w:t>
            </w:r>
          </w:p>
        </w:tc>
        <w:tc>
          <w:tcPr>
            <w:tcW w:w="385" w:type="pct"/>
            <w:tcBorders>
              <w:top w:val="nil"/>
              <w:left w:val="nil"/>
              <w:right w:val="nil"/>
            </w:tcBorders>
            <w:shd w:val="clear" w:color="auto" w:fill="auto"/>
            <w:noWrap/>
            <w:vAlign w:val="center"/>
            <w:hideMark/>
          </w:tcPr>
          <w:p w14:paraId="73E04E31"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right w:val="nil"/>
            </w:tcBorders>
            <w:shd w:val="clear" w:color="auto" w:fill="auto"/>
            <w:noWrap/>
            <w:vAlign w:val="center"/>
            <w:hideMark/>
          </w:tcPr>
          <w:p w14:paraId="7F24AF5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right w:val="nil"/>
            </w:tcBorders>
            <w:shd w:val="clear" w:color="auto" w:fill="auto"/>
            <w:noWrap/>
            <w:vAlign w:val="center"/>
            <w:hideMark/>
          </w:tcPr>
          <w:p w14:paraId="3D67EBC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right w:val="nil"/>
            </w:tcBorders>
            <w:shd w:val="clear" w:color="auto" w:fill="auto"/>
            <w:noWrap/>
            <w:vAlign w:val="center"/>
            <w:hideMark/>
          </w:tcPr>
          <w:p w14:paraId="56CD3AA3"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right w:val="nil"/>
            </w:tcBorders>
            <w:shd w:val="clear" w:color="auto" w:fill="auto"/>
            <w:noWrap/>
            <w:vAlign w:val="center"/>
            <w:hideMark/>
          </w:tcPr>
          <w:p w14:paraId="1A4F5709"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right w:val="nil"/>
            </w:tcBorders>
            <w:shd w:val="clear" w:color="auto" w:fill="auto"/>
            <w:noWrap/>
            <w:vAlign w:val="center"/>
            <w:hideMark/>
          </w:tcPr>
          <w:p w14:paraId="70CAA33F"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28E5A3D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0CCA738D"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4DBFADE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96" w:type="pct"/>
            <w:tcBorders>
              <w:top w:val="nil"/>
              <w:left w:val="nil"/>
              <w:right w:val="nil"/>
            </w:tcBorders>
            <w:shd w:val="clear" w:color="auto" w:fill="auto"/>
            <w:noWrap/>
            <w:vAlign w:val="center"/>
            <w:hideMark/>
          </w:tcPr>
          <w:p w14:paraId="4D7F7446"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r>
      <w:tr w:rsidR="000A5C6B" w:rsidRPr="00956BD9" w14:paraId="3742E300" w14:textId="77777777" w:rsidTr="00267812">
        <w:trPr>
          <w:trHeight w:val="263"/>
        </w:trPr>
        <w:tc>
          <w:tcPr>
            <w:tcW w:w="1131" w:type="pct"/>
            <w:tcBorders>
              <w:top w:val="nil"/>
              <w:left w:val="nil"/>
              <w:bottom w:val="single" w:sz="12" w:space="0" w:color="auto"/>
              <w:right w:val="nil"/>
            </w:tcBorders>
            <w:shd w:val="clear" w:color="auto" w:fill="auto"/>
            <w:noWrap/>
            <w:vAlign w:val="center"/>
            <w:hideMark/>
          </w:tcPr>
          <w:p w14:paraId="66883F5E"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Standard Deviation</w:t>
            </w:r>
          </w:p>
        </w:tc>
        <w:tc>
          <w:tcPr>
            <w:tcW w:w="385" w:type="pct"/>
            <w:tcBorders>
              <w:top w:val="nil"/>
              <w:left w:val="nil"/>
              <w:bottom w:val="single" w:sz="12" w:space="0" w:color="auto"/>
              <w:right w:val="nil"/>
            </w:tcBorders>
            <w:shd w:val="clear" w:color="auto" w:fill="auto"/>
            <w:noWrap/>
            <w:vAlign w:val="center"/>
            <w:hideMark/>
          </w:tcPr>
          <w:p w14:paraId="13F3DF81"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w:t>
            </w:r>
          </w:p>
        </w:tc>
        <w:tc>
          <w:tcPr>
            <w:tcW w:w="385" w:type="pct"/>
            <w:tcBorders>
              <w:top w:val="nil"/>
              <w:left w:val="nil"/>
              <w:bottom w:val="single" w:sz="12" w:space="0" w:color="auto"/>
              <w:right w:val="nil"/>
            </w:tcBorders>
            <w:shd w:val="clear" w:color="auto" w:fill="auto"/>
            <w:noWrap/>
            <w:vAlign w:val="center"/>
            <w:hideMark/>
          </w:tcPr>
          <w:p w14:paraId="0DD20FFD"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0.45</w:t>
            </w:r>
          </w:p>
        </w:tc>
        <w:tc>
          <w:tcPr>
            <w:tcW w:w="385" w:type="pct"/>
            <w:tcBorders>
              <w:top w:val="nil"/>
              <w:left w:val="nil"/>
              <w:bottom w:val="single" w:sz="12" w:space="0" w:color="auto"/>
              <w:right w:val="nil"/>
            </w:tcBorders>
            <w:shd w:val="clear" w:color="auto" w:fill="auto"/>
            <w:noWrap/>
            <w:vAlign w:val="center"/>
            <w:hideMark/>
          </w:tcPr>
          <w:p w14:paraId="4EBC1242"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0.22</w:t>
            </w:r>
          </w:p>
        </w:tc>
        <w:tc>
          <w:tcPr>
            <w:tcW w:w="385" w:type="pct"/>
            <w:tcBorders>
              <w:top w:val="nil"/>
              <w:left w:val="nil"/>
              <w:bottom w:val="single" w:sz="12" w:space="0" w:color="auto"/>
              <w:right w:val="nil"/>
            </w:tcBorders>
            <w:shd w:val="clear" w:color="auto" w:fill="auto"/>
            <w:noWrap/>
            <w:vAlign w:val="center"/>
            <w:hideMark/>
          </w:tcPr>
          <w:p w14:paraId="20155468"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0.16</w:t>
            </w:r>
          </w:p>
        </w:tc>
        <w:tc>
          <w:tcPr>
            <w:tcW w:w="385" w:type="pct"/>
            <w:tcBorders>
              <w:top w:val="nil"/>
              <w:left w:val="nil"/>
              <w:bottom w:val="single" w:sz="12" w:space="0" w:color="auto"/>
              <w:right w:val="nil"/>
            </w:tcBorders>
            <w:shd w:val="clear" w:color="auto" w:fill="auto"/>
            <w:noWrap/>
            <w:vAlign w:val="center"/>
            <w:hideMark/>
          </w:tcPr>
          <w:p w14:paraId="6D53D8DE"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0.15</w:t>
            </w:r>
          </w:p>
        </w:tc>
        <w:tc>
          <w:tcPr>
            <w:tcW w:w="385" w:type="pct"/>
            <w:tcBorders>
              <w:top w:val="nil"/>
              <w:left w:val="nil"/>
              <w:bottom w:val="single" w:sz="12" w:space="0" w:color="auto"/>
              <w:right w:val="nil"/>
            </w:tcBorders>
            <w:shd w:val="clear" w:color="auto" w:fill="auto"/>
            <w:noWrap/>
            <w:vAlign w:val="center"/>
            <w:hideMark/>
          </w:tcPr>
          <w:p w14:paraId="44B3BA9A"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0.16</w:t>
            </w:r>
          </w:p>
        </w:tc>
        <w:tc>
          <w:tcPr>
            <w:tcW w:w="387" w:type="pct"/>
            <w:tcBorders>
              <w:top w:val="nil"/>
              <w:left w:val="nil"/>
              <w:bottom w:val="single" w:sz="12" w:space="0" w:color="auto"/>
              <w:right w:val="nil"/>
            </w:tcBorders>
            <w:shd w:val="clear" w:color="auto" w:fill="auto"/>
            <w:noWrap/>
            <w:vAlign w:val="center"/>
            <w:hideMark/>
          </w:tcPr>
          <w:p w14:paraId="3E0A8CD3"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0.16</w:t>
            </w:r>
          </w:p>
        </w:tc>
        <w:tc>
          <w:tcPr>
            <w:tcW w:w="387" w:type="pct"/>
            <w:tcBorders>
              <w:top w:val="nil"/>
              <w:left w:val="nil"/>
              <w:bottom w:val="single" w:sz="12" w:space="0" w:color="auto"/>
              <w:right w:val="nil"/>
            </w:tcBorders>
            <w:shd w:val="clear" w:color="auto" w:fill="auto"/>
            <w:noWrap/>
            <w:vAlign w:val="center"/>
            <w:hideMark/>
          </w:tcPr>
          <w:p w14:paraId="35C93D31"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0.19</w:t>
            </w:r>
          </w:p>
        </w:tc>
        <w:tc>
          <w:tcPr>
            <w:tcW w:w="387" w:type="pct"/>
            <w:tcBorders>
              <w:top w:val="nil"/>
              <w:left w:val="nil"/>
              <w:bottom w:val="single" w:sz="12" w:space="0" w:color="auto"/>
              <w:right w:val="nil"/>
            </w:tcBorders>
            <w:shd w:val="clear" w:color="auto" w:fill="auto"/>
            <w:noWrap/>
            <w:vAlign w:val="center"/>
            <w:hideMark/>
          </w:tcPr>
          <w:p w14:paraId="043D3FAB"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0.16</w:t>
            </w:r>
          </w:p>
        </w:tc>
        <w:tc>
          <w:tcPr>
            <w:tcW w:w="396" w:type="pct"/>
            <w:tcBorders>
              <w:top w:val="nil"/>
              <w:left w:val="nil"/>
              <w:bottom w:val="single" w:sz="12" w:space="0" w:color="auto"/>
              <w:right w:val="nil"/>
            </w:tcBorders>
            <w:shd w:val="clear" w:color="auto" w:fill="auto"/>
            <w:noWrap/>
            <w:vAlign w:val="center"/>
            <w:hideMark/>
          </w:tcPr>
          <w:p w14:paraId="3CC045CF" w14:textId="77777777" w:rsidR="000A5C6B" w:rsidRPr="00956BD9" w:rsidRDefault="000A5C6B" w:rsidP="00440D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0.22</w:t>
            </w:r>
          </w:p>
        </w:tc>
      </w:tr>
    </w:tbl>
    <w:p w14:paraId="1C0B57CF" w14:textId="77777777" w:rsidR="000A5C6B" w:rsidRPr="00956BD9" w:rsidRDefault="000A5C6B" w:rsidP="00440DFE">
      <w:pPr>
        <w:spacing w:line="240" w:lineRule="auto"/>
        <w:jc w:val="center"/>
        <w:rPr>
          <w:rFonts w:ascii="Times New Roman" w:hAnsi="Times New Roman" w:cs="Times New Roman"/>
          <w:b/>
          <w:sz w:val="24"/>
          <w:szCs w:val="24"/>
        </w:rPr>
      </w:pPr>
    </w:p>
    <w:p w14:paraId="7A346DBF" w14:textId="77777777" w:rsidR="000A5C6B" w:rsidRPr="00956BD9" w:rsidRDefault="000A5C6B" w:rsidP="007F44FE">
      <w:pPr>
        <w:spacing w:line="240" w:lineRule="auto"/>
        <w:jc w:val="center"/>
        <w:rPr>
          <w:rFonts w:ascii="Times New Roman" w:hAnsi="Times New Roman" w:cs="Times New Roman"/>
          <w:b/>
          <w:sz w:val="24"/>
          <w:szCs w:val="24"/>
        </w:rPr>
      </w:pPr>
    </w:p>
    <w:p w14:paraId="48633884" w14:textId="77777777" w:rsidR="000A5C6B" w:rsidRPr="00956BD9" w:rsidRDefault="000A5C6B" w:rsidP="007F44FE">
      <w:pPr>
        <w:spacing w:line="240" w:lineRule="auto"/>
        <w:jc w:val="center"/>
        <w:rPr>
          <w:rFonts w:ascii="Times New Roman" w:hAnsi="Times New Roman" w:cs="Times New Roman"/>
          <w:b/>
          <w:sz w:val="24"/>
          <w:szCs w:val="24"/>
        </w:rPr>
      </w:pPr>
    </w:p>
    <w:p w14:paraId="217BEACF" w14:textId="77777777" w:rsidR="000A5C6B" w:rsidRPr="00956BD9" w:rsidRDefault="000A5C6B" w:rsidP="007F44FE">
      <w:pPr>
        <w:spacing w:line="240" w:lineRule="auto"/>
        <w:jc w:val="center"/>
        <w:rPr>
          <w:rFonts w:ascii="Times New Roman" w:hAnsi="Times New Roman" w:cs="Times New Roman"/>
          <w:b/>
          <w:sz w:val="24"/>
          <w:szCs w:val="24"/>
        </w:rPr>
      </w:pPr>
    </w:p>
    <w:p w14:paraId="29EBCC49" w14:textId="77777777" w:rsidR="000A5C6B" w:rsidRPr="00956BD9" w:rsidRDefault="000A5C6B" w:rsidP="007F44FE">
      <w:pPr>
        <w:spacing w:line="240" w:lineRule="auto"/>
        <w:jc w:val="center"/>
        <w:rPr>
          <w:rFonts w:ascii="Times New Roman" w:hAnsi="Times New Roman" w:cs="Times New Roman"/>
          <w:b/>
          <w:sz w:val="24"/>
          <w:szCs w:val="24"/>
        </w:rPr>
      </w:pPr>
    </w:p>
    <w:p w14:paraId="5608D220" w14:textId="77777777" w:rsidR="000A5C6B" w:rsidRPr="00956BD9" w:rsidRDefault="000A5C6B" w:rsidP="007F44FE">
      <w:pPr>
        <w:spacing w:line="240" w:lineRule="auto"/>
        <w:jc w:val="center"/>
        <w:rPr>
          <w:rFonts w:ascii="Times New Roman" w:hAnsi="Times New Roman" w:cs="Times New Roman"/>
          <w:b/>
          <w:sz w:val="24"/>
          <w:szCs w:val="24"/>
        </w:rPr>
      </w:pPr>
    </w:p>
    <w:p w14:paraId="2B720C03" w14:textId="77777777" w:rsidR="000A5C6B" w:rsidRPr="00956BD9" w:rsidRDefault="000A5C6B" w:rsidP="007F44FE">
      <w:pPr>
        <w:spacing w:line="240" w:lineRule="auto"/>
        <w:jc w:val="center"/>
        <w:rPr>
          <w:rFonts w:ascii="Times New Roman" w:hAnsi="Times New Roman" w:cs="Times New Roman"/>
          <w:b/>
          <w:sz w:val="24"/>
          <w:szCs w:val="24"/>
        </w:rPr>
      </w:pPr>
    </w:p>
    <w:p w14:paraId="5143A8A1" w14:textId="77777777" w:rsidR="000A5C6B" w:rsidRPr="00956BD9" w:rsidRDefault="000A5C6B" w:rsidP="007F44FE">
      <w:pPr>
        <w:spacing w:line="240" w:lineRule="auto"/>
        <w:jc w:val="center"/>
        <w:rPr>
          <w:rFonts w:ascii="Times New Roman" w:hAnsi="Times New Roman" w:cs="Times New Roman"/>
          <w:b/>
          <w:sz w:val="24"/>
          <w:szCs w:val="24"/>
        </w:rPr>
      </w:pPr>
    </w:p>
    <w:p w14:paraId="2BA904A7" w14:textId="77777777" w:rsidR="000A5C6B" w:rsidRPr="00956BD9" w:rsidRDefault="000A5C6B" w:rsidP="007F44FE">
      <w:pPr>
        <w:spacing w:line="240" w:lineRule="auto"/>
        <w:jc w:val="center"/>
        <w:rPr>
          <w:rFonts w:ascii="Times New Roman" w:hAnsi="Times New Roman" w:cs="Times New Roman"/>
          <w:b/>
          <w:sz w:val="24"/>
          <w:szCs w:val="24"/>
        </w:rPr>
      </w:pPr>
    </w:p>
    <w:p w14:paraId="0E243E2F" w14:textId="77777777" w:rsidR="000A5C6B" w:rsidRPr="00956BD9" w:rsidRDefault="000A5C6B" w:rsidP="007F44FE">
      <w:pPr>
        <w:spacing w:line="240" w:lineRule="auto"/>
        <w:jc w:val="center"/>
        <w:rPr>
          <w:rFonts w:ascii="Times New Roman" w:hAnsi="Times New Roman" w:cs="Times New Roman"/>
          <w:b/>
          <w:sz w:val="24"/>
          <w:szCs w:val="24"/>
        </w:rPr>
      </w:pPr>
    </w:p>
    <w:p w14:paraId="1F723771" w14:textId="77777777" w:rsidR="000A5C6B" w:rsidRPr="00956BD9" w:rsidRDefault="000A5C6B" w:rsidP="005576D7">
      <w:pPr>
        <w:pStyle w:val="Heading5"/>
      </w:pPr>
      <w:bookmarkStart w:id="222" w:name="_Toc489300085"/>
      <w:bookmarkStart w:id="223" w:name="_Toc489301280"/>
      <w:r w:rsidRPr="00956BD9">
        <w:lastRenderedPageBreak/>
        <w:t>Table 4.4: Monthly Adjustment Factors for Year 2</w:t>
      </w:r>
      <w:bookmarkEnd w:id="222"/>
      <w:bookmarkEnd w:id="223"/>
    </w:p>
    <w:tbl>
      <w:tblPr>
        <w:tblW w:w="5000" w:type="pct"/>
        <w:tblLook w:val="04A0" w:firstRow="1" w:lastRow="0" w:firstColumn="1" w:lastColumn="0" w:noHBand="0" w:noVBand="1"/>
      </w:tblPr>
      <w:tblGrid>
        <w:gridCol w:w="1922"/>
        <w:gridCol w:w="654"/>
        <w:gridCol w:w="654"/>
        <w:gridCol w:w="654"/>
        <w:gridCol w:w="654"/>
        <w:gridCol w:w="654"/>
        <w:gridCol w:w="654"/>
        <w:gridCol w:w="658"/>
        <w:gridCol w:w="658"/>
        <w:gridCol w:w="658"/>
        <w:gridCol w:w="676"/>
      </w:tblGrid>
      <w:tr w:rsidR="000A5C6B" w:rsidRPr="00956BD9" w14:paraId="1402E706" w14:textId="77777777" w:rsidTr="00267812">
        <w:trPr>
          <w:trHeight w:val="274"/>
        </w:trPr>
        <w:tc>
          <w:tcPr>
            <w:tcW w:w="1131" w:type="pct"/>
            <w:vMerge w:val="restart"/>
            <w:tcBorders>
              <w:top w:val="single" w:sz="12" w:space="0" w:color="auto"/>
              <w:left w:val="nil"/>
              <w:right w:val="nil"/>
            </w:tcBorders>
            <w:shd w:val="clear" w:color="auto" w:fill="auto"/>
            <w:vAlign w:val="center"/>
            <w:hideMark/>
          </w:tcPr>
          <w:p w14:paraId="7BC59D86"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Month</w:t>
            </w:r>
          </w:p>
        </w:tc>
        <w:tc>
          <w:tcPr>
            <w:tcW w:w="3869" w:type="pct"/>
            <w:gridSpan w:val="10"/>
            <w:tcBorders>
              <w:top w:val="single" w:sz="12" w:space="0" w:color="auto"/>
              <w:left w:val="nil"/>
              <w:bottom w:val="single" w:sz="2" w:space="0" w:color="auto"/>
              <w:right w:val="nil"/>
            </w:tcBorders>
            <w:shd w:val="clear" w:color="auto" w:fill="auto"/>
            <w:vAlign w:val="center"/>
            <w:hideMark/>
          </w:tcPr>
          <w:p w14:paraId="673915B6"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Vehicle Class</w:t>
            </w:r>
          </w:p>
        </w:tc>
      </w:tr>
      <w:tr w:rsidR="000A5C6B" w:rsidRPr="00956BD9" w14:paraId="4114CDA6" w14:textId="77777777" w:rsidTr="00267812">
        <w:trPr>
          <w:trHeight w:val="263"/>
        </w:trPr>
        <w:tc>
          <w:tcPr>
            <w:tcW w:w="1131" w:type="pct"/>
            <w:vMerge/>
            <w:tcBorders>
              <w:top w:val="nil"/>
              <w:left w:val="nil"/>
              <w:bottom w:val="single" w:sz="12" w:space="0" w:color="auto"/>
              <w:right w:val="nil"/>
            </w:tcBorders>
            <w:vAlign w:val="center"/>
            <w:hideMark/>
          </w:tcPr>
          <w:p w14:paraId="4E6586FA" w14:textId="77777777" w:rsidR="000A5C6B" w:rsidRPr="00956BD9" w:rsidRDefault="000A5C6B" w:rsidP="007F44FE">
            <w:pPr>
              <w:spacing w:after="0" w:line="240" w:lineRule="auto"/>
              <w:rPr>
                <w:rFonts w:ascii="Times New Roman" w:eastAsia="Times New Roman" w:hAnsi="Times New Roman" w:cs="Times New Roman"/>
                <w:b/>
                <w:bCs/>
                <w:color w:val="000000"/>
              </w:rPr>
            </w:pPr>
          </w:p>
        </w:tc>
        <w:tc>
          <w:tcPr>
            <w:tcW w:w="385" w:type="pct"/>
            <w:tcBorders>
              <w:top w:val="single" w:sz="2" w:space="0" w:color="auto"/>
              <w:left w:val="nil"/>
              <w:bottom w:val="single" w:sz="12" w:space="0" w:color="auto"/>
              <w:right w:val="nil"/>
            </w:tcBorders>
            <w:shd w:val="clear" w:color="auto" w:fill="auto"/>
            <w:noWrap/>
            <w:vAlign w:val="center"/>
            <w:hideMark/>
          </w:tcPr>
          <w:p w14:paraId="27F80EB2"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4</w:t>
            </w:r>
          </w:p>
        </w:tc>
        <w:tc>
          <w:tcPr>
            <w:tcW w:w="385" w:type="pct"/>
            <w:tcBorders>
              <w:top w:val="single" w:sz="2" w:space="0" w:color="auto"/>
              <w:left w:val="nil"/>
              <w:bottom w:val="single" w:sz="12" w:space="0" w:color="auto"/>
              <w:right w:val="nil"/>
            </w:tcBorders>
            <w:shd w:val="clear" w:color="auto" w:fill="auto"/>
            <w:noWrap/>
            <w:vAlign w:val="center"/>
            <w:hideMark/>
          </w:tcPr>
          <w:p w14:paraId="72588F63"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5</w:t>
            </w:r>
          </w:p>
        </w:tc>
        <w:tc>
          <w:tcPr>
            <w:tcW w:w="385" w:type="pct"/>
            <w:tcBorders>
              <w:top w:val="single" w:sz="2" w:space="0" w:color="auto"/>
              <w:left w:val="nil"/>
              <w:bottom w:val="single" w:sz="12" w:space="0" w:color="auto"/>
              <w:right w:val="nil"/>
            </w:tcBorders>
            <w:shd w:val="clear" w:color="auto" w:fill="auto"/>
            <w:noWrap/>
            <w:vAlign w:val="center"/>
            <w:hideMark/>
          </w:tcPr>
          <w:p w14:paraId="4A81C92B"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6</w:t>
            </w:r>
          </w:p>
        </w:tc>
        <w:tc>
          <w:tcPr>
            <w:tcW w:w="385" w:type="pct"/>
            <w:tcBorders>
              <w:top w:val="single" w:sz="2" w:space="0" w:color="auto"/>
              <w:left w:val="nil"/>
              <w:bottom w:val="single" w:sz="12" w:space="0" w:color="auto"/>
              <w:right w:val="nil"/>
            </w:tcBorders>
            <w:shd w:val="clear" w:color="auto" w:fill="auto"/>
            <w:noWrap/>
            <w:vAlign w:val="center"/>
            <w:hideMark/>
          </w:tcPr>
          <w:p w14:paraId="700F485E"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7</w:t>
            </w:r>
          </w:p>
        </w:tc>
        <w:tc>
          <w:tcPr>
            <w:tcW w:w="385" w:type="pct"/>
            <w:tcBorders>
              <w:top w:val="single" w:sz="2" w:space="0" w:color="auto"/>
              <w:left w:val="nil"/>
              <w:bottom w:val="single" w:sz="12" w:space="0" w:color="auto"/>
              <w:right w:val="nil"/>
            </w:tcBorders>
            <w:shd w:val="clear" w:color="auto" w:fill="auto"/>
            <w:noWrap/>
            <w:vAlign w:val="center"/>
            <w:hideMark/>
          </w:tcPr>
          <w:p w14:paraId="15581E82"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8</w:t>
            </w:r>
          </w:p>
        </w:tc>
        <w:tc>
          <w:tcPr>
            <w:tcW w:w="385" w:type="pct"/>
            <w:tcBorders>
              <w:top w:val="single" w:sz="2" w:space="0" w:color="auto"/>
              <w:left w:val="nil"/>
              <w:bottom w:val="single" w:sz="12" w:space="0" w:color="auto"/>
              <w:right w:val="nil"/>
            </w:tcBorders>
            <w:shd w:val="clear" w:color="auto" w:fill="auto"/>
            <w:noWrap/>
            <w:vAlign w:val="center"/>
            <w:hideMark/>
          </w:tcPr>
          <w:p w14:paraId="70972B7A"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9</w:t>
            </w:r>
          </w:p>
        </w:tc>
        <w:tc>
          <w:tcPr>
            <w:tcW w:w="387" w:type="pct"/>
            <w:tcBorders>
              <w:top w:val="single" w:sz="2" w:space="0" w:color="auto"/>
              <w:left w:val="nil"/>
              <w:bottom w:val="single" w:sz="12" w:space="0" w:color="auto"/>
              <w:right w:val="nil"/>
            </w:tcBorders>
            <w:shd w:val="clear" w:color="auto" w:fill="auto"/>
            <w:noWrap/>
            <w:vAlign w:val="center"/>
            <w:hideMark/>
          </w:tcPr>
          <w:p w14:paraId="726BE7BF"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10</w:t>
            </w:r>
          </w:p>
        </w:tc>
        <w:tc>
          <w:tcPr>
            <w:tcW w:w="387" w:type="pct"/>
            <w:tcBorders>
              <w:top w:val="single" w:sz="2" w:space="0" w:color="auto"/>
              <w:left w:val="nil"/>
              <w:bottom w:val="single" w:sz="12" w:space="0" w:color="auto"/>
              <w:right w:val="nil"/>
            </w:tcBorders>
            <w:shd w:val="clear" w:color="auto" w:fill="auto"/>
            <w:noWrap/>
            <w:vAlign w:val="center"/>
            <w:hideMark/>
          </w:tcPr>
          <w:p w14:paraId="30A6711D"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11</w:t>
            </w:r>
          </w:p>
        </w:tc>
        <w:tc>
          <w:tcPr>
            <w:tcW w:w="387" w:type="pct"/>
            <w:tcBorders>
              <w:top w:val="single" w:sz="2" w:space="0" w:color="auto"/>
              <w:left w:val="nil"/>
              <w:bottom w:val="single" w:sz="12" w:space="0" w:color="auto"/>
              <w:right w:val="nil"/>
            </w:tcBorders>
            <w:shd w:val="clear" w:color="auto" w:fill="auto"/>
            <w:noWrap/>
            <w:vAlign w:val="center"/>
            <w:hideMark/>
          </w:tcPr>
          <w:p w14:paraId="7C4E4092"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12</w:t>
            </w:r>
          </w:p>
        </w:tc>
        <w:tc>
          <w:tcPr>
            <w:tcW w:w="396" w:type="pct"/>
            <w:tcBorders>
              <w:top w:val="single" w:sz="2" w:space="0" w:color="auto"/>
              <w:left w:val="nil"/>
              <w:bottom w:val="single" w:sz="12" w:space="0" w:color="auto"/>
              <w:right w:val="nil"/>
            </w:tcBorders>
            <w:shd w:val="clear" w:color="auto" w:fill="auto"/>
            <w:noWrap/>
            <w:vAlign w:val="center"/>
            <w:hideMark/>
          </w:tcPr>
          <w:p w14:paraId="6110157A" w14:textId="77777777" w:rsidR="000A5C6B" w:rsidRPr="00956BD9" w:rsidRDefault="000A5C6B" w:rsidP="007F44FE">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13</w:t>
            </w:r>
          </w:p>
        </w:tc>
      </w:tr>
      <w:tr w:rsidR="000A5C6B" w:rsidRPr="00956BD9" w14:paraId="6AD1A8EA" w14:textId="77777777" w:rsidTr="00267812">
        <w:trPr>
          <w:trHeight w:val="263"/>
        </w:trPr>
        <w:tc>
          <w:tcPr>
            <w:tcW w:w="1131" w:type="pct"/>
            <w:tcBorders>
              <w:top w:val="nil"/>
              <w:left w:val="nil"/>
              <w:bottom w:val="nil"/>
              <w:right w:val="nil"/>
            </w:tcBorders>
            <w:shd w:val="clear" w:color="auto" w:fill="auto"/>
            <w:noWrap/>
            <w:vAlign w:val="center"/>
            <w:hideMark/>
          </w:tcPr>
          <w:p w14:paraId="56223B76"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June</w:t>
            </w:r>
          </w:p>
        </w:tc>
        <w:tc>
          <w:tcPr>
            <w:tcW w:w="385" w:type="pct"/>
            <w:tcBorders>
              <w:top w:val="nil"/>
              <w:left w:val="nil"/>
              <w:bottom w:val="nil"/>
              <w:right w:val="nil"/>
            </w:tcBorders>
            <w:shd w:val="clear" w:color="auto" w:fill="auto"/>
            <w:noWrap/>
            <w:vAlign w:val="center"/>
            <w:hideMark/>
          </w:tcPr>
          <w:p w14:paraId="7A4FF5C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0.51</w:t>
            </w:r>
          </w:p>
        </w:tc>
        <w:tc>
          <w:tcPr>
            <w:tcW w:w="385" w:type="pct"/>
            <w:tcBorders>
              <w:top w:val="nil"/>
              <w:left w:val="nil"/>
              <w:bottom w:val="nil"/>
              <w:right w:val="nil"/>
            </w:tcBorders>
            <w:shd w:val="clear" w:color="auto" w:fill="auto"/>
            <w:noWrap/>
            <w:vAlign w:val="center"/>
            <w:hideMark/>
          </w:tcPr>
          <w:p w14:paraId="6893EFC9"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w:t>
            </w:r>
          </w:p>
        </w:tc>
        <w:tc>
          <w:tcPr>
            <w:tcW w:w="385" w:type="pct"/>
            <w:tcBorders>
              <w:top w:val="nil"/>
              <w:left w:val="nil"/>
              <w:bottom w:val="nil"/>
              <w:right w:val="nil"/>
            </w:tcBorders>
            <w:shd w:val="clear" w:color="auto" w:fill="auto"/>
            <w:noWrap/>
            <w:vAlign w:val="center"/>
            <w:hideMark/>
          </w:tcPr>
          <w:p w14:paraId="0E62E9D5"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w:t>
            </w:r>
          </w:p>
        </w:tc>
        <w:tc>
          <w:tcPr>
            <w:tcW w:w="385" w:type="pct"/>
            <w:tcBorders>
              <w:top w:val="nil"/>
              <w:left w:val="nil"/>
              <w:bottom w:val="nil"/>
              <w:right w:val="nil"/>
            </w:tcBorders>
            <w:shd w:val="clear" w:color="auto" w:fill="auto"/>
            <w:noWrap/>
            <w:vAlign w:val="center"/>
            <w:hideMark/>
          </w:tcPr>
          <w:p w14:paraId="03B154D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0.43</w:t>
            </w:r>
          </w:p>
        </w:tc>
        <w:tc>
          <w:tcPr>
            <w:tcW w:w="385" w:type="pct"/>
            <w:tcBorders>
              <w:top w:val="nil"/>
              <w:left w:val="nil"/>
              <w:bottom w:val="nil"/>
              <w:right w:val="nil"/>
            </w:tcBorders>
            <w:shd w:val="clear" w:color="auto" w:fill="auto"/>
            <w:noWrap/>
            <w:vAlign w:val="center"/>
            <w:hideMark/>
          </w:tcPr>
          <w:p w14:paraId="45117CE0"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0.58</w:t>
            </w:r>
          </w:p>
        </w:tc>
        <w:tc>
          <w:tcPr>
            <w:tcW w:w="385" w:type="pct"/>
            <w:tcBorders>
              <w:top w:val="nil"/>
              <w:left w:val="nil"/>
              <w:bottom w:val="nil"/>
              <w:right w:val="nil"/>
            </w:tcBorders>
            <w:shd w:val="clear" w:color="auto" w:fill="auto"/>
            <w:noWrap/>
            <w:vAlign w:val="center"/>
            <w:hideMark/>
          </w:tcPr>
          <w:p w14:paraId="4AF0680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w:t>
            </w:r>
          </w:p>
        </w:tc>
        <w:tc>
          <w:tcPr>
            <w:tcW w:w="387" w:type="pct"/>
            <w:tcBorders>
              <w:top w:val="nil"/>
              <w:left w:val="nil"/>
              <w:bottom w:val="nil"/>
              <w:right w:val="nil"/>
            </w:tcBorders>
            <w:shd w:val="clear" w:color="auto" w:fill="auto"/>
            <w:noWrap/>
            <w:vAlign w:val="center"/>
            <w:hideMark/>
          </w:tcPr>
          <w:p w14:paraId="03D2C4E9"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w:t>
            </w:r>
          </w:p>
        </w:tc>
        <w:tc>
          <w:tcPr>
            <w:tcW w:w="387" w:type="pct"/>
            <w:tcBorders>
              <w:top w:val="nil"/>
              <w:left w:val="nil"/>
              <w:bottom w:val="nil"/>
              <w:right w:val="nil"/>
            </w:tcBorders>
            <w:shd w:val="clear" w:color="auto" w:fill="auto"/>
            <w:noWrap/>
            <w:vAlign w:val="center"/>
            <w:hideMark/>
          </w:tcPr>
          <w:p w14:paraId="47D8CA4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w:t>
            </w:r>
          </w:p>
        </w:tc>
        <w:tc>
          <w:tcPr>
            <w:tcW w:w="387" w:type="pct"/>
            <w:tcBorders>
              <w:top w:val="nil"/>
              <w:left w:val="nil"/>
              <w:bottom w:val="nil"/>
              <w:right w:val="nil"/>
            </w:tcBorders>
            <w:shd w:val="clear" w:color="auto" w:fill="auto"/>
            <w:noWrap/>
            <w:vAlign w:val="center"/>
            <w:hideMark/>
          </w:tcPr>
          <w:p w14:paraId="62D3EE83"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w:t>
            </w:r>
          </w:p>
        </w:tc>
        <w:tc>
          <w:tcPr>
            <w:tcW w:w="396" w:type="pct"/>
            <w:tcBorders>
              <w:top w:val="nil"/>
              <w:left w:val="nil"/>
              <w:bottom w:val="nil"/>
              <w:right w:val="nil"/>
            </w:tcBorders>
            <w:shd w:val="clear" w:color="auto" w:fill="auto"/>
            <w:noWrap/>
            <w:vAlign w:val="center"/>
            <w:hideMark/>
          </w:tcPr>
          <w:p w14:paraId="7771FBB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w:t>
            </w:r>
          </w:p>
        </w:tc>
      </w:tr>
      <w:tr w:rsidR="000A5C6B" w:rsidRPr="00956BD9" w14:paraId="51444923" w14:textId="77777777" w:rsidTr="00267812">
        <w:trPr>
          <w:trHeight w:val="263"/>
        </w:trPr>
        <w:tc>
          <w:tcPr>
            <w:tcW w:w="1131" w:type="pct"/>
            <w:tcBorders>
              <w:top w:val="nil"/>
              <w:left w:val="nil"/>
              <w:bottom w:val="nil"/>
              <w:right w:val="nil"/>
            </w:tcBorders>
            <w:shd w:val="clear" w:color="auto" w:fill="auto"/>
            <w:noWrap/>
            <w:vAlign w:val="center"/>
            <w:hideMark/>
          </w:tcPr>
          <w:p w14:paraId="0849FD57"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July</w:t>
            </w:r>
          </w:p>
        </w:tc>
        <w:tc>
          <w:tcPr>
            <w:tcW w:w="385" w:type="pct"/>
            <w:tcBorders>
              <w:top w:val="nil"/>
              <w:left w:val="nil"/>
              <w:bottom w:val="nil"/>
              <w:right w:val="nil"/>
            </w:tcBorders>
            <w:shd w:val="clear" w:color="auto" w:fill="auto"/>
            <w:noWrap/>
            <w:vAlign w:val="center"/>
            <w:hideMark/>
          </w:tcPr>
          <w:p w14:paraId="1988AE7A"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0.85</w:t>
            </w:r>
          </w:p>
        </w:tc>
        <w:tc>
          <w:tcPr>
            <w:tcW w:w="385" w:type="pct"/>
            <w:tcBorders>
              <w:top w:val="nil"/>
              <w:left w:val="nil"/>
              <w:bottom w:val="nil"/>
              <w:right w:val="nil"/>
            </w:tcBorders>
            <w:shd w:val="clear" w:color="auto" w:fill="auto"/>
            <w:noWrap/>
            <w:vAlign w:val="center"/>
            <w:hideMark/>
          </w:tcPr>
          <w:p w14:paraId="2B9A36D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5" w:type="pct"/>
            <w:tcBorders>
              <w:top w:val="nil"/>
              <w:left w:val="nil"/>
              <w:bottom w:val="nil"/>
              <w:right w:val="nil"/>
            </w:tcBorders>
            <w:shd w:val="clear" w:color="auto" w:fill="auto"/>
            <w:noWrap/>
            <w:vAlign w:val="center"/>
            <w:hideMark/>
          </w:tcPr>
          <w:p w14:paraId="5635C81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5" w:type="pct"/>
            <w:tcBorders>
              <w:top w:val="nil"/>
              <w:left w:val="nil"/>
              <w:bottom w:val="nil"/>
              <w:right w:val="nil"/>
            </w:tcBorders>
            <w:shd w:val="clear" w:color="auto" w:fill="auto"/>
            <w:noWrap/>
            <w:vAlign w:val="center"/>
            <w:hideMark/>
          </w:tcPr>
          <w:p w14:paraId="684AF8B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c>
          <w:tcPr>
            <w:tcW w:w="385" w:type="pct"/>
            <w:tcBorders>
              <w:top w:val="nil"/>
              <w:left w:val="nil"/>
              <w:bottom w:val="nil"/>
              <w:right w:val="nil"/>
            </w:tcBorders>
            <w:shd w:val="clear" w:color="auto" w:fill="auto"/>
            <w:noWrap/>
            <w:vAlign w:val="center"/>
            <w:hideMark/>
          </w:tcPr>
          <w:p w14:paraId="1F34922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0.92</w:t>
            </w:r>
          </w:p>
        </w:tc>
        <w:tc>
          <w:tcPr>
            <w:tcW w:w="385" w:type="pct"/>
            <w:tcBorders>
              <w:top w:val="nil"/>
              <w:left w:val="nil"/>
              <w:bottom w:val="nil"/>
              <w:right w:val="nil"/>
            </w:tcBorders>
            <w:shd w:val="clear" w:color="auto" w:fill="auto"/>
            <w:noWrap/>
            <w:vAlign w:val="center"/>
            <w:hideMark/>
          </w:tcPr>
          <w:p w14:paraId="3ED867F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0.77</w:t>
            </w:r>
          </w:p>
        </w:tc>
        <w:tc>
          <w:tcPr>
            <w:tcW w:w="387" w:type="pct"/>
            <w:tcBorders>
              <w:top w:val="nil"/>
              <w:left w:val="nil"/>
              <w:bottom w:val="nil"/>
              <w:right w:val="nil"/>
            </w:tcBorders>
            <w:shd w:val="clear" w:color="auto" w:fill="auto"/>
            <w:noWrap/>
            <w:vAlign w:val="center"/>
            <w:hideMark/>
          </w:tcPr>
          <w:p w14:paraId="0F196199"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0.83</w:t>
            </w:r>
          </w:p>
        </w:tc>
        <w:tc>
          <w:tcPr>
            <w:tcW w:w="387" w:type="pct"/>
            <w:tcBorders>
              <w:top w:val="nil"/>
              <w:left w:val="nil"/>
              <w:bottom w:val="nil"/>
              <w:right w:val="nil"/>
            </w:tcBorders>
            <w:shd w:val="clear" w:color="auto" w:fill="auto"/>
            <w:noWrap/>
            <w:vAlign w:val="center"/>
            <w:hideMark/>
          </w:tcPr>
          <w:p w14:paraId="5BC1EF84"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0.67</w:t>
            </w:r>
          </w:p>
        </w:tc>
        <w:tc>
          <w:tcPr>
            <w:tcW w:w="387" w:type="pct"/>
            <w:tcBorders>
              <w:top w:val="nil"/>
              <w:left w:val="nil"/>
              <w:bottom w:val="nil"/>
              <w:right w:val="nil"/>
            </w:tcBorders>
            <w:shd w:val="clear" w:color="auto" w:fill="auto"/>
            <w:noWrap/>
            <w:vAlign w:val="center"/>
            <w:hideMark/>
          </w:tcPr>
          <w:p w14:paraId="3A0E78F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w:t>
            </w:r>
          </w:p>
        </w:tc>
        <w:tc>
          <w:tcPr>
            <w:tcW w:w="396" w:type="pct"/>
            <w:tcBorders>
              <w:top w:val="nil"/>
              <w:left w:val="nil"/>
              <w:bottom w:val="nil"/>
              <w:right w:val="nil"/>
            </w:tcBorders>
            <w:shd w:val="clear" w:color="auto" w:fill="auto"/>
            <w:noWrap/>
            <w:vAlign w:val="center"/>
            <w:hideMark/>
          </w:tcPr>
          <w:p w14:paraId="58445A2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r>
      <w:tr w:rsidR="000A5C6B" w:rsidRPr="00956BD9" w14:paraId="2BC8B01D" w14:textId="77777777" w:rsidTr="00267812">
        <w:trPr>
          <w:trHeight w:val="263"/>
        </w:trPr>
        <w:tc>
          <w:tcPr>
            <w:tcW w:w="1131" w:type="pct"/>
            <w:tcBorders>
              <w:top w:val="nil"/>
              <w:left w:val="nil"/>
              <w:bottom w:val="nil"/>
              <w:right w:val="nil"/>
            </w:tcBorders>
            <w:shd w:val="clear" w:color="auto" w:fill="auto"/>
            <w:noWrap/>
            <w:vAlign w:val="center"/>
            <w:hideMark/>
          </w:tcPr>
          <w:p w14:paraId="43B6A6E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August</w:t>
            </w:r>
          </w:p>
        </w:tc>
        <w:tc>
          <w:tcPr>
            <w:tcW w:w="385" w:type="pct"/>
            <w:tcBorders>
              <w:top w:val="nil"/>
              <w:left w:val="nil"/>
              <w:bottom w:val="nil"/>
              <w:right w:val="nil"/>
            </w:tcBorders>
            <w:shd w:val="clear" w:color="auto" w:fill="auto"/>
            <w:noWrap/>
            <w:vAlign w:val="center"/>
            <w:hideMark/>
          </w:tcPr>
          <w:p w14:paraId="512E7217"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1.33</w:t>
            </w:r>
          </w:p>
        </w:tc>
        <w:tc>
          <w:tcPr>
            <w:tcW w:w="385" w:type="pct"/>
            <w:tcBorders>
              <w:top w:val="nil"/>
              <w:left w:val="nil"/>
              <w:bottom w:val="nil"/>
              <w:right w:val="nil"/>
            </w:tcBorders>
            <w:shd w:val="clear" w:color="auto" w:fill="auto"/>
            <w:noWrap/>
            <w:vAlign w:val="center"/>
            <w:hideMark/>
          </w:tcPr>
          <w:p w14:paraId="7DDBCBB2"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c>
          <w:tcPr>
            <w:tcW w:w="385" w:type="pct"/>
            <w:tcBorders>
              <w:top w:val="nil"/>
              <w:left w:val="nil"/>
              <w:bottom w:val="nil"/>
              <w:right w:val="nil"/>
            </w:tcBorders>
            <w:shd w:val="clear" w:color="auto" w:fill="auto"/>
            <w:noWrap/>
            <w:vAlign w:val="center"/>
            <w:hideMark/>
          </w:tcPr>
          <w:p w14:paraId="742268B7"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1.74</w:t>
            </w:r>
          </w:p>
        </w:tc>
        <w:tc>
          <w:tcPr>
            <w:tcW w:w="385" w:type="pct"/>
            <w:tcBorders>
              <w:top w:val="nil"/>
              <w:left w:val="nil"/>
              <w:bottom w:val="nil"/>
              <w:right w:val="nil"/>
            </w:tcBorders>
            <w:shd w:val="clear" w:color="auto" w:fill="auto"/>
            <w:noWrap/>
            <w:vAlign w:val="center"/>
            <w:hideMark/>
          </w:tcPr>
          <w:p w14:paraId="67183AD3"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1.23</w:t>
            </w:r>
          </w:p>
        </w:tc>
        <w:tc>
          <w:tcPr>
            <w:tcW w:w="385" w:type="pct"/>
            <w:tcBorders>
              <w:top w:val="nil"/>
              <w:left w:val="nil"/>
              <w:bottom w:val="nil"/>
              <w:right w:val="nil"/>
            </w:tcBorders>
            <w:shd w:val="clear" w:color="auto" w:fill="auto"/>
            <w:noWrap/>
            <w:vAlign w:val="center"/>
            <w:hideMark/>
          </w:tcPr>
          <w:p w14:paraId="2795A4B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1.22</w:t>
            </w:r>
          </w:p>
        </w:tc>
        <w:tc>
          <w:tcPr>
            <w:tcW w:w="385" w:type="pct"/>
            <w:tcBorders>
              <w:top w:val="nil"/>
              <w:left w:val="nil"/>
              <w:bottom w:val="nil"/>
              <w:right w:val="nil"/>
            </w:tcBorders>
            <w:shd w:val="clear" w:color="auto" w:fill="auto"/>
            <w:noWrap/>
            <w:vAlign w:val="center"/>
            <w:hideMark/>
          </w:tcPr>
          <w:p w14:paraId="32DCE82F"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5FC41589"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7" w:type="pct"/>
            <w:tcBorders>
              <w:top w:val="nil"/>
              <w:left w:val="nil"/>
              <w:bottom w:val="nil"/>
              <w:right w:val="nil"/>
            </w:tcBorders>
            <w:shd w:val="clear" w:color="auto" w:fill="auto"/>
            <w:noWrap/>
            <w:vAlign w:val="center"/>
            <w:hideMark/>
          </w:tcPr>
          <w:p w14:paraId="007B0709"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387" w:type="pct"/>
            <w:tcBorders>
              <w:top w:val="nil"/>
              <w:left w:val="nil"/>
              <w:bottom w:val="nil"/>
              <w:right w:val="nil"/>
            </w:tcBorders>
            <w:shd w:val="clear" w:color="auto" w:fill="auto"/>
            <w:noWrap/>
            <w:vAlign w:val="center"/>
            <w:hideMark/>
          </w:tcPr>
          <w:p w14:paraId="0AC984B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96" w:type="pct"/>
            <w:tcBorders>
              <w:top w:val="nil"/>
              <w:left w:val="nil"/>
              <w:bottom w:val="nil"/>
              <w:right w:val="nil"/>
            </w:tcBorders>
            <w:shd w:val="clear" w:color="auto" w:fill="auto"/>
            <w:noWrap/>
            <w:vAlign w:val="center"/>
            <w:hideMark/>
          </w:tcPr>
          <w:p w14:paraId="6FF52CE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r>
      <w:tr w:rsidR="000A5C6B" w:rsidRPr="00956BD9" w14:paraId="15B41E81" w14:textId="77777777" w:rsidTr="00267812">
        <w:trPr>
          <w:trHeight w:val="263"/>
        </w:trPr>
        <w:tc>
          <w:tcPr>
            <w:tcW w:w="1131" w:type="pct"/>
            <w:tcBorders>
              <w:top w:val="nil"/>
              <w:left w:val="nil"/>
              <w:bottom w:val="nil"/>
              <w:right w:val="nil"/>
            </w:tcBorders>
            <w:shd w:val="clear" w:color="auto" w:fill="auto"/>
            <w:noWrap/>
            <w:vAlign w:val="center"/>
            <w:hideMark/>
          </w:tcPr>
          <w:p w14:paraId="4D191317"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September</w:t>
            </w:r>
          </w:p>
        </w:tc>
        <w:tc>
          <w:tcPr>
            <w:tcW w:w="385" w:type="pct"/>
            <w:tcBorders>
              <w:top w:val="nil"/>
              <w:left w:val="nil"/>
              <w:bottom w:val="nil"/>
              <w:right w:val="nil"/>
            </w:tcBorders>
            <w:shd w:val="clear" w:color="auto" w:fill="auto"/>
            <w:noWrap/>
            <w:vAlign w:val="center"/>
            <w:hideMark/>
          </w:tcPr>
          <w:p w14:paraId="55FE28E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5" w:type="pct"/>
            <w:tcBorders>
              <w:top w:val="nil"/>
              <w:left w:val="nil"/>
              <w:bottom w:val="nil"/>
              <w:right w:val="nil"/>
            </w:tcBorders>
            <w:shd w:val="clear" w:color="auto" w:fill="auto"/>
            <w:noWrap/>
            <w:vAlign w:val="center"/>
            <w:hideMark/>
          </w:tcPr>
          <w:p w14:paraId="1275088F"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5" w:type="pct"/>
            <w:tcBorders>
              <w:top w:val="nil"/>
              <w:left w:val="nil"/>
              <w:bottom w:val="nil"/>
              <w:right w:val="nil"/>
            </w:tcBorders>
            <w:shd w:val="clear" w:color="auto" w:fill="auto"/>
            <w:noWrap/>
            <w:vAlign w:val="center"/>
            <w:hideMark/>
          </w:tcPr>
          <w:p w14:paraId="2ED5FE1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5" w:type="pct"/>
            <w:tcBorders>
              <w:top w:val="nil"/>
              <w:left w:val="nil"/>
              <w:bottom w:val="nil"/>
              <w:right w:val="nil"/>
            </w:tcBorders>
            <w:shd w:val="clear" w:color="auto" w:fill="auto"/>
            <w:noWrap/>
            <w:vAlign w:val="center"/>
            <w:hideMark/>
          </w:tcPr>
          <w:p w14:paraId="62825FC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1.29</w:t>
            </w:r>
          </w:p>
        </w:tc>
        <w:tc>
          <w:tcPr>
            <w:tcW w:w="385" w:type="pct"/>
            <w:tcBorders>
              <w:top w:val="nil"/>
              <w:left w:val="nil"/>
              <w:bottom w:val="nil"/>
              <w:right w:val="nil"/>
            </w:tcBorders>
            <w:shd w:val="clear" w:color="auto" w:fill="auto"/>
            <w:noWrap/>
            <w:vAlign w:val="center"/>
            <w:hideMark/>
          </w:tcPr>
          <w:p w14:paraId="3EA1F6F7"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5" w:type="pct"/>
            <w:tcBorders>
              <w:top w:val="nil"/>
              <w:left w:val="nil"/>
              <w:bottom w:val="nil"/>
              <w:right w:val="nil"/>
            </w:tcBorders>
            <w:shd w:val="clear" w:color="auto" w:fill="auto"/>
            <w:noWrap/>
            <w:vAlign w:val="center"/>
            <w:hideMark/>
          </w:tcPr>
          <w:p w14:paraId="668C441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bottom w:val="nil"/>
              <w:right w:val="nil"/>
            </w:tcBorders>
            <w:shd w:val="clear" w:color="auto" w:fill="auto"/>
            <w:noWrap/>
            <w:vAlign w:val="center"/>
            <w:hideMark/>
          </w:tcPr>
          <w:p w14:paraId="2E1DD2F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c>
          <w:tcPr>
            <w:tcW w:w="387" w:type="pct"/>
            <w:tcBorders>
              <w:top w:val="nil"/>
              <w:left w:val="nil"/>
              <w:bottom w:val="nil"/>
              <w:right w:val="nil"/>
            </w:tcBorders>
            <w:shd w:val="clear" w:color="auto" w:fill="auto"/>
            <w:noWrap/>
            <w:vAlign w:val="center"/>
            <w:hideMark/>
          </w:tcPr>
          <w:p w14:paraId="4933440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7" w:type="pct"/>
            <w:tcBorders>
              <w:top w:val="nil"/>
              <w:left w:val="nil"/>
              <w:bottom w:val="nil"/>
              <w:right w:val="nil"/>
            </w:tcBorders>
            <w:shd w:val="clear" w:color="auto" w:fill="auto"/>
            <w:noWrap/>
            <w:vAlign w:val="center"/>
            <w:hideMark/>
          </w:tcPr>
          <w:p w14:paraId="4EC62C9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c>
          <w:tcPr>
            <w:tcW w:w="396" w:type="pct"/>
            <w:tcBorders>
              <w:top w:val="nil"/>
              <w:left w:val="nil"/>
              <w:bottom w:val="nil"/>
              <w:right w:val="nil"/>
            </w:tcBorders>
            <w:shd w:val="clear" w:color="auto" w:fill="auto"/>
            <w:noWrap/>
            <w:vAlign w:val="center"/>
            <w:hideMark/>
          </w:tcPr>
          <w:p w14:paraId="23A896F6"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1.26</w:t>
            </w:r>
          </w:p>
        </w:tc>
      </w:tr>
      <w:tr w:rsidR="000A5C6B" w:rsidRPr="00956BD9" w14:paraId="198A44C2" w14:textId="77777777" w:rsidTr="00267812">
        <w:trPr>
          <w:trHeight w:val="263"/>
        </w:trPr>
        <w:tc>
          <w:tcPr>
            <w:tcW w:w="1131" w:type="pct"/>
            <w:tcBorders>
              <w:top w:val="nil"/>
              <w:left w:val="nil"/>
              <w:bottom w:val="nil"/>
              <w:right w:val="nil"/>
            </w:tcBorders>
            <w:shd w:val="clear" w:color="auto" w:fill="auto"/>
            <w:noWrap/>
            <w:vAlign w:val="center"/>
            <w:hideMark/>
          </w:tcPr>
          <w:p w14:paraId="3A030B1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October</w:t>
            </w:r>
          </w:p>
        </w:tc>
        <w:tc>
          <w:tcPr>
            <w:tcW w:w="385" w:type="pct"/>
            <w:tcBorders>
              <w:top w:val="nil"/>
              <w:left w:val="nil"/>
              <w:bottom w:val="nil"/>
              <w:right w:val="nil"/>
            </w:tcBorders>
            <w:shd w:val="clear" w:color="auto" w:fill="auto"/>
            <w:noWrap/>
            <w:vAlign w:val="center"/>
            <w:hideMark/>
          </w:tcPr>
          <w:p w14:paraId="21CE1F9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1.23</w:t>
            </w:r>
          </w:p>
        </w:tc>
        <w:tc>
          <w:tcPr>
            <w:tcW w:w="385" w:type="pct"/>
            <w:tcBorders>
              <w:top w:val="nil"/>
              <w:left w:val="nil"/>
              <w:bottom w:val="nil"/>
              <w:right w:val="nil"/>
            </w:tcBorders>
            <w:shd w:val="clear" w:color="auto" w:fill="auto"/>
            <w:noWrap/>
            <w:vAlign w:val="center"/>
            <w:hideMark/>
          </w:tcPr>
          <w:p w14:paraId="7B9FC032"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c>
          <w:tcPr>
            <w:tcW w:w="385" w:type="pct"/>
            <w:tcBorders>
              <w:top w:val="nil"/>
              <w:left w:val="nil"/>
              <w:bottom w:val="nil"/>
              <w:right w:val="nil"/>
            </w:tcBorders>
            <w:shd w:val="clear" w:color="auto" w:fill="auto"/>
            <w:noWrap/>
            <w:vAlign w:val="center"/>
            <w:hideMark/>
          </w:tcPr>
          <w:p w14:paraId="3A9D292A"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1.32</w:t>
            </w:r>
          </w:p>
        </w:tc>
        <w:tc>
          <w:tcPr>
            <w:tcW w:w="385" w:type="pct"/>
            <w:tcBorders>
              <w:top w:val="nil"/>
              <w:left w:val="nil"/>
              <w:bottom w:val="nil"/>
              <w:right w:val="nil"/>
            </w:tcBorders>
            <w:shd w:val="clear" w:color="auto" w:fill="auto"/>
            <w:noWrap/>
            <w:vAlign w:val="center"/>
            <w:hideMark/>
          </w:tcPr>
          <w:p w14:paraId="3A40F26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5" w:type="pct"/>
            <w:tcBorders>
              <w:top w:val="nil"/>
              <w:left w:val="nil"/>
              <w:bottom w:val="nil"/>
              <w:right w:val="nil"/>
            </w:tcBorders>
            <w:shd w:val="clear" w:color="auto" w:fill="auto"/>
            <w:noWrap/>
            <w:vAlign w:val="center"/>
            <w:hideMark/>
          </w:tcPr>
          <w:p w14:paraId="68A0DB9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1.29</w:t>
            </w:r>
          </w:p>
        </w:tc>
        <w:tc>
          <w:tcPr>
            <w:tcW w:w="385" w:type="pct"/>
            <w:tcBorders>
              <w:top w:val="nil"/>
              <w:left w:val="nil"/>
              <w:bottom w:val="nil"/>
              <w:right w:val="nil"/>
            </w:tcBorders>
            <w:shd w:val="clear" w:color="auto" w:fill="auto"/>
            <w:noWrap/>
            <w:vAlign w:val="center"/>
            <w:hideMark/>
          </w:tcPr>
          <w:p w14:paraId="7E163A0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7" w:type="pct"/>
            <w:tcBorders>
              <w:top w:val="nil"/>
              <w:left w:val="nil"/>
              <w:bottom w:val="nil"/>
              <w:right w:val="nil"/>
            </w:tcBorders>
            <w:shd w:val="clear" w:color="auto" w:fill="auto"/>
            <w:noWrap/>
            <w:vAlign w:val="center"/>
            <w:hideMark/>
          </w:tcPr>
          <w:p w14:paraId="35BDF604"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7" w:type="pct"/>
            <w:tcBorders>
              <w:top w:val="nil"/>
              <w:left w:val="nil"/>
              <w:bottom w:val="nil"/>
              <w:right w:val="nil"/>
            </w:tcBorders>
            <w:shd w:val="clear" w:color="auto" w:fill="auto"/>
            <w:noWrap/>
            <w:vAlign w:val="center"/>
            <w:hideMark/>
          </w:tcPr>
          <w:p w14:paraId="5393C38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7" w:type="pct"/>
            <w:tcBorders>
              <w:top w:val="nil"/>
              <w:left w:val="nil"/>
              <w:bottom w:val="nil"/>
              <w:right w:val="nil"/>
            </w:tcBorders>
            <w:shd w:val="clear" w:color="auto" w:fill="auto"/>
            <w:noWrap/>
            <w:vAlign w:val="center"/>
            <w:hideMark/>
          </w:tcPr>
          <w:p w14:paraId="66C013B6"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1.20</w:t>
            </w:r>
          </w:p>
        </w:tc>
        <w:tc>
          <w:tcPr>
            <w:tcW w:w="396" w:type="pct"/>
            <w:tcBorders>
              <w:top w:val="nil"/>
              <w:left w:val="nil"/>
              <w:bottom w:val="nil"/>
              <w:right w:val="nil"/>
            </w:tcBorders>
            <w:shd w:val="clear" w:color="auto" w:fill="auto"/>
            <w:noWrap/>
            <w:vAlign w:val="center"/>
            <w:hideMark/>
          </w:tcPr>
          <w:p w14:paraId="71C123E0"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r>
      <w:tr w:rsidR="000A5C6B" w:rsidRPr="00956BD9" w14:paraId="38C8DA89" w14:textId="77777777" w:rsidTr="00267812">
        <w:trPr>
          <w:trHeight w:val="263"/>
        </w:trPr>
        <w:tc>
          <w:tcPr>
            <w:tcW w:w="1131" w:type="pct"/>
            <w:tcBorders>
              <w:top w:val="nil"/>
              <w:left w:val="nil"/>
              <w:bottom w:val="nil"/>
              <w:right w:val="nil"/>
            </w:tcBorders>
            <w:shd w:val="clear" w:color="auto" w:fill="auto"/>
            <w:noWrap/>
            <w:vAlign w:val="center"/>
            <w:hideMark/>
          </w:tcPr>
          <w:p w14:paraId="687C8E0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November</w:t>
            </w:r>
          </w:p>
        </w:tc>
        <w:tc>
          <w:tcPr>
            <w:tcW w:w="385" w:type="pct"/>
            <w:tcBorders>
              <w:top w:val="nil"/>
              <w:left w:val="nil"/>
              <w:bottom w:val="nil"/>
              <w:right w:val="nil"/>
            </w:tcBorders>
            <w:shd w:val="clear" w:color="auto" w:fill="auto"/>
            <w:noWrap/>
            <w:vAlign w:val="center"/>
            <w:hideMark/>
          </w:tcPr>
          <w:p w14:paraId="0D61B4A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c>
          <w:tcPr>
            <w:tcW w:w="385" w:type="pct"/>
            <w:tcBorders>
              <w:top w:val="nil"/>
              <w:left w:val="nil"/>
              <w:bottom w:val="nil"/>
              <w:right w:val="nil"/>
            </w:tcBorders>
            <w:shd w:val="clear" w:color="auto" w:fill="auto"/>
            <w:noWrap/>
            <w:vAlign w:val="center"/>
            <w:hideMark/>
          </w:tcPr>
          <w:p w14:paraId="785C4C26"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1.08</w:t>
            </w:r>
          </w:p>
        </w:tc>
        <w:tc>
          <w:tcPr>
            <w:tcW w:w="385" w:type="pct"/>
            <w:tcBorders>
              <w:top w:val="nil"/>
              <w:left w:val="nil"/>
              <w:bottom w:val="nil"/>
              <w:right w:val="nil"/>
            </w:tcBorders>
            <w:shd w:val="clear" w:color="auto" w:fill="auto"/>
            <w:noWrap/>
            <w:vAlign w:val="center"/>
            <w:hideMark/>
          </w:tcPr>
          <w:p w14:paraId="07E233B6"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1.32</w:t>
            </w:r>
          </w:p>
        </w:tc>
        <w:tc>
          <w:tcPr>
            <w:tcW w:w="385" w:type="pct"/>
            <w:tcBorders>
              <w:top w:val="nil"/>
              <w:left w:val="nil"/>
              <w:bottom w:val="nil"/>
              <w:right w:val="nil"/>
            </w:tcBorders>
            <w:shd w:val="clear" w:color="auto" w:fill="auto"/>
            <w:noWrap/>
            <w:vAlign w:val="center"/>
            <w:hideMark/>
          </w:tcPr>
          <w:p w14:paraId="0BE681C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5" w:type="pct"/>
            <w:tcBorders>
              <w:top w:val="nil"/>
              <w:left w:val="nil"/>
              <w:bottom w:val="nil"/>
              <w:right w:val="nil"/>
            </w:tcBorders>
            <w:shd w:val="clear" w:color="auto" w:fill="auto"/>
            <w:noWrap/>
            <w:vAlign w:val="center"/>
            <w:hideMark/>
          </w:tcPr>
          <w:p w14:paraId="250E16D3"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c>
          <w:tcPr>
            <w:tcW w:w="385" w:type="pct"/>
            <w:tcBorders>
              <w:top w:val="nil"/>
              <w:left w:val="nil"/>
              <w:bottom w:val="nil"/>
              <w:right w:val="nil"/>
            </w:tcBorders>
            <w:shd w:val="clear" w:color="auto" w:fill="auto"/>
            <w:noWrap/>
            <w:vAlign w:val="center"/>
            <w:hideMark/>
          </w:tcPr>
          <w:p w14:paraId="288E5A7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1.08</w:t>
            </w:r>
          </w:p>
        </w:tc>
        <w:tc>
          <w:tcPr>
            <w:tcW w:w="387" w:type="pct"/>
            <w:tcBorders>
              <w:top w:val="nil"/>
              <w:left w:val="nil"/>
              <w:bottom w:val="nil"/>
              <w:right w:val="nil"/>
            </w:tcBorders>
            <w:shd w:val="clear" w:color="auto" w:fill="auto"/>
            <w:noWrap/>
            <w:vAlign w:val="center"/>
            <w:hideMark/>
          </w:tcPr>
          <w:p w14:paraId="783181CF"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7" w:type="pct"/>
            <w:tcBorders>
              <w:top w:val="nil"/>
              <w:left w:val="nil"/>
              <w:bottom w:val="nil"/>
              <w:right w:val="nil"/>
            </w:tcBorders>
            <w:shd w:val="clear" w:color="auto" w:fill="auto"/>
            <w:noWrap/>
            <w:vAlign w:val="center"/>
            <w:hideMark/>
          </w:tcPr>
          <w:p w14:paraId="1E4DE8B3"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1.08</w:t>
            </w:r>
          </w:p>
        </w:tc>
        <w:tc>
          <w:tcPr>
            <w:tcW w:w="387" w:type="pct"/>
            <w:tcBorders>
              <w:top w:val="nil"/>
              <w:left w:val="nil"/>
              <w:bottom w:val="nil"/>
              <w:right w:val="nil"/>
            </w:tcBorders>
            <w:shd w:val="clear" w:color="auto" w:fill="auto"/>
            <w:noWrap/>
            <w:vAlign w:val="center"/>
            <w:hideMark/>
          </w:tcPr>
          <w:p w14:paraId="2DE4D04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c>
          <w:tcPr>
            <w:tcW w:w="396" w:type="pct"/>
            <w:tcBorders>
              <w:top w:val="nil"/>
              <w:left w:val="nil"/>
              <w:bottom w:val="nil"/>
              <w:right w:val="nil"/>
            </w:tcBorders>
            <w:shd w:val="clear" w:color="auto" w:fill="auto"/>
            <w:noWrap/>
            <w:vAlign w:val="center"/>
            <w:hideMark/>
          </w:tcPr>
          <w:p w14:paraId="3E17F96F"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r>
      <w:tr w:rsidR="000A5C6B" w:rsidRPr="00956BD9" w14:paraId="4F82BE2B" w14:textId="77777777" w:rsidTr="00267812">
        <w:trPr>
          <w:trHeight w:val="263"/>
        </w:trPr>
        <w:tc>
          <w:tcPr>
            <w:tcW w:w="1131" w:type="pct"/>
            <w:tcBorders>
              <w:top w:val="nil"/>
              <w:left w:val="nil"/>
              <w:right w:val="nil"/>
            </w:tcBorders>
            <w:shd w:val="clear" w:color="auto" w:fill="auto"/>
            <w:noWrap/>
            <w:vAlign w:val="center"/>
            <w:hideMark/>
          </w:tcPr>
          <w:p w14:paraId="0C7490F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December</w:t>
            </w:r>
          </w:p>
        </w:tc>
        <w:tc>
          <w:tcPr>
            <w:tcW w:w="385" w:type="pct"/>
            <w:tcBorders>
              <w:top w:val="nil"/>
              <w:left w:val="nil"/>
              <w:right w:val="nil"/>
            </w:tcBorders>
            <w:shd w:val="clear" w:color="auto" w:fill="auto"/>
            <w:noWrap/>
            <w:vAlign w:val="center"/>
            <w:hideMark/>
          </w:tcPr>
          <w:p w14:paraId="6EEAFDD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5" w:type="pct"/>
            <w:tcBorders>
              <w:top w:val="nil"/>
              <w:left w:val="nil"/>
              <w:right w:val="nil"/>
            </w:tcBorders>
            <w:shd w:val="clear" w:color="auto" w:fill="auto"/>
            <w:noWrap/>
            <w:vAlign w:val="center"/>
            <w:hideMark/>
          </w:tcPr>
          <w:p w14:paraId="481A242F"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85" w:type="pct"/>
            <w:tcBorders>
              <w:top w:val="nil"/>
              <w:left w:val="nil"/>
              <w:right w:val="nil"/>
            </w:tcBorders>
            <w:shd w:val="clear" w:color="auto" w:fill="auto"/>
            <w:noWrap/>
            <w:vAlign w:val="center"/>
            <w:hideMark/>
          </w:tcPr>
          <w:p w14:paraId="2DEB06B4"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1.38</w:t>
            </w:r>
          </w:p>
        </w:tc>
        <w:tc>
          <w:tcPr>
            <w:tcW w:w="385" w:type="pct"/>
            <w:tcBorders>
              <w:top w:val="nil"/>
              <w:left w:val="nil"/>
              <w:right w:val="nil"/>
            </w:tcBorders>
            <w:shd w:val="clear" w:color="auto" w:fill="auto"/>
            <w:noWrap/>
            <w:vAlign w:val="center"/>
            <w:hideMark/>
          </w:tcPr>
          <w:p w14:paraId="2C6CE2E3"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c>
          <w:tcPr>
            <w:tcW w:w="385" w:type="pct"/>
            <w:tcBorders>
              <w:top w:val="nil"/>
              <w:left w:val="nil"/>
              <w:right w:val="nil"/>
            </w:tcBorders>
            <w:shd w:val="clear" w:color="auto" w:fill="auto"/>
            <w:noWrap/>
            <w:vAlign w:val="center"/>
            <w:hideMark/>
          </w:tcPr>
          <w:p w14:paraId="6848DA7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5" w:type="pct"/>
            <w:tcBorders>
              <w:top w:val="nil"/>
              <w:left w:val="nil"/>
              <w:right w:val="nil"/>
            </w:tcBorders>
            <w:shd w:val="clear" w:color="auto" w:fill="auto"/>
            <w:noWrap/>
            <w:vAlign w:val="center"/>
            <w:hideMark/>
          </w:tcPr>
          <w:p w14:paraId="4DF28D7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c>
          <w:tcPr>
            <w:tcW w:w="387" w:type="pct"/>
            <w:tcBorders>
              <w:top w:val="nil"/>
              <w:left w:val="nil"/>
              <w:right w:val="nil"/>
            </w:tcBorders>
            <w:shd w:val="clear" w:color="auto" w:fill="auto"/>
            <w:noWrap/>
            <w:vAlign w:val="center"/>
            <w:hideMark/>
          </w:tcPr>
          <w:p w14:paraId="6D2A77A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right w:val="nil"/>
            </w:tcBorders>
            <w:shd w:val="clear" w:color="auto" w:fill="auto"/>
            <w:noWrap/>
            <w:vAlign w:val="center"/>
            <w:hideMark/>
          </w:tcPr>
          <w:p w14:paraId="113C546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1.23</w:t>
            </w:r>
          </w:p>
        </w:tc>
        <w:tc>
          <w:tcPr>
            <w:tcW w:w="387" w:type="pct"/>
            <w:tcBorders>
              <w:top w:val="nil"/>
              <w:left w:val="nil"/>
              <w:right w:val="nil"/>
            </w:tcBorders>
            <w:shd w:val="clear" w:color="auto" w:fill="auto"/>
            <w:noWrap/>
            <w:vAlign w:val="center"/>
            <w:hideMark/>
          </w:tcPr>
          <w:p w14:paraId="527F93A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1.38</w:t>
            </w:r>
          </w:p>
        </w:tc>
        <w:tc>
          <w:tcPr>
            <w:tcW w:w="396" w:type="pct"/>
            <w:tcBorders>
              <w:top w:val="nil"/>
              <w:left w:val="nil"/>
              <w:right w:val="nil"/>
            </w:tcBorders>
            <w:shd w:val="clear" w:color="auto" w:fill="auto"/>
            <w:noWrap/>
            <w:vAlign w:val="center"/>
            <w:hideMark/>
          </w:tcPr>
          <w:p w14:paraId="0350D833"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r>
      <w:tr w:rsidR="000A5C6B" w:rsidRPr="00956BD9" w14:paraId="15637FB7" w14:textId="77777777" w:rsidTr="00267812">
        <w:trPr>
          <w:trHeight w:val="263"/>
        </w:trPr>
        <w:tc>
          <w:tcPr>
            <w:tcW w:w="1131" w:type="pct"/>
            <w:tcBorders>
              <w:top w:val="nil"/>
              <w:left w:val="nil"/>
              <w:right w:val="nil"/>
            </w:tcBorders>
            <w:shd w:val="clear" w:color="auto" w:fill="auto"/>
            <w:noWrap/>
            <w:vAlign w:val="center"/>
          </w:tcPr>
          <w:p w14:paraId="65C666D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January</w:t>
            </w:r>
          </w:p>
        </w:tc>
        <w:tc>
          <w:tcPr>
            <w:tcW w:w="385" w:type="pct"/>
            <w:tcBorders>
              <w:top w:val="nil"/>
              <w:left w:val="nil"/>
              <w:right w:val="nil"/>
            </w:tcBorders>
            <w:shd w:val="clear" w:color="auto" w:fill="auto"/>
            <w:noWrap/>
            <w:vAlign w:val="center"/>
          </w:tcPr>
          <w:p w14:paraId="07633FB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0.82</w:t>
            </w:r>
          </w:p>
        </w:tc>
        <w:tc>
          <w:tcPr>
            <w:tcW w:w="385" w:type="pct"/>
            <w:tcBorders>
              <w:top w:val="nil"/>
              <w:left w:val="nil"/>
              <w:right w:val="nil"/>
            </w:tcBorders>
            <w:shd w:val="clear" w:color="auto" w:fill="auto"/>
            <w:noWrap/>
            <w:vAlign w:val="center"/>
          </w:tcPr>
          <w:p w14:paraId="058EFBA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c>
          <w:tcPr>
            <w:tcW w:w="385" w:type="pct"/>
            <w:tcBorders>
              <w:top w:val="nil"/>
              <w:left w:val="nil"/>
              <w:right w:val="nil"/>
            </w:tcBorders>
            <w:shd w:val="clear" w:color="auto" w:fill="auto"/>
            <w:noWrap/>
            <w:vAlign w:val="center"/>
          </w:tcPr>
          <w:p w14:paraId="5959492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0.83</w:t>
            </w:r>
          </w:p>
        </w:tc>
        <w:tc>
          <w:tcPr>
            <w:tcW w:w="385" w:type="pct"/>
            <w:tcBorders>
              <w:top w:val="nil"/>
              <w:left w:val="nil"/>
              <w:right w:val="nil"/>
            </w:tcBorders>
            <w:shd w:val="clear" w:color="auto" w:fill="auto"/>
            <w:noWrap/>
            <w:vAlign w:val="center"/>
          </w:tcPr>
          <w:p w14:paraId="51573C7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c>
          <w:tcPr>
            <w:tcW w:w="385" w:type="pct"/>
            <w:tcBorders>
              <w:top w:val="nil"/>
              <w:left w:val="nil"/>
              <w:right w:val="nil"/>
            </w:tcBorders>
            <w:shd w:val="clear" w:color="auto" w:fill="auto"/>
            <w:noWrap/>
            <w:vAlign w:val="center"/>
          </w:tcPr>
          <w:p w14:paraId="1AB6C9D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0.78</w:t>
            </w:r>
          </w:p>
        </w:tc>
        <w:tc>
          <w:tcPr>
            <w:tcW w:w="385" w:type="pct"/>
            <w:tcBorders>
              <w:top w:val="nil"/>
              <w:left w:val="nil"/>
              <w:right w:val="nil"/>
            </w:tcBorders>
            <w:shd w:val="clear" w:color="auto" w:fill="auto"/>
            <w:noWrap/>
            <w:vAlign w:val="center"/>
          </w:tcPr>
          <w:p w14:paraId="716B051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c>
          <w:tcPr>
            <w:tcW w:w="387" w:type="pct"/>
            <w:tcBorders>
              <w:top w:val="nil"/>
              <w:left w:val="nil"/>
              <w:right w:val="nil"/>
            </w:tcBorders>
            <w:shd w:val="clear" w:color="auto" w:fill="auto"/>
            <w:noWrap/>
            <w:vAlign w:val="center"/>
          </w:tcPr>
          <w:p w14:paraId="31AE389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7" w:type="pct"/>
            <w:tcBorders>
              <w:top w:val="nil"/>
              <w:left w:val="nil"/>
              <w:right w:val="nil"/>
            </w:tcBorders>
            <w:shd w:val="clear" w:color="auto" w:fill="auto"/>
            <w:noWrap/>
            <w:vAlign w:val="center"/>
          </w:tcPr>
          <w:p w14:paraId="03BDC36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0.89</w:t>
            </w:r>
          </w:p>
        </w:tc>
        <w:tc>
          <w:tcPr>
            <w:tcW w:w="387" w:type="pct"/>
            <w:tcBorders>
              <w:top w:val="nil"/>
              <w:left w:val="nil"/>
              <w:right w:val="nil"/>
            </w:tcBorders>
            <w:shd w:val="clear" w:color="auto" w:fill="auto"/>
            <w:noWrap/>
            <w:vAlign w:val="center"/>
          </w:tcPr>
          <w:p w14:paraId="21FE62B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396" w:type="pct"/>
            <w:tcBorders>
              <w:top w:val="nil"/>
              <w:left w:val="nil"/>
              <w:right w:val="nil"/>
            </w:tcBorders>
            <w:shd w:val="clear" w:color="auto" w:fill="auto"/>
            <w:noWrap/>
            <w:vAlign w:val="center"/>
          </w:tcPr>
          <w:p w14:paraId="371E02F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r>
      <w:tr w:rsidR="000A5C6B" w:rsidRPr="00956BD9" w14:paraId="22F764DC" w14:textId="77777777" w:rsidTr="00267812">
        <w:trPr>
          <w:trHeight w:val="263"/>
        </w:trPr>
        <w:tc>
          <w:tcPr>
            <w:tcW w:w="1131" w:type="pct"/>
            <w:tcBorders>
              <w:top w:val="nil"/>
              <w:left w:val="nil"/>
              <w:right w:val="nil"/>
            </w:tcBorders>
            <w:shd w:val="clear" w:color="auto" w:fill="auto"/>
            <w:noWrap/>
            <w:vAlign w:val="center"/>
          </w:tcPr>
          <w:p w14:paraId="252750B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February</w:t>
            </w:r>
          </w:p>
        </w:tc>
        <w:tc>
          <w:tcPr>
            <w:tcW w:w="385" w:type="pct"/>
            <w:tcBorders>
              <w:top w:val="nil"/>
              <w:left w:val="nil"/>
              <w:right w:val="nil"/>
            </w:tcBorders>
            <w:shd w:val="clear" w:color="auto" w:fill="auto"/>
            <w:noWrap/>
            <w:vAlign w:val="center"/>
          </w:tcPr>
          <w:p w14:paraId="70516AE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0.76</w:t>
            </w:r>
          </w:p>
        </w:tc>
        <w:tc>
          <w:tcPr>
            <w:tcW w:w="385" w:type="pct"/>
            <w:tcBorders>
              <w:top w:val="nil"/>
              <w:left w:val="nil"/>
              <w:right w:val="nil"/>
            </w:tcBorders>
            <w:shd w:val="clear" w:color="auto" w:fill="auto"/>
            <w:noWrap/>
            <w:vAlign w:val="center"/>
          </w:tcPr>
          <w:p w14:paraId="7E7E1C1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0.80</w:t>
            </w:r>
          </w:p>
        </w:tc>
        <w:tc>
          <w:tcPr>
            <w:tcW w:w="385" w:type="pct"/>
            <w:tcBorders>
              <w:top w:val="nil"/>
              <w:left w:val="nil"/>
              <w:right w:val="nil"/>
            </w:tcBorders>
            <w:shd w:val="clear" w:color="auto" w:fill="auto"/>
            <w:noWrap/>
            <w:vAlign w:val="center"/>
          </w:tcPr>
          <w:p w14:paraId="470997C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0.76</w:t>
            </w:r>
          </w:p>
        </w:tc>
        <w:tc>
          <w:tcPr>
            <w:tcW w:w="385" w:type="pct"/>
            <w:tcBorders>
              <w:top w:val="nil"/>
              <w:left w:val="nil"/>
              <w:right w:val="nil"/>
            </w:tcBorders>
            <w:shd w:val="clear" w:color="auto" w:fill="auto"/>
            <w:noWrap/>
            <w:vAlign w:val="center"/>
          </w:tcPr>
          <w:p w14:paraId="5610378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5" w:type="pct"/>
            <w:tcBorders>
              <w:top w:val="nil"/>
              <w:left w:val="nil"/>
              <w:right w:val="nil"/>
            </w:tcBorders>
            <w:shd w:val="clear" w:color="auto" w:fill="auto"/>
            <w:noWrap/>
            <w:vAlign w:val="center"/>
          </w:tcPr>
          <w:p w14:paraId="47303E5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0.67</w:t>
            </w:r>
          </w:p>
        </w:tc>
        <w:tc>
          <w:tcPr>
            <w:tcW w:w="385" w:type="pct"/>
            <w:tcBorders>
              <w:top w:val="nil"/>
              <w:left w:val="nil"/>
              <w:right w:val="nil"/>
            </w:tcBorders>
            <w:shd w:val="clear" w:color="auto" w:fill="auto"/>
            <w:noWrap/>
            <w:vAlign w:val="center"/>
          </w:tcPr>
          <w:p w14:paraId="20D578B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c>
          <w:tcPr>
            <w:tcW w:w="387" w:type="pct"/>
            <w:tcBorders>
              <w:top w:val="nil"/>
              <w:left w:val="nil"/>
              <w:right w:val="nil"/>
            </w:tcBorders>
            <w:shd w:val="clear" w:color="auto" w:fill="auto"/>
            <w:noWrap/>
            <w:vAlign w:val="center"/>
          </w:tcPr>
          <w:p w14:paraId="3883B7E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0.77</w:t>
            </w:r>
          </w:p>
        </w:tc>
        <w:tc>
          <w:tcPr>
            <w:tcW w:w="387" w:type="pct"/>
            <w:tcBorders>
              <w:top w:val="nil"/>
              <w:left w:val="nil"/>
              <w:right w:val="nil"/>
            </w:tcBorders>
            <w:shd w:val="clear" w:color="auto" w:fill="auto"/>
            <w:noWrap/>
            <w:vAlign w:val="center"/>
          </w:tcPr>
          <w:p w14:paraId="3033DD9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7" w:type="pct"/>
            <w:tcBorders>
              <w:top w:val="nil"/>
              <w:left w:val="nil"/>
              <w:right w:val="nil"/>
            </w:tcBorders>
            <w:shd w:val="clear" w:color="auto" w:fill="auto"/>
            <w:noWrap/>
            <w:vAlign w:val="center"/>
          </w:tcPr>
          <w:p w14:paraId="50C878D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96" w:type="pct"/>
            <w:tcBorders>
              <w:top w:val="nil"/>
              <w:left w:val="nil"/>
              <w:right w:val="nil"/>
            </w:tcBorders>
            <w:shd w:val="clear" w:color="auto" w:fill="auto"/>
            <w:noWrap/>
            <w:vAlign w:val="center"/>
          </w:tcPr>
          <w:p w14:paraId="35D0B68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0.74</w:t>
            </w:r>
          </w:p>
        </w:tc>
      </w:tr>
      <w:tr w:rsidR="000A5C6B" w:rsidRPr="00956BD9" w14:paraId="7D066FD0" w14:textId="77777777" w:rsidTr="00267812">
        <w:trPr>
          <w:trHeight w:val="263"/>
        </w:trPr>
        <w:tc>
          <w:tcPr>
            <w:tcW w:w="1131" w:type="pct"/>
            <w:tcBorders>
              <w:top w:val="nil"/>
              <w:left w:val="nil"/>
              <w:right w:val="nil"/>
            </w:tcBorders>
            <w:shd w:val="clear" w:color="auto" w:fill="auto"/>
            <w:noWrap/>
            <w:vAlign w:val="center"/>
          </w:tcPr>
          <w:p w14:paraId="07E5238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March</w:t>
            </w:r>
          </w:p>
        </w:tc>
        <w:tc>
          <w:tcPr>
            <w:tcW w:w="385" w:type="pct"/>
            <w:tcBorders>
              <w:top w:val="nil"/>
              <w:left w:val="nil"/>
              <w:right w:val="nil"/>
            </w:tcBorders>
            <w:shd w:val="clear" w:color="auto" w:fill="auto"/>
            <w:noWrap/>
            <w:vAlign w:val="center"/>
          </w:tcPr>
          <w:p w14:paraId="7C903F6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5" w:type="pct"/>
            <w:tcBorders>
              <w:top w:val="nil"/>
              <w:left w:val="nil"/>
              <w:right w:val="nil"/>
            </w:tcBorders>
            <w:shd w:val="clear" w:color="auto" w:fill="auto"/>
            <w:noWrap/>
            <w:vAlign w:val="center"/>
          </w:tcPr>
          <w:p w14:paraId="44DCC14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5" w:type="pct"/>
            <w:tcBorders>
              <w:top w:val="nil"/>
              <w:left w:val="nil"/>
              <w:right w:val="nil"/>
            </w:tcBorders>
            <w:shd w:val="clear" w:color="auto" w:fill="auto"/>
            <w:noWrap/>
            <w:vAlign w:val="center"/>
          </w:tcPr>
          <w:p w14:paraId="63EEEA66"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5" w:type="pct"/>
            <w:tcBorders>
              <w:top w:val="nil"/>
              <w:left w:val="nil"/>
              <w:right w:val="nil"/>
            </w:tcBorders>
            <w:shd w:val="clear" w:color="auto" w:fill="auto"/>
            <w:noWrap/>
            <w:vAlign w:val="center"/>
          </w:tcPr>
          <w:p w14:paraId="5FA33AB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5" w:type="pct"/>
            <w:tcBorders>
              <w:top w:val="nil"/>
              <w:left w:val="nil"/>
              <w:right w:val="nil"/>
            </w:tcBorders>
            <w:shd w:val="clear" w:color="auto" w:fill="auto"/>
            <w:noWrap/>
            <w:vAlign w:val="center"/>
          </w:tcPr>
          <w:p w14:paraId="140FB13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5" w:type="pct"/>
            <w:tcBorders>
              <w:top w:val="nil"/>
              <w:left w:val="nil"/>
              <w:right w:val="nil"/>
            </w:tcBorders>
            <w:shd w:val="clear" w:color="auto" w:fill="auto"/>
            <w:noWrap/>
            <w:vAlign w:val="center"/>
          </w:tcPr>
          <w:p w14:paraId="390EF3D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right w:val="nil"/>
            </w:tcBorders>
            <w:shd w:val="clear" w:color="auto" w:fill="auto"/>
            <w:noWrap/>
            <w:vAlign w:val="center"/>
          </w:tcPr>
          <w:p w14:paraId="0DAE071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7" w:type="pct"/>
            <w:tcBorders>
              <w:top w:val="nil"/>
              <w:left w:val="nil"/>
              <w:right w:val="nil"/>
            </w:tcBorders>
            <w:shd w:val="clear" w:color="auto" w:fill="auto"/>
            <w:noWrap/>
            <w:vAlign w:val="center"/>
          </w:tcPr>
          <w:p w14:paraId="6852610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1.20</w:t>
            </w:r>
          </w:p>
        </w:tc>
        <w:tc>
          <w:tcPr>
            <w:tcW w:w="387" w:type="pct"/>
            <w:tcBorders>
              <w:top w:val="nil"/>
              <w:left w:val="nil"/>
              <w:right w:val="nil"/>
            </w:tcBorders>
            <w:shd w:val="clear" w:color="auto" w:fill="auto"/>
            <w:noWrap/>
            <w:vAlign w:val="center"/>
          </w:tcPr>
          <w:p w14:paraId="3B6156C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1.19</w:t>
            </w:r>
          </w:p>
        </w:tc>
        <w:tc>
          <w:tcPr>
            <w:tcW w:w="396" w:type="pct"/>
            <w:tcBorders>
              <w:top w:val="nil"/>
              <w:left w:val="nil"/>
              <w:right w:val="nil"/>
            </w:tcBorders>
            <w:shd w:val="clear" w:color="auto" w:fill="auto"/>
            <w:noWrap/>
            <w:vAlign w:val="center"/>
          </w:tcPr>
          <w:p w14:paraId="204B1F8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r>
      <w:tr w:rsidR="000A5C6B" w:rsidRPr="00956BD9" w14:paraId="528F8921" w14:textId="77777777" w:rsidTr="00267812">
        <w:trPr>
          <w:trHeight w:val="263"/>
        </w:trPr>
        <w:tc>
          <w:tcPr>
            <w:tcW w:w="1131" w:type="pct"/>
            <w:tcBorders>
              <w:top w:val="nil"/>
              <w:left w:val="nil"/>
              <w:right w:val="nil"/>
            </w:tcBorders>
            <w:shd w:val="clear" w:color="auto" w:fill="auto"/>
            <w:noWrap/>
            <w:vAlign w:val="center"/>
          </w:tcPr>
          <w:p w14:paraId="7AFC679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April</w:t>
            </w:r>
          </w:p>
        </w:tc>
        <w:tc>
          <w:tcPr>
            <w:tcW w:w="385" w:type="pct"/>
            <w:tcBorders>
              <w:top w:val="nil"/>
              <w:left w:val="nil"/>
              <w:right w:val="nil"/>
            </w:tcBorders>
            <w:shd w:val="clear" w:color="auto" w:fill="auto"/>
            <w:noWrap/>
            <w:vAlign w:val="center"/>
          </w:tcPr>
          <w:p w14:paraId="401FBEF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5" w:type="pct"/>
            <w:tcBorders>
              <w:top w:val="nil"/>
              <w:left w:val="nil"/>
              <w:right w:val="nil"/>
            </w:tcBorders>
            <w:shd w:val="clear" w:color="auto" w:fill="auto"/>
            <w:noWrap/>
            <w:vAlign w:val="center"/>
          </w:tcPr>
          <w:p w14:paraId="1CEEB85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5" w:type="pct"/>
            <w:tcBorders>
              <w:top w:val="nil"/>
              <w:left w:val="nil"/>
              <w:right w:val="nil"/>
            </w:tcBorders>
            <w:shd w:val="clear" w:color="auto" w:fill="auto"/>
            <w:noWrap/>
            <w:vAlign w:val="center"/>
          </w:tcPr>
          <w:p w14:paraId="0D23BA6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c>
          <w:tcPr>
            <w:tcW w:w="385" w:type="pct"/>
            <w:tcBorders>
              <w:top w:val="nil"/>
              <w:left w:val="nil"/>
              <w:right w:val="nil"/>
            </w:tcBorders>
            <w:shd w:val="clear" w:color="auto" w:fill="auto"/>
            <w:noWrap/>
            <w:vAlign w:val="center"/>
          </w:tcPr>
          <w:p w14:paraId="2EB3BDF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c>
          <w:tcPr>
            <w:tcW w:w="385" w:type="pct"/>
            <w:tcBorders>
              <w:top w:val="nil"/>
              <w:left w:val="nil"/>
              <w:right w:val="nil"/>
            </w:tcBorders>
            <w:shd w:val="clear" w:color="auto" w:fill="auto"/>
            <w:noWrap/>
            <w:vAlign w:val="center"/>
          </w:tcPr>
          <w:p w14:paraId="408C7D4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1.08</w:t>
            </w:r>
          </w:p>
        </w:tc>
        <w:tc>
          <w:tcPr>
            <w:tcW w:w="385" w:type="pct"/>
            <w:tcBorders>
              <w:top w:val="nil"/>
              <w:left w:val="nil"/>
              <w:right w:val="nil"/>
            </w:tcBorders>
            <w:shd w:val="clear" w:color="auto" w:fill="auto"/>
            <w:noWrap/>
            <w:vAlign w:val="center"/>
          </w:tcPr>
          <w:p w14:paraId="68B016D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7" w:type="pct"/>
            <w:tcBorders>
              <w:top w:val="nil"/>
              <w:left w:val="nil"/>
              <w:right w:val="nil"/>
            </w:tcBorders>
            <w:shd w:val="clear" w:color="auto" w:fill="auto"/>
            <w:noWrap/>
            <w:vAlign w:val="center"/>
          </w:tcPr>
          <w:p w14:paraId="46691976"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right w:val="nil"/>
            </w:tcBorders>
            <w:shd w:val="clear" w:color="auto" w:fill="auto"/>
            <w:noWrap/>
            <w:vAlign w:val="center"/>
          </w:tcPr>
          <w:p w14:paraId="4902982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7" w:type="pct"/>
            <w:tcBorders>
              <w:top w:val="nil"/>
              <w:left w:val="nil"/>
              <w:right w:val="nil"/>
            </w:tcBorders>
            <w:shd w:val="clear" w:color="auto" w:fill="auto"/>
            <w:noWrap/>
            <w:vAlign w:val="center"/>
          </w:tcPr>
          <w:p w14:paraId="0394440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96" w:type="pct"/>
            <w:tcBorders>
              <w:top w:val="nil"/>
              <w:left w:val="nil"/>
              <w:right w:val="nil"/>
            </w:tcBorders>
            <w:shd w:val="clear" w:color="auto" w:fill="auto"/>
            <w:noWrap/>
            <w:vAlign w:val="center"/>
          </w:tcPr>
          <w:p w14:paraId="6A01651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r>
      <w:tr w:rsidR="000A5C6B" w:rsidRPr="00956BD9" w14:paraId="66A1F5BA" w14:textId="77777777" w:rsidTr="00267812">
        <w:trPr>
          <w:trHeight w:val="263"/>
        </w:trPr>
        <w:tc>
          <w:tcPr>
            <w:tcW w:w="1131" w:type="pct"/>
            <w:tcBorders>
              <w:top w:val="nil"/>
              <w:left w:val="nil"/>
              <w:bottom w:val="single" w:sz="4" w:space="0" w:color="auto"/>
              <w:right w:val="nil"/>
            </w:tcBorders>
            <w:shd w:val="clear" w:color="auto" w:fill="auto"/>
            <w:noWrap/>
            <w:vAlign w:val="center"/>
          </w:tcPr>
          <w:p w14:paraId="678CA12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w:t>
            </w:r>
          </w:p>
        </w:tc>
        <w:tc>
          <w:tcPr>
            <w:tcW w:w="385" w:type="pct"/>
            <w:tcBorders>
              <w:top w:val="nil"/>
              <w:left w:val="nil"/>
              <w:bottom w:val="single" w:sz="4" w:space="0" w:color="auto"/>
              <w:right w:val="nil"/>
            </w:tcBorders>
            <w:shd w:val="clear" w:color="auto" w:fill="auto"/>
            <w:noWrap/>
            <w:vAlign w:val="center"/>
          </w:tcPr>
          <w:p w14:paraId="190F8A7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5" w:type="pct"/>
            <w:tcBorders>
              <w:top w:val="nil"/>
              <w:left w:val="nil"/>
              <w:bottom w:val="single" w:sz="4" w:space="0" w:color="auto"/>
              <w:right w:val="nil"/>
            </w:tcBorders>
            <w:shd w:val="clear" w:color="auto" w:fill="auto"/>
            <w:noWrap/>
            <w:vAlign w:val="center"/>
          </w:tcPr>
          <w:p w14:paraId="0440F37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5" w:type="pct"/>
            <w:tcBorders>
              <w:top w:val="nil"/>
              <w:left w:val="nil"/>
              <w:bottom w:val="single" w:sz="4" w:space="0" w:color="auto"/>
              <w:right w:val="nil"/>
            </w:tcBorders>
            <w:shd w:val="clear" w:color="auto" w:fill="auto"/>
            <w:noWrap/>
            <w:vAlign w:val="center"/>
          </w:tcPr>
          <w:p w14:paraId="4AC9FBF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0.63</w:t>
            </w:r>
          </w:p>
        </w:tc>
        <w:tc>
          <w:tcPr>
            <w:tcW w:w="385" w:type="pct"/>
            <w:tcBorders>
              <w:top w:val="nil"/>
              <w:left w:val="nil"/>
              <w:bottom w:val="single" w:sz="4" w:space="0" w:color="auto"/>
              <w:right w:val="nil"/>
            </w:tcBorders>
            <w:shd w:val="clear" w:color="auto" w:fill="auto"/>
            <w:noWrap/>
            <w:vAlign w:val="center"/>
          </w:tcPr>
          <w:p w14:paraId="41D33E3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0.74</w:t>
            </w:r>
          </w:p>
        </w:tc>
        <w:tc>
          <w:tcPr>
            <w:tcW w:w="385" w:type="pct"/>
            <w:tcBorders>
              <w:top w:val="nil"/>
              <w:left w:val="nil"/>
              <w:bottom w:val="single" w:sz="4" w:space="0" w:color="auto"/>
              <w:right w:val="nil"/>
            </w:tcBorders>
            <w:shd w:val="clear" w:color="auto" w:fill="auto"/>
            <w:noWrap/>
            <w:vAlign w:val="center"/>
          </w:tcPr>
          <w:p w14:paraId="6006B2D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5" w:type="pct"/>
            <w:tcBorders>
              <w:top w:val="nil"/>
              <w:left w:val="nil"/>
              <w:bottom w:val="single" w:sz="4" w:space="0" w:color="auto"/>
              <w:right w:val="nil"/>
            </w:tcBorders>
            <w:shd w:val="clear" w:color="auto" w:fill="auto"/>
            <w:noWrap/>
            <w:vAlign w:val="center"/>
          </w:tcPr>
          <w:p w14:paraId="7C090E9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7" w:type="pct"/>
            <w:tcBorders>
              <w:top w:val="nil"/>
              <w:left w:val="nil"/>
              <w:bottom w:val="single" w:sz="4" w:space="0" w:color="auto"/>
              <w:right w:val="nil"/>
            </w:tcBorders>
            <w:shd w:val="clear" w:color="auto" w:fill="auto"/>
            <w:noWrap/>
            <w:vAlign w:val="center"/>
          </w:tcPr>
          <w:p w14:paraId="0282BC0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1.26</w:t>
            </w:r>
          </w:p>
        </w:tc>
        <w:tc>
          <w:tcPr>
            <w:tcW w:w="387" w:type="pct"/>
            <w:tcBorders>
              <w:top w:val="nil"/>
              <w:left w:val="nil"/>
              <w:bottom w:val="single" w:sz="4" w:space="0" w:color="auto"/>
              <w:right w:val="nil"/>
            </w:tcBorders>
            <w:shd w:val="clear" w:color="auto" w:fill="auto"/>
            <w:noWrap/>
            <w:vAlign w:val="center"/>
          </w:tcPr>
          <w:p w14:paraId="6C7469D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7" w:type="pct"/>
            <w:tcBorders>
              <w:top w:val="nil"/>
              <w:left w:val="nil"/>
              <w:bottom w:val="single" w:sz="4" w:space="0" w:color="auto"/>
              <w:right w:val="nil"/>
            </w:tcBorders>
            <w:shd w:val="clear" w:color="auto" w:fill="auto"/>
            <w:noWrap/>
            <w:vAlign w:val="center"/>
          </w:tcPr>
          <w:p w14:paraId="490CCB9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1.08</w:t>
            </w:r>
          </w:p>
        </w:tc>
        <w:tc>
          <w:tcPr>
            <w:tcW w:w="396" w:type="pct"/>
            <w:tcBorders>
              <w:top w:val="nil"/>
              <w:left w:val="nil"/>
              <w:bottom w:val="single" w:sz="4" w:space="0" w:color="auto"/>
              <w:right w:val="nil"/>
            </w:tcBorders>
            <w:shd w:val="clear" w:color="auto" w:fill="auto"/>
            <w:noWrap/>
            <w:vAlign w:val="center"/>
          </w:tcPr>
          <w:p w14:paraId="0AEAA3F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r>
      <w:tr w:rsidR="000A5C6B" w:rsidRPr="00956BD9" w14:paraId="460D2170" w14:textId="77777777" w:rsidTr="00267812">
        <w:trPr>
          <w:trHeight w:val="263"/>
        </w:trPr>
        <w:tc>
          <w:tcPr>
            <w:tcW w:w="1131" w:type="pct"/>
            <w:tcBorders>
              <w:top w:val="nil"/>
              <w:left w:val="nil"/>
              <w:bottom w:val="nil"/>
              <w:right w:val="nil"/>
            </w:tcBorders>
            <w:shd w:val="clear" w:color="auto" w:fill="auto"/>
            <w:noWrap/>
            <w:vAlign w:val="center"/>
            <w:hideMark/>
          </w:tcPr>
          <w:p w14:paraId="6E5CD216"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Min</w:t>
            </w:r>
          </w:p>
        </w:tc>
        <w:tc>
          <w:tcPr>
            <w:tcW w:w="385" w:type="pct"/>
            <w:tcBorders>
              <w:top w:val="nil"/>
              <w:left w:val="nil"/>
              <w:bottom w:val="nil"/>
              <w:right w:val="nil"/>
            </w:tcBorders>
            <w:shd w:val="clear" w:color="auto" w:fill="auto"/>
            <w:noWrap/>
            <w:vAlign w:val="center"/>
            <w:hideMark/>
          </w:tcPr>
          <w:p w14:paraId="79F476F2"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0.51</w:t>
            </w:r>
          </w:p>
        </w:tc>
        <w:tc>
          <w:tcPr>
            <w:tcW w:w="385" w:type="pct"/>
            <w:tcBorders>
              <w:top w:val="nil"/>
              <w:left w:val="nil"/>
              <w:bottom w:val="nil"/>
              <w:right w:val="nil"/>
            </w:tcBorders>
            <w:shd w:val="clear" w:color="auto" w:fill="auto"/>
            <w:noWrap/>
            <w:vAlign w:val="center"/>
            <w:hideMark/>
          </w:tcPr>
          <w:p w14:paraId="328423EA"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w:t>
            </w:r>
          </w:p>
        </w:tc>
        <w:tc>
          <w:tcPr>
            <w:tcW w:w="385" w:type="pct"/>
            <w:tcBorders>
              <w:top w:val="nil"/>
              <w:left w:val="nil"/>
              <w:bottom w:val="nil"/>
              <w:right w:val="nil"/>
            </w:tcBorders>
            <w:shd w:val="clear" w:color="auto" w:fill="auto"/>
            <w:noWrap/>
            <w:vAlign w:val="center"/>
            <w:hideMark/>
          </w:tcPr>
          <w:p w14:paraId="1262A78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w:t>
            </w:r>
          </w:p>
        </w:tc>
        <w:tc>
          <w:tcPr>
            <w:tcW w:w="385" w:type="pct"/>
            <w:tcBorders>
              <w:top w:val="nil"/>
              <w:left w:val="nil"/>
              <w:bottom w:val="nil"/>
              <w:right w:val="nil"/>
            </w:tcBorders>
            <w:shd w:val="clear" w:color="auto" w:fill="auto"/>
            <w:noWrap/>
            <w:vAlign w:val="center"/>
            <w:hideMark/>
          </w:tcPr>
          <w:p w14:paraId="6DC249A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0.43</w:t>
            </w:r>
          </w:p>
        </w:tc>
        <w:tc>
          <w:tcPr>
            <w:tcW w:w="385" w:type="pct"/>
            <w:tcBorders>
              <w:top w:val="nil"/>
              <w:left w:val="nil"/>
              <w:bottom w:val="nil"/>
              <w:right w:val="nil"/>
            </w:tcBorders>
            <w:shd w:val="clear" w:color="auto" w:fill="auto"/>
            <w:noWrap/>
            <w:vAlign w:val="center"/>
            <w:hideMark/>
          </w:tcPr>
          <w:p w14:paraId="519144F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0.58</w:t>
            </w:r>
          </w:p>
        </w:tc>
        <w:tc>
          <w:tcPr>
            <w:tcW w:w="385" w:type="pct"/>
            <w:tcBorders>
              <w:top w:val="nil"/>
              <w:left w:val="nil"/>
              <w:bottom w:val="nil"/>
              <w:right w:val="nil"/>
            </w:tcBorders>
            <w:shd w:val="clear" w:color="auto" w:fill="auto"/>
            <w:noWrap/>
            <w:vAlign w:val="center"/>
            <w:hideMark/>
          </w:tcPr>
          <w:p w14:paraId="4D0EBC53"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w:t>
            </w:r>
          </w:p>
        </w:tc>
        <w:tc>
          <w:tcPr>
            <w:tcW w:w="387" w:type="pct"/>
            <w:tcBorders>
              <w:top w:val="nil"/>
              <w:left w:val="nil"/>
              <w:bottom w:val="nil"/>
              <w:right w:val="nil"/>
            </w:tcBorders>
            <w:shd w:val="clear" w:color="auto" w:fill="auto"/>
            <w:noWrap/>
            <w:vAlign w:val="center"/>
            <w:hideMark/>
          </w:tcPr>
          <w:p w14:paraId="495B8FC6"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w:t>
            </w:r>
          </w:p>
        </w:tc>
        <w:tc>
          <w:tcPr>
            <w:tcW w:w="387" w:type="pct"/>
            <w:tcBorders>
              <w:top w:val="nil"/>
              <w:left w:val="nil"/>
              <w:bottom w:val="nil"/>
              <w:right w:val="nil"/>
            </w:tcBorders>
            <w:shd w:val="clear" w:color="auto" w:fill="auto"/>
            <w:noWrap/>
            <w:vAlign w:val="center"/>
            <w:hideMark/>
          </w:tcPr>
          <w:p w14:paraId="58A76DA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w:t>
            </w:r>
          </w:p>
        </w:tc>
        <w:tc>
          <w:tcPr>
            <w:tcW w:w="387" w:type="pct"/>
            <w:tcBorders>
              <w:top w:val="nil"/>
              <w:left w:val="nil"/>
              <w:bottom w:val="nil"/>
              <w:right w:val="nil"/>
            </w:tcBorders>
            <w:shd w:val="clear" w:color="auto" w:fill="auto"/>
            <w:noWrap/>
            <w:vAlign w:val="center"/>
            <w:hideMark/>
          </w:tcPr>
          <w:p w14:paraId="2A27826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w:t>
            </w:r>
          </w:p>
        </w:tc>
        <w:tc>
          <w:tcPr>
            <w:tcW w:w="396" w:type="pct"/>
            <w:tcBorders>
              <w:top w:val="nil"/>
              <w:left w:val="nil"/>
              <w:bottom w:val="nil"/>
              <w:right w:val="nil"/>
            </w:tcBorders>
            <w:shd w:val="clear" w:color="auto" w:fill="auto"/>
            <w:noWrap/>
            <w:vAlign w:val="center"/>
            <w:hideMark/>
          </w:tcPr>
          <w:p w14:paraId="48C198B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w:t>
            </w:r>
          </w:p>
        </w:tc>
      </w:tr>
      <w:tr w:rsidR="000A5C6B" w:rsidRPr="00956BD9" w14:paraId="3D17CB77" w14:textId="77777777" w:rsidTr="00267812">
        <w:trPr>
          <w:trHeight w:val="263"/>
        </w:trPr>
        <w:tc>
          <w:tcPr>
            <w:tcW w:w="1131" w:type="pct"/>
            <w:tcBorders>
              <w:top w:val="nil"/>
              <w:left w:val="nil"/>
              <w:bottom w:val="nil"/>
              <w:right w:val="nil"/>
            </w:tcBorders>
            <w:shd w:val="clear" w:color="auto" w:fill="auto"/>
            <w:noWrap/>
            <w:vAlign w:val="center"/>
            <w:hideMark/>
          </w:tcPr>
          <w:p w14:paraId="00C8A7E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Max</w:t>
            </w:r>
          </w:p>
        </w:tc>
        <w:tc>
          <w:tcPr>
            <w:tcW w:w="385" w:type="pct"/>
            <w:tcBorders>
              <w:top w:val="nil"/>
              <w:left w:val="nil"/>
              <w:bottom w:val="nil"/>
              <w:right w:val="nil"/>
            </w:tcBorders>
            <w:shd w:val="clear" w:color="auto" w:fill="auto"/>
            <w:noWrap/>
            <w:vAlign w:val="center"/>
            <w:hideMark/>
          </w:tcPr>
          <w:p w14:paraId="2CDEC13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1.33</w:t>
            </w:r>
          </w:p>
        </w:tc>
        <w:tc>
          <w:tcPr>
            <w:tcW w:w="385" w:type="pct"/>
            <w:tcBorders>
              <w:top w:val="nil"/>
              <w:left w:val="nil"/>
              <w:bottom w:val="nil"/>
              <w:right w:val="nil"/>
            </w:tcBorders>
            <w:shd w:val="clear" w:color="auto" w:fill="auto"/>
            <w:noWrap/>
            <w:vAlign w:val="center"/>
            <w:hideMark/>
          </w:tcPr>
          <w:p w14:paraId="78A7CC9F"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c>
          <w:tcPr>
            <w:tcW w:w="385" w:type="pct"/>
            <w:tcBorders>
              <w:top w:val="nil"/>
              <w:left w:val="nil"/>
              <w:bottom w:val="nil"/>
              <w:right w:val="nil"/>
            </w:tcBorders>
            <w:shd w:val="clear" w:color="auto" w:fill="auto"/>
            <w:noWrap/>
            <w:vAlign w:val="center"/>
            <w:hideMark/>
          </w:tcPr>
          <w:p w14:paraId="5861F372"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1.74</w:t>
            </w:r>
          </w:p>
        </w:tc>
        <w:tc>
          <w:tcPr>
            <w:tcW w:w="385" w:type="pct"/>
            <w:tcBorders>
              <w:top w:val="nil"/>
              <w:left w:val="nil"/>
              <w:bottom w:val="nil"/>
              <w:right w:val="nil"/>
            </w:tcBorders>
            <w:shd w:val="clear" w:color="auto" w:fill="auto"/>
            <w:noWrap/>
            <w:vAlign w:val="center"/>
            <w:hideMark/>
          </w:tcPr>
          <w:p w14:paraId="40C5526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1.29</w:t>
            </w:r>
          </w:p>
        </w:tc>
        <w:tc>
          <w:tcPr>
            <w:tcW w:w="385" w:type="pct"/>
            <w:tcBorders>
              <w:top w:val="nil"/>
              <w:left w:val="nil"/>
              <w:bottom w:val="nil"/>
              <w:right w:val="nil"/>
            </w:tcBorders>
            <w:shd w:val="clear" w:color="auto" w:fill="auto"/>
            <w:noWrap/>
            <w:vAlign w:val="center"/>
            <w:hideMark/>
          </w:tcPr>
          <w:p w14:paraId="6CF7FCA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1.29</w:t>
            </w:r>
          </w:p>
        </w:tc>
        <w:tc>
          <w:tcPr>
            <w:tcW w:w="385" w:type="pct"/>
            <w:tcBorders>
              <w:top w:val="nil"/>
              <w:left w:val="nil"/>
              <w:bottom w:val="nil"/>
              <w:right w:val="nil"/>
            </w:tcBorders>
            <w:shd w:val="clear" w:color="auto" w:fill="auto"/>
            <w:noWrap/>
            <w:vAlign w:val="center"/>
            <w:hideMark/>
          </w:tcPr>
          <w:p w14:paraId="00A4A9CD"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7" w:type="pct"/>
            <w:tcBorders>
              <w:top w:val="nil"/>
              <w:left w:val="nil"/>
              <w:bottom w:val="nil"/>
              <w:right w:val="nil"/>
            </w:tcBorders>
            <w:shd w:val="clear" w:color="auto" w:fill="auto"/>
            <w:noWrap/>
            <w:vAlign w:val="center"/>
            <w:hideMark/>
          </w:tcPr>
          <w:p w14:paraId="4812DF2F"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c>
          <w:tcPr>
            <w:tcW w:w="387" w:type="pct"/>
            <w:tcBorders>
              <w:top w:val="nil"/>
              <w:left w:val="nil"/>
              <w:bottom w:val="nil"/>
              <w:right w:val="nil"/>
            </w:tcBorders>
            <w:shd w:val="clear" w:color="auto" w:fill="auto"/>
            <w:noWrap/>
            <w:vAlign w:val="center"/>
            <w:hideMark/>
          </w:tcPr>
          <w:p w14:paraId="1708F362"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1.23</w:t>
            </w:r>
          </w:p>
        </w:tc>
        <w:tc>
          <w:tcPr>
            <w:tcW w:w="387" w:type="pct"/>
            <w:tcBorders>
              <w:top w:val="nil"/>
              <w:left w:val="nil"/>
              <w:bottom w:val="nil"/>
              <w:right w:val="nil"/>
            </w:tcBorders>
            <w:shd w:val="clear" w:color="auto" w:fill="auto"/>
            <w:noWrap/>
            <w:vAlign w:val="center"/>
            <w:hideMark/>
          </w:tcPr>
          <w:p w14:paraId="4D6DA55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1.38</w:t>
            </w:r>
          </w:p>
        </w:tc>
        <w:tc>
          <w:tcPr>
            <w:tcW w:w="396" w:type="pct"/>
            <w:tcBorders>
              <w:top w:val="nil"/>
              <w:left w:val="nil"/>
              <w:bottom w:val="nil"/>
              <w:right w:val="nil"/>
            </w:tcBorders>
            <w:shd w:val="clear" w:color="auto" w:fill="auto"/>
            <w:noWrap/>
            <w:vAlign w:val="center"/>
            <w:hideMark/>
          </w:tcPr>
          <w:p w14:paraId="026D7B17"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r>
      <w:tr w:rsidR="000A5C6B" w:rsidRPr="00956BD9" w14:paraId="4923A322" w14:textId="77777777" w:rsidTr="00267812">
        <w:trPr>
          <w:trHeight w:val="263"/>
        </w:trPr>
        <w:tc>
          <w:tcPr>
            <w:tcW w:w="1131" w:type="pct"/>
            <w:tcBorders>
              <w:top w:val="nil"/>
              <w:left w:val="nil"/>
              <w:bottom w:val="nil"/>
              <w:right w:val="nil"/>
            </w:tcBorders>
            <w:shd w:val="clear" w:color="auto" w:fill="auto"/>
            <w:noWrap/>
            <w:vAlign w:val="center"/>
            <w:hideMark/>
          </w:tcPr>
          <w:p w14:paraId="54E5713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Mean</w:t>
            </w:r>
          </w:p>
        </w:tc>
        <w:tc>
          <w:tcPr>
            <w:tcW w:w="385" w:type="pct"/>
            <w:tcBorders>
              <w:top w:val="nil"/>
              <w:left w:val="nil"/>
              <w:bottom w:val="nil"/>
              <w:right w:val="nil"/>
            </w:tcBorders>
            <w:shd w:val="clear" w:color="auto" w:fill="auto"/>
            <w:noWrap/>
            <w:vAlign w:val="center"/>
            <w:hideMark/>
          </w:tcPr>
          <w:p w14:paraId="01354BC9"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bottom w:val="nil"/>
              <w:right w:val="nil"/>
            </w:tcBorders>
            <w:shd w:val="clear" w:color="auto" w:fill="auto"/>
            <w:noWrap/>
            <w:vAlign w:val="center"/>
            <w:hideMark/>
          </w:tcPr>
          <w:p w14:paraId="74A91AB5"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bottom w:val="nil"/>
              <w:right w:val="nil"/>
            </w:tcBorders>
            <w:shd w:val="clear" w:color="auto" w:fill="auto"/>
            <w:noWrap/>
            <w:vAlign w:val="center"/>
            <w:hideMark/>
          </w:tcPr>
          <w:p w14:paraId="167296E8"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bottom w:val="nil"/>
              <w:right w:val="nil"/>
            </w:tcBorders>
            <w:shd w:val="clear" w:color="auto" w:fill="auto"/>
            <w:noWrap/>
            <w:vAlign w:val="center"/>
            <w:hideMark/>
          </w:tcPr>
          <w:p w14:paraId="4513F8C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bottom w:val="nil"/>
              <w:right w:val="nil"/>
            </w:tcBorders>
            <w:shd w:val="clear" w:color="auto" w:fill="auto"/>
            <w:noWrap/>
            <w:vAlign w:val="center"/>
            <w:hideMark/>
          </w:tcPr>
          <w:p w14:paraId="2A3ADFFA"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5" w:type="pct"/>
            <w:tcBorders>
              <w:top w:val="nil"/>
              <w:left w:val="nil"/>
              <w:bottom w:val="nil"/>
              <w:right w:val="nil"/>
            </w:tcBorders>
            <w:shd w:val="clear" w:color="auto" w:fill="auto"/>
            <w:noWrap/>
            <w:vAlign w:val="center"/>
            <w:hideMark/>
          </w:tcPr>
          <w:p w14:paraId="2FAF47D2"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7263207F"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5FE2A6D7"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152765F1"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96" w:type="pct"/>
            <w:tcBorders>
              <w:top w:val="nil"/>
              <w:left w:val="nil"/>
              <w:bottom w:val="nil"/>
              <w:right w:val="nil"/>
            </w:tcBorders>
            <w:shd w:val="clear" w:color="auto" w:fill="auto"/>
            <w:noWrap/>
            <w:vAlign w:val="center"/>
            <w:hideMark/>
          </w:tcPr>
          <w:p w14:paraId="237E8E3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r>
      <w:tr w:rsidR="000A5C6B" w:rsidRPr="00956BD9" w14:paraId="7FB0D316" w14:textId="77777777" w:rsidTr="00267812">
        <w:trPr>
          <w:trHeight w:val="263"/>
        </w:trPr>
        <w:tc>
          <w:tcPr>
            <w:tcW w:w="1131" w:type="pct"/>
            <w:tcBorders>
              <w:top w:val="nil"/>
              <w:left w:val="nil"/>
              <w:bottom w:val="single" w:sz="12" w:space="0" w:color="auto"/>
              <w:right w:val="nil"/>
            </w:tcBorders>
            <w:shd w:val="clear" w:color="auto" w:fill="auto"/>
            <w:noWrap/>
            <w:vAlign w:val="center"/>
            <w:hideMark/>
          </w:tcPr>
          <w:p w14:paraId="77363B8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Standard Deviation</w:t>
            </w:r>
          </w:p>
        </w:tc>
        <w:tc>
          <w:tcPr>
            <w:tcW w:w="385" w:type="pct"/>
            <w:tcBorders>
              <w:top w:val="nil"/>
              <w:left w:val="nil"/>
              <w:bottom w:val="single" w:sz="12" w:space="0" w:color="auto"/>
              <w:right w:val="nil"/>
            </w:tcBorders>
            <w:shd w:val="clear" w:color="auto" w:fill="auto"/>
            <w:noWrap/>
            <w:vAlign w:val="center"/>
            <w:hideMark/>
          </w:tcPr>
          <w:p w14:paraId="76974EC9"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0.22</w:t>
            </w:r>
          </w:p>
        </w:tc>
        <w:tc>
          <w:tcPr>
            <w:tcW w:w="385" w:type="pct"/>
            <w:tcBorders>
              <w:top w:val="nil"/>
              <w:left w:val="nil"/>
              <w:bottom w:val="single" w:sz="12" w:space="0" w:color="auto"/>
              <w:right w:val="nil"/>
            </w:tcBorders>
            <w:shd w:val="clear" w:color="auto" w:fill="auto"/>
            <w:noWrap/>
            <w:vAlign w:val="center"/>
            <w:hideMark/>
          </w:tcPr>
          <w:p w14:paraId="25B668A3"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0.19</w:t>
            </w:r>
          </w:p>
        </w:tc>
        <w:tc>
          <w:tcPr>
            <w:tcW w:w="385" w:type="pct"/>
            <w:tcBorders>
              <w:top w:val="nil"/>
              <w:left w:val="nil"/>
              <w:bottom w:val="single" w:sz="12" w:space="0" w:color="auto"/>
              <w:right w:val="nil"/>
            </w:tcBorders>
            <w:shd w:val="clear" w:color="auto" w:fill="auto"/>
            <w:noWrap/>
            <w:vAlign w:val="center"/>
            <w:hideMark/>
          </w:tcPr>
          <w:p w14:paraId="61D8F32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w:t>
            </w:r>
          </w:p>
        </w:tc>
        <w:tc>
          <w:tcPr>
            <w:tcW w:w="385" w:type="pct"/>
            <w:tcBorders>
              <w:top w:val="nil"/>
              <w:left w:val="nil"/>
              <w:bottom w:val="single" w:sz="12" w:space="0" w:color="auto"/>
              <w:right w:val="nil"/>
            </w:tcBorders>
            <w:shd w:val="clear" w:color="auto" w:fill="auto"/>
            <w:noWrap/>
            <w:vAlign w:val="center"/>
            <w:hideMark/>
          </w:tcPr>
          <w:p w14:paraId="5AF60DD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0.24</w:t>
            </w:r>
          </w:p>
        </w:tc>
        <w:tc>
          <w:tcPr>
            <w:tcW w:w="385" w:type="pct"/>
            <w:tcBorders>
              <w:top w:val="nil"/>
              <w:left w:val="nil"/>
              <w:bottom w:val="single" w:sz="12" w:space="0" w:color="auto"/>
              <w:right w:val="nil"/>
            </w:tcBorders>
            <w:shd w:val="clear" w:color="auto" w:fill="auto"/>
            <w:noWrap/>
            <w:vAlign w:val="center"/>
            <w:hideMark/>
          </w:tcPr>
          <w:p w14:paraId="2C7ED58A"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0.21</w:t>
            </w:r>
          </w:p>
        </w:tc>
        <w:tc>
          <w:tcPr>
            <w:tcW w:w="385" w:type="pct"/>
            <w:tcBorders>
              <w:top w:val="nil"/>
              <w:left w:val="nil"/>
              <w:bottom w:val="single" w:sz="12" w:space="0" w:color="auto"/>
              <w:right w:val="nil"/>
            </w:tcBorders>
            <w:shd w:val="clear" w:color="auto" w:fill="auto"/>
            <w:noWrap/>
            <w:vAlign w:val="center"/>
            <w:hideMark/>
          </w:tcPr>
          <w:p w14:paraId="18D2EB72"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0.18</w:t>
            </w:r>
          </w:p>
        </w:tc>
        <w:tc>
          <w:tcPr>
            <w:tcW w:w="387" w:type="pct"/>
            <w:tcBorders>
              <w:top w:val="nil"/>
              <w:left w:val="nil"/>
              <w:bottom w:val="single" w:sz="12" w:space="0" w:color="auto"/>
              <w:right w:val="nil"/>
            </w:tcBorders>
            <w:shd w:val="clear" w:color="auto" w:fill="auto"/>
            <w:noWrap/>
            <w:vAlign w:val="center"/>
            <w:hideMark/>
          </w:tcPr>
          <w:p w14:paraId="6E9F45DC"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0.21</w:t>
            </w:r>
          </w:p>
        </w:tc>
        <w:tc>
          <w:tcPr>
            <w:tcW w:w="387" w:type="pct"/>
            <w:tcBorders>
              <w:top w:val="nil"/>
              <w:left w:val="nil"/>
              <w:bottom w:val="single" w:sz="12" w:space="0" w:color="auto"/>
              <w:right w:val="nil"/>
            </w:tcBorders>
            <w:shd w:val="clear" w:color="auto" w:fill="auto"/>
            <w:noWrap/>
            <w:vAlign w:val="center"/>
            <w:hideMark/>
          </w:tcPr>
          <w:p w14:paraId="6F47F3C4"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0.23</w:t>
            </w:r>
          </w:p>
        </w:tc>
        <w:tc>
          <w:tcPr>
            <w:tcW w:w="387" w:type="pct"/>
            <w:tcBorders>
              <w:top w:val="nil"/>
              <w:left w:val="nil"/>
              <w:bottom w:val="single" w:sz="12" w:space="0" w:color="auto"/>
              <w:right w:val="nil"/>
            </w:tcBorders>
            <w:shd w:val="clear" w:color="auto" w:fill="auto"/>
            <w:noWrap/>
            <w:vAlign w:val="center"/>
            <w:hideMark/>
          </w:tcPr>
          <w:p w14:paraId="365FA74E"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0.24</w:t>
            </w:r>
          </w:p>
        </w:tc>
        <w:tc>
          <w:tcPr>
            <w:tcW w:w="396" w:type="pct"/>
            <w:tcBorders>
              <w:top w:val="nil"/>
              <w:left w:val="nil"/>
              <w:bottom w:val="single" w:sz="12" w:space="0" w:color="auto"/>
              <w:right w:val="nil"/>
            </w:tcBorders>
            <w:shd w:val="clear" w:color="auto" w:fill="auto"/>
            <w:noWrap/>
            <w:vAlign w:val="center"/>
            <w:hideMark/>
          </w:tcPr>
          <w:p w14:paraId="0EA233FB" w14:textId="77777777" w:rsidR="000A5C6B" w:rsidRPr="00956BD9" w:rsidRDefault="000A5C6B" w:rsidP="007F44FE">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0.25</w:t>
            </w:r>
          </w:p>
        </w:tc>
      </w:tr>
    </w:tbl>
    <w:p w14:paraId="3D9EE7F5" w14:textId="77777777" w:rsidR="000A5C6B" w:rsidRPr="00956BD9" w:rsidRDefault="000A5C6B" w:rsidP="007F44FE">
      <w:pPr>
        <w:spacing w:line="240" w:lineRule="auto"/>
        <w:jc w:val="center"/>
        <w:rPr>
          <w:rFonts w:ascii="Times New Roman" w:hAnsi="Times New Roman" w:cs="Times New Roman"/>
          <w:b/>
          <w:sz w:val="24"/>
          <w:szCs w:val="24"/>
        </w:rPr>
      </w:pPr>
    </w:p>
    <w:p w14:paraId="14356A50" w14:textId="77777777" w:rsidR="000A5C6B" w:rsidRPr="00956BD9" w:rsidRDefault="000A5C6B" w:rsidP="005576D7">
      <w:pPr>
        <w:pStyle w:val="Heading5"/>
      </w:pPr>
      <w:bookmarkStart w:id="224" w:name="_Toc489300086"/>
      <w:bookmarkStart w:id="225" w:name="_Toc489301281"/>
      <w:r w:rsidRPr="00956BD9">
        <w:t>Table 4.5: Monthly Adjustment Factors for Year 3</w:t>
      </w:r>
      <w:bookmarkEnd w:id="224"/>
      <w:bookmarkEnd w:id="225"/>
    </w:p>
    <w:tbl>
      <w:tblPr>
        <w:tblW w:w="5000" w:type="pct"/>
        <w:tblLook w:val="04A0" w:firstRow="1" w:lastRow="0" w:firstColumn="1" w:lastColumn="0" w:noHBand="0" w:noVBand="1"/>
      </w:tblPr>
      <w:tblGrid>
        <w:gridCol w:w="1921"/>
        <w:gridCol w:w="657"/>
        <w:gridCol w:w="657"/>
        <w:gridCol w:w="658"/>
        <w:gridCol w:w="658"/>
        <w:gridCol w:w="658"/>
        <w:gridCol w:w="658"/>
        <w:gridCol w:w="658"/>
        <w:gridCol w:w="658"/>
        <w:gridCol w:w="659"/>
        <w:gridCol w:w="654"/>
      </w:tblGrid>
      <w:tr w:rsidR="000A5C6B" w:rsidRPr="00956BD9" w14:paraId="3340175F" w14:textId="77777777" w:rsidTr="00267812">
        <w:trPr>
          <w:trHeight w:val="288"/>
        </w:trPr>
        <w:tc>
          <w:tcPr>
            <w:tcW w:w="1131" w:type="pct"/>
            <w:vMerge w:val="restart"/>
            <w:tcBorders>
              <w:top w:val="single" w:sz="12" w:space="0" w:color="auto"/>
              <w:left w:val="nil"/>
              <w:bottom w:val="nil"/>
              <w:right w:val="nil"/>
            </w:tcBorders>
            <w:shd w:val="clear" w:color="auto" w:fill="auto"/>
            <w:noWrap/>
            <w:vAlign w:val="center"/>
            <w:hideMark/>
          </w:tcPr>
          <w:p w14:paraId="603C3D67"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Month</w:t>
            </w:r>
          </w:p>
        </w:tc>
        <w:tc>
          <w:tcPr>
            <w:tcW w:w="3869" w:type="pct"/>
            <w:gridSpan w:val="10"/>
            <w:tcBorders>
              <w:top w:val="single" w:sz="12" w:space="0" w:color="auto"/>
              <w:left w:val="nil"/>
              <w:bottom w:val="single" w:sz="2" w:space="0" w:color="auto"/>
              <w:right w:val="nil"/>
            </w:tcBorders>
            <w:shd w:val="clear" w:color="auto" w:fill="auto"/>
            <w:vAlign w:val="center"/>
            <w:hideMark/>
          </w:tcPr>
          <w:p w14:paraId="020C770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Vehicle Class</w:t>
            </w:r>
          </w:p>
        </w:tc>
      </w:tr>
      <w:tr w:rsidR="000A5C6B" w:rsidRPr="00956BD9" w14:paraId="6ADAECA5" w14:textId="77777777" w:rsidTr="00267812">
        <w:trPr>
          <w:trHeight w:val="276"/>
        </w:trPr>
        <w:tc>
          <w:tcPr>
            <w:tcW w:w="1131" w:type="pct"/>
            <w:vMerge/>
            <w:tcBorders>
              <w:left w:val="nil"/>
              <w:bottom w:val="single" w:sz="12" w:space="0" w:color="auto"/>
              <w:right w:val="nil"/>
            </w:tcBorders>
            <w:vAlign w:val="center"/>
            <w:hideMark/>
          </w:tcPr>
          <w:p w14:paraId="3CCD75B3" w14:textId="77777777" w:rsidR="000A5C6B" w:rsidRPr="00956BD9" w:rsidRDefault="000A5C6B" w:rsidP="00D63B76">
            <w:pPr>
              <w:spacing w:after="0" w:line="240" w:lineRule="auto"/>
              <w:rPr>
                <w:rFonts w:ascii="Times New Roman" w:eastAsia="Times New Roman" w:hAnsi="Times New Roman" w:cs="Times New Roman"/>
                <w:color w:val="000000"/>
              </w:rPr>
            </w:pPr>
          </w:p>
        </w:tc>
        <w:tc>
          <w:tcPr>
            <w:tcW w:w="387" w:type="pct"/>
            <w:tcBorders>
              <w:top w:val="single" w:sz="2" w:space="0" w:color="auto"/>
              <w:left w:val="nil"/>
              <w:bottom w:val="single" w:sz="12" w:space="0" w:color="auto"/>
              <w:right w:val="nil"/>
            </w:tcBorders>
            <w:shd w:val="clear" w:color="auto" w:fill="auto"/>
            <w:noWrap/>
            <w:vAlign w:val="center"/>
            <w:hideMark/>
          </w:tcPr>
          <w:p w14:paraId="31292AD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w:t>
            </w:r>
          </w:p>
        </w:tc>
        <w:tc>
          <w:tcPr>
            <w:tcW w:w="387" w:type="pct"/>
            <w:tcBorders>
              <w:top w:val="single" w:sz="2" w:space="0" w:color="auto"/>
              <w:left w:val="nil"/>
              <w:bottom w:val="single" w:sz="12" w:space="0" w:color="auto"/>
              <w:right w:val="nil"/>
            </w:tcBorders>
            <w:shd w:val="clear" w:color="auto" w:fill="auto"/>
            <w:noWrap/>
            <w:vAlign w:val="center"/>
            <w:hideMark/>
          </w:tcPr>
          <w:p w14:paraId="135E747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w:t>
            </w:r>
          </w:p>
        </w:tc>
        <w:tc>
          <w:tcPr>
            <w:tcW w:w="387" w:type="pct"/>
            <w:tcBorders>
              <w:top w:val="single" w:sz="2" w:space="0" w:color="auto"/>
              <w:left w:val="nil"/>
              <w:bottom w:val="single" w:sz="12" w:space="0" w:color="auto"/>
              <w:right w:val="nil"/>
            </w:tcBorders>
            <w:shd w:val="clear" w:color="auto" w:fill="auto"/>
            <w:noWrap/>
            <w:vAlign w:val="center"/>
            <w:hideMark/>
          </w:tcPr>
          <w:p w14:paraId="29A7EA8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w:t>
            </w:r>
          </w:p>
        </w:tc>
        <w:tc>
          <w:tcPr>
            <w:tcW w:w="387" w:type="pct"/>
            <w:tcBorders>
              <w:top w:val="single" w:sz="2" w:space="0" w:color="auto"/>
              <w:left w:val="nil"/>
              <w:bottom w:val="single" w:sz="12" w:space="0" w:color="auto"/>
              <w:right w:val="nil"/>
            </w:tcBorders>
            <w:shd w:val="clear" w:color="auto" w:fill="auto"/>
            <w:noWrap/>
            <w:vAlign w:val="center"/>
            <w:hideMark/>
          </w:tcPr>
          <w:p w14:paraId="29DE08D4"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w:t>
            </w:r>
          </w:p>
        </w:tc>
        <w:tc>
          <w:tcPr>
            <w:tcW w:w="387" w:type="pct"/>
            <w:tcBorders>
              <w:top w:val="single" w:sz="2" w:space="0" w:color="auto"/>
              <w:left w:val="nil"/>
              <w:bottom w:val="single" w:sz="12" w:space="0" w:color="auto"/>
              <w:right w:val="nil"/>
            </w:tcBorders>
            <w:shd w:val="clear" w:color="auto" w:fill="auto"/>
            <w:noWrap/>
            <w:vAlign w:val="center"/>
            <w:hideMark/>
          </w:tcPr>
          <w:p w14:paraId="46056C2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8</w:t>
            </w:r>
          </w:p>
        </w:tc>
        <w:tc>
          <w:tcPr>
            <w:tcW w:w="387" w:type="pct"/>
            <w:tcBorders>
              <w:top w:val="single" w:sz="2" w:space="0" w:color="auto"/>
              <w:left w:val="nil"/>
              <w:bottom w:val="single" w:sz="12" w:space="0" w:color="auto"/>
              <w:right w:val="nil"/>
            </w:tcBorders>
            <w:shd w:val="clear" w:color="auto" w:fill="auto"/>
            <w:noWrap/>
            <w:vAlign w:val="center"/>
            <w:hideMark/>
          </w:tcPr>
          <w:p w14:paraId="5913FF45"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w:t>
            </w:r>
          </w:p>
        </w:tc>
        <w:tc>
          <w:tcPr>
            <w:tcW w:w="387" w:type="pct"/>
            <w:tcBorders>
              <w:top w:val="single" w:sz="2" w:space="0" w:color="auto"/>
              <w:left w:val="nil"/>
              <w:bottom w:val="single" w:sz="12" w:space="0" w:color="auto"/>
              <w:right w:val="nil"/>
            </w:tcBorders>
            <w:shd w:val="clear" w:color="auto" w:fill="auto"/>
            <w:noWrap/>
            <w:vAlign w:val="center"/>
            <w:hideMark/>
          </w:tcPr>
          <w:p w14:paraId="6F34DCB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w:t>
            </w:r>
          </w:p>
        </w:tc>
        <w:tc>
          <w:tcPr>
            <w:tcW w:w="387" w:type="pct"/>
            <w:tcBorders>
              <w:top w:val="single" w:sz="2" w:space="0" w:color="auto"/>
              <w:left w:val="nil"/>
              <w:bottom w:val="single" w:sz="12" w:space="0" w:color="auto"/>
              <w:right w:val="nil"/>
            </w:tcBorders>
            <w:shd w:val="clear" w:color="auto" w:fill="auto"/>
            <w:noWrap/>
            <w:vAlign w:val="center"/>
            <w:hideMark/>
          </w:tcPr>
          <w:p w14:paraId="5A056DB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388" w:type="pct"/>
            <w:tcBorders>
              <w:top w:val="single" w:sz="2" w:space="0" w:color="auto"/>
              <w:left w:val="nil"/>
              <w:bottom w:val="single" w:sz="12" w:space="0" w:color="auto"/>
              <w:right w:val="nil"/>
            </w:tcBorders>
            <w:shd w:val="clear" w:color="auto" w:fill="auto"/>
            <w:noWrap/>
            <w:vAlign w:val="center"/>
            <w:hideMark/>
          </w:tcPr>
          <w:p w14:paraId="1D4E052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w:t>
            </w:r>
          </w:p>
        </w:tc>
        <w:tc>
          <w:tcPr>
            <w:tcW w:w="388" w:type="pct"/>
            <w:tcBorders>
              <w:top w:val="single" w:sz="2" w:space="0" w:color="auto"/>
              <w:left w:val="nil"/>
              <w:bottom w:val="single" w:sz="12" w:space="0" w:color="auto"/>
              <w:right w:val="nil"/>
            </w:tcBorders>
            <w:shd w:val="clear" w:color="auto" w:fill="auto"/>
            <w:noWrap/>
            <w:vAlign w:val="center"/>
            <w:hideMark/>
          </w:tcPr>
          <w:p w14:paraId="5527970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w:t>
            </w:r>
          </w:p>
        </w:tc>
      </w:tr>
      <w:tr w:rsidR="000A5C6B" w:rsidRPr="00956BD9" w14:paraId="16415BD7" w14:textId="77777777" w:rsidTr="00267812">
        <w:trPr>
          <w:trHeight w:val="276"/>
        </w:trPr>
        <w:tc>
          <w:tcPr>
            <w:tcW w:w="1131" w:type="pct"/>
            <w:tcBorders>
              <w:top w:val="nil"/>
              <w:left w:val="nil"/>
              <w:bottom w:val="nil"/>
              <w:right w:val="nil"/>
            </w:tcBorders>
            <w:shd w:val="clear" w:color="auto" w:fill="auto"/>
            <w:noWrap/>
            <w:vAlign w:val="center"/>
            <w:hideMark/>
          </w:tcPr>
          <w:p w14:paraId="6BB559B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June</w:t>
            </w:r>
          </w:p>
        </w:tc>
        <w:tc>
          <w:tcPr>
            <w:tcW w:w="387" w:type="pct"/>
            <w:tcBorders>
              <w:top w:val="nil"/>
              <w:left w:val="nil"/>
              <w:bottom w:val="nil"/>
              <w:right w:val="nil"/>
            </w:tcBorders>
            <w:shd w:val="clear" w:color="auto" w:fill="auto"/>
            <w:noWrap/>
            <w:vAlign w:val="center"/>
            <w:hideMark/>
          </w:tcPr>
          <w:p w14:paraId="2740CC2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7" w:type="pct"/>
            <w:tcBorders>
              <w:top w:val="nil"/>
              <w:left w:val="nil"/>
              <w:bottom w:val="nil"/>
              <w:right w:val="nil"/>
            </w:tcBorders>
            <w:shd w:val="clear" w:color="auto" w:fill="auto"/>
            <w:noWrap/>
            <w:vAlign w:val="center"/>
            <w:hideMark/>
          </w:tcPr>
          <w:p w14:paraId="7BE3DC6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0.94</w:t>
            </w:r>
          </w:p>
        </w:tc>
        <w:tc>
          <w:tcPr>
            <w:tcW w:w="387" w:type="pct"/>
            <w:tcBorders>
              <w:top w:val="nil"/>
              <w:left w:val="nil"/>
              <w:bottom w:val="nil"/>
              <w:right w:val="nil"/>
            </w:tcBorders>
            <w:shd w:val="clear" w:color="auto" w:fill="auto"/>
            <w:noWrap/>
            <w:vAlign w:val="center"/>
            <w:hideMark/>
          </w:tcPr>
          <w:p w14:paraId="6F8C955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7F4A371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1.48</w:t>
            </w:r>
          </w:p>
        </w:tc>
        <w:tc>
          <w:tcPr>
            <w:tcW w:w="387" w:type="pct"/>
            <w:tcBorders>
              <w:top w:val="nil"/>
              <w:left w:val="nil"/>
              <w:bottom w:val="nil"/>
              <w:right w:val="nil"/>
            </w:tcBorders>
            <w:shd w:val="clear" w:color="auto" w:fill="auto"/>
            <w:noWrap/>
            <w:vAlign w:val="center"/>
            <w:hideMark/>
          </w:tcPr>
          <w:p w14:paraId="5D3083BC"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bottom w:val="nil"/>
              <w:right w:val="nil"/>
            </w:tcBorders>
            <w:shd w:val="clear" w:color="auto" w:fill="auto"/>
            <w:noWrap/>
            <w:vAlign w:val="center"/>
            <w:hideMark/>
          </w:tcPr>
          <w:p w14:paraId="293AB26B"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1.08</w:t>
            </w:r>
          </w:p>
        </w:tc>
        <w:tc>
          <w:tcPr>
            <w:tcW w:w="387" w:type="pct"/>
            <w:tcBorders>
              <w:top w:val="nil"/>
              <w:left w:val="nil"/>
              <w:bottom w:val="nil"/>
              <w:right w:val="nil"/>
            </w:tcBorders>
            <w:shd w:val="clear" w:color="auto" w:fill="auto"/>
            <w:noWrap/>
            <w:vAlign w:val="center"/>
            <w:hideMark/>
          </w:tcPr>
          <w:p w14:paraId="4BDB74A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0.98</w:t>
            </w:r>
          </w:p>
        </w:tc>
        <w:tc>
          <w:tcPr>
            <w:tcW w:w="387" w:type="pct"/>
            <w:tcBorders>
              <w:top w:val="nil"/>
              <w:left w:val="nil"/>
              <w:bottom w:val="nil"/>
              <w:right w:val="nil"/>
            </w:tcBorders>
            <w:shd w:val="clear" w:color="auto" w:fill="auto"/>
            <w:noWrap/>
            <w:vAlign w:val="center"/>
            <w:hideMark/>
          </w:tcPr>
          <w:p w14:paraId="3D173D4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8" w:type="pct"/>
            <w:tcBorders>
              <w:top w:val="nil"/>
              <w:left w:val="nil"/>
              <w:bottom w:val="nil"/>
              <w:right w:val="nil"/>
            </w:tcBorders>
            <w:shd w:val="clear" w:color="auto" w:fill="auto"/>
            <w:noWrap/>
            <w:vAlign w:val="center"/>
            <w:hideMark/>
          </w:tcPr>
          <w:p w14:paraId="3F979ED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8" w:type="pct"/>
            <w:tcBorders>
              <w:top w:val="nil"/>
              <w:left w:val="nil"/>
              <w:bottom w:val="nil"/>
              <w:right w:val="nil"/>
            </w:tcBorders>
            <w:shd w:val="clear" w:color="auto" w:fill="auto"/>
            <w:noWrap/>
            <w:vAlign w:val="center"/>
            <w:hideMark/>
          </w:tcPr>
          <w:p w14:paraId="36B69A1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0.79</w:t>
            </w:r>
          </w:p>
        </w:tc>
      </w:tr>
      <w:tr w:rsidR="000A5C6B" w:rsidRPr="00956BD9" w14:paraId="47249695" w14:textId="77777777" w:rsidTr="00267812">
        <w:trPr>
          <w:trHeight w:val="276"/>
        </w:trPr>
        <w:tc>
          <w:tcPr>
            <w:tcW w:w="1131" w:type="pct"/>
            <w:tcBorders>
              <w:top w:val="nil"/>
              <w:left w:val="nil"/>
              <w:bottom w:val="nil"/>
              <w:right w:val="nil"/>
            </w:tcBorders>
            <w:shd w:val="clear" w:color="auto" w:fill="auto"/>
            <w:noWrap/>
            <w:vAlign w:val="center"/>
            <w:hideMark/>
          </w:tcPr>
          <w:p w14:paraId="646CFC87"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July</w:t>
            </w:r>
          </w:p>
        </w:tc>
        <w:tc>
          <w:tcPr>
            <w:tcW w:w="387" w:type="pct"/>
            <w:tcBorders>
              <w:top w:val="nil"/>
              <w:left w:val="nil"/>
              <w:bottom w:val="nil"/>
              <w:right w:val="nil"/>
            </w:tcBorders>
            <w:shd w:val="clear" w:color="auto" w:fill="auto"/>
            <w:noWrap/>
            <w:vAlign w:val="center"/>
            <w:hideMark/>
          </w:tcPr>
          <w:p w14:paraId="4420B470"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7" w:type="pct"/>
            <w:tcBorders>
              <w:top w:val="nil"/>
              <w:left w:val="nil"/>
              <w:bottom w:val="nil"/>
              <w:right w:val="nil"/>
            </w:tcBorders>
            <w:shd w:val="clear" w:color="auto" w:fill="auto"/>
            <w:noWrap/>
            <w:vAlign w:val="center"/>
            <w:hideMark/>
          </w:tcPr>
          <w:p w14:paraId="35B70E05"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7" w:type="pct"/>
            <w:tcBorders>
              <w:top w:val="nil"/>
              <w:left w:val="nil"/>
              <w:bottom w:val="nil"/>
              <w:right w:val="nil"/>
            </w:tcBorders>
            <w:shd w:val="clear" w:color="auto" w:fill="auto"/>
            <w:noWrap/>
            <w:vAlign w:val="center"/>
            <w:hideMark/>
          </w:tcPr>
          <w:p w14:paraId="4AA1ADC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c>
          <w:tcPr>
            <w:tcW w:w="387" w:type="pct"/>
            <w:tcBorders>
              <w:top w:val="nil"/>
              <w:left w:val="nil"/>
              <w:bottom w:val="nil"/>
              <w:right w:val="nil"/>
            </w:tcBorders>
            <w:shd w:val="clear" w:color="auto" w:fill="auto"/>
            <w:noWrap/>
            <w:vAlign w:val="center"/>
            <w:hideMark/>
          </w:tcPr>
          <w:p w14:paraId="3794B4F0"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1.44</w:t>
            </w:r>
          </w:p>
        </w:tc>
        <w:tc>
          <w:tcPr>
            <w:tcW w:w="387" w:type="pct"/>
            <w:tcBorders>
              <w:top w:val="nil"/>
              <w:left w:val="nil"/>
              <w:bottom w:val="nil"/>
              <w:right w:val="nil"/>
            </w:tcBorders>
            <w:shd w:val="clear" w:color="auto" w:fill="auto"/>
            <w:noWrap/>
            <w:vAlign w:val="center"/>
            <w:hideMark/>
          </w:tcPr>
          <w:p w14:paraId="5EEE288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7" w:type="pct"/>
            <w:tcBorders>
              <w:top w:val="nil"/>
              <w:left w:val="nil"/>
              <w:bottom w:val="nil"/>
              <w:right w:val="nil"/>
            </w:tcBorders>
            <w:shd w:val="clear" w:color="auto" w:fill="auto"/>
            <w:noWrap/>
            <w:vAlign w:val="center"/>
            <w:hideMark/>
          </w:tcPr>
          <w:p w14:paraId="719514C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7" w:type="pct"/>
            <w:tcBorders>
              <w:top w:val="nil"/>
              <w:left w:val="nil"/>
              <w:bottom w:val="nil"/>
              <w:right w:val="nil"/>
            </w:tcBorders>
            <w:shd w:val="clear" w:color="auto" w:fill="auto"/>
            <w:noWrap/>
            <w:vAlign w:val="center"/>
            <w:hideMark/>
          </w:tcPr>
          <w:p w14:paraId="7F4C46A0"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c>
          <w:tcPr>
            <w:tcW w:w="387" w:type="pct"/>
            <w:tcBorders>
              <w:top w:val="nil"/>
              <w:left w:val="nil"/>
              <w:bottom w:val="nil"/>
              <w:right w:val="nil"/>
            </w:tcBorders>
            <w:shd w:val="clear" w:color="auto" w:fill="auto"/>
            <w:noWrap/>
            <w:vAlign w:val="center"/>
            <w:hideMark/>
          </w:tcPr>
          <w:p w14:paraId="2C3E6B07"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8" w:type="pct"/>
            <w:tcBorders>
              <w:top w:val="nil"/>
              <w:left w:val="nil"/>
              <w:bottom w:val="nil"/>
              <w:right w:val="nil"/>
            </w:tcBorders>
            <w:shd w:val="clear" w:color="auto" w:fill="auto"/>
            <w:noWrap/>
            <w:vAlign w:val="center"/>
            <w:hideMark/>
          </w:tcPr>
          <w:p w14:paraId="719CAB9B"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8" w:type="pct"/>
            <w:tcBorders>
              <w:top w:val="nil"/>
              <w:left w:val="nil"/>
              <w:bottom w:val="nil"/>
              <w:right w:val="nil"/>
            </w:tcBorders>
            <w:shd w:val="clear" w:color="auto" w:fill="auto"/>
            <w:noWrap/>
            <w:vAlign w:val="center"/>
            <w:hideMark/>
          </w:tcPr>
          <w:p w14:paraId="22703EC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r>
      <w:tr w:rsidR="000A5C6B" w:rsidRPr="00956BD9" w14:paraId="5B5529BB" w14:textId="77777777" w:rsidTr="00267812">
        <w:trPr>
          <w:trHeight w:val="276"/>
        </w:trPr>
        <w:tc>
          <w:tcPr>
            <w:tcW w:w="1131" w:type="pct"/>
            <w:tcBorders>
              <w:top w:val="nil"/>
              <w:left w:val="nil"/>
              <w:bottom w:val="nil"/>
              <w:right w:val="nil"/>
            </w:tcBorders>
            <w:shd w:val="clear" w:color="auto" w:fill="auto"/>
            <w:noWrap/>
            <w:vAlign w:val="center"/>
            <w:hideMark/>
          </w:tcPr>
          <w:p w14:paraId="61B1A08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August</w:t>
            </w:r>
          </w:p>
        </w:tc>
        <w:tc>
          <w:tcPr>
            <w:tcW w:w="387" w:type="pct"/>
            <w:tcBorders>
              <w:top w:val="nil"/>
              <w:left w:val="nil"/>
              <w:bottom w:val="nil"/>
              <w:right w:val="nil"/>
            </w:tcBorders>
            <w:shd w:val="clear" w:color="auto" w:fill="auto"/>
            <w:noWrap/>
            <w:vAlign w:val="center"/>
            <w:hideMark/>
          </w:tcPr>
          <w:p w14:paraId="76674E8D"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0.88</w:t>
            </w:r>
          </w:p>
        </w:tc>
        <w:tc>
          <w:tcPr>
            <w:tcW w:w="387" w:type="pct"/>
            <w:tcBorders>
              <w:top w:val="nil"/>
              <w:left w:val="nil"/>
              <w:bottom w:val="nil"/>
              <w:right w:val="nil"/>
            </w:tcBorders>
            <w:shd w:val="clear" w:color="auto" w:fill="auto"/>
            <w:noWrap/>
            <w:vAlign w:val="center"/>
            <w:hideMark/>
          </w:tcPr>
          <w:p w14:paraId="743D615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87" w:type="pct"/>
            <w:tcBorders>
              <w:top w:val="nil"/>
              <w:left w:val="nil"/>
              <w:bottom w:val="nil"/>
              <w:right w:val="nil"/>
            </w:tcBorders>
            <w:shd w:val="clear" w:color="auto" w:fill="auto"/>
            <w:noWrap/>
            <w:vAlign w:val="center"/>
            <w:hideMark/>
          </w:tcPr>
          <w:p w14:paraId="71CB686B"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bottom w:val="nil"/>
              <w:right w:val="nil"/>
            </w:tcBorders>
            <w:shd w:val="clear" w:color="auto" w:fill="auto"/>
            <w:noWrap/>
            <w:vAlign w:val="center"/>
            <w:hideMark/>
          </w:tcPr>
          <w:p w14:paraId="2371C4C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7" w:type="pct"/>
            <w:tcBorders>
              <w:top w:val="nil"/>
              <w:left w:val="nil"/>
              <w:bottom w:val="nil"/>
              <w:right w:val="nil"/>
            </w:tcBorders>
            <w:shd w:val="clear" w:color="auto" w:fill="auto"/>
            <w:noWrap/>
            <w:vAlign w:val="center"/>
            <w:hideMark/>
          </w:tcPr>
          <w:p w14:paraId="5E972CDB"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7" w:type="pct"/>
            <w:tcBorders>
              <w:top w:val="nil"/>
              <w:left w:val="nil"/>
              <w:bottom w:val="nil"/>
              <w:right w:val="nil"/>
            </w:tcBorders>
            <w:shd w:val="clear" w:color="auto" w:fill="auto"/>
            <w:noWrap/>
            <w:vAlign w:val="center"/>
            <w:hideMark/>
          </w:tcPr>
          <w:p w14:paraId="68A0C597"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1.17</w:t>
            </w:r>
          </w:p>
        </w:tc>
        <w:tc>
          <w:tcPr>
            <w:tcW w:w="387" w:type="pct"/>
            <w:tcBorders>
              <w:top w:val="nil"/>
              <w:left w:val="nil"/>
              <w:bottom w:val="nil"/>
              <w:right w:val="nil"/>
            </w:tcBorders>
            <w:shd w:val="clear" w:color="auto" w:fill="auto"/>
            <w:noWrap/>
            <w:vAlign w:val="center"/>
            <w:hideMark/>
          </w:tcPr>
          <w:p w14:paraId="7AC9319B"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1.31</w:t>
            </w:r>
          </w:p>
        </w:tc>
        <w:tc>
          <w:tcPr>
            <w:tcW w:w="387" w:type="pct"/>
            <w:tcBorders>
              <w:top w:val="nil"/>
              <w:left w:val="nil"/>
              <w:bottom w:val="nil"/>
              <w:right w:val="nil"/>
            </w:tcBorders>
            <w:shd w:val="clear" w:color="auto" w:fill="auto"/>
            <w:noWrap/>
            <w:vAlign w:val="center"/>
            <w:hideMark/>
          </w:tcPr>
          <w:p w14:paraId="1380FBE6"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8" w:type="pct"/>
            <w:tcBorders>
              <w:top w:val="nil"/>
              <w:left w:val="nil"/>
              <w:bottom w:val="nil"/>
              <w:right w:val="nil"/>
            </w:tcBorders>
            <w:shd w:val="clear" w:color="auto" w:fill="auto"/>
            <w:noWrap/>
            <w:vAlign w:val="center"/>
            <w:hideMark/>
          </w:tcPr>
          <w:p w14:paraId="564C724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8" w:type="pct"/>
            <w:tcBorders>
              <w:top w:val="nil"/>
              <w:left w:val="nil"/>
              <w:bottom w:val="nil"/>
              <w:right w:val="nil"/>
            </w:tcBorders>
            <w:shd w:val="clear" w:color="auto" w:fill="auto"/>
            <w:noWrap/>
            <w:vAlign w:val="center"/>
            <w:hideMark/>
          </w:tcPr>
          <w:p w14:paraId="4DCA0CAD"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r>
      <w:tr w:rsidR="000A5C6B" w:rsidRPr="00956BD9" w14:paraId="6BA014EA" w14:textId="77777777" w:rsidTr="00267812">
        <w:trPr>
          <w:trHeight w:val="276"/>
        </w:trPr>
        <w:tc>
          <w:tcPr>
            <w:tcW w:w="1131" w:type="pct"/>
            <w:tcBorders>
              <w:top w:val="nil"/>
              <w:left w:val="nil"/>
              <w:bottom w:val="nil"/>
              <w:right w:val="nil"/>
            </w:tcBorders>
            <w:shd w:val="clear" w:color="auto" w:fill="auto"/>
            <w:noWrap/>
            <w:vAlign w:val="center"/>
            <w:hideMark/>
          </w:tcPr>
          <w:p w14:paraId="6D2EBF7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September</w:t>
            </w:r>
          </w:p>
        </w:tc>
        <w:tc>
          <w:tcPr>
            <w:tcW w:w="387" w:type="pct"/>
            <w:tcBorders>
              <w:top w:val="nil"/>
              <w:left w:val="nil"/>
              <w:bottom w:val="nil"/>
              <w:right w:val="nil"/>
            </w:tcBorders>
            <w:shd w:val="clear" w:color="auto" w:fill="auto"/>
            <w:noWrap/>
            <w:vAlign w:val="center"/>
            <w:hideMark/>
          </w:tcPr>
          <w:p w14:paraId="35739AC9"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0.83</w:t>
            </w:r>
          </w:p>
        </w:tc>
        <w:tc>
          <w:tcPr>
            <w:tcW w:w="387" w:type="pct"/>
            <w:tcBorders>
              <w:top w:val="nil"/>
              <w:left w:val="nil"/>
              <w:bottom w:val="nil"/>
              <w:right w:val="nil"/>
            </w:tcBorders>
            <w:shd w:val="clear" w:color="auto" w:fill="auto"/>
            <w:noWrap/>
            <w:vAlign w:val="center"/>
            <w:hideMark/>
          </w:tcPr>
          <w:p w14:paraId="2F05DC2D"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7" w:type="pct"/>
            <w:tcBorders>
              <w:top w:val="nil"/>
              <w:left w:val="nil"/>
              <w:bottom w:val="nil"/>
              <w:right w:val="nil"/>
            </w:tcBorders>
            <w:shd w:val="clear" w:color="auto" w:fill="auto"/>
            <w:noWrap/>
            <w:vAlign w:val="center"/>
            <w:hideMark/>
          </w:tcPr>
          <w:p w14:paraId="0EDC64F2"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0.51</w:t>
            </w:r>
          </w:p>
        </w:tc>
        <w:tc>
          <w:tcPr>
            <w:tcW w:w="387" w:type="pct"/>
            <w:tcBorders>
              <w:top w:val="nil"/>
              <w:left w:val="nil"/>
              <w:bottom w:val="nil"/>
              <w:right w:val="nil"/>
            </w:tcBorders>
            <w:shd w:val="clear" w:color="auto" w:fill="auto"/>
            <w:noWrap/>
            <w:vAlign w:val="center"/>
            <w:hideMark/>
          </w:tcPr>
          <w:p w14:paraId="38194D0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c>
          <w:tcPr>
            <w:tcW w:w="387" w:type="pct"/>
            <w:tcBorders>
              <w:top w:val="nil"/>
              <w:left w:val="nil"/>
              <w:bottom w:val="nil"/>
              <w:right w:val="nil"/>
            </w:tcBorders>
            <w:shd w:val="clear" w:color="auto" w:fill="auto"/>
            <w:noWrap/>
            <w:vAlign w:val="center"/>
            <w:hideMark/>
          </w:tcPr>
          <w:p w14:paraId="3DAD4A2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87" w:type="pct"/>
            <w:tcBorders>
              <w:top w:val="nil"/>
              <w:left w:val="nil"/>
              <w:bottom w:val="nil"/>
              <w:right w:val="nil"/>
            </w:tcBorders>
            <w:shd w:val="clear" w:color="auto" w:fill="auto"/>
            <w:noWrap/>
            <w:vAlign w:val="center"/>
            <w:hideMark/>
          </w:tcPr>
          <w:p w14:paraId="3C02ABFC"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c>
          <w:tcPr>
            <w:tcW w:w="387" w:type="pct"/>
            <w:tcBorders>
              <w:top w:val="nil"/>
              <w:left w:val="nil"/>
              <w:bottom w:val="nil"/>
              <w:right w:val="nil"/>
            </w:tcBorders>
            <w:shd w:val="clear" w:color="auto" w:fill="auto"/>
            <w:noWrap/>
            <w:vAlign w:val="center"/>
            <w:hideMark/>
          </w:tcPr>
          <w:p w14:paraId="4D8CB90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1.22</w:t>
            </w:r>
          </w:p>
        </w:tc>
        <w:tc>
          <w:tcPr>
            <w:tcW w:w="387" w:type="pct"/>
            <w:tcBorders>
              <w:top w:val="nil"/>
              <w:left w:val="nil"/>
              <w:bottom w:val="nil"/>
              <w:right w:val="nil"/>
            </w:tcBorders>
            <w:shd w:val="clear" w:color="auto" w:fill="auto"/>
            <w:noWrap/>
            <w:vAlign w:val="center"/>
            <w:hideMark/>
          </w:tcPr>
          <w:p w14:paraId="2AA29975"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8" w:type="pct"/>
            <w:tcBorders>
              <w:top w:val="nil"/>
              <w:left w:val="nil"/>
              <w:bottom w:val="nil"/>
              <w:right w:val="nil"/>
            </w:tcBorders>
            <w:shd w:val="clear" w:color="auto" w:fill="auto"/>
            <w:noWrap/>
            <w:vAlign w:val="center"/>
            <w:hideMark/>
          </w:tcPr>
          <w:p w14:paraId="3AE5F086"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8" w:type="pct"/>
            <w:tcBorders>
              <w:top w:val="nil"/>
              <w:left w:val="nil"/>
              <w:bottom w:val="nil"/>
              <w:right w:val="nil"/>
            </w:tcBorders>
            <w:shd w:val="clear" w:color="auto" w:fill="auto"/>
            <w:noWrap/>
            <w:vAlign w:val="center"/>
            <w:hideMark/>
          </w:tcPr>
          <w:p w14:paraId="22492869"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1.38</w:t>
            </w:r>
          </w:p>
        </w:tc>
      </w:tr>
      <w:tr w:rsidR="000A5C6B" w:rsidRPr="00956BD9" w14:paraId="2DBB618D" w14:textId="77777777" w:rsidTr="00267812">
        <w:trPr>
          <w:trHeight w:val="276"/>
        </w:trPr>
        <w:tc>
          <w:tcPr>
            <w:tcW w:w="1131" w:type="pct"/>
            <w:tcBorders>
              <w:top w:val="nil"/>
              <w:left w:val="nil"/>
              <w:bottom w:val="nil"/>
              <w:right w:val="nil"/>
            </w:tcBorders>
            <w:shd w:val="clear" w:color="auto" w:fill="auto"/>
            <w:noWrap/>
            <w:vAlign w:val="center"/>
            <w:hideMark/>
          </w:tcPr>
          <w:p w14:paraId="774F4DDD"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October</w:t>
            </w:r>
          </w:p>
        </w:tc>
        <w:tc>
          <w:tcPr>
            <w:tcW w:w="387" w:type="pct"/>
            <w:tcBorders>
              <w:top w:val="nil"/>
              <w:left w:val="nil"/>
              <w:bottom w:val="nil"/>
              <w:right w:val="nil"/>
            </w:tcBorders>
            <w:shd w:val="clear" w:color="auto" w:fill="auto"/>
            <w:noWrap/>
            <w:vAlign w:val="center"/>
            <w:hideMark/>
          </w:tcPr>
          <w:p w14:paraId="386B170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0.88</w:t>
            </w:r>
          </w:p>
        </w:tc>
        <w:tc>
          <w:tcPr>
            <w:tcW w:w="387" w:type="pct"/>
            <w:tcBorders>
              <w:top w:val="nil"/>
              <w:left w:val="nil"/>
              <w:bottom w:val="nil"/>
              <w:right w:val="nil"/>
            </w:tcBorders>
            <w:shd w:val="clear" w:color="auto" w:fill="auto"/>
            <w:noWrap/>
            <w:vAlign w:val="center"/>
            <w:hideMark/>
          </w:tcPr>
          <w:p w14:paraId="7F5FA8E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387" w:type="pct"/>
            <w:tcBorders>
              <w:top w:val="nil"/>
              <w:left w:val="nil"/>
              <w:bottom w:val="nil"/>
              <w:right w:val="nil"/>
            </w:tcBorders>
            <w:shd w:val="clear" w:color="auto" w:fill="auto"/>
            <w:noWrap/>
            <w:vAlign w:val="center"/>
            <w:hideMark/>
          </w:tcPr>
          <w:p w14:paraId="13E0AB8C"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w:t>
            </w:r>
          </w:p>
        </w:tc>
        <w:tc>
          <w:tcPr>
            <w:tcW w:w="387" w:type="pct"/>
            <w:tcBorders>
              <w:top w:val="nil"/>
              <w:left w:val="nil"/>
              <w:bottom w:val="nil"/>
              <w:right w:val="nil"/>
            </w:tcBorders>
            <w:shd w:val="clear" w:color="auto" w:fill="auto"/>
            <w:noWrap/>
            <w:vAlign w:val="center"/>
            <w:hideMark/>
          </w:tcPr>
          <w:p w14:paraId="2D21E1B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7" w:type="pct"/>
            <w:tcBorders>
              <w:top w:val="nil"/>
              <w:left w:val="nil"/>
              <w:bottom w:val="nil"/>
              <w:right w:val="nil"/>
            </w:tcBorders>
            <w:shd w:val="clear" w:color="auto" w:fill="auto"/>
            <w:noWrap/>
            <w:vAlign w:val="center"/>
            <w:hideMark/>
          </w:tcPr>
          <w:p w14:paraId="07DD0AB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1.17</w:t>
            </w:r>
          </w:p>
        </w:tc>
        <w:tc>
          <w:tcPr>
            <w:tcW w:w="387" w:type="pct"/>
            <w:tcBorders>
              <w:top w:val="nil"/>
              <w:left w:val="nil"/>
              <w:bottom w:val="nil"/>
              <w:right w:val="nil"/>
            </w:tcBorders>
            <w:shd w:val="clear" w:color="auto" w:fill="auto"/>
            <w:noWrap/>
            <w:vAlign w:val="center"/>
            <w:hideMark/>
          </w:tcPr>
          <w:p w14:paraId="45F1C5A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1.14</w:t>
            </w:r>
          </w:p>
        </w:tc>
        <w:tc>
          <w:tcPr>
            <w:tcW w:w="387" w:type="pct"/>
            <w:tcBorders>
              <w:top w:val="nil"/>
              <w:left w:val="nil"/>
              <w:bottom w:val="nil"/>
              <w:right w:val="nil"/>
            </w:tcBorders>
            <w:shd w:val="clear" w:color="auto" w:fill="auto"/>
            <w:noWrap/>
            <w:vAlign w:val="center"/>
            <w:hideMark/>
          </w:tcPr>
          <w:p w14:paraId="6738A56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bottom w:val="nil"/>
              <w:right w:val="nil"/>
            </w:tcBorders>
            <w:shd w:val="clear" w:color="auto" w:fill="auto"/>
            <w:noWrap/>
            <w:vAlign w:val="center"/>
            <w:hideMark/>
          </w:tcPr>
          <w:p w14:paraId="032F604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8" w:type="pct"/>
            <w:tcBorders>
              <w:top w:val="nil"/>
              <w:left w:val="nil"/>
              <w:bottom w:val="nil"/>
              <w:right w:val="nil"/>
            </w:tcBorders>
            <w:shd w:val="clear" w:color="auto" w:fill="auto"/>
            <w:noWrap/>
            <w:vAlign w:val="center"/>
            <w:hideMark/>
          </w:tcPr>
          <w:p w14:paraId="4B8D4C2C"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8" w:type="pct"/>
            <w:tcBorders>
              <w:top w:val="nil"/>
              <w:left w:val="nil"/>
              <w:bottom w:val="nil"/>
              <w:right w:val="nil"/>
            </w:tcBorders>
            <w:shd w:val="clear" w:color="auto" w:fill="auto"/>
            <w:noWrap/>
            <w:vAlign w:val="center"/>
            <w:hideMark/>
          </w:tcPr>
          <w:p w14:paraId="06B01FA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1.22</w:t>
            </w:r>
          </w:p>
        </w:tc>
      </w:tr>
      <w:tr w:rsidR="000A5C6B" w:rsidRPr="00956BD9" w14:paraId="6CC604FD" w14:textId="77777777" w:rsidTr="00267812">
        <w:trPr>
          <w:trHeight w:val="276"/>
        </w:trPr>
        <w:tc>
          <w:tcPr>
            <w:tcW w:w="1131" w:type="pct"/>
            <w:tcBorders>
              <w:top w:val="nil"/>
              <w:left w:val="nil"/>
              <w:bottom w:val="nil"/>
              <w:right w:val="nil"/>
            </w:tcBorders>
            <w:shd w:val="clear" w:color="auto" w:fill="auto"/>
            <w:noWrap/>
            <w:vAlign w:val="center"/>
            <w:hideMark/>
          </w:tcPr>
          <w:p w14:paraId="089A18D2"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November</w:t>
            </w:r>
          </w:p>
        </w:tc>
        <w:tc>
          <w:tcPr>
            <w:tcW w:w="387" w:type="pct"/>
            <w:tcBorders>
              <w:top w:val="nil"/>
              <w:left w:val="nil"/>
              <w:bottom w:val="nil"/>
              <w:right w:val="nil"/>
            </w:tcBorders>
            <w:shd w:val="clear" w:color="auto" w:fill="auto"/>
            <w:noWrap/>
            <w:vAlign w:val="center"/>
            <w:hideMark/>
          </w:tcPr>
          <w:p w14:paraId="1AB6E56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0.82</w:t>
            </w:r>
          </w:p>
        </w:tc>
        <w:tc>
          <w:tcPr>
            <w:tcW w:w="387" w:type="pct"/>
            <w:tcBorders>
              <w:top w:val="nil"/>
              <w:left w:val="nil"/>
              <w:bottom w:val="nil"/>
              <w:right w:val="nil"/>
            </w:tcBorders>
            <w:shd w:val="clear" w:color="auto" w:fill="auto"/>
            <w:noWrap/>
            <w:vAlign w:val="center"/>
            <w:hideMark/>
          </w:tcPr>
          <w:p w14:paraId="758BE507"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0.88</w:t>
            </w:r>
          </w:p>
        </w:tc>
        <w:tc>
          <w:tcPr>
            <w:tcW w:w="387" w:type="pct"/>
            <w:tcBorders>
              <w:top w:val="nil"/>
              <w:left w:val="nil"/>
              <w:bottom w:val="nil"/>
              <w:right w:val="nil"/>
            </w:tcBorders>
            <w:shd w:val="clear" w:color="auto" w:fill="auto"/>
            <w:noWrap/>
            <w:vAlign w:val="center"/>
            <w:hideMark/>
          </w:tcPr>
          <w:p w14:paraId="12DE2F5D"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0.53</w:t>
            </w:r>
          </w:p>
        </w:tc>
        <w:tc>
          <w:tcPr>
            <w:tcW w:w="387" w:type="pct"/>
            <w:tcBorders>
              <w:top w:val="nil"/>
              <w:left w:val="nil"/>
              <w:bottom w:val="nil"/>
              <w:right w:val="nil"/>
            </w:tcBorders>
            <w:shd w:val="clear" w:color="auto" w:fill="auto"/>
            <w:noWrap/>
            <w:vAlign w:val="center"/>
            <w:hideMark/>
          </w:tcPr>
          <w:p w14:paraId="70CBB2F6"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bottom w:val="nil"/>
              <w:right w:val="nil"/>
            </w:tcBorders>
            <w:shd w:val="clear" w:color="auto" w:fill="auto"/>
            <w:noWrap/>
            <w:vAlign w:val="center"/>
            <w:hideMark/>
          </w:tcPr>
          <w:p w14:paraId="519D7FB4"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bottom w:val="nil"/>
              <w:right w:val="nil"/>
            </w:tcBorders>
            <w:shd w:val="clear" w:color="auto" w:fill="auto"/>
            <w:noWrap/>
            <w:vAlign w:val="center"/>
            <w:hideMark/>
          </w:tcPr>
          <w:p w14:paraId="2238EB7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bottom w:val="nil"/>
              <w:right w:val="nil"/>
            </w:tcBorders>
            <w:shd w:val="clear" w:color="auto" w:fill="auto"/>
            <w:noWrap/>
            <w:vAlign w:val="center"/>
            <w:hideMark/>
          </w:tcPr>
          <w:p w14:paraId="7CAD19B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bottom w:val="nil"/>
              <w:right w:val="nil"/>
            </w:tcBorders>
            <w:shd w:val="clear" w:color="auto" w:fill="auto"/>
            <w:noWrap/>
            <w:vAlign w:val="center"/>
            <w:hideMark/>
          </w:tcPr>
          <w:p w14:paraId="17C0DFF2"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8" w:type="pct"/>
            <w:tcBorders>
              <w:top w:val="nil"/>
              <w:left w:val="nil"/>
              <w:bottom w:val="nil"/>
              <w:right w:val="nil"/>
            </w:tcBorders>
            <w:shd w:val="clear" w:color="auto" w:fill="auto"/>
            <w:noWrap/>
            <w:vAlign w:val="center"/>
            <w:hideMark/>
          </w:tcPr>
          <w:p w14:paraId="5D5C05A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8" w:type="pct"/>
            <w:tcBorders>
              <w:top w:val="nil"/>
              <w:left w:val="nil"/>
              <w:bottom w:val="nil"/>
              <w:right w:val="nil"/>
            </w:tcBorders>
            <w:shd w:val="clear" w:color="auto" w:fill="auto"/>
            <w:noWrap/>
            <w:vAlign w:val="center"/>
            <w:hideMark/>
          </w:tcPr>
          <w:p w14:paraId="2E50CC9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r>
      <w:tr w:rsidR="000A5C6B" w:rsidRPr="00956BD9" w14:paraId="65C90872" w14:textId="77777777" w:rsidTr="00267812">
        <w:trPr>
          <w:trHeight w:val="276"/>
        </w:trPr>
        <w:tc>
          <w:tcPr>
            <w:tcW w:w="1131" w:type="pct"/>
            <w:tcBorders>
              <w:top w:val="nil"/>
              <w:left w:val="nil"/>
              <w:right w:val="nil"/>
            </w:tcBorders>
            <w:shd w:val="clear" w:color="auto" w:fill="auto"/>
            <w:noWrap/>
            <w:vAlign w:val="center"/>
            <w:hideMark/>
          </w:tcPr>
          <w:p w14:paraId="03BA3DF9"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December</w:t>
            </w:r>
          </w:p>
        </w:tc>
        <w:tc>
          <w:tcPr>
            <w:tcW w:w="387" w:type="pct"/>
            <w:tcBorders>
              <w:top w:val="nil"/>
              <w:left w:val="nil"/>
              <w:right w:val="nil"/>
            </w:tcBorders>
            <w:shd w:val="clear" w:color="auto" w:fill="auto"/>
            <w:noWrap/>
            <w:vAlign w:val="center"/>
            <w:hideMark/>
          </w:tcPr>
          <w:p w14:paraId="1AE827D7"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0.77</w:t>
            </w:r>
          </w:p>
        </w:tc>
        <w:tc>
          <w:tcPr>
            <w:tcW w:w="387" w:type="pct"/>
            <w:tcBorders>
              <w:top w:val="nil"/>
              <w:left w:val="nil"/>
              <w:right w:val="nil"/>
            </w:tcBorders>
            <w:shd w:val="clear" w:color="auto" w:fill="auto"/>
            <w:noWrap/>
            <w:vAlign w:val="center"/>
            <w:hideMark/>
          </w:tcPr>
          <w:p w14:paraId="574D274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c>
          <w:tcPr>
            <w:tcW w:w="387" w:type="pct"/>
            <w:tcBorders>
              <w:top w:val="nil"/>
              <w:left w:val="nil"/>
              <w:right w:val="nil"/>
            </w:tcBorders>
            <w:shd w:val="clear" w:color="auto" w:fill="auto"/>
            <w:noWrap/>
            <w:vAlign w:val="center"/>
            <w:hideMark/>
          </w:tcPr>
          <w:p w14:paraId="45E926F6"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w:t>
            </w:r>
          </w:p>
        </w:tc>
        <w:tc>
          <w:tcPr>
            <w:tcW w:w="387" w:type="pct"/>
            <w:tcBorders>
              <w:top w:val="nil"/>
              <w:left w:val="nil"/>
              <w:right w:val="nil"/>
            </w:tcBorders>
            <w:shd w:val="clear" w:color="auto" w:fill="auto"/>
            <w:noWrap/>
            <w:vAlign w:val="center"/>
            <w:hideMark/>
          </w:tcPr>
          <w:p w14:paraId="1C88867C"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0.69</w:t>
            </w:r>
          </w:p>
        </w:tc>
        <w:tc>
          <w:tcPr>
            <w:tcW w:w="387" w:type="pct"/>
            <w:tcBorders>
              <w:top w:val="nil"/>
              <w:left w:val="nil"/>
              <w:right w:val="nil"/>
            </w:tcBorders>
            <w:shd w:val="clear" w:color="auto" w:fill="auto"/>
            <w:noWrap/>
            <w:vAlign w:val="center"/>
            <w:hideMark/>
          </w:tcPr>
          <w:p w14:paraId="3C9BF1B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0.94</w:t>
            </w:r>
          </w:p>
        </w:tc>
        <w:tc>
          <w:tcPr>
            <w:tcW w:w="387" w:type="pct"/>
            <w:tcBorders>
              <w:top w:val="nil"/>
              <w:left w:val="nil"/>
              <w:right w:val="nil"/>
            </w:tcBorders>
            <w:shd w:val="clear" w:color="auto" w:fill="auto"/>
            <w:noWrap/>
            <w:vAlign w:val="center"/>
            <w:hideMark/>
          </w:tcPr>
          <w:p w14:paraId="45954CA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right w:val="nil"/>
            </w:tcBorders>
            <w:shd w:val="clear" w:color="auto" w:fill="auto"/>
            <w:noWrap/>
            <w:vAlign w:val="center"/>
            <w:hideMark/>
          </w:tcPr>
          <w:p w14:paraId="0BA99116"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c>
          <w:tcPr>
            <w:tcW w:w="387" w:type="pct"/>
            <w:tcBorders>
              <w:top w:val="nil"/>
              <w:left w:val="nil"/>
              <w:right w:val="nil"/>
            </w:tcBorders>
            <w:shd w:val="clear" w:color="auto" w:fill="auto"/>
            <w:noWrap/>
            <w:vAlign w:val="center"/>
            <w:hideMark/>
          </w:tcPr>
          <w:p w14:paraId="032FAF3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8" w:type="pct"/>
            <w:tcBorders>
              <w:top w:val="nil"/>
              <w:left w:val="nil"/>
              <w:right w:val="nil"/>
            </w:tcBorders>
            <w:shd w:val="clear" w:color="auto" w:fill="auto"/>
            <w:noWrap/>
            <w:vAlign w:val="center"/>
            <w:hideMark/>
          </w:tcPr>
          <w:p w14:paraId="5762A47B"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c>
          <w:tcPr>
            <w:tcW w:w="388" w:type="pct"/>
            <w:tcBorders>
              <w:top w:val="nil"/>
              <w:left w:val="nil"/>
              <w:right w:val="nil"/>
            </w:tcBorders>
            <w:shd w:val="clear" w:color="auto" w:fill="auto"/>
            <w:noWrap/>
            <w:vAlign w:val="center"/>
            <w:hideMark/>
          </w:tcPr>
          <w:p w14:paraId="7E4CDD0C"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1.32</w:t>
            </w:r>
          </w:p>
        </w:tc>
      </w:tr>
      <w:tr w:rsidR="000A5C6B" w:rsidRPr="00956BD9" w14:paraId="2BBB5808" w14:textId="77777777" w:rsidTr="00267812">
        <w:trPr>
          <w:trHeight w:val="276"/>
        </w:trPr>
        <w:tc>
          <w:tcPr>
            <w:tcW w:w="1131" w:type="pct"/>
            <w:tcBorders>
              <w:top w:val="nil"/>
              <w:left w:val="nil"/>
              <w:right w:val="nil"/>
            </w:tcBorders>
            <w:shd w:val="clear" w:color="auto" w:fill="auto"/>
            <w:noWrap/>
            <w:vAlign w:val="center"/>
          </w:tcPr>
          <w:p w14:paraId="6C55FD9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January</w:t>
            </w:r>
          </w:p>
        </w:tc>
        <w:tc>
          <w:tcPr>
            <w:tcW w:w="387" w:type="pct"/>
            <w:tcBorders>
              <w:top w:val="nil"/>
              <w:left w:val="nil"/>
              <w:right w:val="nil"/>
            </w:tcBorders>
            <w:shd w:val="clear" w:color="auto" w:fill="auto"/>
            <w:noWrap/>
            <w:vAlign w:val="center"/>
          </w:tcPr>
          <w:p w14:paraId="39EF681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0.79</w:t>
            </w:r>
          </w:p>
        </w:tc>
        <w:tc>
          <w:tcPr>
            <w:tcW w:w="387" w:type="pct"/>
            <w:tcBorders>
              <w:top w:val="nil"/>
              <w:left w:val="nil"/>
              <w:right w:val="nil"/>
            </w:tcBorders>
            <w:shd w:val="clear" w:color="auto" w:fill="auto"/>
            <w:noWrap/>
            <w:vAlign w:val="center"/>
          </w:tcPr>
          <w:p w14:paraId="3078541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0.79</w:t>
            </w:r>
          </w:p>
        </w:tc>
        <w:tc>
          <w:tcPr>
            <w:tcW w:w="387" w:type="pct"/>
            <w:tcBorders>
              <w:top w:val="nil"/>
              <w:left w:val="nil"/>
              <w:right w:val="nil"/>
            </w:tcBorders>
            <w:shd w:val="clear" w:color="auto" w:fill="auto"/>
            <w:noWrap/>
            <w:vAlign w:val="center"/>
          </w:tcPr>
          <w:p w14:paraId="133E5F6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7" w:type="pct"/>
            <w:tcBorders>
              <w:top w:val="nil"/>
              <w:left w:val="nil"/>
              <w:right w:val="nil"/>
            </w:tcBorders>
            <w:shd w:val="clear" w:color="auto" w:fill="auto"/>
            <w:noWrap/>
            <w:vAlign w:val="center"/>
          </w:tcPr>
          <w:p w14:paraId="5ADFC27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right w:val="nil"/>
            </w:tcBorders>
            <w:shd w:val="clear" w:color="auto" w:fill="auto"/>
            <w:noWrap/>
            <w:vAlign w:val="center"/>
          </w:tcPr>
          <w:p w14:paraId="553468A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0.84</w:t>
            </w:r>
          </w:p>
        </w:tc>
        <w:tc>
          <w:tcPr>
            <w:tcW w:w="387" w:type="pct"/>
            <w:tcBorders>
              <w:top w:val="nil"/>
              <w:left w:val="nil"/>
              <w:right w:val="nil"/>
            </w:tcBorders>
            <w:shd w:val="clear" w:color="auto" w:fill="auto"/>
            <w:noWrap/>
            <w:vAlign w:val="center"/>
          </w:tcPr>
          <w:p w14:paraId="56A0DB6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7" w:type="pct"/>
            <w:tcBorders>
              <w:top w:val="nil"/>
              <w:left w:val="nil"/>
              <w:right w:val="nil"/>
            </w:tcBorders>
            <w:shd w:val="clear" w:color="auto" w:fill="auto"/>
            <w:noWrap/>
            <w:vAlign w:val="center"/>
          </w:tcPr>
          <w:p w14:paraId="740E432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7" w:type="pct"/>
            <w:tcBorders>
              <w:top w:val="nil"/>
              <w:left w:val="nil"/>
              <w:right w:val="nil"/>
            </w:tcBorders>
            <w:shd w:val="clear" w:color="auto" w:fill="auto"/>
            <w:noWrap/>
            <w:vAlign w:val="center"/>
          </w:tcPr>
          <w:p w14:paraId="6234151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8" w:type="pct"/>
            <w:tcBorders>
              <w:top w:val="nil"/>
              <w:left w:val="nil"/>
              <w:right w:val="nil"/>
            </w:tcBorders>
            <w:shd w:val="clear" w:color="auto" w:fill="auto"/>
            <w:noWrap/>
            <w:vAlign w:val="center"/>
          </w:tcPr>
          <w:p w14:paraId="031A54C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8" w:type="pct"/>
            <w:tcBorders>
              <w:top w:val="nil"/>
              <w:left w:val="nil"/>
              <w:right w:val="nil"/>
            </w:tcBorders>
            <w:shd w:val="clear" w:color="auto" w:fill="auto"/>
            <w:noWrap/>
            <w:vAlign w:val="center"/>
          </w:tcPr>
          <w:p w14:paraId="2431F61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r>
      <w:tr w:rsidR="000A5C6B" w:rsidRPr="00956BD9" w14:paraId="15F99EA0" w14:textId="77777777" w:rsidTr="00267812">
        <w:trPr>
          <w:trHeight w:val="276"/>
        </w:trPr>
        <w:tc>
          <w:tcPr>
            <w:tcW w:w="1131" w:type="pct"/>
            <w:tcBorders>
              <w:top w:val="nil"/>
              <w:left w:val="nil"/>
              <w:right w:val="nil"/>
            </w:tcBorders>
            <w:shd w:val="clear" w:color="auto" w:fill="auto"/>
            <w:noWrap/>
            <w:vAlign w:val="center"/>
          </w:tcPr>
          <w:p w14:paraId="4D2CFCC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February</w:t>
            </w:r>
          </w:p>
        </w:tc>
        <w:tc>
          <w:tcPr>
            <w:tcW w:w="387" w:type="pct"/>
            <w:tcBorders>
              <w:top w:val="nil"/>
              <w:left w:val="nil"/>
              <w:right w:val="nil"/>
            </w:tcBorders>
            <w:shd w:val="clear" w:color="auto" w:fill="auto"/>
            <w:noWrap/>
            <w:vAlign w:val="center"/>
          </w:tcPr>
          <w:p w14:paraId="51EB32C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0.74</w:t>
            </w:r>
          </w:p>
        </w:tc>
        <w:tc>
          <w:tcPr>
            <w:tcW w:w="387" w:type="pct"/>
            <w:tcBorders>
              <w:top w:val="nil"/>
              <w:left w:val="nil"/>
              <w:right w:val="nil"/>
            </w:tcBorders>
            <w:shd w:val="clear" w:color="auto" w:fill="auto"/>
            <w:noWrap/>
            <w:vAlign w:val="center"/>
          </w:tcPr>
          <w:p w14:paraId="4707716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right w:val="nil"/>
            </w:tcBorders>
            <w:shd w:val="clear" w:color="auto" w:fill="auto"/>
            <w:noWrap/>
            <w:vAlign w:val="center"/>
          </w:tcPr>
          <w:p w14:paraId="039755D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387" w:type="pct"/>
            <w:tcBorders>
              <w:top w:val="nil"/>
              <w:left w:val="nil"/>
              <w:right w:val="nil"/>
            </w:tcBorders>
            <w:shd w:val="clear" w:color="auto" w:fill="auto"/>
            <w:noWrap/>
            <w:vAlign w:val="center"/>
          </w:tcPr>
          <w:p w14:paraId="5FC4DA8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right w:val="nil"/>
            </w:tcBorders>
            <w:shd w:val="clear" w:color="auto" w:fill="auto"/>
            <w:noWrap/>
            <w:vAlign w:val="center"/>
          </w:tcPr>
          <w:p w14:paraId="1DFFE9C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w:t>
            </w:r>
          </w:p>
        </w:tc>
        <w:tc>
          <w:tcPr>
            <w:tcW w:w="387" w:type="pct"/>
            <w:tcBorders>
              <w:top w:val="nil"/>
              <w:left w:val="nil"/>
              <w:right w:val="nil"/>
            </w:tcBorders>
            <w:shd w:val="clear" w:color="auto" w:fill="auto"/>
            <w:noWrap/>
            <w:vAlign w:val="center"/>
          </w:tcPr>
          <w:p w14:paraId="7DB71E86"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0.84</w:t>
            </w:r>
          </w:p>
        </w:tc>
        <w:tc>
          <w:tcPr>
            <w:tcW w:w="387" w:type="pct"/>
            <w:tcBorders>
              <w:top w:val="nil"/>
              <w:left w:val="nil"/>
              <w:right w:val="nil"/>
            </w:tcBorders>
            <w:shd w:val="clear" w:color="auto" w:fill="auto"/>
            <w:noWrap/>
            <w:vAlign w:val="center"/>
          </w:tcPr>
          <w:p w14:paraId="751AE83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0.78</w:t>
            </w:r>
          </w:p>
        </w:tc>
        <w:tc>
          <w:tcPr>
            <w:tcW w:w="387" w:type="pct"/>
            <w:tcBorders>
              <w:top w:val="nil"/>
              <w:left w:val="nil"/>
              <w:right w:val="nil"/>
            </w:tcBorders>
            <w:shd w:val="clear" w:color="auto" w:fill="auto"/>
            <w:noWrap/>
            <w:vAlign w:val="center"/>
          </w:tcPr>
          <w:p w14:paraId="244BC22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0.84</w:t>
            </w:r>
          </w:p>
        </w:tc>
        <w:tc>
          <w:tcPr>
            <w:tcW w:w="388" w:type="pct"/>
            <w:tcBorders>
              <w:top w:val="nil"/>
              <w:left w:val="nil"/>
              <w:right w:val="nil"/>
            </w:tcBorders>
            <w:shd w:val="clear" w:color="auto" w:fill="auto"/>
            <w:noWrap/>
            <w:vAlign w:val="center"/>
          </w:tcPr>
          <w:p w14:paraId="0963235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388" w:type="pct"/>
            <w:tcBorders>
              <w:top w:val="nil"/>
              <w:left w:val="nil"/>
              <w:right w:val="nil"/>
            </w:tcBorders>
            <w:shd w:val="clear" w:color="auto" w:fill="auto"/>
            <w:noWrap/>
            <w:vAlign w:val="center"/>
          </w:tcPr>
          <w:p w14:paraId="3B50632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0.63</w:t>
            </w:r>
          </w:p>
        </w:tc>
      </w:tr>
      <w:tr w:rsidR="000A5C6B" w:rsidRPr="00956BD9" w14:paraId="2A628938" w14:textId="77777777" w:rsidTr="00267812">
        <w:trPr>
          <w:trHeight w:val="276"/>
        </w:trPr>
        <w:tc>
          <w:tcPr>
            <w:tcW w:w="1131" w:type="pct"/>
            <w:tcBorders>
              <w:top w:val="nil"/>
              <w:left w:val="nil"/>
              <w:right w:val="nil"/>
            </w:tcBorders>
            <w:shd w:val="clear" w:color="auto" w:fill="auto"/>
            <w:noWrap/>
            <w:vAlign w:val="center"/>
          </w:tcPr>
          <w:p w14:paraId="24471B7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March</w:t>
            </w:r>
          </w:p>
        </w:tc>
        <w:tc>
          <w:tcPr>
            <w:tcW w:w="387" w:type="pct"/>
            <w:tcBorders>
              <w:top w:val="nil"/>
              <w:left w:val="nil"/>
              <w:right w:val="nil"/>
            </w:tcBorders>
            <w:shd w:val="clear" w:color="auto" w:fill="auto"/>
            <w:noWrap/>
            <w:vAlign w:val="center"/>
          </w:tcPr>
          <w:p w14:paraId="56F59F0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1.75</w:t>
            </w:r>
          </w:p>
        </w:tc>
        <w:tc>
          <w:tcPr>
            <w:tcW w:w="387" w:type="pct"/>
            <w:tcBorders>
              <w:top w:val="nil"/>
              <w:left w:val="nil"/>
              <w:right w:val="nil"/>
            </w:tcBorders>
            <w:shd w:val="clear" w:color="auto" w:fill="auto"/>
            <w:noWrap/>
            <w:vAlign w:val="center"/>
          </w:tcPr>
          <w:p w14:paraId="27E3114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1.47</w:t>
            </w:r>
          </w:p>
        </w:tc>
        <w:tc>
          <w:tcPr>
            <w:tcW w:w="387" w:type="pct"/>
            <w:tcBorders>
              <w:top w:val="nil"/>
              <w:left w:val="nil"/>
              <w:right w:val="nil"/>
            </w:tcBorders>
            <w:shd w:val="clear" w:color="auto" w:fill="auto"/>
            <w:noWrap/>
            <w:vAlign w:val="center"/>
          </w:tcPr>
          <w:p w14:paraId="4D1BD2E6"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1.84</w:t>
            </w:r>
          </w:p>
        </w:tc>
        <w:tc>
          <w:tcPr>
            <w:tcW w:w="387" w:type="pct"/>
            <w:tcBorders>
              <w:top w:val="nil"/>
              <w:left w:val="nil"/>
              <w:right w:val="nil"/>
            </w:tcBorders>
            <w:shd w:val="clear" w:color="auto" w:fill="auto"/>
            <w:noWrap/>
            <w:vAlign w:val="center"/>
          </w:tcPr>
          <w:p w14:paraId="3F769B2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right w:val="nil"/>
            </w:tcBorders>
            <w:shd w:val="clear" w:color="auto" w:fill="auto"/>
            <w:noWrap/>
            <w:vAlign w:val="center"/>
          </w:tcPr>
          <w:p w14:paraId="442BA3C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7" w:type="pct"/>
            <w:tcBorders>
              <w:top w:val="nil"/>
              <w:left w:val="nil"/>
              <w:right w:val="nil"/>
            </w:tcBorders>
            <w:shd w:val="clear" w:color="auto" w:fill="auto"/>
            <w:noWrap/>
            <w:vAlign w:val="center"/>
          </w:tcPr>
          <w:p w14:paraId="5935E28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387" w:type="pct"/>
            <w:tcBorders>
              <w:top w:val="nil"/>
              <w:left w:val="nil"/>
              <w:right w:val="nil"/>
            </w:tcBorders>
            <w:shd w:val="clear" w:color="auto" w:fill="auto"/>
            <w:noWrap/>
            <w:vAlign w:val="center"/>
          </w:tcPr>
          <w:p w14:paraId="033F3BF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0.80</w:t>
            </w:r>
          </w:p>
        </w:tc>
        <w:tc>
          <w:tcPr>
            <w:tcW w:w="387" w:type="pct"/>
            <w:tcBorders>
              <w:top w:val="nil"/>
              <w:left w:val="nil"/>
              <w:right w:val="nil"/>
            </w:tcBorders>
            <w:shd w:val="clear" w:color="auto" w:fill="auto"/>
            <w:noWrap/>
            <w:vAlign w:val="center"/>
          </w:tcPr>
          <w:p w14:paraId="2BEC490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8" w:type="pct"/>
            <w:tcBorders>
              <w:top w:val="nil"/>
              <w:left w:val="nil"/>
              <w:right w:val="nil"/>
            </w:tcBorders>
            <w:shd w:val="clear" w:color="auto" w:fill="auto"/>
            <w:noWrap/>
            <w:vAlign w:val="center"/>
          </w:tcPr>
          <w:p w14:paraId="22BB34C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8" w:type="pct"/>
            <w:tcBorders>
              <w:top w:val="nil"/>
              <w:left w:val="nil"/>
              <w:right w:val="nil"/>
            </w:tcBorders>
            <w:shd w:val="clear" w:color="auto" w:fill="auto"/>
            <w:noWrap/>
            <w:vAlign w:val="center"/>
          </w:tcPr>
          <w:p w14:paraId="02E51BA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r>
      <w:tr w:rsidR="000A5C6B" w:rsidRPr="00956BD9" w14:paraId="61F02AE0" w14:textId="77777777" w:rsidTr="00267812">
        <w:trPr>
          <w:trHeight w:val="276"/>
        </w:trPr>
        <w:tc>
          <w:tcPr>
            <w:tcW w:w="1131" w:type="pct"/>
            <w:tcBorders>
              <w:top w:val="nil"/>
              <w:left w:val="nil"/>
              <w:right w:val="nil"/>
            </w:tcBorders>
            <w:shd w:val="clear" w:color="auto" w:fill="auto"/>
            <w:noWrap/>
            <w:vAlign w:val="center"/>
          </w:tcPr>
          <w:p w14:paraId="213701F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April</w:t>
            </w:r>
          </w:p>
        </w:tc>
        <w:tc>
          <w:tcPr>
            <w:tcW w:w="387" w:type="pct"/>
            <w:tcBorders>
              <w:top w:val="nil"/>
              <w:left w:val="nil"/>
              <w:right w:val="nil"/>
            </w:tcBorders>
            <w:shd w:val="clear" w:color="auto" w:fill="auto"/>
            <w:noWrap/>
            <w:vAlign w:val="center"/>
          </w:tcPr>
          <w:p w14:paraId="56540CD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1.26</w:t>
            </w:r>
          </w:p>
        </w:tc>
        <w:tc>
          <w:tcPr>
            <w:tcW w:w="387" w:type="pct"/>
            <w:tcBorders>
              <w:top w:val="nil"/>
              <w:left w:val="nil"/>
              <w:right w:val="nil"/>
            </w:tcBorders>
            <w:shd w:val="clear" w:color="auto" w:fill="auto"/>
            <w:noWrap/>
            <w:vAlign w:val="center"/>
          </w:tcPr>
          <w:p w14:paraId="717C99D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1.33</w:t>
            </w:r>
          </w:p>
        </w:tc>
        <w:tc>
          <w:tcPr>
            <w:tcW w:w="387" w:type="pct"/>
            <w:tcBorders>
              <w:top w:val="nil"/>
              <w:left w:val="nil"/>
              <w:right w:val="nil"/>
            </w:tcBorders>
            <w:shd w:val="clear" w:color="auto" w:fill="auto"/>
            <w:noWrap/>
            <w:vAlign w:val="center"/>
          </w:tcPr>
          <w:p w14:paraId="5425FCB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1.68</w:t>
            </w:r>
          </w:p>
        </w:tc>
        <w:tc>
          <w:tcPr>
            <w:tcW w:w="387" w:type="pct"/>
            <w:tcBorders>
              <w:top w:val="nil"/>
              <w:left w:val="nil"/>
              <w:right w:val="nil"/>
            </w:tcBorders>
            <w:shd w:val="clear" w:color="auto" w:fill="auto"/>
            <w:noWrap/>
            <w:vAlign w:val="center"/>
          </w:tcPr>
          <w:p w14:paraId="505C897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7" w:type="pct"/>
            <w:tcBorders>
              <w:top w:val="nil"/>
              <w:left w:val="nil"/>
              <w:right w:val="nil"/>
            </w:tcBorders>
            <w:shd w:val="clear" w:color="auto" w:fill="auto"/>
            <w:noWrap/>
            <w:vAlign w:val="center"/>
          </w:tcPr>
          <w:p w14:paraId="0913632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c>
          <w:tcPr>
            <w:tcW w:w="387" w:type="pct"/>
            <w:tcBorders>
              <w:top w:val="nil"/>
              <w:left w:val="nil"/>
              <w:right w:val="nil"/>
            </w:tcBorders>
            <w:shd w:val="clear" w:color="auto" w:fill="auto"/>
            <w:noWrap/>
            <w:vAlign w:val="center"/>
          </w:tcPr>
          <w:p w14:paraId="47D02B8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right w:val="nil"/>
            </w:tcBorders>
            <w:shd w:val="clear" w:color="auto" w:fill="auto"/>
            <w:noWrap/>
            <w:vAlign w:val="center"/>
          </w:tcPr>
          <w:p w14:paraId="1822E21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0.59</w:t>
            </w:r>
          </w:p>
        </w:tc>
        <w:tc>
          <w:tcPr>
            <w:tcW w:w="387" w:type="pct"/>
            <w:tcBorders>
              <w:top w:val="nil"/>
              <w:left w:val="nil"/>
              <w:right w:val="nil"/>
            </w:tcBorders>
            <w:shd w:val="clear" w:color="auto" w:fill="auto"/>
            <w:noWrap/>
            <w:vAlign w:val="center"/>
          </w:tcPr>
          <w:p w14:paraId="0D4946F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c>
          <w:tcPr>
            <w:tcW w:w="388" w:type="pct"/>
            <w:tcBorders>
              <w:top w:val="nil"/>
              <w:left w:val="nil"/>
              <w:right w:val="nil"/>
            </w:tcBorders>
            <w:shd w:val="clear" w:color="auto" w:fill="auto"/>
            <w:noWrap/>
            <w:vAlign w:val="center"/>
          </w:tcPr>
          <w:p w14:paraId="4F34D9D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0.71</w:t>
            </w:r>
          </w:p>
        </w:tc>
        <w:tc>
          <w:tcPr>
            <w:tcW w:w="388" w:type="pct"/>
            <w:tcBorders>
              <w:top w:val="nil"/>
              <w:left w:val="nil"/>
              <w:right w:val="nil"/>
            </w:tcBorders>
            <w:shd w:val="clear" w:color="auto" w:fill="auto"/>
            <w:noWrap/>
            <w:vAlign w:val="center"/>
          </w:tcPr>
          <w:p w14:paraId="39969C1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0.74</w:t>
            </w:r>
          </w:p>
        </w:tc>
      </w:tr>
      <w:tr w:rsidR="000A5C6B" w:rsidRPr="00956BD9" w14:paraId="2538DE16" w14:textId="77777777" w:rsidTr="00267812">
        <w:trPr>
          <w:trHeight w:val="276"/>
        </w:trPr>
        <w:tc>
          <w:tcPr>
            <w:tcW w:w="1131" w:type="pct"/>
            <w:tcBorders>
              <w:top w:val="nil"/>
              <w:left w:val="nil"/>
              <w:bottom w:val="single" w:sz="4" w:space="0" w:color="auto"/>
              <w:right w:val="nil"/>
            </w:tcBorders>
            <w:shd w:val="clear" w:color="auto" w:fill="auto"/>
            <w:noWrap/>
            <w:vAlign w:val="center"/>
          </w:tcPr>
          <w:p w14:paraId="55A9B68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w:t>
            </w:r>
          </w:p>
        </w:tc>
        <w:tc>
          <w:tcPr>
            <w:tcW w:w="387" w:type="pct"/>
            <w:tcBorders>
              <w:top w:val="nil"/>
              <w:left w:val="nil"/>
              <w:bottom w:val="single" w:sz="4" w:space="0" w:color="auto"/>
              <w:right w:val="nil"/>
            </w:tcBorders>
            <w:shd w:val="clear" w:color="auto" w:fill="auto"/>
            <w:noWrap/>
            <w:vAlign w:val="center"/>
          </w:tcPr>
          <w:p w14:paraId="6ACB589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1.34</w:t>
            </w:r>
          </w:p>
        </w:tc>
        <w:tc>
          <w:tcPr>
            <w:tcW w:w="387" w:type="pct"/>
            <w:tcBorders>
              <w:top w:val="nil"/>
              <w:left w:val="nil"/>
              <w:bottom w:val="single" w:sz="4" w:space="0" w:color="auto"/>
              <w:right w:val="nil"/>
            </w:tcBorders>
            <w:shd w:val="clear" w:color="auto" w:fill="auto"/>
            <w:noWrap/>
            <w:vAlign w:val="center"/>
          </w:tcPr>
          <w:p w14:paraId="1613728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1.40</w:t>
            </w:r>
          </w:p>
        </w:tc>
        <w:tc>
          <w:tcPr>
            <w:tcW w:w="387" w:type="pct"/>
            <w:tcBorders>
              <w:top w:val="nil"/>
              <w:left w:val="nil"/>
              <w:bottom w:val="single" w:sz="4" w:space="0" w:color="auto"/>
              <w:right w:val="nil"/>
            </w:tcBorders>
            <w:shd w:val="clear" w:color="auto" w:fill="auto"/>
            <w:noWrap/>
            <w:vAlign w:val="center"/>
          </w:tcPr>
          <w:p w14:paraId="031C6EE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1.85</w:t>
            </w:r>
          </w:p>
        </w:tc>
        <w:tc>
          <w:tcPr>
            <w:tcW w:w="387" w:type="pct"/>
            <w:tcBorders>
              <w:top w:val="nil"/>
              <w:left w:val="nil"/>
              <w:bottom w:val="single" w:sz="4" w:space="0" w:color="auto"/>
              <w:right w:val="nil"/>
            </w:tcBorders>
            <w:shd w:val="clear" w:color="auto" w:fill="auto"/>
            <w:noWrap/>
            <w:vAlign w:val="center"/>
          </w:tcPr>
          <w:p w14:paraId="74D70B3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7" w:type="pct"/>
            <w:tcBorders>
              <w:top w:val="nil"/>
              <w:left w:val="nil"/>
              <w:bottom w:val="single" w:sz="4" w:space="0" w:color="auto"/>
              <w:right w:val="nil"/>
            </w:tcBorders>
            <w:shd w:val="clear" w:color="auto" w:fill="auto"/>
            <w:noWrap/>
            <w:vAlign w:val="center"/>
          </w:tcPr>
          <w:p w14:paraId="78D68736"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bottom w:val="single" w:sz="4" w:space="0" w:color="auto"/>
              <w:right w:val="nil"/>
            </w:tcBorders>
            <w:shd w:val="clear" w:color="auto" w:fill="auto"/>
            <w:noWrap/>
            <w:vAlign w:val="center"/>
          </w:tcPr>
          <w:p w14:paraId="590E1CF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87" w:type="pct"/>
            <w:tcBorders>
              <w:top w:val="nil"/>
              <w:left w:val="nil"/>
              <w:bottom w:val="single" w:sz="4" w:space="0" w:color="auto"/>
              <w:right w:val="nil"/>
            </w:tcBorders>
            <w:shd w:val="clear" w:color="auto" w:fill="auto"/>
            <w:noWrap/>
            <w:vAlign w:val="center"/>
          </w:tcPr>
          <w:p w14:paraId="0D7A6E2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7" w:type="pct"/>
            <w:tcBorders>
              <w:top w:val="nil"/>
              <w:left w:val="nil"/>
              <w:bottom w:val="single" w:sz="4" w:space="0" w:color="auto"/>
              <w:right w:val="nil"/>
            </w:tcBorders>
            <w:shd w:val="clear" w:color="auto" w:fill="auto"/>
            <w:noWrap/>
            <w:vAlign w:val="center"/>
          </w:tcPr>
          <w:p w14:paraId="2CDF8A2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0.94</w:t>
            </w:r>
          </w:p>
        </w:tc>
        <w:tc>
          <w:tcPr>
            <w:tcW w:w="388" w:type="pct"/>
            <w:tcBorders>
              <w:top w:val="nil"/>
              <w:left w:val="nil"/>
              <w:bottom w:val="single" w:sz="4" w:space="0" w:color="auto"/>
              <w:right w:val="nil"/>
            </w:tcBorders>
            <w:shd w:val="clear" w:color="auto" w:fill="auto"/>
            <w:noWrap/>
            <w:vAlign w:val="center"/>
          </w:tcPr>
          <w:p w14:paraId="16C3F3C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0.92</w:t>
            </w:r>
          </w:p>
        </w:tc>
        <w:tc>
          <w:tcPr>
            <w:tcW w:w="388" w:type="pct"/>
            <w:tcBorders>
              <w:top w:val="nil"/>
              <w:left w:val="nil"/>
              <w:bottom w:val="single" w:sz="4" w:space="0" w:color="auto"/>
              <w:right w:val="nil"/>
            </w:tcBorders>
            <w:shd w:val="clear" w:color="auto" w:fill="auto"/>
            <w:noWrap/>
            <w:vAlign w:val="center"/>
          </w:tcPr>
          <w:p w14:paraId="766BEB9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r>
      <w:tr w:rsidR="000A5C6B" w:rsidRPr="00956BD9" w14:paraId="21C8A734" w14:textId="77777777" w:rsidTr="00267812">
        <w:trPr>
          <w:trHeight w:val="276"/>
        </w:trPr>
        <w:tc>
          <w:tcPr>
            <w:tcW w:w="1131" w:type="pct"/>
            <w:tcBorders>
              <w:top w:val="nil"/>
              <w:left w:val="nil"/>
              <w:bottom w:val="nil"/>
              <w:right w:val="nil"/>
            </w:tcBorders>
            <w:shd w:val="clear" w:color="auto" w:fill="auto"/>
            <w:noWrap/>
            <w:vAlign w:val="center"/>
            <w:hideMark/>
          </w:tcPr>
          <w:p w14:paraId="11ACC5B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Min</w:t>
            </w:r>
          </w:p>
        </w:tc>
        <w:tc>
          <w:tcPr>
            <w:tcW w:w="387" w:type="pct"/>
            <w:tcBorders>
              <w:top w:val="nil"/>
              <w:left w:val="nil"/>
              <w:bottom w:val="nil"/>
              <w:right w:val="nil"/>
            </w:tcBorders>
            <w:shd w:val="clear" w:color="auto" w:fill="auto"/>
            <w:noWrap/>
            <w:vAlign w:val="center"/>
            <w:hideMark/>
          </w:tcPr>
          <w:p w14:paraId="2C28C6A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0.74</w:t>
            </w:r>
          </w:p>
        </w:tc>
        <w:tc>
          <w:tcPr>
            <w:tcW w:w="387" w:type="pct"/>
            <w:tcBorders>
              <w:top w:val="nil"/>
              <w:left w:val="nil"/>
              <w:bottom w:val="nil"/>
              <w:right w:val="nil"/>
            </w:tcBorders>
            <w:shd w:val="clear" w:color="auto" w:fill="auto"/>
            <w:noWrap/>
            <w:vAlign w:val="center"/>
            <w:hideMark/>
          </w:tcPr>
          <w:p w14:paraId="3359ED14"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bottom w:val="nil"/>
              <w:right w:val="nil"/>
            </w:tcBorders>
            <w:shd w:val="clear" w:color="auto" w:fill="auto"/>
            <w:noWrap/>
            <w:vAlign w:val="center"/>
            <w:hideMark/>
          </w:tcPr>
          <w:p w14:paraId="1BE8EE2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0.51</w:t>
            </w:r>
          </w:p>
        </w:tc>
        <w:tc>
          <w:tcPr>
            <w:tcW w:w="387" w:type="pct"/>
            <w:tcBorders>
              <w:top w:val="nil"/>
              <w:left w:val="nil"/>
              <w:bottom w:val="nil"/>
              <w:right w:val="nil"/>
            </w:tcBorders>
            <w:shd w:val="clear" w:color="auto" w:fill="auto"/>
            <w:noWrap/>
            <w:vAlign w:val="center"/>
            <w:hideMark/>
          </w:tcPr>
          <w:p w14:paraId="52046E55"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bottom w:val="nil"/>
              <w:right w:val="nil"/>
            </w:tcBorders>
            <w:shd w:val="clear" w:color="auto" w:fill="auto"/>
            <w:noWrap/>
            <w:vAlign w:val="center"/>
            <w:hideMark/>
          </w:tcPr>
          <w:p w14:paraId="0F09A6D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w:t>
            </w:r>
          </w:p>
        </w:tc>
        <w:tc>
          <w:tcPr>
            <w:tcW w:w="387" w:type="pct"/>
            <w:tcBorders>
              <w:top w:val="nil"/>
              <w:left w:val="nil"/>
              <w:bottom w:val="nil"/>
              <w:right w:val="nil"/>
            </w:tcBorders>
            <w:shd w:val="clear" w:color="auto" w:fill="auto"/>
            <w:noWrap/>
            <w:vAlign w:val="center"/>
            <w:hideMark/>
          </w:tcPr>
          <w:p w14:paraId="0053736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bottom w:val="nil"/>
              <w:right w:val="nil"/>
            </w:tcBorders>
            <w:shd w:val="clear" w:color="auto" w:fill="auto"/>
            <w:noWrap/>
            <w:vAlign w:val="center"/>
            <w:hideMark/>
          </w:tcPr>
          <w:p w14:paraId="1C7E3D30"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0.59</w:t>
            </w:r>
          </w:p>
        </w:tc>
        <w:tc>
          <w:tcPr>
            <w:tcW w:w="387" w:type="pct"/>
            <w:tcBorders>
              <w:top w:val="nil"/>
              <w:left w:val="nil"/>
              <w:bottom w:val="nil"/>
              <w:right w:val="nil"/>
            </w:tcBorders>
            <w:shd w:val="clear" w:color="auto" w:fill="auto"/>
            <w:noWrap/>
            <w:vAlign w:val="center"/>
            <w:hideMark/>
          </w:tcPr>
          <w:p w14:paraId="31FE11F6"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c>
          <w:tcPr>
            <w:tcW w:w="388" w:type="pct"/>
            <w:tcBorders>
              <w:top w:val="nil"/>
              <w:left w:val="nil"/>
              <w:bottom w:val="nil"/>
              <w:right w:val="nil"/>
            </w:tcBorders>
            <w:shd w:val="clear" w:color="auto" w:fill="auto"/>
            <w:noWrap/>
            <w:vAlign w:val="center"/>
            <w:hideMark/>
          </w:tcPr>
          <w:p w14:paraId="7B03E314"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0.71</w:t>
            </w:r>
          </w:p>
        </w:tc>
        <w:tc>
          <w:tcPr>
            <w:tcW w:w="388" w:type="pct"/>
            <w:tcBorders>
              <w:top w:val="nil"/>
              <w:left w:val="nil"/>
              <w:bottom w:val="nil"/>
              <w:right w:val="nil"/>
            </w:tcBorders>
            <w:shd w:val="clear" w:color="auto" w:fill="auto"/>
            <w:noWrap/>
            <w:vAlign w:val="center"/>
            <w:hideMark/>
          </w:tcPr>
          <w:p w14:paraId="5F2B78DD"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0.63</w:t>
            </w:r>
          </w:p>
        </w:tc>
      </w:tr>
      <w:tr w:rsidR="000A5C6B" w:rsidRPr="00956BD9" w14:paraId="5B888331" w14:textId="77777777" w:rsidTr="00267812">
        <w:trPr>
          <w:trHeight w:val="276"/>
        </w:trPr>
        <w:tc>
          <w:tcPr>
            <w:tcW w:w="1131" w:type="pct"/>
            <w:tcBorders>
              <w:top w:val="nil"/>
              <w:left w:val="nil"/>
              <w:bottom w:val="nil"/>
              <w:right w:val="nil"/>
            </w:tcBorders>
            <w:shd w:val="clear" w:color="auto" w:fill="auto"/>
            <w:noWrap/>
            <w:vAlign w:val="center"/>
            <w:hideMark/>
          </w:tcPr>
          <w:p w14:paraId="29C34577"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Max</w:t>
            </w:r>
          </w:p>
        </w:tc>
        <w:tc>
          <w:tcPr>
            <w:tcW w:w="387" w:type="pct"/>
            <w:tcBorders>
              <w:top w:val="nil"/>
              <w:left w:val="nil"/>
              <w:bottom w:val="nil"/>
              <w:right w:val="nil"/>
            </w:tcBorders>
            <w:shd w:val="clear" w:color="auto" w:fill="auto"/>
            <w:noWrap/>
            <w:vAlign w:val="center"/>
            <w:hideMark/>
          </w:tcPr>
          <w:p w14:paraId="434CBC5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1.75</w:t>
            </w:r>
          </w:p>
        </w:tc>
        <w:tc>
          <w:tcPr>
            <w:tcW w:w="387" w:type="pct"/>
            <w:tcBorders>
              <w:top w:val="nil"/>
              <w:left w:val="nil"/>
              <w:bottom w:val="nil"/>
              <w:right w:val="nil"/>
            </w:tcBorders>
            <w:shd w:val="clear" w:color="auto" w:fill="auto"/>
            <w:noWrap/>
            <w:vAlign w:val="center"/>
            <w:hideMark/>
          </w:tcPr>
          <w:p w14:paraId="71E18AAD"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1.47</w:t>
            </w:r>
          </w:p>
        </w:tc>
        <w:tc>
          <w:tcPr>
            <w:tcW w:w="387" w:type="pct"/>
            <w:tcBorders>
              <w:top w:val="nil"/>
              <w:left w:val="nil"/>
              <w:bottom w:val="nil"/>
              <w:right w:val="nil"/>
            </w:tcBorders>
            <w:shd w:val="clear" w:color="auto" w:fill="auto"/>
            <w:noWrap/>
            <w:vAlign w:val="center"/>
            <w:hideMark/>
          </w:tcPr>
          <w:p w14:paraId="7491F67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1.85</w:t>
            </w:r>
          </w:p>
        </w:tc>
        <w:tc>
          <w:tcPr>
            <w:tcW w:w="387" w:type="pct"/>
            <w:tcBorders>
              <w:top w:val="nil"/>
              <w:left w:val="nil"/>
              <w:bottom w:val="nil"/>
              <w:right w:val="nil"/>
            </w:tcBorders>
            <w:shd w:val="clear" w:color="auto" w:fill="auto"/>
            <w:noWrap/>
            <w:vAlign w:val="center"/>
            <w:hideMark/>
          </w:tcPr>
          <w:p w14:paraId="1EA961E4"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1.48</w:t>
            </w:r>
          </w:p>
        </w:tc>
        <w:tc>
          <w:tcPr>
            <w:tcW w:w="387" w:type="pct"/>
            <w:tcBorders>
              <w:top w:val="nil"/>
              <w:left w:val="nil"/>
              <w:bottom w:val="nil"/>
              <w:right w:val="nil"/>
            </w:tcBorders>
            <w:shd w:val="clear" w:color="auto" w:fill="auto"/>
            <w:noWrap/>
            <w:vAlign w:val="center"/>
            <w:hideMark/>
          </w:tcPr>
          <w:p w14:paraId="631D2AE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1.17</w:t>
            </w:r>
          </w:p>
        </w:tc>
        <w:tc>
          <w:tcPr>
            <w:tcW w:w="387" w:type="pct"/>
            <w:tcBorders>
              <w:top w:val="nil"/>
              <w:left w:val="nil"/>
              <w:bottom w:val="nil"/>
              <w:right w:val="nil"/>
            </w:tcBorders>
            <w:shd w:val="clear" w:color="auto" w:fill="auto"/>
            <w:noWrap/>
            <w:vAlign w:val="center"/>
            <w:hideMark/>
          </w:tcPr>
          <w:p w14:paraId="7103361B"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1.17</w:t>
            </w:r>
          </w:p>
        </w:tc>
        <w:tc>
          <w:tcPr>
            <w:tcW w:w="387" w:type="pct"/>
            <w:tcBorders>
              <w:top w:val="nil"/>
              <w:left w:val="nil"/>
              <w:bottom w:val="nil"/>
              <w:right w:val="nil"/>
            </w:tcBorders>
            <w:shd w:val="clear" w:color="auto" w:fill="auto"/>
            <w:noWrap/>
            <w:vAlign w:val="center"/>
            <w:hideMark/>
          </w:tcPr>
          <w:p w14:paraId="233F9C60"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1.31</w:t>
            </w:r>
          </w:p>
        </w:tc>
        <w:tc>
          <w:tcPr>
            <w:tcW w:w="387" w:type="pct"/>
            <w:tcBorders>
              <w:top w:val="nil"/>
              <w:left w:val="nil"/>
              <w:bottom w:val="nil"/>
              <w:right w:val="nil"/>
            </w:tcBorders>
            <w:shd w:val="clear" w:color="auto" w:fill="auto"/>
            <w:noWrap/>
            <w:vAlign w:val="center"/>
            <w:hideMark/>
          </w:tcPr>
          <w:p w14:paraId="5A5EDE5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1.15</w:t>
            </w:r>
          </w:p>
        </w:tc>
        <w:tc>
          <w:tcPr>
            <w:tcW w:w="388" w:type="pct"/>
            <w:tcBorders>
              <w:top w:val="nil"/>
              <w:left w:val="nil"/>
              <w:bottom w:val="nil"/>
              <w:right w:val="nil"/>
            </w:tcBorders>
            <w:shd w:val="clear" w:color="auto" w:fill="auto"/>
            <w:noWrap/>
            <w:vAlign w:val="center"/>
            <w:hideMark/>
          </w:tcPr>
          <w:p w14:paraId="0485D80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1.16</w:t>
            </w:r>
          </w:p>
        </w:tc>
        <w:tc>
          <w:tcPr>
            <w:tcW w:w="388" w:type="pct"/>
            <w:tcBorders>
              <w:top w:val="nil"/>
              <w:left w:val="nil"/>
              <w:bottom w:val="nil"/>
              <w:right w:val="nil"/>
            </w:tcBorders>
            <w:shd w:val="clear" w:color="auto" w:fill="auto"/>
            <w:noWrap/>
            <w:vAlign w:val="center"/>
            <w:hideMark/>
          </w:tcPr>
          <w:p w14:paraId="1DBC4AA6"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1.38</w:t>
            </w:r>
          </w:p>
        </w:tc>
      </w:tr>
      <w:tr w:rsidR="000A5C6B" w:rsidRPr="00956BD9" w14:paraId="25994381" w14:textId="77777777" w:rsidTr="00267812">
        <w:trPr>
          <w:trHeight w:val="276"/>
        </w:trPr>
        <w:tc>
          <w:tcPr>
            <w:tcW w:w="1131" w:type="pct"/>
            <w:tcBorders>
              <w:top w:val="nil"/>
              <w:left w:val="nil"/>
              <w:bottom w:val="nil"/>
              <w:right w:val="nil"/>
            </w:tcBorders>
            <w:shd w:val="clear" w:color="auto" w:fill="auto"/>
            <w:noWrap/>
            <w:vAlign w:val="center"/>
            <w:hideMark/>
          </w:tcPr>
          <w:p w14:paraId="1F1DD42E"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Mean</w:t>
            </w:r>
          </w:p>
        </w:tc>
        <w:tc>
          <w:tcPr>
            <w:tcW w:w="387" w:type="pct"/>
            <w:tcBorders>
              <w:top w:val="nil"/>
              <w:left w:val="nil"/>
              <w:bottom w:val="nil"/>
              <w:right w:val="nil"/>
            </w:tcBorders>
            <w:shd w:val="clear" w:color="auto" w:fill="auto"/>
            <w:noWrap/>
            <w:vAlign w:val="center"/>
            <w:hideMark/>
          </w:tcPr>
          <w:p w14:paraId="5661B955"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7E0FDCCC"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4196860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46A0A790"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1C49242B"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3CFD4BD4"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5C52E56C"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73383F2A"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8" w:type="pct"/>
            <w:tcBorders>
              <w:top w:val="nil"/>
              <w:left w:val="nil"/>
              <w:bottom w:val="nil"/>
              <w:right w:val="nil"/>
            </w:tcBorders>
            <w:shd w:val="clear" w:color="auto" w:fill="auto"/>
            <w:noWrap/>
            <w:vAlign w:val="center"/>
            <w:hideMark/>
          </w:tcPr>
          <w:p w14:paraId="4FDC33C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8" w:type="pct"/>
            <w:tcBorders>
              <w:top w:val="nil"/>
              <w:left w:val="nil"/>
              <w:bottom w:val="nil"/>
              <w:right w:val="nil"/>
            </w:tcBorders>
            <w:shd w:val="clear" w:color="auto" w:fill="auto"/>
            <w:noWrap/>
            <w:vAlign w:val="center"/>
            <w:hideMark/>
          </w:tcPr>
          <w:p w14:paraId="4DBB4D82"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r>
      <w:tr w:rsidR="000A5C6B" w:rsidRPr="00956BD9" w14:paraId="62A4C1F1" w14:textId="77777777" w:rsidTr="00267812">
        <w:trPr>
          <w:trHeight w:val="276"/>
        </w:trPr>
        <w:tc>
          <w:tcPr>
            <w:tcW w:w="1131" w:type="pct"/>
            <w:tcBorders>
              <w:top w:val="nil"/>
              <w:left w:val="nil"/>
              <w:bottom w:val="single" w:sz="12" w:space="0" w:color="auto"/>
              <w:right w:val="nil"/>
            </w:tcBorders>
            <w:shd w:val="clear" w:color="auto" w:fill="auto"/>
            <w:noWrap/>
            <w:vAlign w:val="center"/>
            <w:hideMark/>
          </w:tcPr>
          <w:p w14:paraId="03BF6616"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Standard Deviation</w:t>
            </w:r>
          </w:p>
        </w:tc>
        <w:tc>
          <w:tcPr>
            <w:tcW w:w="387" w:type="pct"/>
            <w:tcBorders>
              <w:top w:val="nil"/>
              <w:left w:val="nil"/>
              <w:bottom w:val="single" w:sz="12" w:space="0" w:color="auto"/>
              <w:right w:val="nil"/>
            </w:tcBorders>
            <w:shd w:val="clear" w:color="auto" w:fill="auto"/>
            <w:noWrap/>
            <w:vAlign w:val="center"/>
            <w:hideMark/>
          </w:tcPr>
          <w:p w14:paraId="60BC12A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0.29</w:t>
            </w:r>
          </w:p>
        </w:tc>
        <w:tc>
          <w:tcPr>
            <w:tcW w:w="387" w:type="pct"/>
            <w:tcBorders>
              <w:top w:val="nil"/>
              <w:left w:val="nil"/>
              <w:bottom w:val="single" w:sz="12" w:space="0" w:color="auto"/>
              <w:right w:val="nil"/>
            </w:tcBorders>
            <w:shd w:val="clear" w:color="auto" w:fill="auto"/>
            <w:noWrap/>
            <w:vAlign w:val="center"/>
            <w:hideMark/>
          </w:tcPr>
          <w:p w14:paraId="2A23DD58"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0.24</w:t>
            </w:r>
          </w:p>
        </w:tc>
        <w:tc>
          <w:tcPr>
            <w:tcW w:w="387" w:type="pct"/>
            <w:tcBorders>
              <w:top w:val="nil"/>
              <w:left w:val="nil"/>
              <w:bottom w:val="single" w:sz="12" w:space="0" w:color="auto"/>
              <w:right w:val="nil"/>
            </w:tcBorders>
            <w:shd w:val="clear" w:color="auto" w:fill="auto"/>
            <w:noWrap/>
            <w:vAlign w:val="center"/>
            <w:hideMark/>
          </w:tcPr>
          <w:p w14:paraId="3CEF428D"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w:t>
            </w:r>
          </w:p>
        </w:tc>
        <w:tc>
          <w:tcPr>
            <w:tcW w:w="387" w:type="pct"/>
            <w:tcBorders>
              <w:top w:val="nil"/>
              <w:left w:val="nil"/>
              <w:bottom w:val="single" w:sz="12" w:space="0" w:color="auto"/>
              <w:right w:val="nil"/>
            </w:tcBorders>
            <w:shd w:val="clear" w:color="auto" w:fill="auto"/>
            <w:noWrap/>
            <w:vAlign w:val="center"/>
            <w:hideMark/>
          </w:tcPr>
          <w:p w14:paraId="41D8DCE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0.26</w:t>
            </w:r>
          </w:p>
        </w:tc>
        <w:tc>
          <w:tcPr>
            <w:tcW w:w="387" w:type="pct"/>
            <w:tcBorders>
              <w:top w:val="nil"/>
              <w:left w:val="nil"/>
              <w:bottom w:val="single" w:sz="12" w:space="0" w:color="auto"/>
              <w:right w:val="nil"/>
            </w:tcBorders>
            <w:shd w:val="clear" w:color="auto" w:fill="auto"/>
            <w:noWrap/>
            <w:vAlign w:val="center"/>
            <w:hideMark/>
          </w:tcPr>
          <w:p w14:paraId="37A0A221"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0.15</w:t>
            </w:r>
          </w:p>
        </w:tc>
        <w:tc>
          <w:tcPr>
            <w:tcW w:w="387" w:type="pct"/>
            <w:tcBorders>
              <w:top w:val="nil"/>
              <w:left w:val="nil"/>
              <w:bottom w:val="single" w:sz="12" w:space="0" w:color="auto"/>
              <w:right w:val="nil"/>
            </w:tcBorders>
            <w:shd w:val="clear" w:color="auto" w:fill="auto"/>
            <w:noWrap/>
            <w:vAlign w:val="center"/>
            <w:hideMark/>
          </w:tcPr>
          <w:p w14:paraId="287895A5"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0.14</w:t>
            </w:r>
          </w:p>
        </w:tc>
        <w:tc>
          <w:tcPr>
            <w:tcW w:w="387" w:type="pct"/>
            <w:tcBorders>
              <w:top w:val="nil"/>
              <w:left w:val="nil"/>
              <w:bottom w:val="single" w:sz="12" w:space="0" w:color="auto"/>
              <w:right w:val="nil"/>
            </w:tcBorders>
            <w:shd w:val="clear" w:color="auto" w:fill="auto"/>
            <w:noWrap/>
            <w:vAlign w:val="center"/>
            <w:hideMark/>
          </w:tcPr>
          <w:p w14:paraId="3511A39F"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0.19</w:t>
            </w:r>
          </w:p>
        </w:tc>
        <w:tc>
          <w:tcPr>
            <w:tcW w:w="387" w:type="pct"/>
            <w:tcBorders>
              <w:top w:val="nil"/>
              <w:left w:val="nil"/>
              <w:bottom w:val="single" w:sz="12" w:space="0" w:color="auto"/>
              <w:right w:val="nil"/>
            </w:tcBorders>
            <w:shd w:val="clear" w:color="auto" w:fill="auto"/>
            <w:noWrap/>
            <w:vAlign w:val="center"/>
            <w:hideMark/>
          </w:tcPr>
          <w:p w14:paraId="00BEEBF3"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0.12</w:t>
            </w:r>
          </w:p>
        </w:tc>
        <w:tc>
          <w:tcPr>
            <w:tcW w:w="388" w:type="pct"/>
            <w:tcBorders>
              <w:top w:val="nil"/>
              <w:left w:val="nil"/>
              <w:bottom w:val="single" w:sz="12" w:space="0" w:color="auto"/>
              <w:right w:val="nil"/>
            </w:tcBorders>
            <w:shd w:val="clear" w:color="auto" w:fill="auto"/>
            <w:noWrap/>
            <w:vAlign w:val="center"/>
            <w:hideMark/>
          </w:tcPr>
          <w:p w14:paraId="376E6CF2"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0.11</w:t>
            </w:r>
          </w:p>
        </w:tc>
        <w:tc>
          <w:tcPr>
            <w:tcW w:w="388" w:type="pct"/>
            <w:tcBorders>
              <w:top w:val="nil"/>
              <w:left w:val="nil"/>
              <w:bottom w:val="single" w:sz="12" w:space="0" w:color="auto"/>
              <w:right w:val="nil"/>
            </w:tcBorders>
            <w:shd w:val="clear" w:color="auto" w:fill="auto"/>
            <w:noWrap/>
            <w:vAlign w:val="center"/>
            <w:hideMark/>
          </w:tcPr>
          <w:p w14:paraId="22564514" w14:textId="77777777" w:rsidR="000A5C6B" w:rsidRPr="00956BD9" w:rsidRDefault="000A5C6B" w:rsidP="00D63B76">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0.22</w:t>
            </w:r>
          </w:p>
        </w:tc>
      </w:tr>
    </w:tbl>
    <w:p w14:paraId="65B124CC" w14:textId="77777777" w:rsidR="000A5C6B" w:rsidRPr="00956BD9" w:rsidRDefault="000A5C6B" w:rsidP="00440DFE">
      <w:pPr>
        <w:spacing w:line="240" w:lineRule="auto"/>
        <w:jc w:val="center"/>
        <w:rPr>
          <w:rFonts w:ascii="Times New Roman" w:hAnsi="Times New Roman" w:cs="Times New Roman"/>
          <w:b/>
          <w:sz w:val="24"/>
          <w:szCs w:val="24"/>
        </w:rPr>
      </w:pPr>
    </w:p>
    <w:p w14:paraId="57DD95AD" w14:textId="77777777" w:rsidR="000A5C6B" w:rsidRPr="00956BD9" w:rsidRDefault="000A5C6B" w:rsidP="005A3FC4">
      <w:pPr>
        <w:spacing w:line="240" w:lineRule="auto"/>
        <w:jc w:val="center"/>
        <w:rPr>
          <w:rFonts w:ascii="Times New Roman" w:hAnsi="Times New Roman" w:cs="Times New Roman"/>
          <w:b/>
          <w:sz w:val="24"/>
          <w:szCs w:val="24"/>
        </w:rPr>
      </w:pPr>
    </w:p>
    <w:p w14:paraId="6AC3F971" w14:textId="77777777" w:rsidR="000A5C6B" w:rsidRPr="00956BD9" w:rsidRDefault="000A5C6B" w:rsidP="005A3FC4">
      <w:pPr>
        <w:spacing w:line="240" w:lineRule="auto"/>
        <w:jc w:val="center"/>
        <w:rPr>
          <w:rFonts w:ascii="Times New Roman" w:hAnsi="Times New Roman" w:cs="Times New Roman"/>
          <w:b/>
          <w:sz w:val="24"/>
          <w:szCs w:val="24"/>
        </w:rPr>
      </w:pPr>
    </w:p>
    <w:p w14:paraId="7B455DF5" w14:textId="77777777" w:rsidR="000A5C6B" w:rsidRPr="00956BD9" w:rsidRDefault="000A5C6B" w:rsidP="005A3FC4">
      <w:pPr>
        <w:spacing w:line="240" w:lineRule="auto"/>
        <w:jc w:val="center"/>
        <w:rPr>
          <w:rFonts w:ascii="Times New Roman" w:hAnsi="Times New Roman" w:cs="Times New Roman"/>
          <w:b/>
          <w:sz w:val="24"/>
          <w:szCs w:val="24"/>
        </w:rPr>
      </w:pPr>
    </w:p>
    <w:p w14:paraId="2F326E26" w14:textId="77777777" w:rsidR="000A5C6B" w:rsidRPr="00956BD9" w:rsidRDefault="000A5C6B" w:rsidP="005576D7">
      <w:pPr>
        <w:pStyle w:val="Heading5"/>
      </w:pPr>
      <w:bookmarkStart w:id="226" w:name="_Toc489300087"/>
      <w:bookmarkStart w:id="227" w:name="_Toc489301282"/>
      <w:r w:rsidRPr="00956BD9">
        <w:lastRenderedPageBreak/>
        <w:t>Table 4.6: Monthly Adjustment Factors for Year 4</w:t>
      </w:r>
      <w:bookmarkEnd w:id="226"/>
      <w:bookmarkEnd w:id="227"/>
    </w:p>
    <w:tbl>
      <w:tblPr>
        <w:tblW w:w="5000" w:type="pct"/>
        <w:tblLook w:val="04A0" w:firstRow="1" w:lastRow="0" w:firstColumn="1" w:lastColumn="0" w:noHBand="0" w:noVBand="1"/>
      </w:tblPr>
      <w:tblGrid>
        <w:gridCol w:w="1921"/>
        <w:gridCol w:w="657"/>
        <w:gridCol w:w="657"/>
        <w:gridCol w:w="658"/>
        <w:gridCol w:w="658"/>
        <w:gridCol w:w="658"/>
        <w:gridCol w:w="658"/>
        <w:gridCol w:w="658"/>
        <w:gridCol w:w="658"/>
        <w:gridCol w:w="659"/>
        <w:gridCol w:w="654"/>
      </w:tblGrid>
      <w:tr w:rsidR="000A5C6B" w:rsidRPr="00956BD9" w14:paraId="1FB7778D" w14:textId="77777777" w:rsidTr="00267812">
        <w:trPr>
          <w:trHeight w:val="288"/>
        </w:trPr>
        <w:tc>
          <w:tcPr>
            <w:tcW w:w="1131" w:type="pct"/>
            <w:vMerge w:val="restart"/>
            <w:tcBorders>
              <w:top w:val="single" w:sz="12" w:space="0" w:color="auto"/>
              <w:left w:val="nil"/>
              <w:bottom w:val="nil"/>
              <w:right w:val="nil"/>
            </w:tcBorders>
            <w:shd w:val="clear" w:color="auto" w:fill="auto"/>
            <w:vAlign w:val="center"/>
            <w:hideMark/>
          </w:tcPr>
          <w:p w14:paraId="3CB8823E"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Month</w:t>
            </w:r>
          </w:p>
        </w:tc>
        <w:tc>
          <w:tcPr>
            <w:tcW w:w="3869" w:type="pct"/>
            <w:gridSpan w:val="10"/>
            <w:tcBorders>
              <w:top w:val="single" w:sz="12" w:space="0" w:color="auto"/>
              <w:left w:val="nil"/>
              <w:bottom w:val="single" w:sz="2" w:space="0" w:color="auto"/>
              <w:right w:val="nil"/>
            </w:tcBorders>
            <w:shd w:val="clear" w:color="auto" w:fill="auto"/>
            <w:vAlign w:val="center"/>
            <w:hideMark/>
          </w:tcPr>
          <w:p w14:paraId="0D69679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Vehicle Class</w:t>
            </w:r>
          </w:p>
        </w:tc>
      </w:tr>
      <w:tr w:rsidR="000A5C6B" w:rsidRPr="00956BD9" w14:paraId="72368C53" w14:textId="77777777" w:rsidTr="00267812">
        <w:trPr>
          <w:trHeight w:val="276"/>
        </w:trPr>
        <w:tc>
          <w:tcPr>
            <w:tcW w:w="1131" w:type="pct"/>
            <w:vMerge/>
            <w:tcBorders>
              <w:left w:val="nil"/>
              <w:bottom w:val="single" w:sz="12" w:space="0" w:color="auto"/>
              <w:right w:val="nil"/>
            </w:tcBorders>
            <w:vAlign w:val="center"/>
            <w:hideMark/>
          </w:tcPr>
          <w:p w14:paraId="5C722D72" w14:textId="77777777" w:rsidR="000A5C6B" w:rsidRPr="00956BD9" w:rsidRDefault="000A5C6B" w:rsidP="005A3FC4">
            <w:pPr>
              <w:spacing w:after="0" w:line="240" w:lineRule="auto"/>
              <w:rPr>
                <w:rFonts w:ascii="Times New Roman" w:eastAsia="Times New Roman" w:hAnsi="Times New Roman" w:cs="Times New Roman"/>
                <w:color w:val="000000"/>
              </w:rPr>
            </w:pPr>
          </w:p>
        </w:tc>
        <w:tc>
          <w:tcPr>
            <w:tcW w:w="387" w:type="pct"/>
            <w:tcBorders>
              <w:top w:val="single" w:sz="2" w:space="0" w:color="auto"/>
              <w:left w:val="nil"/>
              <w:bottom w:val="single" w:sz="12" w:space="0" w:color="auto"/>
              <w:right w:val="nil"/>
            </w:tcBorders>
            <w:shd w:val="clear" w:color="auto" w:fill="auto"/>
            <w:noWrap/>
            <w:vAlign w:val="center"/>
            <w:hideMark/>
          </w:tcPr>
          <w:p w14:paraId="2346445C"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w:t>
            </w:r>
          </w:p>
        </w:tc>
        <w:tc>
          <w:tcPr>
            <w:tcW w:w="387" w:type="pct"/>
            <w:tcBorders>
              <w:top w:val="single" w:sz="2" w:space="0" w:color="auto"/>
              <w:left w:val="nil"/>
              <w:bottom w:val="single" w:sz="12" w:space="0" w:color="auto"/>
              <w:right w:val="nil"/>
            </w:tcBorders>
            <w:shd w:val="clear" w:color="auto" w:fill="auto"/>
            <w:noWrap/>
            <w:vAlign w:val="center"/>
            <w:hideMark/>
          </w:tcPr>
          <w:p w14:paraId="59B93E02"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w:t>
            </w:r>
          </w:p>
        </w:tc>
        <w:tc>
          <w:tcPr>
            <w:tcW w:w="387" w:type="pct"/>
            <w:tcBorders>
              <w:top w:val="single" w:sz="2" w:space="0" w:color="auto"/>
              <w:left w:val="nil"/>
              <w:bottom w:val="single" w:sz="12" w:space="0" w:color="auto"/>
              <w:right w:val="nil"/>
            </w:tcBorders>
            <w:shd w:val="clear" w:color="auto" w:fill="auto"/>
            <w:noWrap/>
            <w:vAlign w:val="center"/>
            <w:hideMark/>
          </w:tcPr>
          <w:p w14:paraId="328CC29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w:t>
            </w:r>
          </w:p>
        </w:tc>
        <w:tc>
          <w:tcPr>
            <w:tcW w:w="387" w:type="pct"/>
            <w:tcBorders>
              <w:top w:val="single" w:sz="2" w:space="0" w:color="auto"/>
              <w:left w:val="nil"/>
              <w:bottom w:val="single" w:sz="12" w:space="0" w:color="auto"/>
              <w:right w:val="nil"/>
            </w:tcBorders>
            <w:shd w:val="clear" w:color="auto" w:fill="auto"/>
            <w:noWrap/>
            <w:vAlign w:val="center"/>
            <w:hideMark/>
          </w:tcPr>
          <w:p w14:paraId="5D122253"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w:t>
            </w:r>
          </w:p>
        </w:tc>
        <w:tc>
          <w:tcPr>
            <w:tcW w:w="387" w:type="pct"/>
            <w:tcBorders>
              <w:top w:val="single" w:sz="2" w:space="0" w:color="auto"/>
              <w:left w:val="nil"/>
              <w:bottom w:val="single" w:sz="12" w:space="0" w:color="auto"/>
              <w:right w:val="nil"/>
            </w:tcBorders>
            <w:shd w:val="clear" w:color="auto" w:fill="auto"/>
            <w:noWrap/>
            <w:vAlign w:val="center"/>
            <w:hideMark/>
          </w:tcPr>
          <w:p w14:paraId="1BBBB39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8</w:t>
            </w:r>
          </w:p>
        </w:tc>
        <w:tc>
          <w:tcPr>
            <w:tcW w:w="387" w:type="pct"/>
            <w:tcBorders>
              <w:top w:val="single" w:sz="2" w:space="0" w:color="auto"/>
              <w:left w:val="nil"/>
              <w:bottom w:val="single" w:sz="12" w:space="0" w:color="auto"/>
              <w:right w:val="nil"/>
            </w:tcBorders>
            <w:shd w:val="clear" w:color="auto" w:fill="auto"/>
            <w:noWrap/>
            <w:vAlign w:val="center"/>
            <w:hideMark/>
          </w:tcPr>
          <w:p w14:paraId="0AE4FE0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w:t>
            </w:r>
          </w:p>
        </w:tc>
        <w:tc>
          <w:tcPr>
            <w:tcW w:w="387" w:type="pct"/>
            <w:tcBorders>
              <w:top w:val="single" w:sz="2" w:space="0" w:color="auto"/>
              <w:left w:val="nil"/>
              <w:bottom w:val="single" w:sz="12" w:space="0" w:color="auto"/>
              <w:right w:val="nil"/>
            </w:tcBorders>
            <w:shd w:val="clear" w:color="auto" w:fill="auto"/>
            <w:noWrap/>
            <w:vAlign w:val="center"/>
            <w:hideMark/>
          </w:tcPr>
          <w:p w14:paraId="0DF2DE91"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w:t>
            </w:r>
          </w:p>
        </w:tc>
        <w:tc>
          <w:tcPr>
            <w:tcW w:w="387" w:type="pct"/>
            <w:tcBorders>
              <w:top w:val="single" w:sz="2" w:space="0" w:color="auto"/>
              <w:left w:val="nil"/>
              <w:bottom w:val="single" w:sz="12" w:space="0" w:color="auto"/>
              <w:right w:val="nil"/>
            </w:tcBorders>
            <w:shd w:val="clear" w:color="auto" w:fill="auto"/>
            <w:noWrap/>
            <w:vAlign w:val="center"/>
            <w:hideMark/>
          </w:tcPr>
          <w:p w14:paraId="395109B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388" w:type="pct"/>
            <w:tcBorders>
              <w:top w:val="single" w:sz="2" w:space="0" w:color="auto"/>
              <w:left w:val="nil"/>
              <w:bottom w:val="single" w:sz="12" w:space="0" w:color="auto"/>
              <w:right w:val="nil"/>
            </w:tcBorders>
            <w:shd w:val="clear" w:color="auto" w:fill="auto"/>
            <w:noWrap/>
            <w:vAlign w:val="center"/>
            <w:hideMark/>
          </w:tcPr>
          <w:p w14:paraId="74EF5FD0"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w:t>
            </w:r>
          </w:p>
        </w:tc>
        <w:tc>
          <w:tcPr>
            <w:tcW w:w="388" w:type="pct"/>
            <w:tcBorders>
              <w:top w:val="single" w:sz="2" w:space="0" w:color="auto"/>
              <w:left w:val="nil"/>
              <w:bottom w:val="single" w:sz="12" w:space="0" w:color="auto"/>
              <w:right w:val="nil"/>
            </w:tcBorders>
            <w:shd w:val="clear" w:color="auto" w:fill="auto"/>
            <w:noWrap/>
            <w:vAlign w:val="center"/>
            <w:hideMark/>
          </w:tcPr>
          <w:p w14:paraId="1E3BABB2"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w:t>
            </w:r>
          </w:p>
        </w:tc>
      </w:tr>
      <w:tr w:rsidR="000A5C6B" w:rsidRPr="00956BD9" w14:paraId="607A660F" w14:textId="77777777" w:rsidTr="00267812">
        <w:trPr>
          <w:trHeight w:val="276"/>
        </w:trPr>
        <w:tc>
          <w:tcPr>
            <w:tcW w:w="1131" w:type="pct"/>
            <w:tcBorders>
              <w:top w:val="nil"/>
              <w:left w:val="nil"/>
              <w:bottom w:val="nil"/>
              <w:right w:val="nil"/>
            </w:tcBorders>
            <w:shd w:val="clear" w:color="auto" w:fill="auto"/>
            <w:noWrap/>
            <w:vAlign w:val="center"/>
            <w:hideMark/>
          </w:tcPr>
          <w:p w14:paraId="31B242F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June</w:t>
            </w:r>
          </w:p>
        </w:tc>
        <w:tc>
          <w:tcPr>
            <w:tcW w:w="387" w:type="pct"/>
            <w:tcBorders>
              <w:top w:val="nil"/>
              <w:left w:val="nil"/>
              <w:bottom w:val="nil"/>
              <w:right w:val="nil"/>
            </w:tcBorders>
            <w:shd w:val="clear" w:color="auto" w:fill="auto"/>
            <w:noWrap/>
            <w:vAlign w:val="center"/>
            <w:hideMark/>
          </w:tcPr>
          <w:p w14:paraId="1EC0C10C"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7" w:type="pct"/>
            <w:tcBorders>
              <w:top w:val="nil"/>
              <w:left w:val="nil"/>
              <w:bottom w:val="nil"/>
              <w:right w:val="nil"/>
            </w:tcBorders>
            <w:shd w:val="clear" w:color="auto" w:fill="auto"/>
            <w:noWrap/>
            <w:vAlign w:val="center"/>
            <w:hideMark/>
          </w:tcPr>
          <w:p w14:paraId="63BABABB"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7" w:type="pct"/>
            <w:tcBorders>
              <w:top w:val="nil"/>
              <w:left w:val="nil"/>
              <w:bottom w:val="nil"/>
              <w:right w:val="nil"/>
            </w:tcBorders>
            <w:shd w:val="clear" w:color="auto" w:fill="auto"/>
            <w:noWrap/>
            <w:vAlign w:val="center"/>
            <w:hideMark/>
          </w:tcPr>
          <w:p w14:paraId="0D9A7BD1"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87" w:type="pct"/>
            <w:tcBorders>
              <w:top w:val="nil"/>
              <w:left w:val="nil"/>
              <w:bottom w:val="nil"/>
              <w:right w:val="nil"/>
            </w:tcBorders>
            <w:shd w:val="clear" w:color="auto" w:fill="auto"/>
            <w:noWrap/>
            <w:vAlign w:val="center"/>
            <w:hideMark/>
          </w:tcPr>
          <w:p w14:paraId="7A8CB94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7" w:type="pct"/>
            <w:tcBorders>
              <w:top w:val="nil"/>
              <w:left w:val="nil"/>
              <w:bottom w:val="nil"/>
              <w:right w:val="nil"/>
            </w:tcBorders>
            <w:shd w:val="clear" w:color="auto" w:fill="auto"/>
            <w:noWrap/>
            <w:vAlign w:val="center"/>
            <w:hideMark/>
          </w:tcPr>
          <w:p w14:paraId="03AC7CB0"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bottom w:val="nil"/>
              <w:right w:val="nil"/>
            </w:tcBorders>
            <w:shd w:val="clear" w:color="auto" w:fill="auto"/>
            <w:noWrap/>
            <w:vAlign w:val="center"/>
            <w:hideMark/>
          </w:tcPr>
          <w:p w14:paraId="0B381FB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1.02</w:t>
            </w:r>
          </w:p>
        </w:tc>
        <w:tc>
          <w:tcPr>
            <w:tcW w:w="387" w:type="pct"/>
            <w:tcBorders>
              <w:top w:val="nil"/>
              <w:left w:val="nil"/>
              <w:bottom w:val="nil"/>
              <w:right w:val="nil"/>
            </w:tcBorders>
            <w:shd w:val="clear" w:color="auto" w:fill="auto"/>
            <w:noWrap/>
            <w:vAlign w:val="center"/>
            <w:hideMark/>
          </w:tcPr>
          <w:p w14:paraId="032576AB"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c>
          <w:tcPr>
            <w:tcW w:w="387" w:type="pct"/>
            <w:tcBorders>
              <w:top w:val="nil"/>
              <w:left w:val="nil"/>
              <w:bottom w:val="nil"/>
              <w:right w:val="nil"/>
            </w:tcBorders>
            <w:shd w:val="clear" w:color="auto" w:fill="auto"/>
            <w:noWrap/>
            <w:vAlign w:val="center"/>
            <w:hideMark/>
          </w:tcPr>
          <w:p w14:paraId="4F4620A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8" w:type="pct"/>
            <w:tcBorders>
              <w:top w:val="nil"/>
              <w:left w:val="nil"/>
              <w:bottom w:val="nil"/>
              <w:right w:val="nil"/>
            </w:tcBorders>
            <w:shd w:val="clear" w:color="auto" w:fill="auto"/>
            <w:noWrap/>
            <w:vAlign w:val="center"/>
            <w:hideMark/>
          </w:tcPr>
          <w:p w14:paraId="505FE97C"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1.04</w:t>
            </w:r>
          </w:p>
        </w:tc>
        <w:tc>
          <w:tcPr>
            <w:tcW w:w="388" w:type="pct"/>
            <w:tcBorders>
              <w:top w:val="nil"/>
              <w:left w:val="nil"/>
              <w:bottom w:val="nil"/>
              <w:right w:val="nil"/>
            </w:tcBorders>
            <w:shd w:val="clear" w:color="auto" w:fill="auto"/>
            <w:noWrap/>
            <w:vAlign w:val="center"/>
            <w:hideMark/>
          </w:tcPr>
          <w:p w14:paraId="0A8D0EB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r>
      <w:tr w:rsidR="000A5C6B" w:rsidRPr="00956BD9" w14:paraId="66796A02" w14:textId="77777777" w:rsidTr="00267812">
        <w:trPr>
          <w:trHeight w:val="276"/>
        </w:trPr>
        <w:tc>
          <w:tcPr>
            <w:tcW w:w="1131" w:type="pct"/>
            <w:tcBorders>
              <w:top w:val="nil"/>
              <w:left w:val="nil"/>
              <w:bottom w:val="nil"/>
              <w:right w:val="nil"/>
            </w:tcBorders>
            <w:shd w:val="clear" w:color="auto" w:fill="auto"/>
            <w:noWrap/>
            <w:vAlign w:val="center"/>
            <w:hideMark/>
          </w:tcPr>
          <w:p w14:paraId="52AA36A6"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July</w:t>
            </w:r>
          </w:p>
        </w:tc>
        <w:tc>
          <w:tcPr>
            <w:tcW w:w="387" w:type="pct"/>
            <w:tcBorders>
              <w:top w:val="nil"/>
              <w:left w:val="nil"/>
              <w:bottom w:val="nil"/>
              <w:right w:val="nil"/>
            </w:tcBorders>
            <w:shd w:val="clear" w:color="auto" w:fill="auto"/>
            <w:noWrap/>
            <w:vAlign w:val="center"/>
            <w:hideMark/>
          </w:tcPr>
          <w:p w14:paraId="66FF590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7" w:type="pct"/>
            <w:tcBorders>
              <w:top w:val="nil"/>
              <w:left w:val="nil"/>
              <w:bottom w:val="nil"/>
              <w:right w:val="nil"/>
            </w:tcBorders>
            <w:shd w:val="clear" w:color="auto" w:fill="auto"/>
            <w:noWrap/>
            <w:vAlign w:val="center"/>
            <w:hideMark/>
          </w:tcPr>
          <w:p w14:paraId="6D07D38F"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bottom w:val="nil"/>
              <w:right w:val="nil"/>
            </w:tcBorders>
            <w:shd w:val="clear" w:color="auto" w:fill="auto"/>
            <w:noWrap/>
            <w:vAlign w:val="center"/>
            <w:hideMark/>
          </w:tcPr>
          <w:p w14:paraId="604C099C"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c>
          <w:tcPr>
            <w:tcW w:w="387" w:type="pct"/>
            <w:tcBorders>
              <w:top w:val="nil"/>
              <w:left w:val="nil"/>
              <w:bottom w:val="nil"/>
              <w:right w:val="nil"/>
            </w:tcBorders>
            <w:shd w:val="clear" w:color="auto" w:fill="auto"/>
            <w:noWrap/>
            <w:vAlign w:val="center"/>
            <w:hideMark/>
          </w:tcPr>
          <w:p w14:paraId="60199ED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c>
          <w:tcPr>
            <w:tcW w:w="387" w:type="pct"/>
            <w:tcBorders>
              <w:top w:val="nil"/>
              <w:left w:val="nil"/>
              <w:bottom w:val="nil"/>
              <w:right w:val="nil"/>
            </w:tcBorders>
            <w:shd w:val="clear" w:color="auto" w:fill="auto"/>
            <w:noWrap/>
            <w:vAlign w:val="center"/>
            <w:hideMark/>
          </w:tcPr>
          <w:p w14:paraId="51EF203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bottom w:val="nil"/>
              <w:right w:val="nil"/>
            </w:tcBorders>
            <w:shd w:val="clear" w:color="auto" w:fill="auto"/>
            <w:noWrap/>
            <w:vAlign w:val="center"/>
            <w:hideMark/>
          </w:tcPr>
          <w:p w14:paraId="5DB34806"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7" w:type="pct"/>
            <w:tcBorders>
              <w:top w:val="nil"/>
              <w:left w:val="nil"/>
              <w:bottom w:val="nil"/>
              <w:right w:val="nil"/>
            </w:tcBorders>
            <w:shd w:val="clear" w:color="auto" w:fill="auto"/>
            <w:noWrap/>
            <w:vAlign w:val="center"/>
            <w:hideMark/>
          </w:tcPr>
          <w:p w14:paraId="41DF05E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1.13</w:t>
            </w:r>
          </w:p>
        </w:tc>
        <w:tc>
          <w:tcPr>
            <w:tcW w:w="387" w:type="pct"/>
            <w:tcBorders>
              <w:top w:val="nil"/>
              <w:left w:val="nil"/>
              <w:bottom w:val="nil"/>
              <w:right w:val="nil"/>
            </w:tcBorders>
            <w:shd w:val="clear" w:color="auto" w:fill="auto"/>
            <w:noWrap/>
            <w:vAlign w:val="center"/>
            <w:hideMark/>
          </w:tcPr>
          <w:p w14:paraId="23F2C5E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8" w:type="pct"/>
            <w:tcBorders>
              <w:top w:val="nil"/>
              <w:left w:val="nil"/>
              <w:bottom w:val="nil"/>
              <w:right w:val="nil"/>
            </w:tcBorders>
            <w:shd w:val="clear" w:color="auto" w:fill="auto"/>
            <w:noWrap/>
            <w:vAlign w:val="center"/>
            <w:hideMark/>
          </w:tcPr>
          <w:p w14:paraId="339E742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8" w:type="pct"/>
            <w:tcBorders>
              <w:top w:val="nil"/>
              <w:left w:val="nil"/>
              <w:bottom w:val="nil"/>
              <w:right w:val="nil"/>
            </w:tcBorders>
            <w:shd w:val="clear" w:color="auto" w:fill="auto"/>
            <w:noWrap/>
            <w:vAlign w:val="center"/>
            <w:hideMark/>
          </w:tcPr>
          <w:p w14:paraId="60DBAC9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1.20</w:t>
            </w:r>
          </w:p>
        </w:tc>
      </w:tr>
      <w:tr w:rsidR="000A5C6B" w:rsidRPr="00956BD9" w14:paraId="7675633E" w14:textId="77777777" w:rsidTr="00267812">
        <w:trPr>
          <w:trHeight w:val="276"/>
        </w:trPr>
        <w:tc>
          <w:tcPr>
            <w:tcW w:w="1131" w:type="pct"/>
            <w:tcBorders>
              <w:top w:val="nil"/>
              <w:left w:val="nil"/>
              <w:bottom w:val="nil"/>
              <w:right w:val="nil"/>
            </w:tcBorders>
            <w:shd w:val="clear" w:color="auto" w:fill="auto"/>
            <w:noWrap/>
            <w:vAlign w:val="center"/>
            <w:hideMark/>
          </w:tcPr>
          <w:p w14:paraId="5AE4B54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August</w:t>
            </w:r>
          </w:p>
        </w:tc>
        <w:tc>
          <w:tcPr>
            <w:tcW w:w="387" w:type="pct"/>
            <w:tcBorders>
              <w:top w:val="nil"/>
              <w:left w:val="nil"/>
              <w:bottom w:val="nil"/>
              <w:right w:val="nil"/>
            </w:tcBorders>
            <w:shd w:val="clear" w:color="auto" w:fill="auto"/>
            <w:noWrap/>
            <w:vAlign w:val="center"/>
            <w:hideMark/>
          </w:tcPr>
          <w:p w14:paraId="130C3E5E"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0.82</w:t>
            </w:r>
          </w:p>
        </w:tc>
        <w:tc>
          <w:tcPr>
            <w:tcW w:w="387" w:type="pct"/>
            <w:tcBorders>
              <w:top w:val="nil"/>
              <w:left w:val="nil"/>
              <w:bottom w:val="nil"/>
              <w:right w:val="nil"/>
            </w:tcBorders>
            <w:shd w:val="clear" w:color="auto" w:fill="auto"/>
            <w:noWrap/>
            <w:vAlign w:val="center"/>
            <w:hideMark/>
          </w:tcPr>
          <w:p w14:paraId="57C14522"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7" w:type="pct"/>
            <w:tcBorders>
              <w:top w:val="nil"/>
              <w:left w:val="nil"/>
              <w:bottom w:val="nil"/>
              <w:right w:val="nil"/>
            </w:tcBorders>
            <w:shd w:val="clear" w:color="auto" w:fill="auto"/>
            <w:noWrap/>
            <w:vAlign w:val="center"/>
            <w:hideMark/>
          </w:tcPr>
          <w:p w14:paraId="2C8610E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0.72</w:t>
            </w:r>
          </w:p>
        </w:tc>
        <w:tc>
          <w:tcPr>
            <w:tcW w:w="387" w:type="pct"/>
            <w:tcBorders>
              <w:top w:val="nil"/>
              <w:left w:val="nil"/>
              <w:bottom w:val="nil"/>
              <w:right w:val="nil"/>
            </w:tcBorders>
            <w:shd w:val="clear" w:color="auto" w:fill="auto"/>
            <w:noWrap/>
            <w:vAlign w:val="center"/>
            <w:hideMark/>
          </w:tcPr>
          <w:p w14:paraId="2E4348CF"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1.68</w:t>
            </w:r>
          </w:p>
        </w:tc>
        <w:tc>
          <w:tcPr>
            <w:tcW w:w="387" w:type="pct"/>
            <w:tcBorders>
              <w:top w:val="nil"/>
              <w:left w:val="nil"/>
              <w:bottom w:val="nil"/>
              <w:right w:val="nil"/>
            </w:tcBorders>
            <w:shd w:val="clear" w:color="auto" w:fill="auto"/>
            <w:noWrap/>
            <w:vAlign w:val="center"/>
            <w:hideMark/>
          </w:tcPr>
          <w:p w14:paraId="664CED56"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bottom w:val="nil"/>
              <w:right w:val="nil"/>
            </w:tcBorders>
            <w:shd w:val="clear" w:color="auto" w:fill="auto"/>
            <w:noWrap/>
            <w:vAlign w:val="center"/>
            <w:hideMark/>
          </w:tcPr>
          <w:p w14:paraId="3039E8A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87" w:type="pct"/>
            <w:tcBorders>
              <w:top w:val="nil"/>
              <w:left w:val="nil"/>
              <w:bottom w:val="nil"/>
              <w:right w:val="nil"/>
            </w:tcBorders>
            <w:shd w:val="clear" w:color="auto" w:fill="auto"/>
            <w:noWrap/>
            <w:vAlign w:val="center"/>
            <w:hideMark/>
          </w:tcPr>
          <w:p w14:paraId="389F953B"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1.24</w:t>
            </w:r>
          </w:p>
        </w:tc>
        <w:tc>
          <w:tcPr>
            <w:tcW w:w="387" w:type="pct"/>
            <w:tcBorders>
              <w:top w:val="nil"/>
              <w:left w:val="nil"/>
              <w:bottom w:val="nil"/>
              <w:right w:val="nil"/>
            </w:tcBorders>
            <w:shd w:val="clear" w:color="auto" w:fill="auto"/>
            <w:noWrap/>
            <w:vAlign w:val="center"/>
            <w:hideMark/>
          </w:tcPr>
          <w:p w14:paraId="5D2CB93F"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8" w:type="pct"/>
            <w:tcBorders>
              <w:top w:val="nil"/>
              <w:left w:val="nil"/>
              <w:bottom w:val="nil"/>
              <w:right w:val="nil"/>
            </w:tcBorders>
            <w:shd w:val="clear" w:color="auto" w:fill="auto"/>
            <w:noWrap/>
            <w:vAlign w:val="center"/>
            <w:hideMark/>
          </w:tcPr>
          <w:p w14:paraId="17CB844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88" w:type="pct"/>
            <w:tcBorders>
              <w:top w:val="nil"/>
              <w:left w:val="nil"/>
              <w:bottom w:val="nil"/>
              <w:right w:val="nil"/>
            </w:tcBorders>
            <w:shd w:val="clear" w:color="auto" w:fill="auto"/>
            <w:noWrap/>
            <w:vAlign w:val="center"/>
            <w:hideMark/>
          </w:tcPr>
          <w:p w14:paraId="759F2C5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1.81</w:t>
            </w:r>
          </w:p>
        </w:tc>
      </w:tr>
      <w:tr w:rsidR="000A5C6B" w:rsidRPr="00956BD9" w14:paraId="5965D09A" w14:textId="77777777" w:rsidTr="00267812">
        <w:trPr>
          <w:trHeight w:val="276"/>
        </w:trPr>
        <w:tc>
          <w:tcPr>
            <w:tcW w:w="1131" w:type="pct"/>
            <w:tcBorders>
              <w:top w:val="nil"/>
              <w:left w:val="nil"/>
              <w:bottom w:val="nil"/>
              <w:right w:val="nil"/>
            </w:tcBorders>
            <w:shd w:val="clear" w:color="auto" w:fill="auto"/>
            <w:noWrap/>
            <w:vAlign w:val="center"/>
            <w:hideMark/>
          </w:tcPr>
          <w:p w14:paraId="106D26C1"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September</w:t>
            </w:r>
          </w:p>
        </w:tc>
        <w:tc>
          <w:tcPr>
            <w:tcW w:w="387" w:type="pct"/>
            <w:tcBorders>
              <w:top w:val="nil"/>
              <w:left w:val="nil"/>
              <w:bottom w:val="nil"/>
              <w:right w:val="nil"/>
            </w:tcBorders>
            <w:shd w:val="clear" w:color="auto" w:fill="auto"/>
            <w:noWrap/>
            <w:vAlign w:val="center"/>
            <w:hideMark/>
          </w:tcPr>
          <w:p w14:paraId="46747CE0"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c>
          <w:tcPr>
            <w:tcW w:w="387" w:type="pct"/>
            <w:tcBorders>
              <w:top w:val="nil"/>
              <w:left w:val="nil"/>
              <w:bottom w:val="nil"/>
              <w:right w:val="nil"/>
            </w:tcBorders>
            <w:shd w:val="clear" w:color="auto" w:fill="auto"/>
            <w:noWrap/>
            <w:vAlign w:val="center"/>
            <w:hideMark/>
          </w:tcPr>
          <w:p w14:paraId="7DE7712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7" w:type="pct"/>
            <w:tcBorders>
              <w:top w:val="nil"/>
              <w:left w:val="nil"/>
              <w:bottom w:val="nil"/>
              <w:right w:val="nil"/>
            </w:tcBorders>
            <w:shd w:val="clear" w:color="auto" w:fill="auto"/>
            <w:noWrap/>
            <w:vAlign w:val="center"/>
            <w:hideMark/>
          </w:tcPr>
          <w:p w14:paraId="32EC7521"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0.74</w:t>
            </w:r>
          </w:p>
        </w:tc>
        <w:tc>
          <w:tcPr>
            <w:tcW w:w="387" w:type="pct"/>
            <w:tcBorders>
              <w:top w:val="nil"/>
              <w:left w:val="nil"/>
              <w:bottom w:val="nil"/>
              <w:right w:val="nil"/>
            </w:tcBorders>
            <w:shd w:val="clear" w:color="auto" w:fill="auto"/>
            <w:noWrap/>
            <w:vAlign w:val="center"/>
            <w:hideMark/>
          </w:tcPr>
          <w:p w14:paraId="345640F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w:t>
            </w:r>
          </w:p>
        </w:tc>
        <w:tc>
          <w:tcPr>
            <w:tcW w:w="387" w:type="pct"/>
            <w:tcBorders>
              <w:top w:val="nil"/>
              <w:left w:val="nil"/>
              <w:bottom w:val="nil"/>
              <w:right w:val="nil"/>
            </w:tcBorders>
            <w:shd w:val="clear" w:color="auto" w:fill="auto"/>
            <w:noWrap/>
            <w:vAlign w:val="center"/>
            <w:hideMark/>
          </w:tcPr>
          <w:p w14:paraId="6C08071E"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bottom w:val="nil"/>
              <w:right w:val="nil"/>
            </w:tcBorders>
            <w:shd w:val="clear" w:color="auto" w:fill="auto"/>
            <w:noWrap/>
            <w:vAlign w:val="center"/>
            <w:hideMark/>
          </w:tcPr>
          <w:p w14:paraId="0B06089B"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1.02</w:t>
            </w:r>
          </w:p>
        </w:tc>
        <w:tc>
          <w:tcPr>
            <w:tcW w:w="387" w:type="pct"/>
            <w:tcBorders>
              <w:top w:val="nil"/>
              <w:left w:val="nil"/>
              <w:bottom w:val="nil"/>
              <w:right w:val="nil"/>
            </w:tcBorders>
            <w:shd w:val="clear" w:color="auto" w:fill="auto"/>
            <w:noWrap/>
            <w:vAlign w:val="center"/>
            <w:hideMark/>
          </w:tcPr>
          <w:p w14:paraId="0184DBC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1.29</w:t>
            </w:r>
          </w:p>
        </w:tc>
        <w:tc>
          <w:tcPr>
            <w:tcW w:w="387" w:type="pct"/>
            <w:tcBorders>
              <w:top w:val="nil"/>
              <w:left w:val="nil"/>
              <w:bottom w:val="nil"/>
              <w:right w:val="nil"/>
            </w:tcBorders>
            <w:shd w:val="clear" w:color="auto" w:fill="auto"/>
            <w:noWrap/>
            <w:vAlign w:val="center"/>
            <w:hideMark/>
          </w:tcPr>
          <w:p w14:paraId="60F0475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8" w:type="pct"/>
            <w:tcBorders>
              <w:top w:val="nil"/>
              <w:left w:val="nil"/>
              <w:bottom w:val="nil"/>
              <w:right w:val="nil"/>
            </w:tcBorders>
            <w:shd w:val="clear" w:color="auto" w:fill="auto"/>
            <w:noWrap/>
            <w:vAlign w:val="center"/>
            <w:hideMark/>
          </w:tcPr>
          <w:p w14:paraId="7CEDE3F1"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8" w:type="pct"/>
            <w:tcBorders>
              <w:top w:val="nil"/>
              <w:left w:val="nil"/>
              <w:bottom w:val="nil"/>
              <w:right w:val="nil"/>
            </w:tcBorders>
            <w:shd w:val="clear" w:color="auto" w:fill="auto"/>
            <w:noWrap/>
            <w:vAlign w:val="center"/>
            <w:hideMark/>
          </w:tcPr>
          <w:p w14:paraId="4D4E8C36"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1.27</w:t>
            </w:r>
          </w:p>
        </w:tc>
      </w:tr>
      <w:tr w:rsidR="000A5C6B" w:rsidRPr="00956BD9" w14:paraId="5631F1E7" w14:textId="77777777" w:rsidTr="00267812">
        <w:trPr>
          <w:trHeight w:val="276"/>
        </w:trPr>
        <w:tc>
          <w:tcPr>
            <w:tcW w:w="1131" w:type="pct"/>
            <w:tcBorders>
              <w:top w:val="nil"/>
              <w:left w:val="nil"/>
              <w:bottom w:val="nil"/>
              <w:right w:val="nil"/>
            </w:tcBorders>
            <w:shd w:val="clear" w:color="auto" w:fill="auto"/>
            <w:noWrap/>
            <w:vAlign w:val="center"/>
            <w:hideMark/>
          </w:tcPr>
          <w:p w14:paraId="32008DBF"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October</w:t>
            </w:r>
          </w:p>
        </w:tc>
        <w:tc>
          <w:tcPr>
            <w:tcW w:w="387" w:type="pct"/>
            <w:tcBorders>
              <w:top w:val="nil"/>
              <w:left w:val="nil"/>
              <w:bottom w:val="nil"/>
              <w:right w:val="nil"/>
            </w:tcBorders>
            <w:shd w:val="clear" w:color="auto" w:fill="auto"/>
            <w:noWrap/>
            <w:vAlign w:val="center"/>
            <w:hideMark/>
          </w:tcPr>
          <w:p w14:paraId="5A4A9E2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0.83</w:t>
            </w:r>
          </w:p>
        </w:tc>
        <w:tc>
          <w:tcPr>
            <w:tcW w:w="387" w:type="pct"/>
            <w:tcBorders>
              <w:top w:val="nil"/>
              <w:left w:val="nil"/>
              <w:bottom w:val="nil"/>
              <w:right w:val="nil"/>
            </w:tcBorders>
            <w:shd w:val="clear" w:color="auto" w:fill="auto"/>
            <w:noWrap/>
            <w:vAlign w:val="center"/>
            <w:hideMark/>
          </w:tcPr>
          <w:p w14:paraId="7BA1CF66"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7" w:type="pct"/>
            <w:tcBorders>
              <w:top w:val="nil"/>
              <w:left w:val="nil"/>
              <w:bottom w:val="nil"/>
              <w:right w:val="nil"/>
            </w:tcBorders>
            <w:shd w:val="clear" w:color="auto" w:fill="auto"/>
            <w:noWrap/>
            <w:vAlign w:val="center"/>
            <w:hideMark/>
          </w:tcPr>
          <w:p w14:paraId="099E73B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w:t>
            </w:r>
          </w:p>
        </w:tc>
        <w:tc>
          <w:tcPr>
            <w:tcW w:w="387" w:type="pct"/>
            <w:tcBorders>
              <w:top w:val="nil"/>
              <w:left w:val="nil"/>
              <w:bottom w:val="nil"/>
              <w:right w:val="nil"/>
            </w:tcBorders>
            <w:shd w:val="clear" w:color="auto" w:fill="auto"/>
            <w:noWrap/>
            <w:vAlign w:val="center"/>
            <w:hideMark/>
          </w:tcPr>
          <w:p w14:paraId="1ECA107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0.79</w:t>
            </w:r>
          </w:p>
        </w:tc>
        <w:tc>
          <w:tcPr>
            <w:tcW w:w="387" w:type="pct"/>
            <w:tcBorders>
              <w:top w:val="nil"/>
              <w:left w:val="nil"/>
              <w:bottom w:val="nil"/>
              <w:right w:val="nil"/>
            </w:tcBorders>
            <w:shd w:val="clear" w:color="auto" w:fill="auto"/>
            <w:noWrap/>
            <w:vAlign w:val="center"/>
            <w:hideMark/>
          </w:tcPr>
          <w:p w14:paraId="48E68F0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bottom w:val="nil"/>
              <w:right w:val="nil"/>
            </w:tcBorders>
            <w:shd w:val="clear" w:color="auto" w:fill="auto"/>
            <w:noWrap/>
            <w:vAlign w:val="center"/>
            <w:hideMark/>
          </w:tcPr>
          <w:p w14:paraId="5009EBA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1.05</w:t>
            </w:r>
          </w:p>
        </w:tc>
        <w:tc>
          <w:tcPr>
            <w:tcW w:w="387" w:type="pct"/>
            <w:tcBorders>
              <w:top w:val="nil"/>
              <w:left w:val="nil"/>
              <w:bottom w:val="nil"/>
              <w:right w:val="nil"/>
            </w:tcBorders>
            <w:shd w:val="clear" w:color="auto" w:fill="auto"/>
            <w:noWrap/>
            <w:vAlign w:val="center"/>
            <w:hideMark/>
          </w:tcPr>
          <w:p w14:paraId="27A2B6B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7" w:type="pct"/>
            <w:tcBorders>
              <w:top w:val="nil"/>
              <w:left w:val="nil"/>
              <w:bottom w:val="nil"/>
              <w:right w:val="nil"/>
            </w:tcBorders>
            <w:shd w:val="clear" w:color="auto" w:fill="auto"/>
            <w:noWrap/>
            <w:vAlign w:val="center"/>
            <w:hideMark/>
          </w:tcPr>
          <w:p w14:paraId="2848822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1.06</w:t>
            </w:r>
          </w:p>
        </w:tc>
        <w:tc>
          <w:tcPr>
            <w:tcW w:w="388" w:type="pct"/>
            <w:tcBorders>
              <w:top w:val="nil"/>
              <w:left w:val="nil"/>
              <w:bottom w:val="nil"/>
              <w:right w:val="nil"/>
            </w:tcBorders>
            <w:shd w:val="clear" w:color="auto" w:fill="auto"/>
            <w:noWrap/>
            <w:vAlign w:val="center"/>
            <w:hideMark/>
          </w:tcPr>
          <w:p w14:paraId="00B57BFE"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1.02</w:t>
            </w:r>
          </w:p>
        </w:tc>
        <w:tc>
          <w:tcPr>
            <w:tcW w:w="388" w:type="pct"/>
            <w:tcBorders>
              <w:top w:val="nil"/>
              <w:left w:val="nil"/>
              <w:bottom w:val="nil"/>
              <w:right w:val="nil"/>
            </w:tcBorders>
            <w:shd w:val="clear" w:color="auto" w:fill="auto"/>
            <w:noWrap/>
            <w:vAlign w:val="center"/>
            <w:hideMark/>
          </w:tcPr>
          <w:p w14:paraId="4D627BB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1.80</w:t>
            </w:r>
          </w:p>
        </w:tc>
      </w:tr>
      <w:tr w:rsidR="000A5C6B" w:rsidRPr="00956BD9" w14:paraId="1771C803" w14:textId="77777777" w:rsidTr="00267812">
        <w:trPr>
          <w:trHeight w:val="276"/>
        </w:trPr>
        <w:tc>
          <w:tcPr>
            <w:tcW w:w="1131" w:type="pct"/>
            <w:tcBorders>
              <w:top w:val="nil"/>
              <w:left w:val="nil"/>
              <w:bottom w:val="nil"/>
              <w:right w:val="nil"/>
            </w:tcBorders>
            <w:shd w:val="clear" w:color="auto" w:fill="auto"/>
            <w:noWrap/>
            <w:vAlign w:val="center"/>
            <w:hideMark/>
          </w:tcPr>
          <w:p w14:paraId="551A13F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November</w:t>
            </w:r>
          </w:p>
        </w:tc>
        <w:tc>
          <w:tcPr>
            <w:tcW w:w="387" w:type="pct"/>
            <w:tcBorders>
              <w:top w:val="nil"/>
              <w:left w:val="nil"/>
              <w:bottom w:val="nil"/>
              <w:right w:val="nil"/>
            </w:tcBorders>
            <w:shd w:val="clear" w:color="auto" w:fill="auto"/>
            <w:noWrap/>
            <w:vAlign w:val="center"/>
            <w:hideMark/>
          </w:tcPr>
          <w:p w14:paraId="647CDDE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0.76</w:t>
            </w:r>
          </w:p>
        </w:tc>
        <w:tc>
          <w:tcPr>
            <w:tcW w:w="387" w:type="pct"/>
            <w:tcBorders>
              <w:top w:val="nil"/>
              <w:left w:val="nil"/>
              <w:bottom w:val="nil"/>
              <w:right w:val="nil"/>
            </w:tcBorders>
            <w:shd w:val="clear" w:color="auto" w:fill="auto"/>
            <w:noWrap/>
            <w:vAlign w:val="center"/>
            <w:hideMark/>
          </w:tcPr>
          <w:p w14:paraId="25597B00"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bottom w:val="nil"/>
              <w:right w:val="nil"/>
            </w:tcBorders>
            <w:shd w:val="clear" w:color="auto" w:fill="auto"/>
            <w:noWrap/>
            <w:vAlign w:val="center"/>
            <w:hideMark/>
          </w:tcPr>
          <w:p w14:paraId="74D07C8C"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w:t>
            </w:r>
          </w:p>
        </w:tc>
        <w:tc>
          <w:tcPr>
            <w:tcW w:w="387" w:type="pct"/>
            <w:tcBorders>
              <w:top w:val="nil"/>
              <w:left w:val="nil"/>
              <w:bottom w:val="nil"/>
              <w:right w:val="nil"/>
            </w:tcBorders>
            <w:shd w:val="clear" w:color="auto" w:fill="auto"/>
            <w:noWrap/>
            <w:vAlign w:val="center"/>
            <w:hideMark/>
          </w:tcPr>
          <w:p w14:paraId="7D4706FC"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0.58</w:t>
            </w:r>
          </w:p>
        </w:tc>
        <w:tc>
          <w:tcPr>
            <w:tcW w:w="387" w:type="pct"/>
            <w:tcBorders>
              <w:top w:val="nil"/>
              <w:left w:val="nil"/>
              <w:bottom w:val="nil"/>
              <w:right w:val="nil"/>
            </w:tcBorders>
            <w:shd w:val="clear" w:color="auto" w:fill="auto"/>
            <w:noWrap/>
            <w:vAlign w:val="center"/>
            <w:hideMark/>
          </w:tcPr>
          <w:p w14:paraId="28E3E2C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7" w:type="pct"/>
            <w:tcBorders>
              <w:top w:val="nil"/>
              <w:left w:val="nil"/>
              <w:bottom w:val="nil"/>
              <w:right w:val="nil"/>
            </w:tcBorders>
            <w:shd w:val="clear" w:color="auto" w:fill="auto"/>
            <w:noWrap/>
            <w:vAlign w:val="center"/>
            <w:hideMark/>
          </w:tcPr>
          <w:p w14:paraId="497F3E5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7" w:type="pct"/>
            <w:tcBorders>
              <w:top w:val="nil"/>
              <w:left w:val="nil"/>
              <w:bottom w:val="nil"/>
              <w:right w:val="nil"/>
            </w:tcBorders>
            <w:shd w:val="clear" w:color="auto" w:fill="auto"/>
            <w:noWrap/>
            <w:vAlign w:val="center"/>
            <w:hideMark/>
          </w:tcPr>
          <w:p w14:paraId="3188425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bottom w:val="nil"/>
              <w:right w:val="nil"/>
            </w:tcBorders>
            <w:shd w:val="clear" w:color="auto" w:fill="auto"/>
            <w:noWrap/>
            <w:vAlign w:val="center"/>
            <w:hideMark/>
          </w:tcPr>
          <w:p w14:paraId="5366B5B0"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88" w:type="pct"/>
            <w:tcBorders>
              <w:top w:val="nil"/>
              <w:left w:val="nil"/>
              <w:bottom w:val="nil"/>
              <w:right w:val="nil"/>
            </w:tcBorders>
            <w:shd w:val="clear" w:color="auto" w:fill="auto"/>
            <w:noWrap/>
            <w:vAlign w:val="center"/>
            <w:hideMark/>
          </w:tcPr>
          <w:p w14:paraId="2654FAD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c>
          <w:tcPr>
            <w:tcW w:w="388" w:type="pct"/>
            <w:tcBorders>
              <w:top w:val="nil"/>
              <w:left w:val="nil"/>
              <w:bottom w:val="nil"/>
              <w:right w:val="nil"/>
            </w:tcBorders>
            <w:shd w:val="clear" w:color="auto" w:fill="auto"/>
            <w:noWrap/>
            <w:vAlign w:val="center"/>
            <w:hideMark/>
          </w:tcPr>
          <w:p w14:paraId="252855D6"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1.63</w:t>
            </w:r>
          </w:p>
        </w:tc>
      </w:tr>
      <w:tr w:rsidR="000A5C6B" w:rsidRPr="00956BD9" w14:paraId="457E6D63" w14:textId="77777777" w:rsidTr="00267812">
        <w:trPr>
          <w:trHeight w:val="276"/>
        </w:trPr>
        <w:tc>
          <w:tcPr>
            <w:tcW w:w="1131" w:type="pct"/>
            <w:tcBorders>
              <w:top w:val="nil"/>
              <w:left w:val="nil"/>
              <w:bottom w:val="nil"/>
              <w:right w:val="nil"/>
            </w:tcBorders>
            <w:shd w:val="clear" w:color="auto" w:fill="auto"/>
            <w:noWrap/>
            <w:vAlign w:val="center"/>
            <w:hideMark/>
          </w:tcPr>
          <w:p w14:paraId="0312E9B2"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December</w:t>
            </w:r>
          </w:p>
        </w:tc>
        <w:tc>
          <w:tcPr>
            <w:tcW w:w="387" w:type="pct"/>
            <w:tcBorders>
              <w:top w:val="nil"/>
              <w:left w:val="nil"/>
              <w:bottom w:val="nil"/>
              <w:right w:val="nil"/>
            </w:tcBorders>
            <w:shd w:val="clear" w:color="auto" w:fill="auto"/>
            <w:noWrap/>
            <w:vAlign w:val="center"/>
            <w:hideMark/>
          </w:tcPr>
          <w:p w14:paraId="079BF389"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0.73</w:t>
            </w:r>
          </w:p>
        </w:tc>
        <w:tc>
          <w:tcPr>
            <w:tcW w:w="387" w:type="pct"/>
            <w:tcBorders>
              <w:top w:val="nil"/>
              <w:left w:val="nil"/>
              <w:bottom w:val="nil"/>
              <w:right w:val="nil"/>
            </w:tcBorders>
            <w:shd w:val="clear" w:color="auto" w:fill="auto"/>
            <w:noWrap/>
            <w:vAlign w:val="center"/>
            <w:hideMark/>
          </w:tcPr>
          <w:p w14:paraId="04DA8626"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7" w:type="pct"/>
            <w:tcBorders>
              <w:top w:val="nil"/>
              <w:left w:val="nil"/>
              <w:bottom w:val="nil"/>
              <w:right w:val="nil"/>
            </w:tcBorders>
            <w:shd w:val="clear" w:color="auto" w:fill="auto"/>
            <w:noWrap/>
            <w:vAlign w:val="center"/>
            <w:hideMark/>
          </w:tcPr>
          <w:p w14:paraId="4E590CD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w:t>
            </w:r>
          </w:p>
        </w:tc>
        <w:tc>
          <w:tcPr>
            <w:tcW w:w="387" w:type="pct"/>
            <w:tcBorders>
              <w:top w:val="nil"/>
              <w:left w:val="nil"/>
              <w:bottom w:val="nil"/>
              <w:right w:val="nil"/>
            </w:tcBorders>
            <w:shd w:val="clear" w:color="auto" w:fill="auto"/>
            <w:noWrap/>
            <w:vAlign w:val="center"/>
            <w:hideMark/>
          </w:tcPr>
          <w:p w14:paraId="494DF1F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0.66</w:t>
            </w:r>
          </w:p>
        </w:tc>
        <w:tc>
          <w:tcPr>
            <w:tcW w:w="387" w:type="pct"/>
            <w:tcBorders>
              <w:top w:val="nil"/>
              <w:left w:val="nil"/>
              <w:bottom w:val="nil"/>
              <w:right w:val="nil"/>
            </w:tcBorders>
            <w:shd w:val="clear" w:color="auto" w:fill="auto"/>
            <w:noWrap/>
            <w:vAlign w:val="center"/>
            <w:hideMark/>
          </w:tcPr>
          <w:p w14:paraId="4E48789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c>
          <w:tcPr>
            <w:tcW w:w="387" w:type="pct"/>
            <w:tcBorders>
              <w:top w:val="nil"/>
              <w:left w:val="nil"/>
              <w:bottom w:val="nil"/>
              <w:right w:val="nil"/>
            </w:tcBorders>
            <w:shd w:val="clear" w:color="auto" w:fill="auto"/>
            <w:noWrap/>
            <w:vAlign w:val="center"/>
            <w:hideMark/>
          </w:tcPr>
          <w:p w14:paraId="4D46BC8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c>
          <w:tcPr>
            <w:tcW w:w="387" w:type="pct"/>
            <w:tcBorders>
              <w:top w:val="nil"/>
              <w:left w:val="nil"/>
              <w:bottom w:val="nil"/>
              <w:right w:val="nil"/>
            </w:tcBorders>
            <w:shd w:val="clear" w:color="auto" w:fill="auto"/>
            <w:noWrap/>
            <w:vAlign w:val="center"/>
            <w:hideMark/>
          </w:tcPr>
          <w:p w14:paraId="2DBB5D10"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7" w:type="pct"/>
            <w:tcBorders>
              <w:top w:val="nil"/>
              <w:left w:val="nil"/>
              <w:bottom w:val="nil"/>
              <w:right w:val="nil"/>
            </w:tcBorders>
            <w:shd w:val="clear" w:color="auto" w:fill="auto"/>
            <w:noWrap/>
            <w:vAlign w:val="center"/>
            <w:hideMark/>
          </w:tcPr>
          <w:p w14:paraId="07EDF65F"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0.81</w:t>
            </w:r>
          </w:p>
        </w:tc>
        <w:tc>
          <w:tcPr>
            <w:tcW w:w="388" w:type="pct"/>
            <w:tcBorders>
              <w:top w:val="nil"/>
              <w:left w:val="nil"/>
              <w:bottom w:val="nil"/>
              <w:right w:val="nil"/>
            </w:tcBorders>
            <w:shd w:val="clear" w:color="auto" w:fill="auto"/>
            <w:noWrap/>
            <w:vAlign w:val="center"/>
            <w:hideMark/>
          </w:tcPr>
          <w:p w14:paraId="4F115FE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8" w:type="pct"/>
            <w:tcBorders>
              <w:top w:val="nil"/>
              <w:left w:val="nil"/>
              <w:bottom w:val="nil"/>
              <w:right w:val="nil"/>
            </w:tcBorders>
            <w:shd w:val="clear" w:color="auto" w:fill="auto"/>
            <w:noWrap/>
            <w:vAlign w:val="center"/>
            <w:hideMark/>
          </w:tcPr>
          <w:p w14:paraId="6898B5AC"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1.44</w:t>
            </w:r>
          </w:p>
        </w:tc>
      </w:tr>
      <w:tr w:rsidR="000A5C6B" w:rsidRPr="00956BD9" w14:paraId="7F7C985A" w14:textId="77777777" w:rsidTr="00267812">
        <w:trPr>
          <w:trHeight w:val="276"/>
        </w:trPr>
        <w:tc>
          <w:tcPr>
            <w:tcW w:w="1131" w:type="pct"/>
            <w:tcBorders>
              <w:top w:val="nil"/>
              <w:left w:val="nil"/>
              <w:bottom w:val="nil"/>
              <w:right w:val="nil"/>
            </w:tcBorders>
            <w:shd w:val="clear" w:color="auto" w:fill="auto"/>
            <w:noWrap/>
            <w:vAlign w:val="center"/>
          </w:tcPr>
          <w:p w14:paraId="1E374A0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January</w:t>
            </w:r>
          </w:p>
        </w:tc>
        <w:tc>
          <w:tcPr>
            <w:tcW w:w="387" w:type="pct"/>
            <w:tcBorders>
              <w:top w:val="nil"/>
              <w:left w:val="nil"/>
              <w:bottom w:val="nil"/>
              <w:right w:val="nil"/>
            </w:tcBorders>
            <w:shd w:val="clear" w:color="auto" w:fill="auto"/>
            <w:noWrap/>
            <w:vAlign w:val="center"/>
          </w:tcPr>
          <w:p w14:paraId="4A1ED67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1.18</w:t>
            </w:r>
          </w:p>
        </w:tc>
        <w:tc>
          <w:tcPr>
            <w:tcW w:w="387" w:type="pct"/>
            <w:tcBorders>
              <w:top w:val="nil"/>
              <w:left w:val="nil"/>
              <w:bottom w:val="nil"/>
              <w:right w:val="nil"/>
            </w:tcBorders>
            <w:shd w:val="clear" w:color="auto" w:fill="auto"/>
            <w:noWrap/>
            <w:vAlign w:val="center"/>
          </w:tcPr>
          <w:p w14:paraId="1C156AD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7" w:type="pct"/>
            <w:tcBorders>
              <w:top w:val="nil"/>
              <w:left w:val="nil"/>
              <w:bottom w:val="nil"/>
              <w:right w:val="nil"/>
            </w:tcBorders>
            <w:shd w:val="clear" w:color="auto" w:fill="auto"/>
            <w:noWrap/>
            <w:vAlign w:val="center"/>
          </w:tcPr>
          <w:p w14:paraId="7CB19AD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1.51</w:t>
            </w:r>
          </w:p>
        </w:tc>
        <w:tc>
          <w:tcPr>
            <w:tcW w:w="387" w:type="pct"/>
            <w:tcBorders>
              <w:top w:val="nil"/>
              <w:left w:val="nil"/>
              <w:bottom w:val="nil"/>
              <w:right w:val="nil"/>
            </w:tcBorders>
            <w:shd w:val="clear" w:color="auto" w:fill="auto"/>
            <w:noWrap/>
            <w:vAlign w:val="center"/>
          </w:tcPr>
          <w:p w14:paraId="448F16C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7" w:type="pct"/>
            <w:tcBorders>
              <w:top w:val="nil"/>
              <w:left w:val="nil"/>
              <w:bottom w:val="nil"/>
              <w:right w:val="nil"/>
            </w:tcBorders>
            <w:shd w:val="clear" w:color="auto" w:fill="auto"/>
            <w:noWrap/>
            <w:vAlign w:val="center"/>
          </w:tcPr>
          <w:p w14:paraId="4069D24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c>
          <w:tcPr>
            <w:tcW w:w="387" w:type="pct"/>
            <w:tcBorders>
              <w:top w:val="nil"/>
              <w:left w:val="nil"/>
              <w:bottom w:val="nil"/>
              <w:right w:val="nil"/>
            </w:tcBorders>
            <w:shd w:val="clear" w:color="auto" w:fill="auto"/>
            <w:noWrap/>
            <w:vAlign w:val="center"/>
          </w:tcPr>
          <w:p w14:paraId="36B566B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7" w:type="pct"/>
            <w:tcBorders>
              <w:top w:val="nil"/>
              <w:left w:val="nil"/>
              <w:bottom w:val="nil"/>
              <w:right w:val="nil"/>
            </w:tcBorders>
            <w:shd w:val="clear" w:color="auto" w:fill="auto"/>
            <w:noWrap/>
            <w:vAlign w:val="center"/>
          </w:tcPr>
          <w:p w14:paraId="6831F0F6"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0.76</w:t>
            </w:r>
          </w:p>
        </w:tc>
        <w:tc>
          <w:tcPr>
            <w:tcW w:w="387" w:type="pct"/>
            <w:tcBorders>
              <w:top w:val="nil"/>
              <w:left w:val="nil"/>
              <w:bottom w:val="nil"/>
              <w:right w:val="nil"/>
            </w:tcBorders>
            <w:shd w:val="clear" w:color="auto" w:fill="auto"/>
            <w:noWrap/>
            <w:vAlign w:val="center"/>
          </w:tcPr>
          <w:p w14:paraId="5EF60AF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8" w:type="pct"/>
            <w:tcBorders>
              <w:top w:val="nil"/>
              <w:left w:val="nil"/>
              <w:bottom w:val="nil"/>
              <w:right w:val="nil"/>
            </w:tcBorders>
            <w:shd w:val="clear" w:color="auto" w:fill="auto"/>
            <w:noWrap/>
            <w:vAlign w:val="center"/>
          </w:tcPr>
          <w:p w14:paraId="200ED03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0.94</w:t>
            </w:r>
          </w:p>
        </w:tc>
        <w:tc>
          <w:tcPr>
            <w:tcW w:w="388" w:type="pct"/>
            <w:tcBorders>
              <w:top w:val="nil"/>
              <w:left w:val="nil"/>
              <w:bottom w:val="nil"/>
              <w:right w:val="nil"/>
            </w:tcBorders>
            <w:shd w:val="clear" w:color="auto" w:fill="auto"/>
            <w:noWrap/>
            <w:vAlign w:val="center"/>
          </w:tcPr>
          <w:p w14:paraId="7357845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0.35</w:t>
            </w:r>
          </w:p>
        </w:tc>
      </w:tr>
      <w:tr w:rsidR="000A5C6B" w:rsidRPr="00956BD9" w14:paraId="55BB3D4F" w14:textId="77777777" w:rsidTr="00267812">
        <w:trPr>
          <w:trHeight w:val="276"/>
        </w:trPr>
        <w:tc>
          <w:tcPr>
            <w:tcW w:w="1131" w:type="pct"/>
            <w:tcBorders>
              <w:top w:val="nil"/>
              <w:left w:val="nil"/>
              <w:bottom w:val="nil"/>
              <w:right w:val="nil"/>
            </w:tcBorders>
            <w:shd w:val="clear" w:color="auto" w:fill="auto"/>
            <w:noWrap/>
            <w:vAlign w:val="center"/>
          </w:tcPr>
          <w:p w14:paraId="69EDAF0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February</w:t>
            </w:r>
          </w:p>
        </w:tc>
        <w:tc>
          <w:tcPr>
            <w:tcW w:w="387" w:type="pct"/>
            <w:tcBorders>
              <w:top w:val="nil"/>
              <w:left w:val="nil"/>
              <w:bottom w:val="nil"/>
              <w:right w:val="nil"/>
            </w:tcBorders>
            <w:shd w:val="clear" w:color="auto" w:fill="auto"/>
            <w:noWrap/>
            <w:vAlign w:val="center"/>
          </w:tcPr>
          <w:p w14:paraId="5E61776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bottom w:val="nil"/>
              <w:right w:val="nil"/>
            </w:tcBorders>
            <w:shd w:val="clear" w:color="auto" w:fill="auto"/>
            <w:noWrap/>
            <w:vAlign w:val="center"/>
          </w:tcPr>
          <w:p w14:paraId="5C2DFFD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387" w:type="pct"/>
            <w:tcBorders>
              <w:top w:val="nil"/>
              <w:left w:val="nil"/>
              <w:bottom w:val="nil"/>
              <w:right w:val="nil"/>
            </w:tcBorders>
            <w:shd w:val="clear" w:color="auto" w:fill="auto"/>
            <w:noWrap/>
            <w:vAlign w:val="center"/>
          </w:tcPr>
          <w:p w14:paraId="6BBD6E2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1.47</w:t>
            </w:r>
          </w:p>
        </w:tc>
        <w:tc>
          <w:tcPr>
            <w:tcW w:w="387" w:type="pct"/>
            <w:tcBorders>
              <w:top w:val="nil"/>
              <w:left w:val="nil"/>
              <w:bottom w:val="nil"/>
              <w:right w:val="nil"/>
            </w:tcBorders>
            <w:shd w:val="clear" w:color="auto" w:fill="auto"/>
            <w:noWrap/>
            <w:vAlign w:val="center"/>
          </w:tcPr>
          <w:p w14:paraId="5D3839E4"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1.11</w:t>
            </w:r>
          </w:p>
        </w:tc>
        <w:tc>
          <w:tcPr>
            <w:tcW w:w="387" w:type="pct"/>
            <w:tcBorders>
              <w:top w:val="nil"/>
              <w:left w:val="nil"/>
              <w:bottom w:val="nil"/>
              <w:right w:val="nil"/>
            </w:tcBorders>
            <w:shd w:val="clear" w:color="auto" w:fill="auto"/>
            <w:noWrap/>
            <w:vAlign w:val="center"/>
          </w:tcPr>
          <w:p w14:paraId="5111CAC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0.80</w:t>
            </w:r>
          </w:p>
        </w:tc>
        <w:tc>
          <w:tcPr>
            <w:tcW w:w="387" w:type="pct"/>
            <w:tcBorders>
              <w:top w:val="nil"/>
              <w:left w:val="nil"/>
              <w:bottom w:val="nil"/>
              <w:right w:val="nil"/>
            </w:tcBorders>
            <w:shd w:val="clear" w:color="auto" w:fill="auto"/>
            <w:noWrap/>
            <w:vAlign w:val="center"/>
          </w:tcPr>
          <w:p w14:paraId="329C094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0.93</w:t>
            </w:r>
          </w:p>
        </w:tc>
        <w:tc>
          <w:tcPr>
            <w:tcW w:w="387" w:type="pct"/>
            <w:tcBorders>
              <w:top w:val="nil"/>
              <w:left w:val="nil"/>
              <w:bottom w:val="nil"/>
              <w:right w:val="nil"/>
            </w:tcBorders>
            <w:shd w:val="clear" w:color="auto" w:fill="auto"/>
            <w:noWrap/>
            <w:vAlign w:val="center"/>
          </w:tcPr>
          <w:p w14:paraId="271DE23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nil"/>
              <w:left w:val="nil"/>
              <w:bottom w:val="nil"/>
              <w:right w:val="nil"/>
            </w:tcBorders>
            <w:shd w:val="clear" w:color="auto" w:fill="auto"/>
            <w:noWrap/>
            <w:vAlign w:val="center"/>
          </w:tcPr>
          <w:p w14:paraId="407BE22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0.98</w:t>
            </w:r>
          </w:p>
        </w:tc>
        <w:tc>
          <w:tcPr>
            <w:tcW w:w="388" w:type="pct"/>
            <w:tcBorders>
              <w:top w:val="nil"/>
              <w:left w:val="nil"/>
              <w:bottom w:val="nil"/>
              <w:right w:val="nil"/>
            </w:tcBorders>
            <w:shd w:val="clear" w:color="auto" w:fill="auto"/>
            <w:noWrap/>
            <w:vAlign w:val="center"/>
          </w:tcPr>
          <w:p w14:paraId="6BA0806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8" w:type="pct"/>
            <w:tcBorders>
              <w:top w:val="nil"/>
              <w:left w:val="nil"/>
              <w:bottom w:val="nil"/>
              <w:right w:val="nil"/>
            </w:tcBorders>
            <w:shd w:val="clear" w:color="auto" w:fill="auto"/>
            <w:noWrap/>
            <w:vAlign w:val="center"/>
          </w:tcPr>
          <w:p w14:paraId="076C02F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0.25</w:t>
            </w:r>
          </w:p>
        </w:tc>
      </w:tr>
      <w:tr w:rsidR="000A5C6B" w:rsidRPr="00956BD9" w14:paraId="2A0A99CC" w14:textId="77777777" w:rsidTr="00267812">
        <w:trPr>
          <w:trHeight w:val="276"/>
        </w:trPr>
        <w:tc>
          <w:tcPr>
            <w:tcW w:w="1131" w:type="pct"/>
            <w:tcBorders>
              <w:top w:val="nil"/>
              <w:left w:val="nil"/>
              <w:bottom w:val="nil"/>
              <w:right w:val="nil"/>
            </w:tcBorders>
            <w:shd w:val="clear" w:color="auto" w:fill="auto"/>
            <w:noWrap/>
            <w:vAlign w:val="center"/>
          </w:tcPr>
          <w:p w14:paraId="0B2BEFA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March</w:t>
            </w:r>
          </w:p>
        </w:tc>
        <w:tc>
          <w:tcPr>
            <w:tcW w:w="387" w:type="pct"/>
            <w:tcBorders>
              <w:top w:val="nil"/>
              <w:left w:val="nil"/>
              <w:bottom w:val="nil"/>
              <w:right w:val="nil"/>
            </w:tcBorders>
            <w:shd w:val="clear" w:color="auto" w:fill="auto"/>
            <w:noWrap/>
            <w:vAlign w:val="center"/>
          </w:tcPr>
          <w:p w14:paraId="2F954EA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1.24</w:t>
            </w:r>
          </w:p>
        </w:tc>
        <w:tc>
          <w:tcPr>
            <w:tcW w:w="387" w:type="pct"/>
            <w:tcBorders>
              <w:top w:val="nil"/>
              <w:left w:val="nil"/>
              <w:bottom w:val="nil"/>
              <w:right w:val="nil"/>
            </w:tcBorders>
            <w:shd w:val="clear" w:color="auto" w:fill="auto"/>
            <w:noWrap/>
            <w:vAlign w:val="center"/>
          </w:tcPr>
          <w:p w14:paraId="0DF741F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7" w:type="pct"/>
            <w:tcBorders>
              <w:top w:val="nil"/>
              <w:left w:val="nil"/>
              <w:bottom w:val="nil"/>
              <w:right w:val="nil"/>
            </w:tcBorders>
            <w:shd w:val="clear" w:color="auto" w:fill="auto"/>
            <w:noWrap/>
            <w:vAlign w:val="center"/>
          </w:tcPr>
          <w:p w14:paraId="61AAB71C"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1.34</w:t>
            </w:r>
          </w:p>
        </w:tc>
        <w:tc>
          <w:tcPr>
            <w:tcW w:w="387" w:type="pct"/>
            <w:tcBorders>
              <w:top w:val="nil"/>
              <w:left w:val="nil"/>
              <w:bottom w:val="nil"/>
              <w:right w:val="nil"/>
            </w:tcBorders>
            <w:shd w:val="clear" w:color="auto" w:fill="auto"/>
            <w:noWrap/>
            <w:vAlign w:val="center"/>
          </w:tcPr>
          <w:p w14:paraId="6D3F9C3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1.28</w:t>
            </w:r>
          </w:p>
        </w:tc>
        <w:tc>
          <w:tcPr>
            <w:tcW w:w="387" w:type="pct"/>
            <w:tcBorders>
              <w:top w:val="nil"/>
              <w:left w:val="nil"/>
              <w:bottom w:val="nil"/>
              <w:right w:val="nil"/>
            </w:tcBorders>
            <w:shd w:val="clear" w:color="auto" w:fill="auto"/>
            <w:noWrap/>
            <w:vAlign w:val="center"/>
          </w:tcPr>
          <w:p w14:paraId="3C58CB2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1.01</w:t>
            </w:r>
          </w:p>
        </w:tc>
        <w:tc>
          <w:tcPr>
            <w:tcW w:w="387" w:type="pct"/>
            <w:tcBorders>
              <w:top w:val="nil"/>
              <w:left w:val="nil"/>
              <w:bottom w:val="nil"/>
              <w:right w:val="nil"/>
            </w:tcBorders>
            <w:shd w:val="clear" w:color="auto" w:fill="auto"/>
            <w:noWrap/>
            <w:vAlign w:val="center"/>
          </w:tcPr>
          <w:p w14:paraId="3576D45D"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0.98</w:t>
            </w:r>
          </w:p>
        </w:tc>
        <w:tc>
          <w:tcPr>
            <w:tcW w:w="387" w:type="pct"/>
            <w:tcBorders>
              <w:top w:val="nil"/>
              <w:left w:val="nil"/>
              <w:bottom w:val="nil"/>
              <w:right w:val="nil"/>
            </w:tcBorders>
            <w:shd w:val="clear" w:color="auto" w:fill="auto"/>
            <w:noWrap/>
            <w:vAlign w:val="center"/>
          </w:tcPr>
          <w:p w14:paraId="2ABDBFE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0.82</w:t>
            </w:r>
          </w:p>
        </w:tc>
        <w:tc>
          <w:tcPr>
            <w:tcW w:w="387" w:type="pct"/>
            <w:tcBorders>
              <w:top w:val="nil"/>
              <w:left w:val="nil"/>
              <w:bottom w:val="nil"/>
              <w:right w:val="nil"/>
            </w:tcBorders>
            <w:shd w:val="clear" w:color="auto" w:fill="auto"/>
            <w:noWrap/>
            <w:vAlign w:val="center"/>
          </w:tcPr>
          <w:p w14:paraId="4C783C7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8" w:type="pct"/>
            <w:tcBorders>
              <w:top w:val="nil"/>
              <w:left w:val="nil"/>
              <w:bottom w:val="nil"/>
              <w:right w:val="nil"/>
            </w:tcBorders>
            <w:shd w:val="clear" w:color="auto" w:fill="auto"/>
            <w:noWrap/>
            <w:vAlign w:val="center"/>
          </w:tcPr>
          <w:p w14:paraId="3BB46D8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8" w:type="pct"/>
            <w:tcBorders>
              <w:top w:val="nil"/>
              <w:left w:val="nil"/>
              <w:bottom w:val="nil"/>
              <w:right w:val="nil"/>
            </w:tcBorders>
            <w:shd w:val="clear" w:color="auto" w:fill="auto"/>
            <w:noWrap/>
            <w:vAlign w:val="center"/>
          </w:tcPr>
          <w:p w14:paraId="13D9EA9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0.33</w:t>
            </w:r>
          </w:p>
        </w:tc>
      </w:tr>
      <w:tr w:rsidR="000A5C6B" w:rsidRPr="00956BD9" w14:paraId="0C5062E5" w14:textId="77777777" w:rsidTr="00267812">
        <w:trPr>
          <w:trHeight w:val="276"/>
        </w:trPr>
        <w:tc>
          <w:tcPr>
            <w:tcW w:w="1131" w:type="pct"/>
            <w:tcBorders>
              <w:top w:val="nil"/>
              <w:left w:val="nil"/>
              <w:bottom w:val="nil"/>
              <w:right w:val="nil"/>
            </w:tcBorders>
            <w:shd w:val="clear" w:color="auto" w:fill="auto"/>
            <w:noWrap/>
            <w:vAlign w:val="center"/>
          </w:tcPr>
          <w:p w14:paraId="73BAFE4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April</w:t>
            </w:r>
          </w:p>
        </w:tc>
        <w:tc>
          <w:tcPr>
            <w:tcW w:w="387" w:type="pct"/>
            <w:tcBorders>
              <w:top w:val="nil"/>
              <w:left w:val="nil"/>
              <w:bottom w:val="nil"/>
              <w:right w:val="nil"/>
            </w:tcBorders>
            <w:shd w:val="clear" w:color="auto" w:fill="auto"/>
            <w:noWrap/>
            <w:vAlign w:val="center"/>
          </w:tcPr>
          <w:p w14:paraId="67B8C09A"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1.22</w:t>
            </w:r>
          </w:p>
        </w:tc>
        <w:tc>
          <w:tcPr>
            <w:tcW w:w="387" w:type="pct"/>
            <w:tcBorders>
              <w:top w:val="nil"/>
              <w:left w:val="nil"/>
              <w:bottom w:val="nil"/>
              <w:right w:val="nil"/>
            </w:tcBorders>
            <w:shd w:val="clear" w:color="auto" w:fill="auto"/>
            <w:noWrap/>
            <w:vAlign w:val="center"/>
          </w:tcPr>
          <w:p w14:paraId="35C1CEC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0.96</w:t>
            </w:r>
          </w:p>
        </w:tc>
        <w:tc>
          <w:tcPr>
            <w:tcW w:w="387" w:type="pct"/>
            <w:tcBorders>
              <w:top w:val="nil"/>
              <w:left w:val="nil"/>
              <w:bottom w:val="nil"/>
              <w:right w:val="nil"/>
            </w:tcBorders>
            <w:shd w:val="clear" w:color="auto" w:fill="auto"/>
            <w:noWrap/>
            <w:vAlign w:val="center"/>
          </w:tcPr>
          <w:p w14:paraId="672590C9"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1.21</w:t>
            </w:r>
          </w:p>
        </w:tc>
        <w:tc>
          <w:tcPr>
            <w:tcW w:w="387" w:type="pct"/>
            <w:tcBorders>
              <w:top w:val="nil"/>
              <w:left w:val="nil"/>
              <w:bottom w:val="nil"/>
              <w:right w:val="nil"/>
            </w:tcBorders>
            <w:shd w:val="clear" w:color="auto" w:fill="auto"/>
            <w:noWrap/>
            <w:vAlign w:val="center"/>
          </w:tcPr>
          <w:p w14:paraId="2730649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1.23</w:t>
            </w:r>
          </w:p>
        </w:tc>
        <w:tc>
          <w:tcPr>
            <w:tcW w:w="387" w:type="pct"/>
            <w:tcBorders>
              <w:top w:val="nil"/>
              <w:left w:val="nil"/>
              <w:bottom w:val="nil"/>
              <w:right w:val="nil"/>
            </w:tcBorders>
            <w:shd w:val="clear" w:color="auto" w:fill="auto"/>
            <w:noWrap/>
            <w:vAlign w:val="center"/>
          </w:tcPr>
          <w:p w14:paraId="068F81B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7" w:type="pct"/>
            <w:tcBorders>
              <w:top w:val="nil"/>
              <w:left w:val="nil"/>
              <w:bottom w:val="nil"/>
              <w:right w:val="nil"/>
            </w:tcBorders>
            <w:shd w:val="clear" w:color="auto" w:fill="auto"/>
            <w:noWrap/>
            <w:vAlign w:val="center"/>
          </w:tcPr>
          <w:p w14:paraId="4A71392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0.98</w:t>
            </w:r>
          </w:p>
        </w:tc>
        <w:tc>
          <w:tcPr>
            <w:tcW w:w="387" w:type="pct"/>
            <w:tcBorders>
              <w:top w:val="nil"/>
              <w:left w:val="nil"/>
              <w:bottom w:val="nil"/>
              <w:right w:val="nil"/>
            </w:tcBorders>
            <w:shd w:val="clear" w:color="auto" w:fill="auto"/>
            <w:noWrap/>
            <w:vAlign w:val="center"/>
          </w:tcPr>
          <w:p w14:paraId="74AA72EB"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0.89</w:t>
            </w:r>
          </w:p>
        </w:tc>
        <w:tc>
          <w:tcPr>
            <w:tcW w:w="387" w:type="pct"/>
            <w:tcBorders>
              <w:top w:val="nil"/>
              <w:left w:val="nil"/>
              <w:bottom w:val="nil"/>
              <w:right w:val="nil"/>
            </w:tcBorders>
            <w:shd w:val="clear" w:color="auto" w:fill="auto"/>
            <w:noWrap/>
            <w:vAlign w:val="center"/>
          </w:tcPr>
          <w:p w14:paraId="4A0794D6"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1.03</w:t>
            </w:r>
          </w:p>
        </w:tc>
        <w:tc>
          <w:tcPr>
            <w:tcW w:w="388" w:type="pct"/>
            <w:tcBorders>
              <w:top w:val="nil"/>
              <w:left w:val="nil"/>
              <w:bottom w:val="nil"/>
              <w:right w:val="nil"/>
            </w:tcBorders>
            <w:shd w:val="clear" w:color="auto" w:fill="auto"/>
            <w:noWrap/>
            <w:vAlign w:val="center"/>
          </w:tcPr>
          <w:p w14:paraId="1FE5AC2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0.95</w:t>
            </w:r>
          </w:p>
        </w:tc>
        <w:tc>
          <w:tcPr>
            <w:tcW w:w="388" w:type="pct"/>
            <w:tcBorders>
              <w:top w:val="nil"/>
              <w:left w:val="nil"/>
              <w:bottom w:val="nil"/>
              <w:right w:val="nil"/>
            </w:tcBorders>
            <w:shd w:val="clear" w:color="auto" w:fill="auto"/>
            <w:noWrap/>
            <w:vAlign w:val="center"/>
          </w:tcPr>
          <w:p w14:paraId="49097EC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0.32</w:t>
            </w:r>
          </w:p>
        </w:tc>
      </w:tr>
      <w:tr w:rsidR="000A5C6B" w:rsidRPr="00956BD9" w14:paraId="760C6E4A" w14:textId="77777777" w:rsidTr="00267812">
        <w:trPr>
          <w:trHeight w:val="276"/>
        </w:trPr>
        <w:tc>
          <w:tcPr>
            <w:tcW w:w="1131" w:type="pct"/>
            <w:tcBorders>
              <w:top w:val="nil"/>
              <w:left w:val="nil"/>
              <w:bottom w:val="nil"/>
              <w:right w:val="nil"/>
            </w:tcBorders>
            <w:shd w:val="clear" w:color="auto" w:fill="auto"/>
            <w:noWrap/>
            <w:vAlign w:val="center"/>
          </w:tcPr>
          <w:p w14:paraId="02EEA83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w:t>
            </w:r>
          </w:p>
        </w:tc>
        <w:tc>
          <w:tcPr>
            <w:tcW w:w="387" w:type="pct"/>
            <w:tcBorders>
              <w:top w:val="nil"/>
              <w:left w:val="nil"/>
              <w:bottom w:val="nil"/>
              <w:right w:val="nil"/>
            </w:tcBorders>
            <w:shd w:val="clear" w:color="auto" w:fill="auto"/>
            <w:noWrap/>
            <w:vAlign w:val="center"/>
          </w:tcPr>
          <w:p w14:paraId="18B6E75F"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1.27</w:t>
            </w:r>
          </w:p>
        </w:tc>
        <w:tc>
          <w:tcPr>
            <w:tcW w:w="387" w:type="pct"/>
            <w:tcBorders>
              <w:top w:val="nil"/>
              <w:left w:val="nil"/>
              <w:bottom w:val="nil"/>
              <w:right w:val="nil"/>
            </w:tcBorders>
            <w:shd w:val="clear" w:color="auto" w:fill="auto"/>
            <w:noWrap/>
            <w:vAlign w:val="center"/>
          </w:tcPr>
          <w:p w14:paraId="3BD6E84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bottom w:val="nil"/>
              <w:right w:val="nil"/>
            </w:tcBorders>
            <w:shd w:val="clear" w:color="auto" w:fill="auto"/>
            <w:noWrap/>
            <w:vAlign w:val="center"/>
          </w:tcPr>
          <w:p w14:paraId="3E98CDB2"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1.39</w:t>
            </w:r>
          </w:p>
        </w:tc>
        <w:tc>
          <w:tcPr>
            <w:tcW w:w="387" w:type="pct"/>
            <w:tcBorders>
              <w:top w:val="nil"/>
              <w:left w:val="nil"/>
              <w:bottom w:val="nil"/>
              <w:right w:val="nil"/>
            </w:tcBorders>
            <w:shd w:val="clear" w:color="auto" w:fill="auto"/>
            <w:noWrap/>
            <w:vAlign w:val="center"/>
          </w:tcPr>
          <w:p w14:paraId="0717F577"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1.19</w:t>
            </w:r>
          </w:p>
        </w:tc>
        <w:tc>
          <w:tcPr>
            <w:tcW w:w="387" w:type="pct"/>
            <w:tcBorders>
              <w:top w:val="nil"/>
              <w:left w:val="nil"/>
              <w:bottom w:val="nil"/>
              <w:right w:val="nil"/>
            </w:tcBorders>
            <w:shd w:val="clear" w:color="auto" w:fill="auto"/>
            <w:noWrap/>
            <w:vAlign w:val="center"/>
          </w:tcPr>
          <w:p w14:paraId="3D309ADE"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1.08</w:t>
            </w:r>
          </w:p>
        </w:tc>
        <w:tc>
          <w:tcPr>
            <w:tcW w:w="387" w:type="pct"/>
            <w:tcBorders>
              <w:top w:val="nil"/>
              <w:left w:val="nil"/>
              <w:bottom w:val="nil"/>
              <w:right w:val="nil"/>
            </w:tcBorders>
            <w:shd w:val="clear" w:color="auto" w:fill="auto"/>
            <w:noWrap/>
            <w:vAlign w:val="center"/>
          </w:tcPr>
          <w:p w14:paraId="0CB1F8D0"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1.02</w:t>
            </w:r>
          </w:p>
        </w:tc>
        <w:tc>
          <w:tcPr>
            <w:tcW w:w="387" w:type="pct"/>
            <w:tcBorders>
              <w:top w:val="nil"/>
              <w:left w:val="nil"/>
              <w:bottom w:val="nil"/>
              <w:right w:val="nil"/>
            </w:tcBorders>
            <w:shd w:val="clear" w:color="auto" w:fill="auto"/>
            <w:noWrap/>
            <w:vAlign w:val="center"/>
          </w:tcPr>
          <w:p w14:paraId="22A305F3"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7" w:type="pct"/>
            <w:tcBorders>
              <w:top w:val="nil"/>
              <w:left w:val="nil"/>
              <w:bottom w:val="nil"/>
              <w:right w:val="nil"/>
            </w:tcBorders>
            <w:shd w:val="clear" w:color="auto" w:fill="auto"/>
            <w:noWrap/>
            <w:vAlign w:val="center"/>
          </w:tcPr>
          <w:p w14:paraId="63281291"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8" w:type="pct"/>
            <w:tcBorders>
              <w:top w:val="nil"/>
              <w:left w:val="nil"/>
              <w:bottom w:val="nil"/>
              <w:right w:val="nil"/>
            </w:tcBorders>
            <w:shd w:val="clear" w:color="auto" w:fill="auto"/>
            <w:noWrap/>
            <w:vAlign w:val="center"/>
          </w:tcPr>
          <w:p w14:paraId="135D35F8"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c>
          <w:tcPr>
            <w:tcW w:w="388" w:type="pct"/>
            <w:tcBorders>
              <w:top w:val="nil"/>
              <w:left w:val="nil"/>
              <w:bottom w:val="nil"/>
              <w:right w:val="nil"/>
            </w:tcBorders>
            <w:shd w:val="clear" w:color="auto" w:fill="auto"/>
            <w:noWrap/>
            <w:vAlign w:val="center"/>
          </w:tcPr>
          <w:p w14:paraId="79EC3725" w14:textId="77777777" w:rsidR="000A5C6B" w:rsidRPr="00956BD9" w:rsidRDefault="000A5C6B" w:rsidP="00F557B1">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0.48</w:t>
            </w:r>
          </w:p>
        </w:tc>
      </w:tr>
      <w:tr w:rsidR="000A5C6B" w:rsidRPr="00956BD9" w14:paraId="69BEE90A" w14:textId="77777777" w:rsidTr="00267812">
        <w:trPr>
          <w:trHeight w:val="276"/>
        </w:trPr>
        <w:tc>
          <w:tcPr>
            <w:tcW w:w="1131" w:type="pct"/>
            <w:tcBorders>
              <w:top w:val="single" w:sz="4" w:space="0" w:color="auto"/>
              <w:left w:val="nil"/>
              <w:bottom w:val="nil"/>
              <w:right w:val="nil"/>
            </w:tcBorders>
            <w:shd w:val="clear" w:color="auto" w:fill="auto"/>
            <w:noWrap/>
            <w:vAlign w:val="center"/>
            <w:hideMark/>
          </w:tcPr>
          <w:p w14:paraId="55F003CB"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Min</w:t>
            </w:r>
          </w:p>
        </w:tc>
        <w:tc>
          <w:tcPr>
            <w:tcW w:w="387" w:type="pct"/>
            <w:tcBorders>
              <w:top w:val="single" w:sz="4" w:space="0" w:color="auto"/>
              <w:left w:val="nil"/>
              <w:bottom w:val="nil"/>
              <w:right w:val="nil"/>
            </w:tcBorders>
            <w:shd w:val="clear" w:color="auto" w:fill="auto"/>
            <w:noWrap/>
            <w:vAlign w:val="center"/>
            <w:hideMark/>
          </w:tcPr>
          <w:p w14:paraId="73CE66C6"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0.73</w:t>
            </w:r>
          </w:p>
        </w:tc>
        <w:tc>
          <w:tcPr>
            <w:tcW w:w="387" w:type="pct"/>
            <w:tcBorders>
              <w:top w:val="single" w:sz="4" w:space="0" w:color="auto"/>
              <w:left w:val="nil"/>
              <w:bottom w:val="nil"/>
              <w:right w:val="nil"/>
            </w:tcBorders>
            <w:shd w:val="clear" w:color="auto" w:fill="auto"/>
            <w:noWrap/>
            <w:vAlign w:val="center"/>
            <w:hideMark/>
          </w:tcPr>
          <w:p w14:paraId="5049A693"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0.90</w:t>
            </w:r>
          </w:p>
        </w:tc>
        <w:tc>
          <w:tcPr>
            <w:tcW w:w="387" w:type="pct"/>
            <w:tcBorders>
              <w:top w:val="single" w:sz="4" w:space="0" w:color="auto"/>
              <w:left w:val="nil"/>
              <w:bottom w:val="nil"/>
              <w:right w:val="nil"/>
            </w:tcBorders>
            <w:shd w:val="clear" w:color="auto" w:fill="auto"/>
            <w:noWrap/>
            <w:vAlign w:val="center"/>
            <w:hideMark/>
          </w:tcPr>
          <w:p w14:paraId="34883DEE"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w:t>
            </w:r>
          </w:p>
        </w:tc>
        <w:tc>
          <w:tcPr>
            <w:tcW w:w="387" w:type="pct"/>
            <w:tcBorders>
              <w:top w:val="single" w:sz="4" w:space="0" w:color="auto"/>
              <w:left w:val="nil"/>
              <w:bottom w:val="nil"/>
              <w:right w:val="nil"/>
            </w:tcBorders>
            <w:shd w:val="clear" w:color="auto" w:fill="auto"/>
            <w:noWrap/>
            <w:vAlign w:val="center"/>
            <w:hideMark/>
          </w:tcPr>
          <w:p w14:paraId="69BC95D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w:t>
            </w:r>
          </w:p>
        </w:tc>
        <w:tc>
          <w:tcPr>
            <w:tcW w:w="387" w:type="pct"/>
            <w:tcBorders>
              <w:top w:val="single" w:sz="4" w:space="0" w:color="auto"/>
              <w:left w:val="nil"/>
              <w:bottom w:val="nil"/>
              <w:right w:val="nil"/>
            </w:tcBorders>
            <w:shd w:val="clear" w:color="auto" w:fill="auto"/>
            <w:noWrap/>
            <w:vAlign w:val="center"/>
            <w:hideMark/>
          </w:tcPr>
          <w:p w14:paraId="02CD7D21"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0.80</w:t>
            </w:r>
          </w:p>
        </w:tc>
        <w:tc>
          <w:tcPr>
            <w:tcW w:w="387" w:type="pct"/>
            <w:tcBorders>
              <w:top w:val="single" w:sz="4" w:space="0" w:color="auto"/>
              <w:left w:val="nil"/>
              <w:bottom w:val="nil"/>
              <w:right w:val="nil"/>
            </w:tcBorders>
            <w:shd w:val="clear" w:color="auto" w:fill="auto"/>
            <w:noWrap/>
            <w:vAlign w:val="center"/>
            <w:hideMark/>
          </w:tcPr>
          <w:p w14:paraId="2045FF8E"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0.91</w:t>
            </w:r>
          </w:p>
        </w:tc>
        <w:tc>
          <w:tcPr>
            <w:tcW w:w="387" w:type="pct"/>
            <w:tcBorders>
              <w:top w:val="single" w:sz="4" w:space="0" w:color="auto"/>
              <w:left w:val="nil"/>
              <w:bottom w:val="nil"/>
              <w:right w:val="nil"/>
            </w:tcBorders>
            <w:shd w:val="clear" w:color="auto" w:fill="auto"/>
            <w:noWrap/>
            <w:vAlign w:val="center"/>
            <w:hideMark/>
          </w:tcPr>
          <w:p w14:paraId="3869B6A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0.68</w:t>
            </w:r>
          </w:p>
        </w:tc>
        <w:tc>
          <w:tcPr>
            <w:tcW w:w="387" w:type="pct"/>
            <w:tcBorders>
              <w:top w:val="single" w:sz="4" w:space="0" w:color="auto"/>
              <w:left w:val="nil"/>
              <w:bottom w:val="nil"/>
              <w:right w:val="nil"/>
            </w:tcBorders>
            <w:shd w:val="clear" w:color="auto" w:fill="auto"/>
            <w:noWrap/>
            <w:vAlign w:val="center"/>
            <w:hideMark/>
          </w:tcPr>
          <w:p w14:paraId="4A908A11"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0.81</w:t>
            </w:r>
          </w:p>
        </w:tc>
        <w:tc>
          <w:tcPr>
            <w:tcW w:w="388" w:type="pct"/>
            <w:tcBorders>
              <w:top w:val="single" w:sz="4" w:space="0" w:color="auto"/>
              <w:left w:val="nil"/>
              <w:bottom w:val="nil"/>
              <w:right w:val="nil"/>
            </w:tcBorders>
            <w:shd w:val="clear" w:color="auto" w:fill="auto"/>
            <w:noWrap/>
            <w:vAlign w:val="center"/>
            <w:hideMark/>
          </w:tcPr>
          <w:p w14:paraId="260D9BDF"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c>
          <w:tcPr>
            <w:tcW w:w="388" w:type="pct"/>
            <w:tcBorders>
              <w:top w:val="single" w:sz="4" w:space="0" w:color="auto"/>
              <w:left w:val="nil"/>
              <w:bottom w:val="nil"/>
              <w:right w:val="nil"/>
            </w:tcBorders>
            <w:shd w:val="clear" w:color="auto" w:fill="auto"/>
            <w:noWrap/>
            <w:vAlign w:val="center"/>
            <w:hideMark/>
          </w:tcPr>
          <w:p w14:paraId="732190D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0.25</w:t>
            </w:r>
          </w:p>
        </w:tc>
      </w:tr>
      <w:tr w:rsidR="000A5C6B" w:rsidRPr="00956BD9" w14:paraId="1E8B08DF" w14:textId="77777777" w:rsidTr="00267812">
        <w:trPr>
          <w:trHeight w:val="276"/>
        </w:trPr>
        <w:tc>
          <w:tcPr>
            <w:tcW w:w="1131" w:type="pct"/>
            <w:tcBorders>
              <w:top w:val="nil"/>
              <w:left w:val="nil"/>
              <w:bottom w:val="nil"/>
              <w:right w:val="nil"/>
            </w:tcBorders>
            <w:shd w:val="clear" w:color="auto" w:fill="auto"/>
            <w:noWrap/>
            <w:vAlign w:val="center"/>
            <w:hideMark/>
          </w:tcPr>
          <w:p w14:paraId="5BFF098F"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Max</w:t>
            </w:r>
          </w:p>
        </w:tc>
        <w:tc>
          <w:tcPr>
            <w:tcW w:w="387" w:type="pct"/>
            <w:tcBorders>
              <w:top w:val="nil"/>
              <w:left w:val="nil"/>
              <w:bottom w:val="nil"/>
              <w:right w:val="nil"/>
            </w:tcBorders>
            <w:shd w:val="clear" w:color="auto" w:fill="auto"/>
            <w:noWrap/>
            <w:vAlign w:val="center"/>
            <w:hideMark/>
          </w:tcPr>
          <w:p w14:paraId="621EA67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1.27</w:t>
            </w:r>
          </w:p>
        </w:tc>
        <w:tc>
          <w:tcPr>
            <w:tcW w:w="387" w:type="pct"/>
            <w:tcBorders>
              <w:top w:val="nil"/>
              <w:left w:val="nil"/>
              <w:bottom w:val="nil"/>
              <w:right w:val="nil"/>
            </w:tcBorders>
            <w:shd w:val="clear" w:color="auto" w:fill="auto"/>
            <w:noWrap/>
            <w:vAlign w:val="center"/>
            <w:hideMark/>
          </w:tcPr>
          <w:p w14:paraId="4CE5E6B2"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1.07</w:t>
            </w:r>
          </w:p>
        </w:tc>
        <w:tc>
          <w:tcPr>
            <w:tcW w:w="387" w:type="pct"/>
            <w:tcBorders>
              <w:top w:val="nil"/>
              <w:left w:val="nil"/>
              <w:bottom w:val="nil"/>
              <w:right w:val="nil"/>
            </w:tcBorders>
            <w:shd w:val="clear" w:color="auto" w:fill="auto"/>
            <w:noWrap/>
            <w:vAlign w:val="center"/>
            <w:hideMark/>
          </w:tcPr>
          <w:p w14:paraId="2AD019F9"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1.51</w:t>
            </w:r>
          </w:p>
        </w:tc>
        <w:tc>
          <w:tcPr>
            <w:tcW w:w="387" w:type="pct"/>
            <w:tcBorders>
              <w:top w:val="nil"/>
              <w:left w:val="nil"/>
              <w:bottom w:val="nil"/>
              <w:right w:val="nil"/>
            </w:tcBorders>
            <w:shd w:val="clear" w:color="auto" w:fill="auto"/>
            <w:noWrap/>
            <w:vAlign w:val="center"/>
            <w:hideMark/>
          </w:tcPr>
          <w:p w14:paraId="0C814119"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1.68</w:t>
            </w:r>
          </w:p>
        </w:tc>
        <w:tc>
          <w:tcPr>
            <w:tcW w:w="387" w:type="pct"/>
            <w:tcBorders>
              <w:top w:val="nil"/>
              <w:left w:val="nil"/>
              <w:bottom w:val="nil"/>
              <w:right w:val="nil"/>
            </w:tcBorders>
            <w:shd w:val="clear" w:color="auto" w:fill="auto"/>
            <w:noWrap/>
            <w:vAlign w:val="center"/>
            <w:hideMark/>
          </w:tcPr>
          <w:p w14:paraId="55AB152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1.12</w:t>
            </w:r>
          </w:p>
        </w:tc>
        <w:tc>
          <w:tcPr>
            <w:tcW w:w="387" w:type="pct"/>
            <w:tcBorders>
              <w:top w:val="nil"/>
              <w:left w:val="nil"/>
              <w:bottom w:val="nil"/>
              <w:right w:val="nil"/>
            </w:tcBorders>
            <w:shd w:val="clear" w:color="auto" w:fill="auto"/>
            <w:noWrap/>
            <w:vAlign w:val="center"/>
            <w:hideMark/>
          </w:tcPr>
          <w:p w14:paraId="1F5848E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87" w:type="pct"/>
            <w:tcBorders>
              <w:top w:val="nil"/>
              <w:left w:val="nil"/>
              <w:bottom w:val="nil"/>
              <w:right w:val="nil"/>
            </w:tcBorders>
            <w:shd w:val="clear" w:color="auto" w:fill="auto"/>
            <w:noWrap/>
            <w:vAlign w:val="center"/>
            <w:hideMark/>
          </w:tcPr>
          <w:p w14:paraId="18F25CF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1.29</w:t>
            </w:r>
          </w:p>
        </w:tc>
        <w:tc>
          <w:tcPr>
            <w:tcW w:w="387" w:type="pct"/>
            <w:tcBorders>
              <w:top w:val="nil"/>
              <w:left w:val="nil"/>
              <w:bottom w:val="nil"/>
              <w:right w:val="nil"/>
            </w:tcBorders>
            <w:shd w:val="clear" w:color="auto" w:fill="auto"/>
            <w:noWrap/>
            <w:vAlign w:val="center"/>
            <w:hideMark/>
          </w:tcPr>
          <w:p w14:paraId="24E4C09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1.09</w:t>
            </w:r>
          </w:p>
        </w:tc>
        <w:tc>
          <w:tcPr>
            <w:tcW w:w="388" w:type="pct"/>
            <w:tcBorders>
              <w:top w:val="nil"/>
              <w:left w:val="nil"/>
              <w:bottom w:val="nil"/>
              <w:right w:val="nil"/>
            </w:tcBorders>
            <w:shd w:val="clear" w:color="auto" w:fill="auto"/>
            <w:noWrap/>
            <w:vAlign w:val="center"/>
            <w:hideMark/>
          </w:tcPr>
          <w:p w14:paraId="76BDA41E"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1.10</w:t>
            </w:r>
          </w:p>
        </w:tc>
        <w:tc>
          <w:tcPr>
            <w:tcW w:w="388" w:type="pct"/>
            <w:tcBorders>
              <w:top w:val="nil"/>
              <w:left w:val="nil"/>
              <w:bottom w:val="nil"/>
              <w:right w:val="nil"/>
            </w:tcBorders>
            <w:shd w:val="clear" w:color="auto" w:fill="auto"/>
            <w:noWrap/>
            <w:vAlign w:val="center"/>
            <w:hideMark/>
          </w:tcPr>
          <w:p w14:paraId="644DFA5F"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1.81</w:t>
            </w:r>
          </w:p>
        </w:tc>
      </w:tr>
      <w:tr w:rsidR="000A5C6B" w:rsidRPr="00956BD9" w14:paraId="2DEFF797" w14:textId="77777777" w:rsidTr="00267812">
        <w:trPr>
          <w:trHeight w:val="276"/>
        </w:trPr>
        <w:tc>
          <w:tcPr>
            <w:tcW w:w="1131" w:type="pct"/>
            <w:tcBorders>
              <w:top w:val="nil"/>
              <w:left w:val="nil"/>
              <w:right w:val="nil"/>
            </w:tcBorders>
            <w:shd w:val="clear" w:color="auto" w:fill="auto"/>
            <w:noWrap/>
            <w:vAlign w:val="center"/>
            <w:hideMark/>
          </w:tcPr>
          <w:p w14:paraId="56E01E3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Mean</w:t>
            </w:r>
          </w:p>
        </w:tc>
        <w:tc>
          <w:tcPr>
            <w:tcW w:w="387" w:type="pct"/>
            <w:tcBorders>
              <w:top w:val="nil"/>
              <w:left w:val="nil"/>
              <w:right w:val="nil"/>
            </w:tcBorders>
            <w:shd w:val="clear" w:color="auto" w:fill="auto"/>
            <w:noWrap/>
            <w:vAlign w:val="center"/>
            <w:hideMark/>
          </w:tcPr>
          <w:p w14:paraId="6EF4F21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45F80D5C"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5825547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2B26557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78A96FD9"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1734CBD3"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5F7C180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7" w:type="pct"/>
            <w:tcBorders>
              <w:top w:val="nil"/>
              <w:left w:val="nil"/>
              <w:right w:val="nil"/>
            </w:tcBorders>
            <w:shd w:val="clear" w:color="auto" w:fill="auto"/>
            <w:noWrap/>
            <w:vAlign w:val="center"/>
            <w:hideMark/>
          </w:tcPr>
          <w:p w14:paraId="36B264C3"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8" w:type="pct"/>
            <w:tcBorders>
              <w:top w:val="nil"/>
              <w:left w:val="nil"/>
              <w:right w:val="nil"/>
            </w:tcBorders>
            <w:shd w:val="clear" w:color="auto" w:fill="auto"/>
            <w:noWrap/>
            <w:vAlign w:val="center"/>
            <w:hideMark/>
          </w:tcPr>
          <w:p w14:paraId="74D06AB9"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c>
          <w:tcPr>
            <w:tcW w:w="388" w:type="pct"/>
            <w:tcBorders>
              <w:top w:val="nil"/>
              <w:left w:val="nil"/>
              <w:right w:val="nil"/>
            </w:tcBorders>
            <w:shd w:val="clear" w:color="auto" w:fill="auto"/>
            <w:noWrap/>
            <w:vAlign w:val="center"/>
            <w:hideMark/>
          </w:tcPr>
          <w:p w14:paraId="7A9B2BE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1.00</w:t>
            </w:r>
          </w:p>
        </w:tc>
      </w:tr>
      <w:tr w:rsidR="000A5C6B" w:rsidRPr="00956BD9" w14:paraId="62A58605" w14:textId="77777777" w:rsidTr="00267812">
        <w:trPr>
          <w:trHeight w:val="276"/>
        </w:trPr>
        <w:tc>
          <w:tcPr>
            <w:tcW w:w="1131" w:type="pct"/>
            <w:tcBorders>
              <w:top w:val="nil"/>
              <w:left w:val="nil"/>
              <w:bottom w:val="single" w:sz="12" w:space="0" w:color="auto"/>
              <w:right w:val="nil"/>
            </w:tcBorders>
            <w:shd w:val="clear" w:color="auto" w:fill="auto"/>
            <w:noWrap/>
            <w:vAlign w:val="center"/>
            <w:hideMark/>
          </w:tcPr>
          <w:p w14:paraId="69FA180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Standard Deviation</w:t>
            </w:r>
          </w:p>
        </w:tc>
        <w:tc>
          <w:tcPr>
            <w:tcW w:w="387" w:type="pct"/>
            <w:tcBorders>
              <w:top w:val="nil"/>
              <w:left w:val="nil"/>
              <w:bottom w:val="single" w:sz="12" w:space="0" w:color="auto"/>
              <w:right w:val="nil"/>
            </w:tcBorders>
            <w:shd w:val="clear" w:color="auto" w:fill="auto"/>
            <w:noWrap/>
            <w:vAlign w:val="center"/>
            <w:hideMark/>
          </w:tcPr>
          <w:p w14:paraId="3A78728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0.19</w:t>
            </w:r>
          </w:p>
        </w:tc>
        <w:tc>
          <w:tcPr>
            <w:tcW w:w="387" w:type="pct"/>
            <w:tcBorders>
              <w:top w:val="nil"/>
              <w:left w:val="nil"/>
              <w:bottom w:val="single" w:sz="12" w:space="0" w:color="auto"/>
              <w:right w:val="nil"/>
            </w:tcBorders>
            <w:shd w:val="clear" w:color="auto" w:fill="auto"/>
            <w:noWrap/>
            <w:vAlign w:val="center"/>
            <w:hideMark/>
          </w:tcPr>
          <w:p w14:paraId="39CF52EE"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0.05</w:t>
            </w:r>
          </w:p>
        </w:tc>
        <w:tc>
          <w:tcPr>
            <w:tcW w:w="387" w:type="pct"/>
            <w:tcBorders>
              <w:top w:val="nil"/>
              <w:left w:val="nil"/>
              <w:bottom w:val="single" w:sz="12" w:space="0" w:color="auto"/>
              <w:right w:val="nil"/>
            </w:tcBorders>
            <w:shd w:val="clear" w:color="auto" w:fill="auto"/>
            <w:noWrap/>
            <w:vAlign w:val="center"/>
            <w:hideMark/>
          </w:tcPr>
          <w:p w14:paraId="61AD47C8"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0.35</w:t>
            </w:r>
          </w:p>
        </w:tc>
        <w:tc>
          <w:tcPr>
            <w:tcW w:w="387" w:type="pct"/>
            <w:tcBorders>
              <w:top w:val="nil"/>
              <w:left w:val="nil"/>
              <w:bottom w:val="single" w:sz="12" w:space="0" w:color="auto"/>
              <w:right w:val="nil"/>
            </w:tcBorders>
            <w:shd w:val="clear" w:color="auto" w:fill="auto"/>
            <w:noWrap/>
            <w:vAlign w:val="center"/>
            <w:hideMark/>
          </w:tcPr>
          <w:p w14:paraId="4FA79CE5"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0.32</w:t>
            </w:r>
          </w:p>
        </w:tc>
        <w:tc>
          <w:tcPr>
            <w:tcW w:w="387" w:type="pct"/>
            <w:tcBorders>
              <w:top w:val="nil"/>
              <w:left w:val="nil"/>
              <w:bottom w:val="single" w:sz="12" w:space="0" w:color="auto"/>
              <w:right w:val="nil"/>
            </w:tcBorders>
            <w:shd w:val="clear" w:color="auto" w:fill="auto"/>
            <w:noWrap/>
            <w:vAlign w:val="center"/>
            <w:hideMark/>
          </w:tcPr>
          <w:p w14:paraId="6C3AE3D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0.10</w:t>
            </w:r>
          </w:p>
        </w:tc>
        <w:tc>
          <w:tcPr>
            <w:tcW w:w="387" w:type="pct"/>
            <w:tcBorders>
              <w:top w:val="nil"/>
              <w:left w:val="nil"/>
              <w:bottom w:val="single" w:sz="12" w:space="0" w:color="auto"/>
              <w:right w:val="nil"/>
            </w:tcBorders>
            <w:shd w:val="clear" w:color="auto" w:fill="auto"/>
            <w:noWrap/>
            <w:vAlign w:val="center"/>
            <w:hideMark/>
          </w:tcPr>
          <w:p w14:paraId="2A43A977"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0.05</w:t>
            </w:r>
          </w:p>
        </w:tc>
        <w:tc>
          <w:tcPr>
            <w:tcW w:w="387" w:type="pct"/>
            <w:tcBorders>
              <w:top w:val="nil"/>
              <w:left w:val="nil"/>
              <w:bottom w:val="single" w:sz="12" w:space="0" w:color="auto"/>
              <w:right w:val="nil"/>
            </w:tcBorders>
            <w:shd w:val="clear" w:color="auto" w:fill="auto"/>
            <w:noWrap/>
            <w:vAlign w:val="center"/>
            <w:hideMark/>
          </w:tcPr>
          <w:p w14:paraId="00C9058A"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0.19</w:t>
            </w:r>
          </w:p>
        </w:tc>
        <w:tc>
          <w:tcPr>
            <w:tcW w:w="387" w:type="pct"/>
            <w:tcBorders>
              <w:top w:val="nil"/>
              <w:left w:val="nil"/>
              <w:bottom w:val="single" w:sz="12" w:space="0" w:color="auto"/>
              <w:right w:val="nil"/>
            </w:tcBorders>
            <w:shd w:val="clear" w:color="auto" w:fill="auto"/>
            <w:noWrap/>
            <w:vAlign w:val="center"/>
            <w:hideMark/>
          </w:tcPr>
          <w:p w14:paraId="3AE6214D"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0.08</w:t>
            </w:r>
          </w:p>
        </w:tc>
        <w:tc>
          <w:tcPr>
            <w:tcW w:w="388" w:type="pct"/>
            <w:tcBorders>
              <w:top w:val="nil"/>
              <w:left w:val="nil"/>
              <w:bottom w:val="single" w:sz="12" w:space="0" w:color="auto"/>
              <w:right w:val="nil"/>
            </w:tcBorders>
            <w:shd w:val="clear" w:color="auto" w:fill="auto"/>
            <w:noWrap/>
            <w:vAlign w:val="center"/>
            <w:hideMark/>
          </w:tcPr>
          <w:p w14:paraId="29985A39"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0.06</w:t>
            </w:r>
          </w:p>
        </w:tc>
        <w:tc>
          <w:tcPr>
            <w:tcW w:w="388" w:type="pct"/>
            <w:tcBorders>
              <w:top w:val="nil"/>
              <w:left w:val="nil"/>
              <w:bottom w:val="single" w:sz="12" w:space="0" w:color="auto"/>
              <w:right w:val="nil"/>
            </w:tcBorders>
            <w:shd w:val="clear" w:color="auto" w:fill="auto"/>
            <w:noWrap/>
            <w:vAlign w:val="center"/>
            <w:hideMark/>
          </w:tcPr>
          <w:p w14:paraId="54C9F414" w14:textId="77777777" w:rsidR="000A5C6B" w:rsidRPr="00956BD9" w:rsidRDefault="000A5C6B" w:rsidP="005A3FC4">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0.59</w:t>
            </w:r>
          </w:p>
        </w:tc>
      </w:tr>
    </w:tbl>
    <w:p w14:paraId="03135718" w14:textId="77777777" w:rsidR="000A5C6B" w:rsidRPr="00956BD9" w:rsidRDefault="000A5C6B" w:rsidP="000A237B">
      <w:pPr>
        <w:spacing w:line="240" w:lineRule="auto"/>
        <w:jc w:val="center"/>
        <w:rPr>
          <w:rFonts w:ascii="Times New Roman" w:hAnsi="Times New Roman" w:cs="Times New Roman"/>
          <w:b/>
          <w:sz w:val="24"/>
          <w:szCs w:val="24"/>
        </w:rPr>
      </w:pPr>
    </w:p>
    <w:p w14:paraId="1800EF11" w14:textId="77777777" w:rsidR="000A5C6B" w:rsidRPr="00956BD9" w:rsidRDefault="000A5C6B" w:rsidP="005576D7">
      <w:pPr>
        <w:pStyle w:val="Heading5"/>
      </w:pPr>
      <w:bookmarkStart w:id="228" w:name="_Toc489300088"/>
      <w:bookmarkStart w:id="229" w:name="_Toc489301283"/>
      <w:r w:rsidRPr="00956BD9">
        <w:t>Table 4.7: Hourly Distribution Factors for Year 1</w:t>
      </w:r>
      <w:bookmarkEnd w:id="228"/>
      <w:bookmarkEnd w:id="229"/>
    </w:p>
    <w:tbl>
      <w:tblPr>
        <w:tblW w:w="5000" w:type="pct"/>
        <w:tblLook w:val="04A0" w:firstRow="1" w:lastRow="0" w:firstColumn="1" w:lastColumn="0" w:noHBand="0" w:noVBand="1"/>
      </w:tblPr>
      <w:tblGrid>
        <w:gridCol w:w="872"/>
        <w:gridCol w:w="3230"/>
        <w:gridCol w:w="1166"/>
        <w:gridCol w:w="3228"/>
      </w:tblGrid>
      <w:tr w:rsidR="000A5C6B" w:rsidRPr="00956BD9" w14:paraId="2AB2BF9D" w14:textId="77777777" w:rsidTr="00267812">
        <w:trPr>
          <w:trHeight w:val="276"/>
        </w:trPr>
        <w:tc>
          <w:tcPr>
            <w:tcW w:w="513" w:type="pct"/>
            <w:tcBorders>
              <w:top w:val="single" w:sz="12" w:space="0" w:color="auto"/>
              <w:left w:val="nil"/>
              <w:bottom w:val="single" w:sz="12" w:space="0" w:color="auto"/>
              <w:right w:val="nil"/>
            </w:tcBorders>
            <w:shd w:val="clear" w:color="auto" w:fill="auto"/>
            <w:noWrap/>
            <w:vAlign w:val="center"/>
            <w:hideMark/>
          </w:tcPr>
          <w:p w14:paraId="76E00D42" w14:textId="77777777" w:rsidR="000A5C6B" w:rsidRPr="00956BD9" w:rsidRDefault="000A5C6B" w:rsidP="000A237B">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w:t>
            </w:r>
          </w:p>
        </w:tc>
        <w:tc>
          <w:tcPr>
            <w:tcW w:w="1901" w:type="pct"/>
            <w:tcBorders>
              <w:top w:val="single" w:sz="12" w:space="0" w:color="auto"/>
              <w:left w:val="nil"/>
              <w:bottom w:val="single" w:sz="12" w:space="0" w:color="auto"/>
              <w:right w:val="nil"/>
            </w:tcBorders>
            <w:shd w:val="clear" w:color="auto" w:fill="auto"/>
            <w:noWrap/>
            <w:vAlign w:val="center"/>
            <w:hideMark/>
          </w:tcPr>
          <w:p w14:paraId="0C6982A8" w14:textId="77777777" w:rsidR="000A5C6B" w:rsidRPr="00956BD9" w:rsidRDefault="000A5C6B" w:rsidP="000A237B">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Hourly Distribution Factor</w:t>
            </w:r>
          </w:p>
        </w:tc>
        <w:tc>
          <w:tcPr>
            <w:tcW w:w="686" w:type="pct"/>
            <w:tcBorders>
              <w:top w:val="single" w:sz="12" w:space="0" w:color="auto"/>
              <w:left w:val="nil"/>
              <w:bottom w:val="single" w:sz="12" w:space="0" w:color="auto"/>
              <w:right w:val="nil"/>
            </w:tcBorders>
            <w:shd w:val="clear" w:color="auto" w:fill="auto"/>
            <w:noWrap/>
            <w:vAlign w:val="center"/>
            <w:hideMark/>
          </w:tcPr>
          <w:p w14:paraId="46C62D3D" w14:textId="77777777" w:rsidR="000A5C6B" w:rsidRPr="00956BD9" w:rsidRDefault="000A5C6B" w:rsidP="000A237B">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w:t>
            </w:r>
          </w:p>
        </w:tc>
        <w:tc>
          <w:tcPr>
            <w:tcW w:w="1900" w:type="pct"/>
            <w:tcBorders>
              <w:top w:val="single" w:sz="12" w:space="0" w:color="auto"/>
              <w:left w:val="nil"/>
              <w:bottom w:val="single" w:sz="12" w:space="0" w:color="auto"/>
              <w:right w:val="nil"/>
            </w:tcBorders>
            <w:shd w:val="clear" w:color="auto" w:fill="auto"/>
            <w:noWrap/>
            <w:vAlign w:val="center"/>
            <w:hideMark/>
          </w:tcPr>
          <w:p w14:paraId="3BC25E91" w14:textId="77777777" w:rsidR="000A5C6B" w:rsidRPr="00956BD9" w:rsidRDefault="000A5C6B" w:rsidP="000A237B">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Hourly Distribution Factor</w:t>
            </w:r>
          </w:p>
        </w:tc>
      </w:tr>
      <w:tr w:rsidR="000A5C6B" w:rsidRPr="00956BD9" w14:paraId="2AAD56D9" w14:textId="77777777" w:rsidTr="00267812">
        <w:trPr>
          <w:trHeight w:val="276"/>
        </w:trPr>
        <w:tc>
          <w:tcPr>
            <w:tcW w:w="513" w:type="pct"/>
            <w:tcBorders>
              <w:top w:val="single" w:sz="12" w:space="0" w:color="auto"/>
              <w:left w:val="nil"/>
              <w:bottom w:val="nil"/>
              <w:right w:val="nil"/>
            </w:tcBorders>
            <w:shd w:val="clear" w:color="auto" w:fill="auto"/>
            <w:noWrap/>
            <w:vAlign w:val="center"/>
            <w:hideMark/>
          </w:tcPr>
          <w:p w14:paraId="266DA2D5"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1901" w:type="pct"/>
            <w:tcBorders>
              <w:top w:val="single" w:sz="12" w:space="0" w:color="auto"/>
              <w:left w:val="nil"/>
              <w:bottom w:val="nil"/>
              <w:right w:val="nil"/>
            </w:tcBorders>
            <w:shd w:val="clear" w:color="auto" w:fill="auto"/>
            <w:noWrap/>
            <w:vAlign w:val="center"/>
            <w:hideMark/>
          </w:tcPr>
          <w:p w14:paraId="570C9314"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1.93</w:t>
            </w:r>
          </w:p>
        </w:tc>
        <w:tc>
          <w:tcPr>
            <w:tcW w:w="686" w:type="pct"/>
            <w:tcBorders>
              <w:top w:val="single" w:sz="12" w:space="0" w:color="auto"/>
              <w:left w:val="nil"/>
              <w:bottom w:val="nil"/>
              <w:right w:val="nil"/>
            </w:tcBorders>
            <w:shd w:val="clear" w:color="auto" w:fill="auto"/>
            <w:noWrap/>
            <w:vAlign w:val="center"/>
            <w:hideMark/>
          </w:tcPr>
          <w:p w14:paraId="18734DF8"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w:t>
            </w:r>
          </w:p>
        </w:tc>
        <w:tc>
          <w:tcPr>
            <w:tcW w:w="1900" w:type="pct"/>
            <w:tcBorders>
              <w:top w:val="single" w:sz="12" w:space="0" w:color="auto"/>
              <w:left w:val="nil"/>
              <w:bottom w:val="nil"/>
              <w:right w:val="nil"/>
            </w:tcBorders>
            <w:shd w:val="clear" w:color="auto" w:fill="auto"/>
            <w:noWrap/>
            <w:vAlign w:val="center"/>
            <w:hideMark/>
          </w:tcPr>
          <w:p w14:paraId="1A82E58F"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5.83</w:t>
            </w:r>
          </w:p>
        </w:tc>
      </w:tr>
      <w:tr w:rsidR="000A5C6B" w:rsidRPr="00956BD9" w14:paraId="0B00BB66" w14:textId="77777777" w:rsidTr="00267812">
        <w:trPr>
          <w:trHeight w:val="276"/>
        </w:trPr>
        <w:tc>
          <w:tcPr>
            <w:tcW w:w="513" w:type="pct"/>
            <w:tcBorders>
              <w:top w:val="nil"/>
              <w:left w:val="nil"/>
              <w:bottom w:val="nil"/>
              <w:right w:val="nil"/>
            </w:tcBorders>
            <w:shd w:val="clear" w:color="auto" w:fill="auto"/>
            <w:noWrap/>
            <w:vAlign w:val="center"/>
            <w:hideMark/>
          </w:tcPr>
          <w:p w14:paraId="56E989A3"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1901" w:type="pct"/>
            <w:tcBorders>
              <w:top w:val="nil"/>
              <w:left w:val="nil"/>
              <w:bottom w:val="nil"/>
              <w:right w:val="nil"/>
            </w:tcBorders>
            <w:shd w:val="clear" w:color="auto" w:fill="auto"/>
            <w:noWrap/>
            <w:vAlign w:val="center"/>
            <w:hideMark/>
          </w:tcPr>
          <w:p w14:paraId="58522501"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1.94</w:t>
            </w:r>
          </w:p>
        </w:tc>
        <w:tc>
          <w:tcPr>
            <w:tcW w:w="686" w:type="pct"/>
            <w:tcBorders>
              <w:top w:val="nil"/>
              <w:left w:val="nil"/>
              <w:bottom w:val="nil"/>
              <w:right w:val="nil"/>
            </w:tcBorders>
            <w:shd w:val="clear" w:color="auto" w:fill="auto"/>
            <w:noWrap/>
            <w:vAlign w:val="center"/>
            <w:hideMark/>
          </w:tcPr>
          <w:p w14:paraId="62627BB1"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w:t>
            </w:r>
          </w:p>
        </w:tc>
        <w:tc>
          <w:tcPr>
            <w:tcW w:w="1900" w:type="pct"/>
            <w:tcBorders>
              <w:top w:val="nil"/>
              <w:left w:val="nil"/>
              <w:bottom w:val="nil"/>
              <w:right w:val="nil"/>
            </w:tcBorders>
            <w:shd w:val="clear" w:color="auto" w:fill="auto"/>
            <w:noWrap/>
            <w:vAlign w:val="center"/>
            <w:hideMark/>
          </w:tcPr>
          <w:p w14:paraId="77301774"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5.74</w:t>
            </w:r>
          </w:p>
        </w:tc>
      </w:tr>
      <w:tr w:rsidR="000A5C6B" w:rsidRPr="00956BD9" w14:paraId="4E25EB46" w14:textId="77777777" w:rsidTr="00267812">
        <w:trPr>
          <w:trHeight w:val="276"/>
        </w:trPr>
        <w:tc>
          <w:tcPr>
            <w:tcW w:w="513" w:type="pct"/>
            <w:tcBorders>
              <w:top w:val="nil"/>
              <w:left w:val="nil"/>
              <w:bottom w:val="nil"/>
              <w:right w:val="nil"/>
            </w:tcBorders>
            <w:shd w:val="clear" w:color="auto" w:fill="auto"/>
            <w:noWrap/>
            <w:vAlign w:val="center"/>
            <w:hideMark/>
          </w:tcPr>
          <w:p w14:paraId="3621EE14"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w:t>
            </w:r>
          </w:p>
        </w:tc>
        <w:tc>
          <w:tcPr>
            <w:tcW w:w="1901" w:type="pct"/>
            <w:tcBorders>
              <w:top w:val="nil"/>
              <w:left w:val="nil"/>
              <w:bottom w:val="nil"/>
              <w:right w:val="nil"/>
            </w:tcBorders>
            <w:shd w:val="clear" w:color="auto" w:fill="auto"/>
            <w:noWrap/>
            <w:vAlign w:val="center"/>
            <w:hideMark/>
          </w:tcPr>
          <w:p w14:paraId="4EB74DAE"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2.27</w:t>
            </w:r>
          </w:p>
        </w:tc>
        <w:tc>
          <w:tcPr>
            <w:tcW w:w="686" w:type="pct"/>
            <w:tcBorders>
              <w:top w:val="nil"/>
              <w:left w:val="nil"/>
              <w:bottom w:val="nil"/>
              <w:right w:val="nil"/>
            </w:tcBorders>
            <w:shd w:val="clear" w:color="auto" w:fill="auto"/>
            <w:noWrap/>
            <w:vAlign w:val="center"/>
            <w:hideMark/>
          </w:tcPr>
          <w:p w14:paraId="692BF2EF"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w:t>
            </w:r>
          </w:p>
        </w:tc>
        <w:tc>
          <w:tcPr>
            <w:tcW w:w="1900" w:type="pct"/>
            <w:tcBorders>
              <w:top w:val="nil"/>
              <w:left w:val="nil"/>
              <w:bottom w:val="nil"/>
              <w:right w:val="nil"/>
            </w:tcBorders>
            <w:shd w:val="clear" w:color="auto" w:fill="auto"/>
            <w:noWrap/>
            <w:vAlign w:val="center"/>
            <w:hideMark/>
          </w:tcPr>
          <w:p w14:paraId="5613BC26"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5.60</w:t>
            </w:r>
          </w:p>
        </w:tc>
      </w:tr>
      <w:tr w:rsidR="000A5C6B" w:rsidRPr="00956BD9" w14:paraId="10903E40" w14:textId="77777777" w:rsidTr="00267812">
        <w:trPr>
          <w:trHeight w:val="276"/>
        </w:trPr>
        <w:tc>
          <w:tcPr>
            <w:tcW w:w="513" w:type="pct"/>
            <w:tcBorders>
              <w:top w:val="nil"/>
              <w:left w:val="nil"/>
              <w:bottom w:val="nil"/>
              <w:right w:val="nil"/>
            </w:tcBorders>
            <w:shd w:val="clear" w:color="auto" w:fill="auto"/>
            <w:noWrap/>
            <w:vAlign w:val="center"/>
            <w:hideMark/>
          </w:tcPr>
          <w:p w14:paraId="1FBFC4BB"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w:t>
            </w:r>
          </w:p>
        </w:tc>
        <w:tc>
          <w:tcPr>
            <w:tcW w:w="1901" w:type="pct"/>
            <w:tcBorders>
              <w:top w:val="nil"/>
              <w:left w:val="nil"/>
              <w:bottom w:val="nil"/>
              <w:right w:val="nil"/>
            </w:tcBorders>
            <w:shd w:val="clear" w:color="auto" w:fill="auto"/>
            <w:noWrap/>
            <w:vAlign w:val="center"/>
            <w:hideMark/>
          </w:tcPr>
          <w:p w14:paraId="1AEB0DC8"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2.83</w:t>
            </w:r>
          </w:p>
        </w:tc>
        <w:tc>
          <w:tcPr>
            <w:tcW w:w="686" w:type="pct"/>
            <w:tcBorders>
              <w:top w:val="nil"/>
              <w:left w:val="nil"/>
              <w:bottom w:val="nil"/>
              <w:right w:val="nil"/>
            </w:tcBorders>
            <w:shd w:val="clear" w:color="auto" w:fill="auto"/>
            <w:noWrap/>
            <w:vAlign w:val="center"/>
            <w:hideMark/>
          </w:tcPr>
          <w:p w14:paraId="467C6EF3"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w:t>
            </w:r>
          </w:p>
        </w:tc>
        <w:tc>
          <w:tcPr>
            <w:tcW w:w="1900" w:type="pct"/>
            <w:tcBorders>
              <w:top w:val="nil"/>
              <w:left w:val="nil"/>
              <w:bottom w:val="nil"/>
              <w:right w:val="nil"/>
            </w:tcBorders>
            <w:shd w:val="clear" w:color="auto" w:fill="auto"/>
            <w:noWrap/>
            <w:vAlign w:val="center"/>
            <w:hideMark/>
          </w:tcPr>
          <w:p w14:paraId="2EB92A15"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5.33</w:t>
            </w:r>
          </w:p>
        </w:tc>
      </w:tr>
      <w:tr w:rsidR="000A5C6B" w:rsidRPr="00956BD9" w14:paraId="715F8B1F" w14:textId="77777777" w:rsidTr="00267812">
        <w:trPr>
          <w:trHeight w:val="276"/>
        </w:trPr>
        <w:tc>
          <w:tcPr>
            <w:tcW w:w="513" w:type="pct"/>
            <w:tcBorders>
              <w:top w:val="nil"/>
              <w:left w:val="nil"/>
              <w:bottom w:val="nil"/>
              <w:right w:val="nil"/>
            </w:tcBorders>
            <w:shd w:val="clear" w:color="auto" w:fill="auto"/>
            <w:noWrap/>
            <w:vAlign w:val="center"/>
            <w:hideMark/>
          </w:tcPr>
          <w:p w14:paraId="08B0CFD5"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w:t>
            </w:r>
          </w:p>
        </w:tc>
        <w:tc>
          <w:tcPr>
            <w:tcW w:w="1901" w:type="pct"/>
            <w:tcBorders>
              <w:top w:val="nil"/>
              <w:left w:val="nil"/>
              <w:bottom w:val="nil"/>
              <w:right w:val="nil"/>
            </w:tcBorders>
            <w:shd w:val="clear" w:color="auto" w:fill="auto"/>
            <w:noWrap/>
            <w:vAlign w:val="center"/>
            <w:hideMark/>
          </w:tcPr>
          <w:p w14:paraId="0221C2CC"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3.13</w:t>
            </w:r>
          </w:p>
        </w:tc>
        <w:tc>
          <w:tcPr>
            <w:tcW w:w="686" w:type="pct"/>
            <w:tcBorders>
              <w:top w:val="nil"/>
              <w:left w:val="nil"/>
              <w:bottom w:val="nil"/>
              <w:right w:val="nil"/>
            </w:tcBorders>
            <w:shd w:val="clear" w:color="auto" w:fill="auto"/>
            <w:noWrap/>
            <w:vAlign w:val="center"/>
            <w:hideMark/>
          </w:tcPr>
          <w:p w14:paraId="643ACA39"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w:t>
            </w:r>
          </w:p>
        </w:tc>
        <w:tc>
          <w:tcPr>
            <w:tcW w:w="1900" w:type="pct"/>
            <w:tcBorders>
              <w:top w:val="nil"/>
              <w:left w:val="nil"/>
              <w:bottom w:val="nil"/>
              <w:right w:val="nil"/>
            </w:tcBorders>
            <w:shd w:val="clear" w:color="auto" w:fill="auto"/>
            <w:noWrap/>
            <w:vAlign w:val="center"/>
            <w:hideMark/>
          </w:tcPr>
          <w:p w14:paraId="3E6CDCCD"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4.92</w:t>
            </w:r>
          </w:p>
        </w:tc>
      </w:tr>
      <w:tr w:rsidR="000A5C6B" w:rsidRPr="00956BD9" w14:paraId="6BC81029" w14:textId="77777777" w:rsidTr="00267812">
        <w:trPr>
          <w:trHeight w:val="276"/>
        </w:trPr>
        <w:tc>
          <w:tcPr>
            <w:tcW w:w="513" w:type="pct"/>
            <w:tcBorders>
              <w:top w:val="nil"/>
              <w:left w:val="nil"/>
              <w:bottom w:val="nil"/>
              <w:right w:val="nil"/>
            </w:tcBorders>
            <w:shd w:val="clear" w:color="auto" w:fill="auto"/>
            <w:noWrap/>
            <w:vAlign w:val="center"/>
            <w:hideMark/>
          </w:tcPr>
          <w:p w14:paraId="79691E9E"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w:t>
            </w:r>
          </w:p>
        </w:tc>
        <w:tc>
          <w:tcPr>
            <w:tcW w:w="1901" w:type="pct"/>
            <w:tcBorders>
              <w:top w:val="nil"/>
              <w:left w:val="nil"/>
              <w:bottom w:val="nil"/>
              <w:right w:val="nil"/>
            </w:tcBorders>
            <w:shd w:val="clear" w:color="auto" w:fill="auto"/>
            <w:noWrap/>
            <w:vAlign w:val="center"/>
            <w:hideMark/>
          </w:tcPr>
          <w:p w14:paraId="50C88510"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3.49</w:t>
            </w:r>
          </w:p>
        </w:tc>
        <w:tc>
          <w:tcPr>
            <w:tcW w:w="686" w:type="pct"/>
            <w:tcBorders>
              <w:top w:val="nil"/>
              <w:left w:val="nil"/>
              <w:bottom w:val="nil"/>
              <w:right w:val="nil"/>
            </w:tcBorders>
            <w:shd w:val="clear" w:color="auto" w:fill="auto"/>
            <w:noWrap/>
            <w:vAlign w:val="center"/>
            <w:hideMark/>
          </w:tcPr>
          <w:p w14:paraId="37A5A5C8"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17</w:t>
            </w:r>
          </w:p>
        </w:tc>
        <w:tc>
          <w:tcPr>
            <w:tcW w:w="1900" w:type="pct"/>
            <w:tcBorders>
              <w:top w:val="nil"/>
              <w:left w:val="nil"/>
              <w:bottom w:val="nil"/>
              <w:right w:val="nil"/>
            </w:tcBorders>
            <w:shd w:val="clear" w:color="auto" w:fill="auto"/>
            <w:noWrap/>
            <w:vAlign w:val="center"/>
            <w:hideMark/>
          </w:tcPr>
          <w:p w14:paraId="68D5C3DE"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4.76</w:t>
            </w:r>
          </w:p>
        </w:tc>
      </w:tr>
      <w:tr w:rsidR="000A5C6B" w:rsidRPr="00956BD9" w14:paraId="38CC1ADE" w14:textId="77777777" w:rsidTr="00267812">
        <w:trPr>
          <w:trHeight w:val="276"/>
        </w:trPr>
        <w:tc>
          <w:tcPr>
            <w:tcW w:w="513" w:type="pct"/>
            <w:tcBorders>
              <w:top w:val="nil"/>
              <w:left w:val="nil"/>
              <w:bottom w:val="nil"/>
              <w:right w:val="nil"/>
            </w:tcBorders>
            <w:shd w:val="clear" w:color="auto" w:fill="auto"/>
            <w:noWrap/>
            <w:vAlign w:val="center"/>
            <w:hideMark/>
          </w:tcPr>
          <w:p w14:paraId="7520E00A"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w:t>
            </w:r>
          </w:p>
        </w:tc>
        <w:tc>
          <w:tcPr>
            <w:tcW w:w="1901" w:type="pct"/>
            <w:tcBorders>
              <w:top w:val="nil"/>
              <w:left w:val="nil"/>
              <w:bottom w:val="nil"/>
              <w:right w:val="nil"/>
            </w:tcBorders>
            <w:shd w:val="clear" w:color="auto" w:fill="auto"/>
            <w:noWrap/>
            <w:vAlign w:val="center"/>
            <w:hideMark/>
          </w:tcPr>
          <w:p w14:paraId="093FD63F"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4.15</w:t>
            </w:r>
          </w:p>
        </w:tc>
        <w:tc>
          <w:tcPr>
            <w:tcW w:w="686" w:type="pct"/>
            <w:tcBorders>
              <w:top w:val="nil"/>
              <w:left w:val="nil"/>
              <w:bottom w:val="nil"/>
              <w:right w:val="nil"/>
            </w:tcBorders>
            <w:shd w:val="clear" w:color="auto" w:fill="auto"/>
            <w:noWrap/>
            <w:vAlign w:val="center"/>
            <w:hideMark/>
          </w:tcPr>
          <w:p w14:paraId="710AF70A"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w:t>
            </w:r>
          </w:p>
        </w:tc>
        <w:tc>
          <w:tcPr>
            <w:tcW w:w="1900" w:type="pct"/>
            <w:tcBorders>
              <w:top w:val="nil"/>
              <w:left w:val="nil"/>
              <w:bottom w:val="nil"/>
              <w:right w:val="nil"/>
            </w:tcBorders>
            <w:shd w:val="clear" w:color="auto" w:fill="auto"/>
            <w:noWrap/>
            <w:vAlign w:val="center"/>
            <w:hideMark/>
          </w:tcPr>
          <w:p w14:paraId="4CB437C3"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4.34</w:t>
            </w:r>
          </w:p>
        </w:tc>
      </w:tr>
      <w:tr w:rsidR="000A5C6B" w:rsidRPr="00956BD9" w14:paraId="0CE266A1" w14:textId="77777777" w:rsidTr="00267812">
        <w:trPr>
          <w:trHeight w:val="276"/>
        </w:trPr>
        <w:tc>
          <w:tcPr>
            <w:tcW w:w="513" w:type="pct"/>
            <w:tcBorders>
              <w:top w:val="nil"/>
              <w:left w:val="nil"/>
              <w:bottom w:val="nil"/>
              <w:right w:val="nil"/>
            </w:tcBorders>
            <w:shd w:val="clear" w:color="auto" w:fill="auto"/>
            <w:noWrap/>
            <w:vAlign w:val="center"/>
            <w:hideMark/>
          </w:tcPr>
          <w:p w14:paraId="092F8720"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w:t>
            </w:r>
          </w:p>
        </w:tc>
        <w:tc>
          <w:tcPr>
            <w:tcW w:w="1901" w:type="pct"/>
            <w:tcBorders>
              <w:top w:val="nil"/>
              <w:left w:val="nil"/>
              <w:bottom w:val="nil"/>
              <w:right w:val="nil"/>
            </w:tcBorders>
            <w:shd w:val="clear" w:color="auto" w:fill="auto"/>
            <w:noWrap/>
            <w:vAlign w:val="center"/>
            <w:hideMark/>
          </w:tcPr>
          <w:p w14:paraId="7F5F8D3F"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4.96</w:t>
            </w:r>
          </w:p>
        </w:tc>
        <w:tc>
          <w:tcPr>
            <w:tcW w:w="686" w:type="pct"/>
            <w:tcBorders>
              <w:top w:val="nil"/>
              <w:left w:val="nil"/>
              <w:bottom w:val="nil"/>
              <w:right w:val="nil"/>
            </w:tcBorders>
            <w:shd w:val="clear" w:color="auto" w:fill="auto"/>
            <w:noWrap/>
            <w:vAlign w:val="center"/>
            <w:hideMark/>
          </w:tcPr>
          <w:p w14:paraId="0FBA93B0"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w:t>
            </w:r>
          </w:p>
        </w:tc>
        <w:tc>
          <w:tcPr>
            <w:tcW w:w="1900" w:type="pct"/>
            <w:tcBorders>
              <w:top w:val="nil"/>
              <w:left w:val="nil"/>
              <w:bottom w:val="nil"/>
              <w:right w:val="nil"/>
            </w:tcBorders>
            <w:shd w:val="clear" w:color="auto" w:fill="auto"/>
            <w:noWrap/>
            <w:vAlign w:val="center"/>
            <w:hideMark/>
          </w:tcPr>
          <w:p w14:paraId="03C08CB3"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3.91</w:t>
            </w:r>
          </w:p>
        </w:tc>
      </w:tr>
      <w:tr w:rsidR="000A5C6B" w:rsidRPr="00956BD9" w14:paraId="4DEE4249" w14:textId="77777777" w:rsidTr="00267812">
        <w:trPr>
          <w:trHeight w:val="276"/>
        </w:trPr>
        <w:tc>
          <w:tcPr>
            <w:tcW w:w="513" w:type="pct"/>
            <w:tcBorders>
              <w:top w:val="nil"/>
              <w:left w:val="nil"/>
              <w:bottom w:val="nil"/>
              <w:right w:val="nil"/>
            </w:tcBorders>
            <w:shd w:val="clear" w:color="auto" w:fill="auto"/>
            <w:noWrap/>
            <w:vAlign w:val="center"/>
            <w:hideMark/>
          </w:tcPr>
          <w:p w14:paraId="6487D96C"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8</w:t>
            </w:r>
          </w:p>
        </w:tc>
        <w:tc>
          <w:tcPr>
            <w:tcW w:w="1901" w:type="pct"/>
            <w:tcBorders>
              <w:top w:val="nil"/>
              <w:left w:val="nil"/>
              <w:bottom w:val="nil"/>
              <w:right w:val="nil"/>
            </w:tcBorders>
            <w:shd w:val="clear" w:color="auto" w:fill="auto"/>
            <w:noWrap/>
            <w:vAlign w:val="center"/>
            <w:hideMark/>
          </w:tcPr>
          <w:p w14:paraId="4AACE125"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5.65</w:t>
            </w:r>
          </w:p>
        </w:tc>
        <w:tc>
          <w:tcPr>
            <w:tcW w:w="686" w:type="pct"/>
            <w:tcBorders>
              <w:top w:val="nil"/>
              <w:left w:val="nil"/>
              <w:bottom w:val="nil"/>
              <w:right w:val="nil"/>
            </w:tcBorders>
            <w:shd w:val="clear" w:color="auto" w:fill="auto"/>
            <w:noWrap/>
            <w:vAlign w:val="center"/>
            <w:hideMark/>
          </w:tcPr>
          <w:p w14:paraId="65462B45"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20</w:t>
            </w:r>
          </w:p>
        </w:tc>
        <w:tc>
          <w:tcPr>
            <w:tcW w:w="1900" w:type="pct"/>
            <w:tcBorders>
              <w:top w:val="nil"/>
              <w:left w:val="nil"/>
              <w:bottom w:val="nil"/>
              <w:right w:val="nil"/>
            </w:tcBorders>
            <w:shd w:val="clear" w:color="auto" w:fill="auto"/>
            <w:noWrap/>
            <w:vAlign w:val="center"/>
            <w:hideMark/>
          </w:tcPr>
          <w:p w14:paraId="4FF6E64F"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3.63</w:t>
            </w:r>
          </w:p>
        </w:tc>
      </w:tr>
      <w:tr w:rsidR="000A5C6B" w:rsidRPr="00956BD9" w14:paraId="289E4416" w14:textId="77777777" w:rsidTr="00267812">
        <w:trPr>
          <w:trHeight w:val="276"/>
        </w:trPr>
        <w:tc>
          <w:tcPr>
            <w:tcW w:w="513" w:type="pct"/>
            <w:tcBorders>
              <w:top w:val="nil"/>
              <w:left w:val="nil"/>
              <w:bottom w:val="nil"/>
              <w:right w:val="nil"/>
            </w:tcBorders>
            <w:shd w:val="clear" w:color="auto" w:fill="auto"/>
            <w:noWrap/>
            <w:vAlign w:val="center"/>
            <w:hideMark/>
          </w:tcPr>
          <w:p w14:paraId="4871BF57"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w:t>
            </w:r>
          </w:p>
        </w:tc>
        <w:tc>
          <w:tcPr>
            <w:tcW w:w="1901" w:type="pct"/>
            <w:tcBorders>
              <w:top w:val="nil"/>
              <w:left w:val="nil"/>
              <w:bottom w:val="nil"/>
              <w:right w:val="nil"/>
            </w:tcBorders>
            <w:shd w:val="clear" w:color="auto" w:fill="auto"/>
            <w:noWrap/>
            <w:vAlign w:val="center"/>
            <w:hideMark/>
          </w:tcPr>
          <w:p w14:paraId="4EC637C2"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5.96</w:t>
            </w:r>
          </w:p>
        </w:tc>
        <w:tc>
          <w:tcPr>
            <w:tcW w:w="686" w:type="pct"/>
            <w:tcBorders>
              <w:top w:val="nil"/>
              <w:left w:val="nil"/>
              <w:bottom w:val="nil"/>
              <w:right w:val="nil"/>
            </w:tcBorders>
            <w:shd w:val="clear" w:color="auto" w:fill="auto"/>
            <w:noWrap/>
            <w:vAlign w:val="center"/>
            <w:hideMark/>
          </w:tcPr>
          <w:p w14:paraId="2555EE70"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w:t>
            </w:r>
          </w:p>
        </w:tc>
        <w:tc>
          <w:tcPr>
            <w:tcW w:w="1900" w:type="pct"/>
            <w:tcBorders>
              <w:top w:val="nil"/>
              <w:left w:val="nil"/>
              <w:bottom w:val="nil"/>
              <w:right w:val="nil"/>
            </w:tcBorders>
            <w:shd w:val="clear" w:color="auto" w:fill="auto"/>
            <w:noWrap/>
            <w:vAlign w:val="center"/>
            <w:hideMark/>
          </w:tcPr>
          <w:p w14:paraId="6CA8F3CF"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3.10</w:t>
            </w:r>
          </w:p>
        </w:tc>
      </w:tr>
      <w:tr w:rsidR="000A5C6B" w:rsidRPr="00956BD9" w14:paraId="68AF51BE" w14:textId="77777777" w:rsidTr="00267812">
        <w:trPr>
          <w:trHeight w:val="276"/>
        </w:trPr>
        <w:tc>
          <w:tcPr>
            <w:tcW w:w="513" w:type="pct"/>
            <w:tcBorders>
              <w:top w:val="nil"/>
              <w:left w:val="nil"/>
              <w:right w:val="nil"/>
            </w:tcBorders>
            <w:shd w:val="clear" w:color="auto" w:fill="auto"/>
            <w:noWrap/>
            <w:vAlign w:val="center"/>
            <w:hideMark/>
          </w:tcPr>
          <w:p w14:paraId="5AA6CB72"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w:t>
            </w:r>
          </w:p>
        </w:tc>
        <w:tc>
          <w:tcPr>
            <w:tcW w:w="1901" w:type="pct"/>
            <w:tcBorders>
              <w:top w:val="nil"/>
              <w:left w:val="nil"/>
              <w:right w:val="nil"/>
            </w:tcBorders>
            <w:shd w:val="clear" w:color="auto" w:fill="auto"/>
            <w:noWrap/>
            <w:vAlign w:val="center"/>
            <w:hideMark/>
          </w:tcPr>
          <w:p w14:paraId="4BD7AAE2"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5.96</w:t>
            </w:r>
          </w:p>
        </w:tc>
        <w:tc>
          <w:tcPr>
            <w:tcW w:w="686" w:type="pct"/>
            <w:tcBorders>
              <w:top w:val="nil"/>
              <w:left w:val="nil"/>
              <w:right w:val="nil"/>
            </w:tcBorders>
            <w:shd w:val="clear" w:color="auto" w:fill="auto"/>
            <w:noWrap/>
            <w:vAlign w:val="center"/>
            <w:hideMark/>
          </w:tcPr>
          <w:p w14:paraId="2BC36B1B"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w:t>
            </w:r>
          </w:p>
        </w:tc>
        <w:tc>
          <w:tcPr>
            <w:tcW w:w="1900" w:type="pct"/>
            <w:tcBorders>
              <w:top w:val="nil"/>
              <w:left w:val="nil"/>
              <w:right w:val="nil"/>
            </w:tcBorders>
            <w:shd w:val="clear" w:color="auto" w:fill="auto"/>
            <w:noWrap/>
            <w:vAlign w:val="center"/>
            <w:hideMark/>
          </w:tcPr>
          <w:p w14:paraId="02F0BDD5"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2.57</w:t>
            </w:r>
          </w:p>
        </w:tc>
      </w:tr>
      <w:tr w:rsidR="000A5C6B" w:rsidRPr="00956BD9" w14:paraId="3B7EFCA7" w14:textId="77777777" w:rsidTr="00267812">
        <w:trPr>
          <w:trHeight w:val="276"/>
        </w:trPr>
        <w:tc>
          <w:tcPr>
            <w:tcW w:w="513" w:type="pct"/>
            <w:tcBorders>
              <w:top w:val="nil"/>
              <w:left w:val="nil"/>
              <w:bottom w:val="single" w:sz="12" w:space="0" w:color="auto"/>
              <w:right w:val="nil"/>
            </w:tcBorders>
            <w:shd w:val="clear" w:color="auto" w:fill="auto"/>
            <w:noWrap/>
            <w:vAlign w:val="center"/>
            <w:hideMark/>
          </w:tcPr>
          <w:p w14:paraId="28DFDD2A"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1901" w:type="pct"/>
            <w:tcBorders>
              <w:top w:val="nil"/>
              <w:left w:val="nil"/>
              <w:bottom w:val="single" w:sz="12" w:space="0" w:color="auto"/>
              <w:right w:val="nil"/>
            </w:tcBorders>
            <w:shd w:val="clear" w:color="auto" w:fill="auto"/>
            <w:noWrap/>
            <w:vAlign w:val="center"/>
            <w:hideMark/>
          </w:tcPr>
          <w:p w14:paraId="2F345765"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5.87</w:t>
            </w:r>
          </w:p>
        </w:tc>
        <w:tc>
          <w:tcPr>
            <w:tcW w:w="686" w:type="pct"/>
            <w:tcBorders>
              <w:top w:val="nil"/>
              <w:left w:val="nil"/>
              <w:bottom w:val="single" w:sz="12" w:space="0" w:color="auto"/>
              <w:right w:val="nil"/>
            </w:tcBorders>
            <w:shd w:val="clear" w:color="auto" w:fill="auto"/>
            <w:noWrap/>
            <w:vAlign w:val="center"/>
            <w:hideMark/>
          </w:tcPr>
          <w:p w14:paraId="06098DF2"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23</w:t>
            </w:r>
          </w:p>
        </w:tc>
        <w:tc>
          <w:tcPr>
            <w:tcW w:w="1900" w:type="pct"/>
            <w:tcBorders>
              <w:top w:val="nil"/>
              <w:left w:val="nil"/>
              <w:bottom w:val="single" w:sz="12" w:space="0" w:color="auto"/>
              <w:right w:val="nil"/>
            </w:tcBorders>
            <w:shd w:val="clear" w:color="auto" w:fill="auto"/>
            <w:noWrap/>
            <w:vAlign w:val="center"/>
            <w:hideMark/>
          </w:tcPr>
          <w:p w14:paraId="37971EA2" w14:textId="77777777" w:rsidR="000A5C6B" w:rsidRPr="00956BD9" w:rsidRDefault="000A5C6B" w:rsidP="000A237B">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2.14</w:t>
            </w:r>
          </w:p>
        </w:tc>
      </w:tr>
    </w:tbl>
    <w:p w14:paraId="11AF574E" w14:textId="77777777" w:rsidR="000A5C6B" w:rsidRPr="00956BD9" w:rsidRDefault="000A5C6B" w:rsidP="000A237B">
      <w:pPr>
        <w:spacing w:line="240" w:lineRule="auto"/>
        <w:jc w:val="center"/>
        <w:rPr>
          <w:rFonts w:ascii="Times New Roman" w:hAnsi="Times New Roman" w:cs="Times New Roman"/>
          <w:b/>
          <w:sz w:val="24"/>
          <w:szCs w:val="24"/>
        </w:rPr>
      </w:pPr>
    </w:p>
    <w:p w14:paraId="0EB50D80" w14:textId="77777777" w:rsidR="000A5C6B" w:rsidRPr="00956BD9" w:rsidRDefault="000A5C6B" w:rsidP="000A237B">
      <w:pPr>
        <w:spacing w:line="240" w:lineRule="auto"/>
        <w:jc w:val="center"/>
        <w:rPr>
          <w:rFonts w:ascii="Times New Roman" w:hAnsi="Times New Roman" w:cs="Times New Roman"/>
          <w:b/>
          <w:sz w:val="24"/>
          <w:szCs w:val="24"/>
        </w:rPr>
      </w:pPr>
    </w:p>
    <w:p w14:paraId="52D3A9E3" w14:textId="77777777" w:rsidR="000A5C6B" w:rsidRPr="00956BD9" w:rsidRDefault="000A5C6B" w:rsidP="000A237B">
      <w:pPr>
        <w:spacing w:line="240" w:lineRule="auto"/>
        <w:jc w:val="center"/>
        <w:rPr>
          <w:rFonts w:ascii="Times New Roman" w:hAnsi="Times New Roman" w:cs="Times New Roman"/>
          <w:b/>
          <w:sz w:val="24"/>
          <w:szCs w:val="24"/>
        </w:rPr>
      </w:pPr>
    </w:p>
    <w:p w14:paraId="1D2940C2" w14:textId="77777777" w:rsidR="000A5C6B" w:rsidRPr="00956BD9" w:rsidRDefault="000A5C6B" w:rsidP="000A237B">
      <w:pPr>
        <w:spacing w:line="240" w:lineRule="auto"/>
        <w:jc w:val="center"/>
        <w:rPr>
          <w:rFonts w:ascii="Times New Roman" w:hAnsi="Times New Roman" w:cs="Times New Roman"/>
          <w:b/>
          <w:sz w:val="24"/>
          <w:szCs w:val="24"/>
        </w:rPr>
      </w:pPr>
    </w:p>
    <w:p w14:paraId="52A61D67" w14:textId="77777777" w:rsidR="000A5C6B" w:rsidRPr="00956BD9" w:rsidRDefault="000A5C6B" w:rsidP="000A237B">
      <w:pPr>
        <w:spacing w:line="240" w:lineRule="auto"/>
        <w:jc w:val="center"/>
        <w:rPr>
          <w:rFonts w:ascii="Times New Roman" w:hAnsi="Times New Roman" w:cs="Times New Roman"/>
          <w:b/>
          <w:sz w:val="24"/>
          <w:szCs w:val="24"/>
        </w:rPr>
      </w:pPr>
    </w:p>
    <w:p w14:paraId="49C2EAD5" w14:textId="77777777" w:rsidR="000A5C6B" w:rsidRPr="00956BD9" w:rsidRDefault="000A5C6B" w:rsidP="000A237B">
      <w:pPr>
        <w:spacing w:line="240" w:lineRule="auto"/>
        <w:jc w:val="center"/>
        <w:rPr>
          <w:rFonts w:ascii="Times New Roman" w:hAnsi="Times New Roman" w:cs="Times New Roman"/>
          <w:b/>
          <w:sz w:val="24"/>
          <w:szCs w:val="24"/>
        </w:rPr>
      </w:pPr>
    </w:p>
    <w:p w14:paraId="55B7D53B" w14:textId="77777777" w:rsidR="000A5C6B" w:rsidRPr="00956BD9" w:rsidRDefault="000A5C6B" w:rsidP="005576D7">
      <w:pPr>
        <w:pStyle w:val="Heading5"/>
      </w:pPr>
      <w:bookmarkStart w:id="230" w:name="_Toc489300089"/>
      <w:bookmarkStart w:id="231" w:name="_Toc489301284"/>
      <w:r w:rsidRPr="00956BD9">
        <w:lastRenderedPageBreak/>
        <w:t>Table 4.8: Hourly Distribution Factors for Year 2</w:t>
      </w:r>
      <w:bookmarkEnd w:id="230"/>
      <w:bookmarkEnd w:id="231"/>
    </w:p>
    <w:tbl>
      <w:tblPr>
        <w:tblW w:w="5000" w:type="pct"/>
        <w:tblLook w:val="04A0" w:firstRow="1" w:lastRow="0" w:firstColumn="1" w:lastColumn="0" w:noHBand="0" w:noVBand="1"/>
      </w:tblPr>
      <w:tblGrid>
        <w:gridCol w:w="872"/>
        <w:gridCol w:w="3230"/>
        <w:gridCol w:w="1166"/>
        <w:gridCol w:w="3228"/>
      </w:tblGrid>
      <w:tr w:rsidR="000A5C6B" w:rsidRPr="00956BD9" w14:paraId="318F635B" w14:textId="77777777" w:rsidTr="00964785">
        <w:trPr>
          <w:trHeight w:val="276"/>
        </w:trPr>
        <w:tc>
          <w:tcPr>
            <w:tcW w:w="513" w:type="pct"/>
            <w:tcBorders>
              <w:top w:val="single" w:sz="12" w:space="0" w:color="auto"/>
              <w:left w:val="nil"/>
              <w:bottom w:val="single" w:sz="12" w:space="0" w:color="auto"/>
              <w:right w:val="nil"/>
            </w:tcBorders>
            <w:shd w:val="clear" w:color="auto" w:fill="auto"/>
            <w:noWrap/>
            <w:vAlign w:val="center"/>
            <w:hideMark/>
          </w:tcPr>
          <w:p w14:paraId="087C08D6" w14:textId="77777777" w:rsidR="000A5C6B" w:rsidRPr="00956BD9" w:rsidRDefault="000A5C6B" w:rsidP="00964785">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w:t>
            </w:r>
          </w:p>
        </w:tc>
        <w:tc>
          <w:tcPr>
            <w:tcW w:w="1901" w:type="pct"/>
            <w:tcBorders>
              <w:top w:val="single" w:sz="12" w:space="0" w:color="auto"/>
              <w:left w:val="nil"/>
              <w:bottom w:val="single" w:sz="12" w:space="0" w:color="auto"/>
              <w:right w:val="nil"/>
            </w:tcBorders>
            <w:shd w:val="clear" w:color="auto" w:fill="auto"/>
            <w:noWrap/>
            <w:vAlign w:val="center"/>
            <w:hideMark/>
          </w:tcPr>
          <w:p w14:paraId="196BA966" w14:textId="77777777" w:rsidR="000A5C6B" w:rsidRPr="00956BD9" w:rsidRDefault="000A5C6B" w:rsidP="00964785">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Hourly Distribution Factor</w:t>
            </w:r>
          </w:p>
        </w:tc>
        <w:tc>
          <w:tcPr>
            <w:tcW w:w="686" w:type="pct"/>
            <w:tcBorders>
              <w:top w:val="single" w:sz="12" w:space="0" w:color="auto"/>
              <w:left w:val="nil"/>
              <w:bottom w:val="single" w:sz="12" w:space="0" w:color="auto"/>
              <w:right w:val="nil"/>
            </w:tcBorders>
            <w:shd w:val="clear" w:color="auto" w:fill="auto"/>
            <w:noWrap/>
            <w:vAlign w:val="center"/>
            <w:hideMark/>
          </w:tcPr>
          <w:p w14:paraId="524E759C" w14:textId="77777777" w:rsidR="000A5C6B" w:rsidRPr="00956BD9" w:rsidRDefault="000A5C6B" w:rsidP="00964785">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w:t>
            </w:r>
          </w:p>
        </w:tc>
        <w:tc>
          <w:tcPr>
            <w:tcW w:w="1901" w:type="pct"/>
            <w:tcBorders>
              <w:top w:val="single" w:sz="12" w:space="0" w:color="auto"/>
              <w:left w:val="nil"/>
              <w:bottom w:val="single" w:sz="12" w:space="0" w:color="auto"/>
              <w:right w:val="nil"/>
            </w:tcBorders>
            <w:shd w:val="clear" w:color="auto" w:fill="auto"/>
            <w:noWrap/>
            <w:vAlign w:val="center"/>
            <w:hideMark/>
          </w:tcPr>
          <w:p w14:paraId="2702CD6C" w14:textId="77777777" w:rsidR="000A5C6B" w:rsidRPr="00956BD9" w:rsidRDefault="000A5C6B" w:rsidP="00964785">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Hourly Distribution Factor</w:t>
            </w:r>
          </w:p>
        </w:tc>
      </w:tr>
      <w:tr w:rsidR="000A5C6B" w:rsidRPr="00956BD9" w14:paraId="6AE0386A" w14:textId="77777777" w:rsidTr="00964785">
        <w:trPr>
          <w:trHeight w:val="276"/>
        </w:trPr>
        <w:tc>
          <w:tcPr>
            <w:tcW w:w="513" w:type="pct"/>
            <w:tcBorders>
              <w:top w:val="single" w:sz="12" w:space="0" w:color="auto"/>
              <w:left w:val="nil"/>
              <w:bottom w:val="nil"/>
              <w:right w:val="nil"/>
            </w:tcBorders>
            <w:shd w:val="clear" w:color="auto" w:fill="auto"/>
            <w:noWrap/>
            <w:vAlign w:val="center"/>
            <w:hideMark/>
          </w:tcPr>
          <w:p w14:paraId="64E35999"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1901" w:type="pct"/>
            <w:tcBorders>
              <w:top w:val="single" w:sz="12" w:space="0" w:color="auto"/>
              <w:left w:val="nil"/>
              <w:bottom w:val="nil"/>
              <w:right w:val="nil"/>
            </w:tcBorders>
            <w:shd w:val="clear" w:color="auto" w:fill="auto"/>
            <w:noWrap/>
            <w:vAlign w:val="center"/>
            <w:hideMark/>
          </w:tcPr>
          <w:p w14:paraId="00F11DA0"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2.01</w:t>
            </w:r>
          </w:p>
        </w:tc>
        <w:tc>
          <w:tcPr>
            <w:tcW w:w="686" w:type="pct"/>
            <w:tcBorders>
              <w:top w:val="single" w:sz="12" w:space="0" w:color="auto"/>
              <w:left w:val="nil"/>
              <w:bottom w:val="nil"/>
              <w:right w:val="nil"/>
            </w:tcBorders>
            <w:shd w:val="clear" w:color="auto" w:fill="auto"/>
            <w:noWrap/>
            <w:vAlign w:val="center"/>
            <w:hideMark/>
          </w:tcPr>
          <w:p w14:paraId="3D0A2AD6"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w:t>
            </w:r>
          </w:p>
        </w:tc>
        <w:tc>
          <w:tcPr>
            <w:tcW w:w="1901" w:type="pct"/>
            <w:tcBorders>
              <w:top w:val="single" w:sz="12" w:space="0" w:color="auto"/>
              <w:left w:val="nil"/>
              <w:bottom w:val="nil"/>
              <w:right w:val="nil"/>
            </w:tcBorders>
            <w:shd w:val="clear" w:color="auto" w:fill="auto"/>
            <w:noWrap/>
            <w:vAlign w:val="center"/>
            <w:hideMark/>
          </w:tcPr>
          <w:p w14:paraId="4A1A37EC"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5.77</w:t>
            </w:r>
          </w:p>
        </w:tc>
      </w:tr>
      <w:tr w:rsidR="000A5C6B" w:rsidRPr="00956BD9" w14:paraId="3626DD8A" w14:textId="77777777" w:rsidTr="00964785">
        <w:trPr>
          <w:trHeight w:val="276"/>
        </w:trPr>
        <w:tc>
          <w:tcPr>
            <w:tcW w:w="513" w:type="pct"/>
            <w:tcBorders>
              <w:top w:val="nil"/>
              <w:left w:val="nil"/>
              <w:bottom w:val="nil"/>
              <w:right w:val="nil"/>
            </w:tcBorders>
            <w:shd w:val="clear" w:color="auto" w:fill="auto"/>
            <w:noWrap/>
            <w:vAlign w:val="center"/>
            <w:hideMark/>
          </w:tcPr>
          <w:p w14:paraId="36E138FD"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1901" w:type="pct"/>
            <w:tcBorders>
              <w:top w:val="nil"/>
              <w:left w:val="nil"/>
              <w:bottom w:val="nil"/>
              <w:right w:val="nil"/>
            </w:tcBorders>
            <w:shd w:val="clear" w:color="auto" w:fill="auto"/>
            <w:noWrap/>
            <w:vAlign w:val="center"/>
            <w:hideMark/>
          </w:tcPr>
          <w:p w14:paraId="79540CC3"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1.96</w:t>
            </w:r>
          </w:p>
        </w:tc>
        <w:tc>
          <w:tcPr>
            <w:tcW w:w="686" w:type="pct"/>
            <w:tcBorders>
              <w:top w:val="nil"/>
              <w:left w:val="nil"/>
              <w:bottom w:val="nil"/>
              <w:right w:val="nil"/>
            </w:tcBorders>
            <w:shd w:val="clear" w:color="auto" w:fill="auto"/>
            <w:noWrap/>
            <w:vAlign w:val="center"/>
            <w:hideMark/>
          </w:tcPr>
          <w:p w14:paraId="287A804A"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w:t>
            </w:r>
          </w:p>
        </w:tc>
        <w:tc>
          <w:tcPr>
            <w:tcW w:w="1901" w:type="pct"/>
            <w:tcBorders>
              <w:top w:val="nil"/>
              <w:left w:val="nil"/>
              <w:bottom w:val="nil"/>
              <w:right w:val="nil"/>
            </w:tcBorders>
            <w:shd w:val="clear" w:color="auto" w:fill="auto"/>
            <w:noWrap/>
            <w:vAlign w:val="center"/>
            <w:hideMark/>
          </w:tcPr>
          <w:p w14:paraId="7E985CA3"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5.63</w:t>
            </w:r>
          </w:p>
        </w:tc>
      </w:tr>
      <w:tr w:rsidR="000A5C6B" w:rsidRPr="00956BD9" w14:paraId="13F1DFA9" w14:textId="77777777" w:rsidTr="00964785">
        <w:trPr>
          <w:trHeight w:val="276"/>
        </w:trPr>
        <w:tc>
          <w:tcPr>
            <w:tcW w:w="513" w:type="pct"/>
            <w:tcBorders>
              <w:top w:val="nil"/>
              <w:left w:val="nil"/>
              <w:bottom w:val="nil"/>
              <w:right w:val="nil"/>
            </w:tcBorders>
            <w:shd w:val="clear" w:color="auto" w:fill="auto"/>
            <w:noWrap/>
            <w:vAlign w:val="center"/>
            <w:hideMark/>
          </w:tcPr>
          <w:p w14:paraId="0C0DC895"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w:t>
            </w:r>
          </w:p>
        </w:tc>
        <w:tc>
          <w:tcPr>
            <w:tcW w:w="1901" w:type="pct"/>
            <w:tcBorders>
              <w:top w:val="nil"/>
              <w:left w:val="nil"/>
              <w:bottom w:val="nil"/>
              <w:right w:val="nil"/>
            </w:tcBorders>
            <w:shd w:val="clear" w:color="auto" w:fill="auto"/>
            <w:noWrap/>
            <w:vAlign w:val="center"/>
            <w:hideMark/>
          </w:tcPr>
          <w:p w14:paraId="07D4C09E"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1.99</w:t>
            </w:r>
          </w:p>
        </w:tc>
        <w:tc>
          <w:tcPr>
            <w:tcW w:w="686" w:type="pct"/>
            <w:tcBorders>
              <w:top w:val="nil"/>
              <w:left w:val="nil"/>
              <w:bottom w:val="nil"/>
              <w:right w:val="nil"/>
            </w:tcBorders>
            <w:shd w:val="clear" w:color="auto" w:fill="auto"/>
            <w:noWrap/>
            <w:vAlign w:val="center"/>
            <w:hideMark/>
          </w:tcPr>
          <w:p w14:paraId="07EE21A1"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w:t>
            </w:r>
          </w:p>
        </w:tc>
        <w:tc>
          <w:tcPr>
            <w:tcW w:w="1901" w:type="pct"/>
            <w:tcBorders>
              <w:top w:val="nil"/>
              <w:left w:val="nil"/>
              <w:bottom w:val="nil"/>
              <w:right w:val="nil"/>
            </w:tcBorders>
            <w:shd w:val="clear" w:color="auto" w:fill="auto"/>
            <w:noWrap/>
            <w:vAlign w:val="center"/>
            <w:hideMark/>
          </w:tcPr>
          <w:p w14:paraId="558CC1C1"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5.59</w:t>
            </w:r>
          </w:p>
        </w:tc>
      </w:tr>
      <w:tr w:rsidR="000A5C6B" w:rsidRPr="00956BD9" w14:paraId="3B3AC103" w14:textId="77777777" w:rsidTr="00964785">
        <w:trPr>
          <w:trHeight w:val="276"/>
        </w:trPr>
        <w:tc>
          <w:tcPr>
            <w:tcW w:w="513" w:type="pct"/>
            <w:tcBorders>
              <w:top w:val="nil"/>
              <w:left w:val="nil"/>
              <w:bottom w:val="nil"/>
              <w:right w:val="nil"/>
            </w:tcBorders>
            <w:shd w:val="clear" w:color="auto" w:fill="auto"/>
            <w:noWrap/>
            <w:vAlign w:val="center"/>
            <w:hideMark/>
          </w:tcPr>
          <w:p w14:paraId="411E0201"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w:t>
            </w:r>
          </w:p>
        </w:tc>
        <w:tc>
          <w:tcPr>
            <w:tcW w:w="1901" w:type="pct"/>
            <w:tcBorders>
              <w:top w:val="nil"/>
              <w:left w:val="nil"/>
              <w:bottom w:val="nil"/>
              <w:right w:val="nil"/>
            </w:tcBorders>
            <w:shd w:val="clear" w:color="auto" w:fill="auto"/>
            <w:noWrap/>
            <w:vAlign w:val="center"/>
            <w:hideMark/>
          </w:tcPr>
          <w:p w14:paraId="373FAF43"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2.65</w:t>
            </w:r>
          </w:p>
        </w:tc>
        <w:tc>
          <w:tcPr>
            <w:tcW w:w="686" w:type="pct"/>
            <w:tcBorders>
              <w:top w:val="nil"/>
              <w:left w:val="nil"/>
              <w:bottom w:val="nil"/>
              <w:right w:val="nil"/>
            </w:tcBorders>
            <w:shd w:val="clear" w:color="auto" w:fill="auto"/>
            <w:noWrap/>
            <w:vAlign w:val="center"/>
            <w:hideMark/>
          </w:tcPr>
          <w:p w14:paraId="21338172"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w:t>
            </w:r>
          </w:p>
        </w:tc>
        <w:tc>
          <w:tcPr>
            <w:tcW w:w="1901" w:type="pct"/>
            <w:tcBorders>
              <w:top w:val="nil"/>
              <w:left w:val="nil"/>
              <w:bottom w:val="nil"/>
              <w:right w:val="nil"/>
            </w:tcBorders>
            <w:shd w:val="clear" w:color="auto" w:fill="auto"/>
            <w:noWrap/>
            <w:vAlign w:val="center"/>
            <w:hideMark/>
          </w:tcPr>
          <w:p w14:paraId="4FF9BFAA"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5.48</w:t>
            </w:r>
          </w:p>
        </w:tc>
      </w:tr>
      <w:tr w:rsidR="000A5C6B" w:rsidRPr="00956BD9" w14:paraId="1553B0A6" w14:textId="77777777" w:rsidTr="00964785">
        <w:trPr>
          <w:trHeight w:val="276"/>
        </w:trPr>
        <w:tc>
          <w:tcPr>
            <w:tcW w:w="513" w:type="pct"/>
            <w:tcBorders>
              <w:top w:val="nil"/>
              <w:left w:val="nil"/>
              <w:bottom w:val="nil"/>
              <w:right w:val="nil"/>
            </w:tcBorders>
            <w:shd w:val="clear" w:color="auto" w:fill="auto"/>
            <w:noWrap/>
            <w:vAlign w:val="center"/>
            <w:hideMark/>
          </w:tcPr>
          <w:p w14:paraId="580B6B47"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w:t>
            </w:r>
          </w:p>
        </w:tc>
        <w:tc>
          <w:tcPr>
            <w:tcW w:w="1901" w:type="pct"/>
            <w:tcBorders>
              <w:top w:val="nil"/>
              <w:left w:val="nil"/>
              <w:bottom w:val="nil"/>
              <w:right w:val="nil"/>
            </w:tcBorders>
            <w:shd w:val="clear" w:color="auto" w:fill="auto"/>
            <w:noWrap/>
            <w:vAlign w:val="center"/>
            <w:hideMark/>
          </w:tcPr>
          <w:p w14:paraId="491F5ECE"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3.28</w:t>
            </w:r>
          </w:p>
        </w:tc>
        <w:tc>
          <w:tcPr>
            <w:tcW w:w="686" w:type="pct"/>
            <w:tcBorders>
              <w:top w:val="nil"/>
              <w:left w:val="nil"/>
              <w:bottom w:val="nil"/>
              <w:right w:val="nil"/>
            </w:tcBorders>
            <w:shd w:val="clear" w:color="auto" w:fill="auto"/>
            <w:noWrap/>
            <w:vAlign w:val="center"/>
            <w:hideMark/>
          </w:tcPr>
          <w:p w14:paraId="5384E0C6"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w:t>
            </w:r>
          </w:p>
        </w:tc>
        <w:tc>
          <w:tcPr>
            <w:tcW w:w="1901" w:type="pct"/>
            <w:tcBorders>
              <w:top w:val="nil"/>
              <w:left w:val="nil"/>
              <w:bottom w:val="nil"/>
              <w:right w:val="nil"/>
            </w:tcBorders>
            <w:shd w:val="clear" w:color="auto" w:fill="auto"/>
            <w:noWrap/>
            <w:vAlign w:val="center"/>
            <w:hideMark/>
          </w:tcPr>
          <w:p w14:paraId="2BAFE0E6"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5.09</w:t>
            </w:r>
          </w:p>
        </w:tc>
      </w:tr>
      <w:tr w:rsidR="000A5C6B" w:rsidRPr="00956BD9" w14:paraId="75C4BE84" w14:textId="77777777" w:rsidTr="00964785">
        <w:trPr>
          <w:trHeight w:val="276"/>
        </w:trPr>
        <w:tc>
          <w:tcPr>
            <w:tcW w:w="513" w:type="pct"/>
            <w:tcBorders>
              <w:top w:val="nil"/>
              <w:left w:val="nil"/>
              <w:bottom w:val="nil"/>
              <w:right w:val="nil"/>
            </w:tcBorders>
            <w:shd w:val="clear" w:color="auto" w:fill="auto"/>
            <w:noWrap/>
            <w:vAlign w:val="center"/>
            <w:hideMark/>
          </w:tcPr>
          <w:p w14:paraId="46AC82A8"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w:t>
            </w:r>
          </w:p>
        </w:tc>
        <w:tc>
          <w:tcPr>
            <w:tcW w:w="1901" w:type="pct"/>
            <w:tcBorders>
              <w:top w:val="nil"/>
              <w:left w:val="nil"/>
              <w:bottom w:val="nil"/>
              <w:right w:val="nil"/>
            </w:tcBorders>
            <w:shd w:val="clear" w:color="auto" w:fill="auto"/>
            <w:noWrap/>
            <w:vAlign w:val="center"/>
            <w:hideMark/>
          </w:tcPr>
          <w:p w14:paraId="631D4344"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3.18</w:t>
            </w:r>
          </w:p>
        </w:tc>
        <w:tc>
          <w:tcPr>
            <w:tcW w:w="686" w:type="pct"/>
            <w:tcBorders>
              <w:top w:val="nil"/>
              <w:left w:val="nil"/>
              <w:bottom w:val="nil"/>
              <w:right w:val="nil"/>
            </w:tcBorders>
            <w:shd w:val="clear" w:color="auto" w:fill="auto"/>
            <w:noWrap/>
            <w:vAlign w:val="center"/>
            <w:hideMark/>
          </w:tcPr>
          <w:p w14:paraId="74AA788B"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17</w:t>
            </w:r>
          </w:p>
        </w:tc>
        <w:tc>
          <w:tcPr>
            <w:tcW w:w="1901" w:type="pct"/>
            <w:tcBorders>
              <w:top w:val="nil"/>
              <w:left w:val="nil"/>
              <w:bottom w:val="nil"/>
              <w:right w:val="nil"/>
            </w:tcBorders>
            <w:shd w:val="clear" w:color="auto" w:fill="auto"/>
            <w:noWrap/>
            <w:vAlign w:val="center"/>
            <w:hideMark/>
          </w:tcPr>
          <w:p w14:paraId="4ADF5B77"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4.71</w:t>
            </w:r>
          </w:p>
        </w:tc>
      </w:tr>
      <w:tr w:rsidR="000A5C6B" w:rsidRPr="00956BD9" w14:paraId="54B6B52E" w14:textId="77777777" w:rsidTr="00964785">
        <w:trPr>
          <w:trHeight w:val="276"/>
        </w:trPr>
        <w:tc>
          <w:tcPr>
            <w:tcW w:w="513" w:type="pct"/>
            <w:tcBorders>
              <w:top w:val="nil"/>
              <w:left w:val="nil"/>
              <w:bottom w:val="nil"/>
              <w:right w:val="nil"/>
            </w:tcBorders>
            <w:shd w:val="clear" w:color="auto" w:fill="auto"/>
            <w:noWrap/>
            <w:vAlign w:val="center"/>
            <w:hideMark/>
          </w:tcPr>
          <w:p w14:paraId="17CDC970"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w:t>
            </w:r>
          </w:p>
        </w:tc>
        <w:tc>
          <w:tcPr>
            <w:tcW w:w="1901" w:type="pct"/>
            <w:tcBorders>
              <w:top w:val="nil"/>
              <w:left w:val="nil"/>
              <w:bottom w:val="nil"/>
              <w:right w:val="nil"/>
            </w:tcBorders>
            <w:shd w:val="clear" w:color="auto" w:fill="auto"/>
            <w:noWrap/>
            <w:vAlign w:val="center"/>
            <w:hideMark/>
          </w:tcPr>
          <w:p w14:paraId="4CB58E5A"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3.79</w:t>
            </w:r>
          </w:p>
        </w:tc>
        <w:tc>
          <w:tcPr>
            <w:tcW w:w="686" w:type="pct"/>
            <w:tcBorders>
              <w:top w:val="nil"/>
              <w:left w:val="nil"/>
              <w:bottom w:val="nil"/>
              <w:right w:val="nil"/>
            </w:tcBorders>
            <w:shd w:val="clear" w:color="auto" w:fill="auto"/>
            <w:noWrap/>
            <w:vAlign w:val="center"/>
            <w:hideMark/>
          </w:tcPr>
          <w:p w14:paraId="6C22E32A"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w:t>
            </w:r>
          </w:p>
        </w:tc>
        <w:tc>
          <w:tcPr>
            <w:tcW w:w="1901" w:type="pct"/>
            <w:tcBorders>
              <w:top w:val="nil"/>
              <w:left w:val="nil"/>
              <w:bottom w:val="nil"/>
              <w:right w:val="nil"/>
            </w:tcBorders>
            <w:shd w:val="clear" w:color="auto" w:fill="auto"/>
            <w:noWrap/>
            <w:vAlign w:val="center"/>
            <w:hideMark/>
          </w:tcPr>
          <w:p w14:paraId="1171C59C"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4.55</w:t>
            </w:r>
          </w:p>
        </w:tc>
      </w:tr>
      <w:tr w:rsidR="000A5C6B" w:rsidRPr="00956BD9" w14:paraId="59329655" w14:textId="77777777" w:rsidTr="00964785">
        <w:trPr>
          <w:trHeight w:val="276"/>
        </w:trPr>
        <w:tc>
          <w:tcPr>
            <w:tcW w:w="513" w:type="pct"/>
            <w:tcBorders>
              <w:top w:val="nil"/>
              <w:left w:val="nil"/>
              <w:bottom w:val="nil"/>
              <w:right w:val="nil"/>
            </w:tcBorders>
            <w:shd w:val="clear" w:color="auto" w:fill="auto"/>
            <w:noWrap/>
            <w:vAlign w:val="center"/>
            <w:hideMark/>
          </w:tcPr>
          <w:p w14:paraId="005198CE"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w:t>
            </w:r>
          </w:p>
        </w:tc>
        <w:tc>
          <w:tcPr>
            <w:tcW w:w="1901" w:type="pct"/>
            <w:tcBorders>
              <w:top w:val="nil"/>
              <w:left w:val="nil"/>
              <w:bottom w:val="nil"/>
              <w:right w:val="nil"/>
            </w:tcBorders>
            <w:shd w:val="clear" w:color="auto" w:fill="auto"/>
            <w:noWrap/>
            <w:vAlign w:val="center"/>
            <w:hideMark/>
          </w:tcPr>
          <w:p w14:paraId="555FCA50"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4.56</w:t>
            </w:r>
          </w:p>
        </w:tc>
        <w:tc>
          <w:tcPr>
            <w:tcW w:w="686" w:type="pct"/>
            <w:tcBorders>
              <w:top w:val="nil"/>
              <w:left w:val="nil"/>
              <w:bottom w:val="nil"/>
              <w:right w:val="nil"/>
            </w:tcBorders>
            <w:shd w:val="clear" w:color="auto" w:fill="auto"/>
            <w:noWrap/>
            <w:vAlign w:val="center"/>
            <w:hideMark/>
          </w:tcPr>
          <w:p w14:paraId="56E130BC"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w:t>
            </w:r>
          </w:p>
        </w:tc>
        <w:tc>
          <w:tcPr>
            <w:tcW w:w="1901" w:type="pct"/>
            <w:tcBorders>
              <w:top w:val="nil"/>
              <w:left w:val="nil"/>
              <w:bottom w:val="nil"/>
              <w:right w:val="nil"/>
            </w:tcBorders>
            <w:shd w:val="clear" w:color="auto" w:fill="auto"/>
            <w:noWrap/>
            <w:vAlign w:val="center"/>
            <w:hideMark/>
          </w:tcPr>
          <w:p w14:paraId="18178413"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4.13</w:t>
            </w:r>
          </w:p>
        </w:tc>
      </w:tr>
      <w:tr w:rsidR="000A5C6B" w:rsidRPr="00956BD9" w14:paraId="475C9E64" w14:textId="77777777" w:rsidTr="00964785">
        <w:trPr>
          <w:trHeight w:val="276"/>
        </w:trPr>
        <w:tc>
          <w:tcPr>
            <w:tcW w:w="513" w:type="pct"/>
            <w:tcBorders>
              <w:top w:val="nil"/>
              <w:left w:val="nil"/>
              <w:bottom w:val="nil"/>
              <w:right w:val="nil"/>
            </w:tcBorders>
            <w:shd w:val="clear" w:color="auto" w:fill="auto"/>
            <w:noWrap/>
            <w:vAlign w:val="center"/>
            <w:hideMark/>
          </w:tcPr>
          <w:p w14:paraId="04BE1506"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8</w:t>
            </w:r>
          </w:p>
        </w:tc>
        <w:tc>
          <w:tcPr>
            <w:tcW w:w="1901" w:type="pct"/>
            <w:tcBorders>
              <w:top w:val="nil"/>
              <w:left w:val="nil"/>
              <w:bottom w:val="nil"/>
              <w:right w:val="nil"/>
            </w:tcBorders>
            <w:shd w:val="clear" w:color="auto" w:fill="auto"/>
            <w:noWrap/>
            <w:vAlign w:val="center"/>
            <w:hideMark/>
          </w:tcPr>
          <w:p w14:paraId="0B392800"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5.27</w:t>
            </w:r>
          </w:p>
        </w:tc>
        <w:tc>
          <w:tcPr>
            <w:tcW w:w="686" w:type="pct"/>
            <w:tcBorders>
              <w:top w:val="nil"/>
              <w:left w:val="nil"/>
              <w:bottom w:val="nil"/>
              <w:right w:val="nil"/>
            </w:tcBorders>
            <w:shd w:val="clear" w:color="auto" w:fill="auto"/>
            <w:noWrap/>
            <w:vAlign w:val="center"/>
            <w:hideMark/>
          </w:tcPr>
          <w:p w14:paraId="2AC050E8"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20</w:t>
            </w:r>
          </w:p>
        </w:tc>
        <w:tc>
          <w:tcPr>
            <w:tcW w:w="1901" w:type="pct"/>
            <w:tcBorders>
              <w:top w:val="nil"/>
              <w:left w:val="nil"/>
              <w:bottom w:val="nil"/>
              <w:right w:val="nil"/>
            </w:tcBorders>
            <w:shd w:val="clear" w:color="auto" w:fill="auto"/>
            <w:noWrap/>
            <w:vAlign w:val="center"/>
            <w:hideMark/>
          </w:tcPr>
          <w:p w14:paraId="2EECA402"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3.74</w:t>
            </w:r>
          </w:p>
        </w:tc>
      </w:tr>
      <w:tr w:rsidR="000A5C6B" w:rsidRPr="00956BD9" w14:paraId="5092E46C" w14:textId="77777777" w:rsidTr="00964785">
        <w:trPr>
          <w:trHeight w:val="276"/>
        </w:trPr>
        <w:tc>
          <w:tcPr>
            <w:tcW w:w="513" w:type="pct"/>
            <w:tcBorders>
              <w:top w:val="nil"/>
              <w:left w:val="nil"/>
              <w:bottom w:val="nil"/>
              <w:right w:val="nil"/>
            </w:tcBorders>
            <w:shd w:val="clear" w:color="auto" w:fill="auto"/>
            <w:noWrap/>
            <w:vAlign w:val="center"/>
            <w:hideMark/>
          </w:tcPr>
          <w:p w14:paraId="47354EF9"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w:t>
            </w:r>
          </w:p>
        </w:tc>
        <w:tc>
          <w:tcPr>
            <w:tcW w:w="1901" w:type="pct"/>
            <w:tcBorders>
              <w:top w:val="nil"/>
              <w:left w:val="nil"/>
              <w:bottom w:val="nil"/>
              <w:right w:val="nil"/>
            </w:tcBorders>
            <w:shd w:val="clear" w:color="auto" w:fill="auto"/>
            <w:noWrap/>
            <w:vAlign w:val="center"/>
            <w:hideMark/>
          </w:tcPr>
          <w:p w14:paraId="63238ED5"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5.73</w:t>
            </w:r>
          </w:p>
        </w:tc>
        <w:tc>
          <w:tcPr>
            <w:tcW w:w="686" w:type="pct"/>
            <w:tcBorders>
              <w:top w:val="nil"/>
              <w:left w:val="nil"/>
              <w:bottom w:val="nil"/>
              <w:right w:val="nil"/>
            </w:tcBorders>
            <w:shd w:val="clear" w:color="auto" w:fill="auto"/>
            <w:noWrap/>
            <w:vAlign w:val="center"/>
            <w:hideMark/>
          </w:tcPr>
          <w:p w14:paraId="662B5C31"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w:t>
            </w:r>
          </w:p>
        </w:tc>
        <w:tc>
          <w:tcPr>
            <w:tcW w:w="1901" w:type="pct"/>
            <w:tcBorders>
              <w:top w:val="nil"/>
              <w:left w:val="nil"/>
              <w:bottom w:val="nil"/>
              <w:right w:val="nil"/>
            </w:tcBorders>
            <w:shd w:val="clear" w:color="auto" w:fill="auto"/>
            <w:noWrap/>
            <w:vAlign w:val="center"/>
            <w:hideMark/>
          </w:tcPr>
          <w:p w14:paraId="287CA356"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3.35</w:t>
            </w:r>
          </w:p>
        </w:tc>
      </w:tr>
      <w:tr w:rsidR="000A5C6B" w:rsidRPr="00956BD9" w14:paraId="0070B901" w14:textId="77777777" w:rsidTr="00267812">
        <w:trPr>
          <w:trHeight w:val="276"/>
        </w:trPr>
        <w:tc>
          <w:tcPr>
            <w:tcW w:w="513" w:type="pct"/>
            <w:tcBorders>
              <w:top w:val="nil"/>
              <w:left w:val="nil"/>
              <w:right w:val="nil"/>
            </w:tcBorders>
            <w:shd w:val="clear" w:color="auto" w:fill="auto"/>
            <w:noWrap/>
            <w:vAlign w:val="center"/>
            <w:hideMark/>
          </w:tcPr>
          <w:p w14:paraId="2E51D655"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w:t>
            </w:r>
          </w:p>
        </w:tc>
        <w:tc>
          <w:tcPr>
            <w:tcW w:w="1901" w:type="pct"/>
            <w:tcBorders>
              <w:top w:val="nil"/>
              <w:left w:val="nil"/>
              <w:right w:val="nil"/>
            </w:tcBorders>
            <w:shd w:val="clear" w:color="auto" w:fill="auto"/>
            <w:noWrap/>
            <w:vAlign w:val="center"/>
            <w:hideMark/>
          </w:tcPr>
          <w:p w14:paraId="14983F37"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5.93</w:t>
            </w:r>
          </w:p>
        </w:tc>
        <w:tc>
          <w:tcPr>
            <w:tcW w:w="686" w:type="pct"/>
            <w:tcBorders>
              <w:top w:val="nil"/>
              <w:left w:val="nil"/>
              <w:right w:val="nil"/>
            </w:tcBorders>
            <w:shd w:val="clear" w:color="auto" w:fill="auto"/>
            <w:noWrap/>
            <w:vAlign w:val="center"/>
            <w:hideMark/>
          </w:tcPr>
          <w:p w14:paraId="2FBDEDA2"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w:t>
            </w:r>
          </w:p>
        </w:tc>
        <w:tc>
          <w:tcPr>
            <w:tcW w:w="1901" w:type="pct"/>
            <w:tcBorders>
              <w:top w:val="nil"/>
              <w:left w:val="nil"/>
              <w:right w:val="nil"/>
            </w:tcBorders>
            <w:shd w:val="clear" w:color="auto" w:fill="auto"/>
            <w:noWrap/>
            <w:vAlign w:val="center"/>
            <w:hideMark/>
          </w:tcPr>
          <w:p w14:paraId="245232B9"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3.14</w:t>
            </w:r>
          </w:p>
        </w:tc>
      </w:tr>
      <w:tr w:rsidR="000A5C6B" w:rsidRPr="00956BD9" w14:paraId="19CAA918" w14:textId="77777777" w:rsidTr="00267812">
        <w:trPr>
          <w:trHeight w:val="276"/>
        </w:trPr>
        <w:tc>
          <w:tcPr>
            <w:tcW w:w="513" w:type="pct"/>
            <w:tcBorders>
              <w:top w:val="nil"/>
              <w:left w:val="nil"/>
              <w:bottom w:val="single" w:sz="12" w:space="0" w:color="auto"/>
              <w:right w:val="nil"/>
            </w:tcBorders>
            <w:shd w:val="clear" w:color="auto" w:fill="auto"/>
            <w:noWrap/>
            <w:vAlign w:val="center"/>
            <w:hideMark/>
          </w:tcPr>
          <w:p w14:paraId="7F760E03"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1901" w:type="pct"/>
            <w:tcBorders>
              <w:top w:val="nil"/>
              <w:left w:val="nil"/>
              <w:bottom w:val="single" w:sz="12" w:space="0" w:color="auto"/>
              <w:right w:val="nil"/>
            </w:tcBorders>
            <w:shd w:val="clear" w:color="auto" w:fill="auto"/>
            <w:noWrap/>
            <w:vAlign w:val="center"/>
            <w:hideMark/>
          </w:tcPr>
          <w:p w14:paraId="6F048133"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5.89</w:t>
            </w:r>
          </w:p>
        </w:tc>
        <w:tc>
          <w:tcPr>
            <w:tcW w:w="686" w:type="pct"/>
            <w:tcBorders>
              <w:top w:val="nil"/>
              <w:left w:val="nil"/>
              <w:bottom w:val="single" w:sz="12" w:space="0" w:color="auto"/>
              <w:right w:val="nil"/>
            </w:tcBorders>
            <w:shd w:val="clear" w:color="auto" w:fill="auto"/>
            <w:noWrap/>
            <w:vAlign w:val="center"/>
            <w:hideMark/>
          </w:tcPr>
          <w:p w14:paraId="1ADD6D80"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23</w:t>
            </w:r>
          </w:p>
        </w:tc>
        <w:tc>
          <w:tcPr>
            <w:tcW w:w="1901" w:type="pct"/>
            <w:tcBorders>
              <w:top w:val="nil"/>
              <w:left w:val="nil"/>
              <w:bottom w:val="single" w:sz="12" w:space="0" w:color="auto"/>
              <w:right w:val="nil"/>
            </w:tcBorders>
            <w:shd w:val="clear" w:color="auto" w:fill="auto"/>
            <w:noWrap/>
            <w:vAlign w:val="center"/>
            <w:hideMark/>
          </w:tcPr>
          <w:p w14:paraId="3BBE9799"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2.58</w:t>
            </w:r>
          </w:p>
        </w:tc>
      </w:tr>
    </w:tbl>
    <w:p w14:paraId="0EC5AF66" w14:textId="77777777" w:rsidR="000A5C6B" w:rsidRPr="00956BD9" w:rsidRDefault="000A5C6B" w:rsidP="000A237B">
      <w:pPr>
        <w:spacing w:line="240" w:lineRule="auto"/>
        <w:jc w:val="center"/>
        <w:rPr>
          <w:rFonts w:ascii="Times New Roman" w:hAnsi="Times New Roman" w:cs="Times New Roman"/>
          <w:b/>
          <w:sz w:val="24"/>
          <w:szCs w:val="24"/>
        </w:rPr>
      </w:pPr>
    </w:p>
    <w:p w14:paraId="50E69FF0" w14:textId="77777777" w:rsidR="000A5C6B" w:rsidRPr="00956BD9" w:rsidRDefault="000A5C6B" w:rsidP="005576D7">
      <w:pPr>
        <w:pStyle w:val="Heading5"/>
      </w:pPr>
      <w:bookmarkStart w:id="232" w:name="_Toc489300090"/>
      <w:bookmarkStart w:id="233" w:name="_Toc489301285"/>
      <w:r w:rsidRPr="00956BD9">
        <w:t>Table 4.9: Hourly Distribution Factors for Year 3</w:t>
      </w:r>
      <w:bookmarkEnd w:id="232"/>
      <w:bookmarkEnd w:id="233"/>
    </w:p>
    <w:tbl>
      <w:tblPr>
        <w:tblW w:w="5000" w:type="pct"/>
        <w:tblLook w:val="04A0" w:firstRow="1" w:lastRow="0" w:firstColumn="1" w:lastColumn="0" w:noHBand="0" w:noVBand="1"/>
      </w:tblPr>
      <w:tblGrid>
        <w:gridCol w:w="942"/>
        <w:gridCol w:w="3148"/>
        <w:gridCol w:w="1259"/>
        <w:gridCol w:w="3147"/>
      </w:tblGrid>
      <w:tr w:rsidR="000A5C6B" w:rsidRPr="00956BD9" w14:paraId="1A21F26D" w14:textId="77777777" w:rsidTr="00964785">
        <w:trPr>
          <w:trHeight w:val="288"/>
        </w:trPr>
        <w:tc>
          <w:tcPr>
            <w:tcW w:w="554" w:type="pct"/>
            <w:tcBorders>
              <w:top w:val="single" w:sz="12" w:space="0" w:color="auto"/>
              <w:left w:val="nil"/>
              <w:bottom w:val="single" w:sz="12" w:space="0" w:color="auto"/>
              <w:right w:val="nil"/>
            </w:tcBorders>
            <w:shd w:val="clear" w:color="auto" w:fill="auto"/>
            <w:noWrap/>
            <w:vAlign w:val="center"/>
            <w:hideMark/>
          </w:tcPr>
          <w:p w14:paraId="3A92A9C2" w14:textId="77777777" w:rsidR="000A5C6B" w:rsidRPr="00956BD9" w:rsidRDefault="000A5C6B" w:rsidP="00964785">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w:t>
            </w:r>
          </w:p>
        </w:tc>
        <w:tc>
          <w:tcPr>
            <w:tcW w:w="1852" w:type="pct"/>
            <w:tcBorders>
              <w:top w:val="single" w:sz="12" w:space="0" w:color="auto"/>
              <w:left w:val="nil"/>
              <w:bottom w:val="single" w:sz="12" w:space="0" w:color="auto"/>
              <w:right w:val="nil"/>
            </w:tcBorders>
            <w:shd w:val="clear" w:color="auto" w:fill="auto"/>
            <w:noWrap/>
            <w:vAlign w:val="center"/>
            <w:hideMark/>
          </w:tcPr>
          <w:p w14:paraId="27873CB6" w14:textId="77777777" w:rsidR="000A5C6B" w:rsidRPr="00956BD9" w:rsidRDefault="000A5C6B" w:rsidP="00964785">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Hourly Distribution Factor</w:t>
            </w:r>
          </w:p>
        </w:tc>
        <w:tc>
          <w:tcPr>
            <w:tcW w:w="741" w:type="pct"/>
            <w:tcBorders>
              <w:top w:val="single" w:sz="12" w:space="0" w:color="auto"/>
              <w:left w:val="nil"/>
              <w:bottom w:val="single" w:sz="12" w:space="0" w:color="auto"/>
              <w:right w:val="nil"/>
            </w:tcBorders>
            <w:shd w:val="clear" w:color="auto" w:fill="auto"/>
            <w:noWrap/>
            <w:vAlign w:val="center"/>
            <w:hideMark/>
          </w:tcPr>
          <w:p w14:paraId="0A30E5AA" w14:textId="77777777" w:rsidR="000A5C6B" w:rsidRPr="00956BD9" w:rsidRDefault="000A5C6B" w:rsidP="00964785">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w:t>
            </w:r>
          </w:p>
        </w:tc>
        <w:tc>
          <w:tcPr>
            <w:tcW w:w="1852" w:type="pct"/>
            <w:tcBorders>
              <w:top w:val="single" w:sz="12" w:space="0" w:color="auto"/>
              <w:left w:val="nil"/>
              <w:bottom w:val="single" w:sz="12" w:space="0" w:color="auto"/>
              <w:right w:val="nil"/>
            </w:tcBorders>
            <w:shd w:val="clear" w:color="auto" w:fill="auto"/>
            <w:noWrap/>
            <w:vAlign w:val="center"/>
            <w:hideMark/>
          </w:tcPr>
          <w:p w14:paraId="10E7728B" w14:textId="77777777" w:rsidR="000A5C6B" w:rsidRPr="00956BD9" w:rsidRDefault="000A5C6B" w:rsidP="00964785">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Hourly Distribution Factor</w:t>
            </w:r>
          </w:p>
        </w:tc>
      </w:tr>
      <w:tr w:rsidR="000A5C6B" w:rsidRPr="00956BD9" w14:paraId="5F1F65F6" w14:textId="77777777" w:rsidTr="00964785">
        <w:trPr>
          <w:trHeight w:val="288"/>
        </w:trPr>
        <w:tc>
          <w:tcPr>
            <w:tcW w:w="554" w:type="pct"/>
            <w:tcBorders>
              <w:top w:val="single" w:sz="12" w:space="0" w:color="auto"/>
              <w:left w:val="nil"/>
              <w:bottom w:val="nil"/>
              <w:right w:val="nil"/>
            </w:tcBorders>
            <w:shd w:val="clear" w:color="auto" w:fill="auto"/>
            <w:noWrap/>
            <w:vAlign w:val="center"/>
            <w:hideMark/>
          </w:tcPr>
          <w:p w14:paraId="235DEE5B"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1852" w:type="pct"/>
            <w:tcBorders>
              <w:top w:val="single" w:sz="12" w:space="0" w:color="auto"/>
              <w:left w:val="nil"/>
              <w:bottom w:val="nil"/>
              <w:right w:val="nil"/>
            </w:tcBorders>
            <w:shd w:val="clear" w:color="auto" w:fill="auto"/>
            <w:noWrap/>
            <w:vAlign w:val="center"/>
            <w:hideMark/>
          </w:tcPr>
          <w:p w14:paraId="658DD9B8"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1.98</w:t>
            </w:r>
          </w:p>
        </w:tc>
        <w:tc>
          <w:tcPr>
            <w:tcW w:w="741" w:type="pct"/>
            <w:tcBorders>
              <w:top w:val="single" w:sz="12" w:space="0" w:color="auto"/>
              <w:left w:val="nil"/>
              <w:bottom w:val="nil"/>
              <w:right w:val="nil"/>
            </w:tcBorders>
            <w:shd w:val="clear" w:color="auto" w:fill="auto"/>
            <w:noWrap/>
            <w:vAlign w:val="center"/>
            <w:hideMark/>
          </w:tcPr>
          <w:p w14:paraId="0DE65EAF"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w:t>
            </w:r>
          </w:p>
        </w:tc>
        <w:tc>
          <w:tcPr>
            <w:tcW w:w="1852" w:type="pct"/>
            <w:tcBorders>
              <w:top w:val="single" w:sz="12" w:space="0" w:color="auto"/>
              <w:left w:val="nil"/>
              <w:bottom w:val="nil"/>
              <w:right w:val="nil"/>
            </w:tcBorders>
            <w:shd w:val="clear" w:color="auto" w:fill="auto"/>
            <w:noWrap/>
            <w:vAlign w:val="center"/>
            <w:hideMark/>
          </w:tcPr>
          <w:p w14:paraId="59CB1632"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5.86</w:t>
            </w:r>
          </w:p>
        </w:tc>
      </w:tr>
      <w:tr w:rsidR="000A5C6B" w:rsidRPr="00956BD9" w14:paraId="634AFB00" w14:textId="77777777" w:rsidTr="00964785">
        <w:trPr>
          <w:trHeight w:val="288"/>
        </w:trPr>
        <w:tc>
          <w:tcPr>
            <w:tcW w:w="554" w:type="pct"/>
            <w:tcBorders>
              <w:top w:val="nil"/>
              <w:left w:val="nil"/>
              <w:bottom w:val="nil"/>
              <w:right w:val="nil"/>
            </w:tcBorders>
            <w:shd w:val="clear" w:color="auto" w:fill="auto"/>
            <w:noWrap/>
            <w:vAlign w:val="center"/>
            <w:hideMark/>
          </w:tcPr>
          <w:p w14:paraId="52977A7D"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1852" w:type="pct"/>
            <w:tcBorders>
              <w:top w:val="nil"/>
              <w:left w:val="nil"/>
              <w:bottom w:val="nil"/>
              <w:right w:val="nil"/>
            </w:tcBorders>
            <w:shd w:val="clear" w:color="auto" w:fill="auto"/>
            <w:noWrap/>
            <w:vAlign w:val="center"/>
            <w:hideMark/>
          </w:tcPr>
          <w:p w14:paraId="1842EB5F"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1.93</w:t>
            </w:r>
          </w:p>
        </w:tc>
        <w:tc>
          <w:tcPr>
            <w:tcW w:w="741" w:type="pct"/>
            <w:tcBorders>
              <w:top w:val="nil"/>
              <w:left w:val="nil"/>
              <w:bottom w:val="nil"/>
              <w:right w:val="nil"/>
            </w:tcBorders>
            <w:shd w:val="clear" w:color="auto" w:fill="auto"/>
            <w:noWrap/>
            <w:vAlign w:val="center"/>
            <w:hideMark/>
          </w:tcPr>
          <w:p w14:paraId="5A4C6CCF"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w:t>
            </w:r>
          </w:p>
        </w:tc>
        <w:tc>
          <w:tcPr>
            <w:tcW w:w="1852" w:type="pct"/>
            <w:tcBorders>
              <w:top w:val="nil"/>
              <w:left w:val="nil"/>
              <w:bottom w:val="nil"/>
              <w:right w:val="nil"/>
            </w:tcBorders>
            <w:shd w:val="clear" w:color="auto" w:fill="auto"/>
            <w:noWrap/>
            <w:vAlign w:val="center"/>
            <w:hideMark/>
          </w:tcPr>
          <w:p w14:paraId="40F71E1C"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5.78</w:t>
            </w:r>
          </w:p>
        </w:tc>
      </w:tr>
      <w:tr w:rsidR="000A5C6B" w:rsidRPr="00956BD9" w14:paraId="047192A2" w14:textId="77777777" w:rsidTr="00964785">
        <w:trPr>
          <w:trHeight w:val="288"/>
        </w:trPr>
        <w:tc>
          <w:tcPr>
            <w:tcW w:w="554" w:type="pct"/>
            <w:tcBorders>
              <w:top w:val="nil"/>
              <w:left w:val="nil"/>
              <w:bottom w:val="nil"/>
              <w:right w:val="nil"/>
            </w:tcBorders>
            <w:shd w:val="clear" w:color="auto" w:fill="auto"/>
            <w:noWrap/>
            <w:vAlign w:val="center"/>
            <w:hideMark/>
          </w:tcPr>
          <w:p w14:paraId="4E8C1F3E"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w:t>
            </w:r>
          </w:p>
        </w:tc>
        <w:tc>
          <w:tcPr>
            <w:tcW w:w="1852" w:type="pct"/>
            <w:tcBorders>
              <w:top w:val="nil"/>
              <w:left w:val="nil"/>
              <w:bottom w:val="nil"/>
              <w:right w:val="nil"/>
            </w:tcBorders>
            <w:shd w:val="clear" w:color="auto" w:fill="auto"/>
            <w:noWrap/>
            <w:vAlign w:val="center"/>
            <w:hideMark/>
          </w:tcPr>
          <w:p w14:paraId="70976B1B"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2.00</w:t>
            </w:r>
          </w:p>
        </w:tc>
        <w:tc>
          <w:tcPr>
            <w:tcW w:w="741" w:type="pct"/>
            <w:tcBorders>
              <w:top w:val="nil"/>
              <w:left w:val="nil"/>
              <w:bottom w:val="nil"/>
              <w:right w:val="nil"/>
            </w:tcBorders>
            <w:shd w:val="clear" w:color="auto" w:fill="auto"/>
            <w:noWrap/>
            <w:vAlign w:val="center"/>
            <w:hideMark/>
          </w:tcPr>
          <w:p w14:paraId="7BF4E5FD"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w:t>
            </w:r>
          </w:p>
        </w:tc>
        <w:tc>
          <w:tcPr>
            <w:tcW w:w="1852" w:type="pct"/>
            <w:tcBorders>
              <w:top w:val="nil"/>
              <w:left w:val="nil"/>
              <w:bottom w:val="nil"/>
              <w:right w:val="nil"/>
            </w:tcBorders>
            <w:shd w:val="clear" w:color="auto" w:fill="auto"/>
            <w:noWrap/>
            <w:vAlign w:val="center"/>
            <w:hideMark/>
          </w:tcPr>
          <w:p w14:paraId="7D280C6C"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5.75</w:t>
            </w:r>
          </w:p>
        </w:tc>
      </w:tr>
      <w:tr w:rsidR="000A5C6B" w:rsidRPr="00956BD9" w14:paraId="3FFA3A14" w14:textId="77777777" w:rsidTr="00964785">
        <w:trPr>
          <w:trHeight w:val="288"/>
        </w:trPr>
        <w:tc>
          <w:tcPr>
            <w:tcW w:w="554" w:type="pct"/>
            <w:tcBorders>
              <w:top w:val="nil"/>
              <w:left w:val="nil"/>
              <w:bottom w:val="nil"/>
              <w:right w:val="nil"/>
            </w:tcBorders>
            <w:shd w:val="clear" w:color="auto" w:fill="auto"/>
            <w:noWrap/>
            <w:vAlign w:val="center"/>
            <w:hideMark/>
          </w:tcPr>
          <w:p w14:paraId="14130D06"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w:t>
            </w:r>
          </w:p>
        </w:tc>
        <w:tc>
          <w:tcPr>
            <w:tcW w:w="1852" w:type="pct"/>
            <w:tcBorders>
              <w:top w:val="nil"/>
              <w:left w:val="nil"/>
              <w:bottom w:val="nil"/>
              <w:right w:val="nil"/>
            </w:tcBorders>
            <w:shd w:val="clear" w:color="auto" w:fill="auto"/>
            <w:noWrap/>
            <w:vAlign w:val="center"/>
            <w:hideMark/>
          </w:tcPr>
          <w:p w14:paraId="39E74D30"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2.71</w:t>
            </w:r>
          </w:p>
        </w:tc>
        <w:tc>
          <w:tcPr>
            <w:tcW w:w="741" w:type="pct"/>
            <w:tcBorders>
              <w:top w:val="nil"/>
              <w:left w:val="nil"/>
              <w:bottom w:val="nil"/>
              <w:right w:val="nil"/>
            </w:tcBorders>
            <w:shd w:val="clear" w:color="auto" w:fill="auto"/>
            <w:noWrap/>
            <w:vAlign w:val="center"/>
            <w:hideMark/>
          </w:tcPr>
          <w:p w14:paraId="7988F224"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w:t>
            </w:r>
          </w:p>
        </w:tc>
        <w:tc>
          <w:tcPr>
            <w:tcW w:w="1852" w:type="pct"/>
            <w:tcBorders>
              <w:top w:val="nil"/>
              <w:left w:val="nil"/>
              <w:bottom w:val="nil"/>
              <w:right w:val="nil"/>
            </w:tcBorders>
            <w:shd w:val="clear" w:color="auto" w:fill="auto"/>
            <w:noWrap/>
            <w:vAlign w:val="center"/>
            <w:hideMark/>
          </w:tcPr>
          <w:p w14:paraId="15BE48C4"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5.66</w:t>
            </w:r>
          </w:p>
        </w:tc>
      </w:tr>
      <w:tr w:rsidR="000A5C6B" w:rsidRPr="00956BD9" w14:paraId="167462BC" w14:textId="77777777" w:rsidTr="00964785">
        <w:trPr>
          <w:trHeight w:val="288"/>
        </w:trPr>
        <w:tc>
          <w:tcPr>
            <w:tcW w:w="554" w:type="pct"/>
            <w:tcBorders>
              <w:top w:val="nil"/>
              <w:left w:val="nil"/>
              <w:bottom w:val="nil"/>
              <w:right w:val="nil"/>
            </w:tcBorders>
            <w:shd w:val="clear" w:color="auto" w:fill="auto"/>
            <w:noWrap/>
            <w:vAlign w:val="center"/>
            <w:hideMark/>
          </w:tcPr>
          <w:p w14:paraId="7D92F7EA"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w:t>
            </w:r>
          </w:p>
        </w:tc>
        <w:tc>
          <w:tcPr>
            <w:tcW w:w="1852" w:type="pct"/>
            <w:tcBorders>
              <w:top w:val="nil"/>
              <w:left w:val="nil"/>
              <w:bottom w:val="nil"/>
              <w:right w:val="nil"/>
            </w:tcBorders>
            <w:shd w:val="clear" w:color="auto" w:fill="auto"/>
            <w:noWrap/>
            <w:vAlign w:val="center"/>
            <w:hideMark/>
          </w:tcPr>
          <w:p w14:paraId="0A3DC65F"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3.34</w:t>
            </w:r>
          </w:p>
        </w:tc>
        <w:tc>
          <w:tcPr>
            <w:tcW w:w="741" w:type="pct"/>
            <w:tcBorders>
              <w:top w:val="nil"/>
              <w:left w:val="nil"/>
              <w:bottom w:val="nil"/>
              <w:right w:val="nil"/>
            </w:tcBorders>
            <w:shd w:val="clear" w:color="auto" w:fill="auto"/>
            <w:noWrap/>
            <w:vAlign w:val="center"/>
            <w:hideMark/>
          </w:tcPr>
          <w:p w14:paraId="7EEFCF73"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w:t>
            </w:r>
          </w:p>
        </w:tc>
        <w:tc>
          <w:tcPr>
            <w:tcW w:w="1852" w:type="pct"/>
            <w:tcBorders>
              <w:top w:val="nil"/>
              <w:left w:val="nil"/>
              <w:bottom w:val="nil"/>
              <w:right w:val="nil"/>
            </w:tcBorders>
            <w:shd w:val="clear" w:color="auto" w:fill="auto"/>
            <w:noWrap/>
            <w:vAlign w:val="center"/>
            <w:hideMark/>
          </w:tcPr>
          <w:p w14:paraId="50F65DAC"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5.26</w:t>
            </w:r>
          </w:p>
        </w:tc>
      </w:tr>
      <w:tr w:rsidR="000A5C6B" w:rsidRPr="00956BD9" w14:paraId="6ABD6B13" w14:textId="77777777" w:rsidTr="00964785">
        <w:trPr>
          <w:trHeight w:val="288"/>
        </w:trPr>
        <w:tc>
          <w:tcPr>
            <w:tcW w:w="554" w:type="pct"/>
            <w:tcBorders>
              <w:top w:val="nil"/>
              <w:left w:val="nil"/>
              <w:bottom w:val="nil"/>
              <w:right w:val="nil"/>
            </w:tcBorders>
            <w:shd w:val="clear" w:color="auto" w:fill="auto"/>
            <w:noWrap/>
            <w:vAlign w:val="center"/>
            <w:hideMark/>
          </w:tcPr>
          <w:p w14:paraId="09FC7235"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w:t>
            </w:r>
          </w:p>
        </w:tc>
        <w:tc>
          <w:tcPr>
            <w:tcW w:w="1852" w:type="pct"/>
            <w:tcBorders>
              <w:top w:val="nil"/>
              <w:left w:val="nil"/>
              <w:bottom w:val="nil"/>
              <w:right w:val="nil"/>
            </w:tcBorders>
            <w:shd w:val="clear" w:color="auto" w:fill="auto"/>
            <w:noWrap/>
            <w:vAlign w:val="center"/>
            <w:hideMark/>
          </w:tcPr>
          <w:p w14:paraId="34B61FAA"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3.10</w:t>
            </w:r>
          </w:p>
        </w:tc>
        <w:tc>
          <w:tcPr>
            <w:tcW w:w="741" w:type="pct"/>
            <w:tcBorders>
              <w:top w:val="nil"/>
              <w:left w:val="nil"/>
              <w:bottom w:val="nil"/>
              <w:right w:val="nil"/>
            </w:tcBorders>
            <w:shd w:val="clear" w:color="auto" w:fill="auto"/>
            <w:noWrap/>
            <w:vAlign w:val="center"/>
            <w:hideMark/>
          </w:tcPr>
          <w:p w14:paraId="49E99061"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17</w:t>
            </w:r>
          </w:p>
        </w:tc>
        <w:tc>
          <w:tcPr>
            <w:tcW w:w="1852" w:type="pct"/>
            <w:tcBorders>
              <w:top w:val="nil"/>
              <w:left w:val="nil"/>
              <w:bottom w:val="nil"/>
              <w:right w:val="nil"/>
            </w:tcBorders>
            <w:shd w:val="clear" w:color="auto" w:fill="auto"/>
            <w:noWrap/>
            <w:vAlign w:val="center"/>
            <w:hideMark/>
          </w:tcPr>
          <w:p w14:paraId="2054A7FD"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4.70</w:t>
            </w:r>
          </w:p>
        </w:tc>
      </w:tr>
      <w:tr w:rsidR="000A5C6B" w:rsidRPr="00956BD9" w14:paraId="76FDAE56" w14:textId="77777777" w:rsidTr="00964785">
        <w:trPr>
          <w:trHeight w:val="288"/>
        </w:trPr>
        <w:tc>
          <w:tcPr>
            <w:tcW w:w="554" w:type="pct"/>
            <w:tcBorders>
              <w:top w:val="nil"/>
              <w:left w:val="nil"/>
              <w:bottom w:val="nil"/>
              <w:right w:val="nil"/>
            </w:tcBorders>
            <w:shd w:val="clear" w:color="auto" w:fill="auto"/>
            <w:noWrap/>
            <w:vAlign w:val="center"/>
            <w:hideMark/>
          </w:tcPr>
          <w:p w14:paraId="7FC1B3C1"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w:t>
            </w:r>
          </w:p>
        </w:tc>
        <w:tc>
          <w:tcPr>
            <w:tcW w:w="1852" w:type="pct"/>
            <w:tcBorders>
              <w:top w:val="nil"/>
              <w:left w:val="nil"/>
              <w:bottom w:val="nil"/>
              <w:right w:val="nil"/>
            </w:tcBorders>
            <w:shd w:val="clear" w:color="auto" w:fill="auto"/>
            <w:noWrap/>
            <w:vAlign w:val="center"/>
            <w:hideMark/>
          </w:tcPr>
          <w:p w14:paraId="4519FCFB"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3.81</w:t>
            </w:r>
          </w:p>
        </w:tc>
        <w:tc>
          <w:tcPr>
            <w:tcW w:w="741" w:type="pct"/>
            <w:tcBorders>
              <w:top w:val="nil"/>
              <w:left w:val="nil"/>
              <w:bottom w:val="nil"/>
              <w:right w:val="nil"/>
            </w:tcBorders>
            <w:shd w:val="clear" w:color="auto" w:fill="auto"/>
            <w:noWrap/>
            <w:vAlign w:val="center"/>
            <w:hideMark/>
          </w:tcPr>
          <w:p w14:paraId="110B0B6B"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w:t>
            </w:r>
          </w:p>
        </w:tc>
        <w:tc>
          <w:tcPr>
            <w:tcW w:w="1852" w:type="pct"/>
            <w:tcBorders>
              <w:top w:val="nil"/>
              <w:left w:val="nil"/>
              <w:bottom w:val="nil"/>
              <w:right w:val="nil"/>
            </w:tcBorders>
            <w:shd w:val="clear" w:color="auto" w:fill="auto"/>
            <w:noWrap/>
            <w:vAlign w:val="center"/>
            <w:hideMark/>
          </w:tcPr>
          <w:p w14:paraId="6FC1C05D"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4.66</w:t>
            </w:r>
          </w:p>
        </w:tc>
      </w:tr>
      <w:tr w:rsidR="000A5C6B" w:rsidRPr="00956BD9" w14:paraId="6DD57FBF" w14:textId="77777777" w:rsidTr="00964785">
        <w:trPr>
          <w:trHeight w:val="288"/>
        </w:trPr>
        <w:tc>
          <w:tcPr>
            <w:tcW w:w="554" w:type="pct"/>
            <w:tcBorders>
              <w:top w:val="nil"/>
              <w:left w:val="nil"/>
              <w:bottom w:val="nil"/>
              <w:right w:val="nil"/>
            </w:tcBorders>
            <w:shd w:val="clear" w:color="auto" w:fill="auto"/>
            <w:noWrap/>
            <w:vAlign w:val="center"/>
            <w:hideMark/>
          </w:tcPr>
          <w:p w14:paraId="7D161180"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w:t>
            </w:r>
          </w:p>
        </w:tc>
        <w:tc>
          <w:tcPr>
            <w:tcW w:w="1852" w:type="pct"/>
            <w:tcBorders>
              <w:top w:val="nil"/>
              <w:left w:val="nil"/>
              <w:bottom w:val="nil"/>
              <w:right w:val="nil"/>
            </w:tcBorders>
            <w:shd w:val="clear" w:color="auto" w:fill="auto"/>
            <w:noWrap/>
            <w:vAlign w:val="center"/>
            <w:hideMark/>
          </w:tcPr>
          <w:p w14:paraId="52AA49DE"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4.52</w:t>
            </w:r>
          </w:p>
        </w:tc>
        <w:tc>
          <w:tcPr>
            <w:tcW w:w="741" w:type="pct"/>
            <w:tcBorders>
              <w:top w:val="nil"/>
              <w:left w:val="nil"/>
              <w:bottom w:val="nil"/>
              <w:right w:val="nil"/>
            </w:tcBorders>
            <w:shd w:val="clear" w:color="auto" w:fill="auto"/>
            <w:noWrap/>
            <w:vAlign w:val="center"/>
            <w:hideMark/>
          </w:tcPr>
          <w:p w14:paraId="69E0B8EA"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w:t>
            </w:r>
          </w:p>
        </w:tc>
        <w:tc>
          <w:tcPr>
            <w:tcW w:w="1852" w:type="pct"/>
            <w:tcBorders>
              <w:top w:val="nil"/>
              <w:left w:val="nil"/>
              <w:bottom w:val="nil"/>
              <w:right w:val="nil"/>
            </w:tcBorders>
            <w:shd w:val="clear" w:color="auto" w:fill="auto"/>
            <w:noWrap/>
            <w:vAlign w:val="center"/>
            <w:hideMark/>
          </w:tcPr>
          <w:p w14:paraId="6D22DF18"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4.05</w:t>
            </w:r>
          </w:p>
        </w:tc>
      </w:tr>
      <w:tr w:rsidR="000A5C6B" w:rsidRPr="00956BD9" w14:paraId="04C1813E" w14:textId="77777777" w:rsidTr="00964785">
        <w:trPr>
          <w:trHeight w:val="288"/>
        </w:trPr>
        <w:tc>
          <w:tcPr>
            <w:tcW w:w="554" w:type="pct"/>
            <w:tcBorders>
              <w:top w:val="nil"/>
              <w:left w:val="nil"/>
              <w:bottom w:val="nil"/>
              <w:right w:val="nil"/>
            </w:tcBorders>
            <w:shd w:val="clear" w:color="auto" w:fill="auto"/>
            <w:noWrap/>
            <w:vAlign w:val="center"/>
            <w:hideMark/>
          </w:tcPr>
          <w:p w14:paraId="3292AF1C"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8</w:t>
            </w:r>
          </w:p>
        </w:tc>
        <w:tc>
          <w:tcPr>
            <w:tcW w:w="1852" w:type="pct"/>
            <w:tcBorders>
              <w:top w:val="nil"/>
              <w:left w:val="nil"/>
              <w:bottom w:val="nil"/>
              <w:right w:val="nil"/>
            </w:tcBorders>
            <w:shd w:val="clear" w:color="auto" w:fill="auto"/>
            <w:noWrap/>
            <w:vAlign w:val="center"/>
            <w:hideMark/>
          </w:tcPr>
          <w:p w14:paraId="40548E3A"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5.20</w:t>
            </w:r>
          </w:p>
        </w:tc>
        <w:tc>
          <w:tcPr>
            <w:tcW w:w="741" w:type="pct"/>
            <w:tcBorders>
              <w:top w:val="nil"/>
              <w:left w:val="nil"/>
              <w:bottom w:val="nil"/>
              <w:right w:val="nil"/>
            </w:tcBorders>
            <w:shd w:val="clear" w:color="auto" w:fill="auto"/>
            <w:noWrap/>
            <w:vAlign w:val="center"/>
            <w:hideMark/>
          </w:tcPr>
          <w:p w14:paraId="06E124BC"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20</w:t>
            </w:r>
          </w:p>
        </w:tc>
        <w:tc>
          <w:tcPr>
            <w:tcW w:w="1852" w:type="pct"/>
            <w:tcBorders>
              <w:top w:val="nil"/>
              <w:left w:val="nil"/>
              <w:bottom w:val="nil"/>
              <w:right w:val="nil"/>
            </w:tcBorders>
            <w:shd w:val="clear" w:color="auto" w:fill="auto"/>
            <w:noWrap/>
            <w:vAlign w:val="center"/>
            <w:hideMark/>
          </w:tcPr>
          <w:p w14:paraId="064AF5B9"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3.60</w:t>
            </w:r>
          </w:p>
        </w:tc>
      </w:tr>
      <w:tr w:rsidR="000A5C6B" w:rsidRPr="00956BD9" w14:paraId="1D2F3A9A" w14:textId="77777777" w:rsidTr="00964785">
        <w:trPr>
          <w:trHeight w:val="288"/>
        </w:trPr>
        <w:tc>
          <w:tcPr>
            <w:tcW w:w="554" w:type="pct"/>
            <w:tcBorders>
              <w:top w:val="nil"/>
              <w:left w:val="nil"/>
              <w:bottom w:val="nil"/>
              <w:right w:val="nil"/>
            </w:tcBorders>
            <w:shd w:val="clear" w:color="auto" w:fill="auto"/>
            <w:noWrap/>
            <w:vAlign w:val="center"/>
            <w:hideMark/>
          </w:tcPr>
          <w:p w14:paraId="0E87E27F"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w:t>
            </w:r>
          </w:p>
        </w:tc>
        <w:tc>
          <w:tcPr>
            <w:tcW w:w="1852" w:type="pct"/>
            <w:tcBorders>
              <w:top w:val="nil"/>
              <w:left w:val="nil"/>
              <w:bottom w:val="nil"/>
              <w:right w:val="nil"/>
            </w:tcBorders>
            <w:shd w:val="clear" w:color="auto" w:fill="auto"/>
            <w:noWrap/>
            <w:vAlign w:val="center"/>
            <w:hideMark/>
          </w:tcPr>
          <w:p w14:paraId="0E08D3BE"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5.78</w:t>
            </w:r>
          </w:p>
        </w:tc>
        <w:tc>
          <w:tcPr>
            <w:tcW w:w="741" w:type="pct"/>
            <w:tcBorders>
              <w:top w:val="nil"/>
              <w:left w:val="nil"/>
              <w:bottom w:val="nil"/>
              <w:right w:val="nil"/>
            </w:tcBorders>
            <w:shd w:val="clear" w:color="auto" w:fill="auto"/>
            <w:noWrap/>
            <w:vAlign w:val="center"/>
            <w:hideMark/>
          </w:tcPr>
          <w:p w14:paraId="03AFDCF2"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w:t>
            </w:r>
          </w:p>
        </w:tc>
        <w:tc>
          <w:tcPr>
            <w:tcW w:w="1852" w:type="pct"/>
            <w:tcBorders>
              <w:top w:val="nil"/>
              <w:left w:val="nil"/>
              <w:bottom w:val="nil"/>
              <w:right w:val="nil"/>
            </w:tcBorders>
            <w:shd w:val="clear" w:color="auto" w:fill="auto"/>
            <w:noWrap/>
            <w:vAlign w:val="center"/>
            <w:hideMark/>
          </w:tcPr>
          <w:p w14:paraId="0CBBD6E1"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3.26</w:t>
            </w:r>
          </w:p>
        </w:tc>
      </w:tr>
      <w:tr w:rsidR="000A5C6B" w:rsidRPr="00956BD9" w14:paraId="1B582338" w14:textId="77777777" w:rsidTr="00964785">
        <w:trPr>
          <w:trHeight w:val="288"/>
        </w:trPr>
        <w:tc>
          <w:tcPr>
            <w:tcW w:w="554" w:type="pct"/>
            <w:tcBorders>
              <w:top w:val="nil"/>
              <w:left w:val="nil"/>
              <w:right w:val="nil"/>
            </w:tcBorders>
            <w:shd w:val="clear" w:color="auto" w:fill="auto"/>
            <w:noWrap/>
            <w:vAlign w:val="center"/>
            <w:hideMark/>
          </w:tcPr>
          <w:p w14:paraId="37E7D6A6"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w:t>
            </w:r>
          </w:p>
        </w:tc>
        <w:tc>
          <w:tcPr>
            <w:tcW w:w="1852" w:type="pct"/>
            <w:tcBorders>
              <w:top w:val="nil"/>
              <w:left w:val="nil"/>
              <w:right w:val="nil"/>
            </w:tcBorders>
            <w:shd w:val="clear" w:color="auto" w:fill="auto"/>
            <w:noWrap/>
            <w:vAlign w:val="center"/>
            <w:hideMark/>
          </w:tcPr>
          <w:p w14:paraId="54227AB1"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5.96</w:t>
            </w:r>
          </w:p>
        </w:tc>
        <w:tc>
          <w:tcPr>
            <w:tcW w:w="741" w:type="pct"/>
            <w:tcBorders>
              <w:top w:val="nil"/>
              <w:left w:val="nil"/>
              <w:right w:val="nil"/>
            </w:tcBorders>
            <w:shd w:val="clear" w:color="auto" w:fill="auto"/>
            <w:noWrap/>
            <w:vAlign w:val="center"/>
            <w:hideMark/>
          </w:tcPr>
          <w:p w14:paraId="49C9B0B7"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w:t>
            </w:r>
          </w:p>
        </w:tc>
        <w:tc>
          <w:tcPr>
            <w:tcW w:w="1852" w:type="pct"/>
            <w:tcBorders>
              <w:top w:val="nil"/>
              <w:left w:val="nil"/>
              <w:right w:val="nil"/>
            </w:tcBorders>
            <w:shd w:val="clear" w:color="auto" w:fill="auto"/>
            <w:noWrap/>
            <w:vAlign w:val="center"/>
            <w:hideMark/>
          </w:tcPr>
          <w:p w14:paraId="598D4335"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2.88</w:t>
            </w:r>
          </w:p>
        </w:tc>
      </w:tr>
      <w:tr w:rsidR="000A5C6B" w:rsidRPr="00956BD9" w14:paraId="694B10D1" w14:textId="77777777" w:rsidTr="00964785">
        <w:trPr>
          <w:trHeight w:val="288"/>
        </w:trPr>
        <w:tc>
          <w:tcPr>
            <w:tcW w:w="554" w:type="pct"/>
            <w:tcBorders>
              <w:top w:val="nil"/>
              <w:left w:val="nil"/>
              <w:bottom w:val="single" w:sz="12" w:space="0" w:color="auto"/>
              <w:right w:val="nil"/>
            </w:tcBorders>
            <w:shd w:val="clear" w:color="auto" w:fill="auto"/>
            <w:noWrap/>
            <w:vAlign w:val="center"/>
            <w:hideMark/>
          </w:tcPr>
          <w:p w14:paraId="1F4BE274"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1852" w:type="pct"/>
            <w:tcBorders>
              <w:top w:val="nil"/>
              <w:left w:val="nil"/>
              <w:bottom w:val="single" w:sz="12" w:space="0" w:color="auto"/>
              <w:right w:val="nil"/>
            </w:tcBorders>
            <w:shd w:val="clear" w:color="auto" w:fill="auto"/>
            <w:noWrap/>
            <w:vAlign w:val="center"/>
            <w:hideMark/>
          </w:tcPr>
          <w:p w14:paraId="3D3B3E14"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5.93</w:t>
            </w:r>
          </w:p>
        </w:tc>
        <w:tc>
          <w:tcPr>
            <w:tcW w:w="741" w:type="pct"/>
            <w:tcBorders>
              <w:top w:val="nil"/>
              <w:left w:val="nil"/>
              <w:bottom w:val="single" w:sz="12" w:space="0" w:color="auto"/>
              <w:right w:val="nil"/>
            </w:tcBorders>
            <w:shd w:val="clear" w:color="auto" w:fill="auto"/>
            <w:noWrap/>
            <w:vAlign w:val="center"/>
            <w:hideMark/>
          </w:tcPr>
          <w:p w14:paraId="24C9591D"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23</w:t>
            </w:r>
          </w:p>
        </w:tc>
        <w:tc>
          <w:tcPr>
            <w:tcW w:w="1852" w:type="pct"/>
            <w:tcBorders>
              <w:top w:val="nil"/>
              <w:left w:val="nil"/>
              <w:bottom w:val="single" w:sz="12" w:space="0" w:color="auto"/>
              <w:right w:val="nil"/>
            </w:tcBorders>
            <w:shd w:val="clear" w:color="auto" w:fill="auto"/>
            <w:noWrap/>
            <w:vAlign w:val="center"/>
            <w:hideMark/>
          </w:tcPr>
          <w:p w14:paraId="5B6C6AD3" w14:textId="77777777" w:rsidR="000A5C6B" w:rsidRPr="00956BD9" w:rsidRDefault="000A5C6B" w:rsidP="00964785">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2.29</w:t>
            </w:r>
          </w:p>
        </w:tc>
      </w:tr>
    </w:tbl>
    <w:p w14:paraId="7FD11EE7" w14:textId="77777777" w:rsidR="000A5C6B" w:rsidRPr="00956BD9" w:rsidRDefault="000A5C6B" w:rsidP="00B20AB8">
      <w:pPr>
        <w:spacing w:line="240" w:lineRule="auto"/>
        <w:jc w:val="center"/>
        <w:rPr>
          <w:rFonts w:ascii="Times New Roman" w:hAnsi="Times New Roman" w:cs="Times New Roman"/>
          <w:b/>
          <w:sz w:val="24"/>
          <w:szCs w:val="24"/>
        </w:rPr>
      </w:pPr>
    </w:p>
    <w:p w14:paraId="149B8339" w14:textId="77777777" w:rsidR="000A5C6B" w:rsidRPr="00956BD9" w:rsidRDefault="000A5C6B" w:rsidP="00B20AB8">
      <w:pPr>
        <w:spacing w:line="240" w:lineRule="auto"/>
        <w:jc w:val="center"/>
        <w:rPr>
          <w:rFonts w:ascii="Times New Roman" w:hAnsi="Times New Roman" w:cs="Times New Roman"/>
          <w:b/>
          <w:sz w:val="24"/>
          <w:szCs w:val="24"/>
        </w:rPr>
      </w:pPr>
    </w:p>
    <w:p w14:paraId="2D05EC90" w14:textId="77777777" w:rsidR="000A5C6B" w:rsidRPr="00956BD9" w:rsidRDefault="000A5C6B" w:rsidP="00B20AB8">
      <w:pPr>
        <w:spacing w:line="240" w:lineRule="auto"/>
        <w:jc w:val="center"/>
        <w:rPr>
          <w:rFonts w:ascii="Times New Roman" w:hAnsi="Times New Roman" w:cs="Times New Roman"/>
          <w:b/>
          <w:sz w:val="24"/>
          <w:szCs w:val="24"/>
        </w:rPr>
      </w:pPr>
    </w:p>
    <w:p w14:paraId="57511565" w14:textId="77777777" w:rsidR="000A5C6B" w:rsidRPr="00956BD9" w:rsidRDefault="000A5C6B" w:rsidP="00B20AB8">
      <w:pPr>
        <w:spacing w:line="240" w:lineRule="auto"/>
        <w:jc w:val="center"/>
        <w:rPr>
          <w:rFonts w:ascii="Times New Roman" w:hAnsi="Times New Roman" w:cs="Times New Roman"/>
          <w:b/>
          <w:sz w:val="24"/>
          <w:szCs w:val="24"/>
        </w:rPr>
      </w:pPr>
    </w:p>
    <w:p w14:paraId="5CAEAFA9" w14:textId="77777777" w:rsidR="000A5C6B" w:rsidRPr="00956BD9" w:rsidRDefault="000A5C6B" w:rsidP="00B20AB8">
      <w:pPr>
        <w:spacing w:line="240" w:lineRule="auto"/>
        <w:jc w:val="center"/>
        <w:rPr>
          <w:rFonts w:ascii="Times New Roman" w:hAnsi="Times New Roman" w:cs="Times New Roman"/>
          <w:b/>
          <w:sz w:val="24"/>
          <w:szCs w:val="24"/>
        </w:rPr>
      </w:pPr>
    </w:p>
    <w:p w14:paraId="3495DCC8" w14:textId="77777777" w:rsidR="000A5C6B" w:rsidRPr="00956BD9" w:rsidRDefault="000A5C6B" w:rsidP="00B20AB8">
      <w:pPr>
        <w:spacing w:line="240" w:lineRule="auto"/>
        <w:jc w:val="center"/>
        <w:rPr>
          <w:rFonts w:ascii="Times New Roman" w:hAnsi="Times New Roman" w:cs="Times New Roman"/>
          <w:b/>
          <w:sz w:val="24"/>
          <w:szCs w:val="24"/>
        </w:rPr>
      </w:pPr>
    </w:p>
    <w:p w14:paraId="7443BE31" w14:textId="77777777" w:rsidR="000A5C6B" w:rsidRPr="00956BD9" w:rsidRDefault="000A5C6B" w:rsidP="00B20AB8">
      <w:pPr>
        <w:spacing w:line="240" w:lineRule="auto"/>
        <w:jc w:val="center"/>
        <w:rPr>
          <w:rFonts w:ascii="Times New Roman" w:hAnsi="Times New Roman" w:cs="Times New Roman"/>
          <w:b/>
          <w:sz w:val="24"/>
          <w:szCs w:val="24"/>
        </w:rPr>
      </w:pPr>
    </w:p>
    <w:p w14:paraId="65E46053" w14:textId="77777777" w:rsidR="000A5C6B" w:rsidRPr="00956BD9" w:rsidRDefault="000A5C6B" w:rsidP="00B20AB8">
      <w:pPr>
        <w:spacing w:line="240" w:lineRule="auto"/>
        <w:jc w:val="center"/>
        <w:rPr>
          <w:rFonts w:ascii="Times New Roman" w:hAnsi="Times New Roman" w:cs="Times New Roman"/>
          <w:b/>
          <w:sz w:val="24"/>
          <w:szCs w:val="24"/>
        </w:rPr>
      </w:pPr>
    </w:p>
    <w:p w14:paraId="05503A2E" w14:textId="77777777" w:rsidR="000A5C6B" w:rsidRPr="00956BD9" w:rsidRDefault="000A5C6B" w:rsidP="00B20AB8">
      <w:pPr>
        <w:spacing w:line="240" w:lineRule="auto"/>
        <w:jc w:val="center"/>
        <w:rPr>
          <w:rFonts w:ascii="Times New Roman" w:hAnsi="Times New Roman" w:cs="Times New Roman"/>
          <w:b/>
          <w:sz w:val="24"/>
          <w:szCs w:val="24"/>
        </w:rPr>
      </w:pPr>
    </w:p>
    <w:p w14:paraId="71D4AB02" w14:textId="77777777" w:rsidR="000A5C6B" w:rsidRPr="00956BD9" w:rsidRDefault="000A5C6B" w:rsidP="005576D7">
      <w:pPr>
        <w:pStyle w:val="Heading5"/>
      </w:pPr>
      <w:bookmarkStart w:id="234" w:name="_Toc489300091"/>
      <w:bookmarkStart w:id="235" w:name="_Toc489301286"/>
      <w:r w:rsidRPr="00956BD9">
        <w:lastRenderedPageBreak/>
        <w:t>Table 4.10: Hourly Distribution Factors for Year 4</w:t>
      </w:r>
      <w:bookmarkEnd w:id="234"/>
      <w:bookmarkEnd w:id="235"/>
    </w:p>
    <w:tbl>
      <w:tblPr>
        <w:tblW w:w="5000" w:type="pct"/>
        <w:tblLook w:val="04A0" w:firstRow="1" w:lastRow="0" w:firstColumn="1" w:lastColumn="0" w:noHBand="0" w:noVBand="1"/>
      </w:tblPr>
      <w:tblGrid>
        <w:gridCol w:w="938"/>
        <w:gridCol w:w="3138"/>
        <w:gridCol w:w="1256"/>
        <w:gridCol w:w="3164"/>
      </w:tblGrid>
      <w:tr w:rsidR="000A5C6B" w:rsidRPr="00956BD9" w14:paraId="6889F39D" w14:textId="77777777" w:rsidTr="00B20AB8">
        <w:trPr>
          <w:trHeight w:val="276"/>
        </w:trPr>
        <w:tc>
          <w:tcPr>
            <w:tcW w:w="552" w:type="pct"/>
            <w:tcBorders>
              <w:top w:val="single" w:sz="12" w:space="0" w:color="auto"/>
              <w:left w:val="nil"/>
              <w:bottom w:val="single" w:sz="12" w:space="0" w:color="auto"/>
              <w:right w:val="nil"/>
            </w:tcBorders>
            <w:shd w:val="clear" w:color="auto" w:fill="auto"/>
            <w:noWrap/>
            <w:vAlign w:val="center"/>
            <w:hideMark/>
          </w:tcPr>
          <w:p w14:paraId="06B163B1" w14:textId="77777777" w:rsidR="000A5C6B" w:rsidRPr="00956BD9" w:rsidRDefault="000A5C6B" w:rsidP="00B20AB8">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w:t>
            </w:r>
          </w:p>
        </w:tc>
        <w:tc>
          <w:tcPr>
            <w:tcW w:w="1847" w:type="pct"/>
            <w:tcBorders>
              <w:top w:val="single" w:sz="12" w:space="0" w:color="auto"/>
              <w:left w:val="nil"/>
              <w:bottom w:val="single" w:sz="12" w:space="0" w:color="auto"/>
              <w:right w:val="nil"/>
            </w:tcBorders>
            <w:shd w:val="clear" w:color="auto" w:fill="auto"/>
            <w:noWrap/>
            <w:vAlign w:val="center"/>
            <w:hideMark/>
          </w:tcPr>
          <w:p w14:paraId="5E4A296F" w14:textId="77777777" w:rsidR="000A5C6B" w:rsidRPr="00956BD9" w:rsidRDefault="000A5C6B" w:rsidP="00B20AB8">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Hourly Distribution Factor</w:t>
            </w:r>
          </w:p>
        </w:tc>
        <w:tc>
          <w:tcPr>
            <w:tcW w:w="739" w:type="pct"/>
            <w:tcBorders>
              <w:top w:val="single" w:sz="12" w:space="0" w:color="auto"/>
              <w:left w:val="nil"/>
              <w:bottom w:val="single" w:sz="12" w:space="0" w:color="auto"/>
              <w:right w:val="nil"/>
            </w:tcBorders>
            <w:shd w:val="clear" w:color="auto" w:fill="auto"/>
            <w:noWrap/>
            <w:vAlign w:val="center"/>
            <w:hideMark/>
          </w:tcPr>
          <w:p w14:paraId="5E2460A3" w14:textId="77777777" w:rsidR="000A5C6B" w:rsidRPr="00956BD9" w:rsidRDefault="000A5C6B" w:rsidP="00B20AB8">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w:t>
            </w:r>
          </w:p>
        </w:tc>
        <w:tc>
          <w:tcPr>
            <w:tcW w:w="1862" w:type="pct"/>
            <w:tcBorders>
              <w:top w:val="single" w:sz="12" w:space="0" w:color="auto"/>
              <w:left w:val="nil"/>
              <w:bottom w:val="single" w:sz="12" w:space="0" w:color="auto"/>
              <w:right w:val="nil"/>
            </w:tcBorders>
            <w:shd w:val="clear" w:color="auto" w:fill="auto"/>
            <w:noWrap/>
            <w:vAlign w:val="center"/>
            <w:hideMark/>
          </w:tcPr>
          <w:p w14:paraId="349C3AD6" w14:textId="77777777" w:rsidR="000A5C6B" w:rsidRPr="00956BD9" w:rsidRDefault="000A5C6B" w:rsidP="00B20AB8">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Hourly Distribution Factor</w:t>
            </w:r>
          </w:p>
        </w:tc>
      </w:tr>
      <w:tr w:rsidR="000A5C6B" w:rsidRPr="00956BD9" w14:paraId="0E7A618B" w14:textId="77777777" w:rsidTr="00B20AB8">
        <w:trPr>
          <w:trHeight w:val="276"/>
        </w:trPr>
        <w:tc>
          <w:tcPr>
            <w:tcW w:w="552" w:type="pct"/>
            <w:tcBorders>
              <w:top w:val="single" w:sz="12" w:space="0" w:color="auto"/>
              <w:left w:val="nil"/>
              <w:bottom w:val="nil"/>
              <w:right w:val="nil"/>
            </w:tcBorders>
            <w:shd w:val="clear" w:color="auto" w:fill="auto"/>
            <w:noWrap/>
            <w:vAlign w:val="center"/>
            <w:hideMark/>
          </w:tcPr>
          <w:p w14:paraId="0F53C001"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1847" w:type="pct"/>
            <w:tcBorders>
              <w:top w:val="single" w:sz="12" w:space="0" w:color="auto"/>
              <w:left w:val="nil"/>
              <w:bottom w:val="nil"/>
              <w:right w:val="nil"/>
            </w:tcBorders>
            <w:shd w:val="clear" w:color="auto" w:fill="auto"/>
            <w:noWrap/>
            <w:vAlign w:val="center"/>
            <w:hideMark/>
          </w:tcPr>
          <w:p w14:paraId="1AF9A468"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1.88</w:t>
            </w:r>
          </w:p>
        </w:tc>
        <w:tc>
          <w:tcPr>
            <w:tcW w:w="739" w:type="pct"/>
            <w:tcBorders>
              <w:top w:val="single" w:sz="12" w:space="0" w:color="auto"/>
              <w:left w:val="nil"/>
              <w:bottom w:val="nil"/>
              <w:right w:val="nil"/>
            </w:tcBorders>
            <w:shd w:val="clear" w:color="auto" w:fill="auto"/>
            <w:noWrap/>
            <w:vAlign w:val="center"/>
            <w:hideMark/>
          </w:tcPr>
          <w:p w14:paraId="7624EC8A"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12</w:t>
            </w:r>
          </w:p>
        </w:tc>
        <w:tc>
          <w:tcPr>
            <w:tcW w:w="1862" w:type="pct"/>
            <w:tcBorders>
              <w:top w:val="single" w:sz="12" w:space="0" w:color="auto"/>
              <w:left w:val="nil"/>
              <w:bottom w:val="nil"/>
              <w:right w:val="nil"/>
            </w:tcBorders>
            <w:shd w:val="clear" w:color="auto" w:fill="auto"/>
            <w:noWrap/>
            <w:vAlign w:val="center"/>
            <w:hideMark/>
          </w:tcPr>
          <w:p w14:paraId="01936445"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5.90</w:t>
            </w:r>
          </w:p>
        </w:tc>
      </w:tr>
      <w:tr w:rsidR="000A5C6B" w:rsidRPr="00956BD9" w14:paraId="39CA1B12" w14:textId="77777777" w:rsidTr="00B20AB8">
        <w:trPr>
          <w:trHeight w:val="276"/>
        </w:trPr>
        <w:tc>
          <w:tcPr>
            <w:tcW w:w="552" w:type="pct"/>
            <w:tcBorders>
              <w:top w:val="nil"/>
              <w:left w:val="nil"/>
              <w:bottom w:val="nil"/>
              <w:right w:val="nil"/>
            </w:tcBorders>
            <w:shd w:val="clear" w:color="auto" w:fill="auto"/>
            <w:noWrap/>
            <w:vAlign w:val="center"/>
            <w:hideMark/>
          </w:tcPr>
          <w:p w14:paraId="07FCC700"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1847" w:type="pct"/>
            <w:tcBorders>
              <w:top w:val="nil"/>
              <w:left w:val="nil"/>
              <w:bottom w:val="nil"/>
              <w:right w:val="nil"/>
            </w:tcBorders>
            <w:shd w:val="clear" w:color="auto" w:fill="auto"/>
            <w:noWrap/>
            <w:vAlign w:val="center"/>
            <w:hideMark/>
          </w:tcPr>
          <w:p w14:paraId="076AFE24"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1.87</w:t>
            </w:r>
          </w:p>
        </w:tc>
        <w:tc>
          <w:tcPr>
            <w:tcW w:w="739" w:type="pct"/>
            <w:tcBorders>
              <w:top w:val="nil"/>
              <w:left w:val="nil"/>
              <w:bottom w:val="nil"/>
              <w:right w:val="nil"/>
            </w:tcBorders>
            <w:shd w:val="clear" w:color="auto" w:fill="auto"/>
            <w:noWrap/>
            <w:vAlign w:val="center"/>
            <w:hideMark/>
          </w:tcPr>
          <w:p w14:paraId="2EA47093"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13</w:t>
            </w:r>
          </w:p>
        </w:tc>
        <w:tc>
          <w:tcPr>
            <w:tcW w:w="1862" w:type="pct"/>
            <w:tcBorders>
              <w:top w:val="nil"/>
              <w:left w:val="nil"/>
              <w:bottom w:val="nil"/>
              <w:right w:val="nil"/>
            </w:tcBorders>
            <w:shd w:val="clear" w:color="auto" w:fill="auto"/>
            <w:noWrap/>
            <w:vAlign w:val="center"/>
            <w:hideMark/>
          </w:tcPr>
          <w:p w14:paraId="757F9027"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5.72</w:t>
            </w:r>
          </w:p>
        </w:tc>
      </w:tr>
      <w:tr w:rsidR="000A5C6B" w:rsidRPr="00956BD9" w14:paraId="3327009E" w14:textId="77777777" w:rsidTr="00B20AB8">
        <w:trPr>
          <w:trHeight w:val="276"/>
        </w:trPr>
        <w:tc>
          <w:tcPr>
            <w:tcW w:w="552" w:type="pct"/>
            <w:tcBorders>
              <w:top w:val="nil"/>
              <w:left w:val="nil"/>
              <w:bottom w:val="nil"/>
              <w:right w:val="nil"/>
            </w:tcBorders>
            <w:shd w:val="clear" w:color="auto" w:fill="auto"/>
            <w:noWrap/>
            <w:vAlign w:val="center"/>
            <w:hideMark/>
          </w:tcPr>
          <w:p w14:paraId="197D5D2E"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w:t>
            </w:r>
          </w:p>
        </w:tc>
        <w:tc>
          <w:tcPr>
            <w:tcW w:w="1847" w:type="pct"/>
            <w:tcBorders>
              <w:top w:val="nil"/>
              <w:left w:val="nil"/>
              <w:bottom w:val="nil"/>
              <w:right w:val="nil"/>
            </w:tcBorders>
            <w:shd w:val="clear" w:color="auto" w:fill="auto"/>
            <w:noWrap/>
            <w:vAlign w:val="center"/>
            <w:hideMark/>
          </w:tcPr>
          <w:p w14:paraId="796C66CE"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1.97</w:t>
            </w:r>
          </w:p>
        </w:tc>
        <w:tc>
          <w:tcPr>
            <w:tcW w:w="739" w:type="pct"/>
            <w:tcBorders>
              <w:top w:val="nil"/>
              <w:left w:val="nil"/>
              <w:bottom w:val="nil"/>
              <w:right w:val="nil"/>
            </w:tcBorders>
            <w:shd w:val="clear" w:color="auto" w:fill="auto"/>
            <w:noWrap/>
            <w:vAlign w:val="center"/>
            <w:hideMark/>
          </w:tcPr>
          <w:p w14:paraId="4EB0D669"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w:t>
            </w:r>
          </w:p>
        </w:tc>
        <w:tc>
          <w:tcPr>
            <w:tcW w:w="1862" w:type="pct"/>
            <w:tcBorders>
              <w:top w:val="nil"/>
              <w:left w:val="nil"/>
              <w:bottom w:val="nil"/>
              <w:right w:val="nil"/>
            </w:tcBorders>
            <w:shd w:val="clear" w:color="auto" w:fill="auto"/>
            <w:noWrap/>
            <w:vAlign w:val="center"/>
            <w:hideMark/>
          </w:tcPr>
          <w:p w14:paraId="711E516F"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5.63</w:t>
            </w:r>
          </w:p>
        </w:tc>
      </w:tr>
      <w:tr w:rsidR="000A5C6B" w:rsidRPr="00956BD9" w14:paraId="51BD4A62" w14:textId="77777777" w:rsidTr="00B20AB8">
        <w:trPr>
          <w:trHeight w:val="276"/>
        </w:trPr>
        <w:tc>
          <w:tcPr>
            <w:tcW w:w="552" w:type="pct"/>
            <w:tcBorders>
              <w:top w:val="nil"/>
              <w:left w:val="nil"/>
              <w:bottom w:val="nil"/>
              <w:right w:val="nil"/>
            </w:tcBorders>
            <w:shd w:val="clear" w:color="auto" w:fill="auto"/>
            <w:noWrap/>
            <w:vAlign w:val="center"/>
            <w:hideMark/>
          </w:tcPr>
          <w:p w14:paraId="7A4F7973"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w:t>
            </w:r>
          </w:p>
        </w:tc>
        <w:tc>
          <w:tcPr>
            <w:tcW w:w="1847" w:type="pct"/>
            <w:tcBorders>
              <w:top w:val="nil"/>
              <w:left w:val="nil"/>
              <w:bottom w:val="nil"/>
              <w:right w:val="nil"/>
            </w:tcBorders>
            <w:shd w:val="clear" w:color="auto" w:fill="auto"/>
            <w:noWrap/>
            <w:vAlign w:val="center"/>
            <w:hideMark/>
          </w:tcPr>
          <w:p w14:paraId="55F318A1"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2.68</w:t>
            </w:r>
          </w:p>
        </w:tc>
        <w:tc>
          <w:tcPr>
            <w:tcW w:w="739" w:type="pct"/>
            <w:tcBorders>
              <w:top w:val="nil"/>
              <w:left w:val="nil"/>
              <w:bottom w:val="nil"/>
              <w:right w:val="nil"/>
            </w:tcBorders>
            <w:shd w:val="clear" w:color="auto" w:fill="auto"/>
            <w:noWrap/>
            <w:vAlign w:val="center"/>
            <w:hideMark/>
          </w:tcPr>
          <w:p w14:paraId="6A04A909"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15</w:t>
            </w:r>
          </w:p>
        </w:tc>
        <w:tc>
          <w:tcPr>
            <w:tcW w:w="1862" w:type="pct"/>
            <w:tcBorders>
              <w:top w:val="nil"/>
              <w:left w:val="nil"/>
              <w:bottom w:val="nil"/>
              <w:right w:val="nil"/>
            </w:tcBorders>
            <w:shd w:val="clear" w:color="auto" w:fill="auto"/>
            <w:noWrap/>
            <w:vAlign w:val="center"/>
            <w:hideMark/>
          </w:tcPr>
          <w:p w14:paraId="4FD5A239"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5.53</w:t>
            </w:r>
          </w:p>
        </w:tc>
      </w:tr>
      <w:tr w:rsidR="000A5C6B" w:rsidRPr="00956BD9" w14:paraId="41C2F7E8" w14:textId="77777777" w:rsidTr="00B20AB8">
        <w:trPr>
          <w:trHeight w:val="276"/>
        </w:trPr>
        <w:tc>
          <w:tcPr>
            <w:tcW w:w="552" w:type="pct"/>
            <w:tcBorders>
              <w:top w:val="nil"/>
              <w:left w:val="nil"/>
              <w:bottom w:val="nil"/>
              <w:right w:val="nil"/>
            </w:tcBorders>
            <w:shd w:val="clear" w:color="auto" w:fill="auto"/>
            <w:noWrap/>
            <w:vAlign w:val="center"/>
            <w:hideMark/>
          </w:tcPr>
          <w:p w14:paraId="65DB7E19"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w:t>
            </w:r>
          </w:p>
        </w:tc>
        <w:tc>
          <w:tcPr>
            <w:tcW w:w="1847" w:type="pct"/>
            <w:tcBorders>
              <w:top w:val="nil"/>
              <w:left w:val="nil"/>
              <w:bottom w:val="nil"/>
              <w:right w:val="nil"/>
            </w:tcBorders>
            <w:shd w:val="clear" w:color="auto" w:fill="auto"/>
            <w:noWrap/>
            <w:vAlign w:val="center"/>
            <w:hideMark/>
          </w:tcPr>
          <w:p w14:paraId="30815F86"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3.35</w:t>
            </w:r>
          </w:p>
        </w:tc>
        <w:tc>
          <w:tcPr>
            <w:tcW w:w="739" w:type="pct"/>
            <w:tcBorders>
              <w:top w:val="nil"/>
              <w:left w:val="nil"/>
              <w:bottom w:val="nil"/>
              <w:right w:val="nil"/>
            </w:tcBorders>
            <w:shd w:val="clear" w:color="auto" w:fill="auto"/>
            <w:noWrap/>
            <w:vAlign w:val="center"/>
            <w:hideMark/>
          </w:tcPr>
          <w:p w14:paraId="6E3A545E"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w:t>
            </w:r>
          </w:p>
        </w:tc>
        <w:tc>
          <w:tcPr>
            <w:tcW w:w="1862" w:type="pct"/>
            <w:tcBorders>
              <w:top w:val="nil"/>
              <w:left w:val="nil"/>
              <w:bottom w:val="nil"/>
              <w:right w:val="nil"/>
            </w:tcBorders>
            <w:shd w:val="clear" w:color="auto" w:fill="auto"/>
            <w:noWrap/>
            <w:vAlign w:val="center"/>
            <w:hideMark/>
          </w:tcPr>
          <w:p w14:paraId="4EC39F4C"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5.16</w:t>
            </w:r>
          </w:p>
        </w:tc>
      </w:tr>
      <w:tr w:rsidR="000A5C6B" w:rsidRPr="00956BD9" w14:paraId="251E7207" w14:textId="77777777" w:rsidTr="00B20AB8">
        <w:trPr>
          <w:trHeight w:val="276"/>
        </w:trPr>
        <w:tc>
          <w:tcPr>
            <w:tcW w:w="552" w:type="pct"/>
            <w:tcBorders>
              <w:top w:val="nil"/>
              <w:left w:val="nil"/>
              <w:bottom w:val="nil"/>
              <w:right w:val="nil"/>
            </w:tcBorders>
            <w:shd w:val="clear" w:color="auto" w:fill="auto"/>
            <w:noWrap/>
            <w:vAlign w:val="center"/>
            <w:hideMark/>
          </w:tcPr>
          <w:p w14:paraId="6FAD5C31"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w:t>
            </w:r>
          </w:p>
        </w:tc>
        <w:tc>
          <w:tcPr>
            <w:tcW w:w="1847" w:type="pct"/>
            <w:tcBorders>
              <w:top w:val="nil"/>
              <w:left w:val="nil"/>
              <w:bottom w:val="nil"/>
              <w:right w:val="nil"/>
            </w:tcBorders>
            <w:shd w:val="clear" w:color="auto" w:fill="auto"/>
            <w:noWrap/>
            <w:vAlign w:val="center"/>
            <w:hideMark/>
          </w:tcPr>
          <w:p w14:paraId="68B6A6A1"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3.26</w:t>
            </w:r>
          </w:p>
        </w:tc>
        <w:tc>
          <w:tcPr>
            <w:tcW w:w="739" w:type="pct"/>
            <w:tcBorders>
              <w:top w:val="nil"/>
              <w:left w:val="nil"/>
              <w:bottom w:val="nil"/>
              <w:right w:val="nil"/>
            </w:tcBorders>
            <w:shd w:val="clear" w:color="auto" w:fill="auto"/>
            <w:noWrap/>
            <w:vAlign w:val="center"/>
            <w:hideMark/>
          </w:tcPr>
          <w:p w14:paraId="42235ECE"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17</w:t>
            </w:r>
          </w:p>
        </w:tc>
        <w:tc>
          <w:tcPr>
            <w:tcW w:w="1862" w:type="pct"/>
            <w:tcBorders>
              <w:top w:val="nil"/>
              <w:left w:val="nil"/>
              <w:bottom w:val="nil"/>
              <w:right w:val="nil"/>
            </w:tcBorders>
            <w:shd w:val="clear" w:color="auto" w:fill="auto"/>
            <w:noWrap/>
            <w:vAlign w:val="center"/>
            <w:hideMark/>
          </w:tcPr>
          <w:p w14:paraId="61F8E963"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4.62</w:t>
            </w:r>
          </w:p>
        </w:tc>
      </w:tr>
      <w:tr w:rsidR="000A5C6B" w:rsidRPr="00956BD9" w14:paraId="3E85AD3A" w14:textId="77777777" w:rsidTr="00B20AB8">
        <w:trPr>
          <w:trHeight w:val="276"/>
        </w:trPr>
        <w:tc>
          <w:tcPr>
            <w:tcW w:w="552" w:type="pct"/>
            <w:tcBorders>
              <w:top w:val="nil"/>
              <w:left w:val="nil"/>
              <w:bottom w:val="nil"/>
              <w:right w:val="nil"/>
            </w:tcBorders>
            <w:shd w:val="clear" w:color="auto" w:fill="auto"/>
            <w:noWrap/>
            <w:vAlign w:val="center"/>
            <w:hideMark/>
          </w:tcPr>
          <w:p w14:paraId="1C094213"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w:t>
            </w:r>
          </w:p>
        </w:tc>
        <w:tc>
          <w:tcPr>
            <w:tcW w:w="1847" w:type="pct"/>
            <w:tcBorders>
              <w:top w:val="nil"/>
              <w:left w:val="nil"/>
              <w:bottom w:val="nil"/>
              <w:right w:val="nil"/>
            </w:tcBorders>
            <w:shd w:val="clear" w:color="auto" w:fill="auto"/>
            <w:noWrap/>
            <w:vAlign w:val="center"/>
            <w:hideMark/>
          </w:tcPr>
          <w:p w14:paraId="2A3889FA"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3.88</w:t>
            </w:r>
          </w:p>
        </w:tc>
        <w:tc>
          <w:tcPr>
            <w:tcW w:w="739" w:type="pct"/>
            <w:tcBorders>
              <w:top w:val="nil"/>
              <w:left w:val="nil"/>
              <w:bottom w:val="nil"/>
              <w:right w:val="nil"/>
            </w:tcBorders>
            <w:shd w:val="clear" w:color="auto" w:fill="auto"/>
            <w:noWrap/>
            <w:vAlign w:val="center"/>
            <w:hideMark/>
          </w:tcPr>
          <w:p w14:paraId="561202B4"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w:t>
            </w:r>
          </w:p>
        </w:tc>
        <w:tc>
          <w:tcPr>
            <w:tcW w:w="1862" w:type="pct"/>
            <w:tcBorders>
              <w:top w:val="nil"/>
              <w:left w:val="nil"/>
              <w:bottom w:val="nil"/>
              <w:right w:val="nil"/>
            </w:tcBorders>
            <w:shd w:val="clear" w:color="auto" w:fill="auto"/>
            <w:noWrap/>
            <w:vAlign w:val="center"/>
            <w:hideMark/>
          </w:tcPr>
          <w:p w14:paraId="0BFE86CA"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4.66</w:t>
            </w:r>
          </w:p>
        </w:tc>
      </w:tr>
      <w:tr w:rsidR="000A5C6B" w:rsidRPr="00956BD9" w14:paraId="351D4130" w14:textId="77777777" w:rsidTr="00B20AB8">
        <w:trPr>
          <w:trHeight w:val="276"/>
        </w:trPr>
        <w:tc>
          <w:tcPr>
            <w:tcW w:w="552" w:type="pct"/>
            <w:tcBorders>
              <w:top w:val="nil"/>
              <w:left w:val="nil"/>
              <w:bottom w:val="nil"/>
              <w:right w:val="nil"/>
            </w:tcBorders>
            <w:shd w:val="clear" w:color="auto" w:fill="auto"/>
            <w:noWrap/>
            <w:vAlign w:val="center"/>
            <w:hideMark/>
          </w:tcPr>
          <w:p w14:paraId="29536C9A"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w:t>
            </w:r>
          </w:p>
        </w:tc>
        <w:tc>
          <w:tcPr>
            <w:tcW w:w="1847" w:type="pct"/>
            <w:tcBorders>
              <w:top w:val="nil"/>
              <w:left w:val="nil"/>
              <w:bottom w:val="nil"/>
              <w:right w:val="nil"/>
            </w:tcBorders>
            <w:shd w:val="clear" w:color="auto" w:fill="auto"/>
            <w:noWrap/>
            <w:vAlign w:val="center"/>
            <w:hideMark/>
          </w:tcPr>
          <w:p w14:paraId="007A2452"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4.56</w:t>
            </w:r>
          </w:p>
        </w:tc>
        <w:tc>
          <w:tcPr>
            <w:tcW w:w="739" w:type="pct"/>
            <w:tcBorders>
              <w:top w:val="nil"/>
              <w:left w:val="nil"/>
              <w:bottom w:val="nil"/>
              <w:right w:val="nil"/>
            </w:tcBorders>
            <w:shd w:val="clear" w:color="auto" w:fill="auto"/>
            <w:noWrap/>
            <w:vAlign w:val="center"/>
            <w:hideMark/>
          </w:tcPr>
          <w:p w14:paraId="68CFFF21"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w:t>
            </w:r>
          </w:p>
        </w:tc>
        <w:tc>
          <w:tcPr>
            <w:tcW w:w="1862" w:type="pct"/>
            <w:tcBorders>
              <w:top w:val="nil"/>
              <w:left w:val="nil"/>
              <w:bottom w:val="nil"/>
              <w:right w:val="nil"/>
            </w:tcBorders>
            <w:shd w:val="clear" w:color="auto" w:fill="auto"/>
            <w:noWrap/>
            <w:vAlign w:val="center"/>
            <w:hideMark/>
          </w:tcPr>
          <w:p w14:paraId="0E7B8EAD"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4.04</w:t>
            </w:r>
          </w:p>
        </w:tc>
      </w:tr>
      <w:tr w:rsidR="000A5C6B" w:rsidRPr="00956BD9" w14:paraId="7EA21946" w14:textId="77777777" w:rsidTr="00B20AB8">
        <w:trPr>
          <w:trHeight w:val="276"/>
        </w:trPr>
        <w:tc>
          <w:tcPr>
            <w:tcW w:w="552" w:type="pct"/>
            <w:tcBorders>
              <w:top w:val="nil"/>
              <w:left w:val="nil"/>
              <w:bottom w:val="nil"/>
              <w:right w:val="nil"/>
            </w:tcBorders>
            <w:shd w:val="clear" w:color="auto" w:fill="auto"/>
            <w:noWrap/>
            <w:vAlign w:val="center"/>
            <w:hideMark/>
          </w:tcPr>
          <w:p w14:paraId="3E5AAD13"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8</w:t>
            </w:r>
          </w:p>
        </w:tc>
        <w:tc>
          <w:tcPr>
            <w:tcW w:w="1847" w:type="pct"/>
            <w:tcBorders>
              <w:top w:val="nil"/>
              <w:left w:val="nil"/>
              <w:bottom w:val="nil"/>
              <w:right w:val="nil"/>
            </w:tcBorders>
            <w:shd w:val="clear" w:color="auto" w:fill="auto"/>
            <w:noWrap/>
            <w:vAlign w:val="center"/>
            <w:hideMark/>
          </w:tcPr>
          <w:p w14:paraId="37AE7530"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5.30</w:t>
            </w:r>
          </w:p>
        </w:tc>
        <w:tc>
          <w:tcPr>
            <w:tcW w:w="739" w:type="pct"/>
            <w:tcBorders>
              <w:top w:val="nil"/>
              <w:left w:val="nil"/>
              <w:bottom w:val="nil"/>
              <w:right w:val="nil"/>
            </w:tcBorders>
            <w:shd w:val="clear" w:color="auto" w:fill="auto"/>
            <w:noWrap/>
            <w:vAlign w:val="center"/>
            <w:hideMark/>
          </w:tcPr>
          <w:p w14:paraId="3AD2909F"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20</w:t>
            </w:r>
          </w:p>
        </w:tc>
        <w:tc>
          <w:tcPr>
            <w:tcW w:w="1862" w:type="pct"/>
            <w:tcBorders>
              <w:top w:val="nil"/>
              <w:left w:val="nil"/>
              <w:bottom w:val="nil"/>
              <w:right w:val="nil"/>
            </w:tcBorders>
            <w:shd w:val="clear" w:color="auto" w:fill="auto"/>
            <w:noWrap/>
            <w:vAlign w:val="center"/>
            <w:hideMark/>
          </w:tcPr>
          <w:p w14:paraId="3B0309F7"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3.69</w:t>
            </w:r>
          </w:p>
        </w:tc>
      </w:tr>
      <w:tr w:rsidR="000A5C6B" w:rsidRPr="00956BD9" w14:paraId="3125662D" w14:textId="77777777" w:rsidTr="00B20AB8">
        <w:trPr>
          <w:trHeight w:val="276"/>
        </w:trPr>
        <w:tc>
          <w:tcPr>
            <w:tcW w:w="552" w:type="pct"/>
            <w:tcBorders>
              <w:top w:val="nil"/>
              <w:left w:val="nil"/>
              <w:bottom w:val="nil"/>
              <w:right w:val="nil"/>
            </w:tcBorders>
            <w:shd w:val="clear" w:color="auto" w:fill="auto"/>
            <w:noWrap/>
            <w:vAlign w:val="center"/>
            <w:hideMark/>
          </w:tcPr>
          <w:p w14:paraId="2BB09CC0"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9</w:t>
            </w:r>
          </w:p>
        </w:tc>
        <w:tc>
          <w:tcPr>
            <w:tcW w:w="1847" w:type="pct"/>
            <w:tcBorders>
              <w:top w:val="nil"/>
              <w:left w:val="nil"/>
              <w:bottom w:val="nil"/>
              <w:right w:val="nil"/>
            </w:tcBorders>
            <w:shd w:val="clear" w:color="auto" w:fill="auto"/>
            <w:noWrap/>
            <w:vAlign w:val="center"/>
            <w:hideMark/>
          </w:tcPr>
          <w:p w14:paraId="317A3137"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5.79</w:t>
            </w:r>
          </w:p>
        </w:tc>
        <w:tc>
          <w:tcPr>
            <w:tcW w:w="739" w:type="pct"/>
            <w:tcBorders>
              <w:top w:val="nil"/>
              <w:left w:val="nil"/>
              <w:bottom w:val="nil"/>
              <w:right w:val="nil"/>
            </w:tcBorders>
            <w:shd w:val="clear" w:color="auto" w:fill="auto"/>
            <w:noWrap/>
            <w:vAlign w:val="center"/>
            <w:hideMark/>
          </w:tcPr>
          <w:p w14:paraId="37BEDF0D"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w:t>
            </w:r>
          </w:p>
        </w:tc>
        <w:tc>
          <w:tcPr>
            <w:tcW w:w="1862" w:type="pct"/>
            <w:tcBorders>
              <w:top w:val="nil"/>
              <w:left w:val="nil"/>
              <w:bottom w:val="nil"/>
              <w:right w:val="nil"/>
            </w:tcBorders>
            <w:shd w:val="clear" w:color="auto" w:fill="auto"/>
            <w:noWrap/>
            <w:vAlign w:val="center"/>
            <w:hideMark/>
          </w:tcPr>
          <w:p w14:paraId="307FC7EC"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3.32</w:t>
            </w:r>
          </w:p>
        </w:tc>
      </w:tr>
      <w:tr w:rsidR="000A5C6B" w:rsidRPr="00956BD9" w14:paraId="4FF135DA" w14:textId="77777777" w:rsidTr="00B20AB8">
        <w:trPr>
          <w:trHeight w:val="276"/>
        </w:trPr>
        <w:tc>
          <w:tcPr>
            <w:tcW w:w="552" w:type="pct"/>
            <w:tcBorders>
              <w:top w:val="nil"/>
              <w:left w:val="nil"/>
              <w:right w:val="nil"/>
            </w:tcBorders>
            <w:shd w:val="clear" w:color="auto" w:fill="auto"/>
            <w:noWrap/>
            <w:vAlign w:val="center"/>
            <w:hideMark/>
          </w:tcPr>
          <w:p w14:paraId="02CDA418"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w:t>
            </w:r>
          </w:p>
        </w:tc>
        <w:tc>
          <w:tcPr>
            <w:tcW w:w="1847" w:type="pct"/>
            <w:tcBorders>
              <w:top w:val="nil"/>
              <w:left w:val="nil"/>
              <w:right w:val="nil"/>
            </w:tcBorders>
            <w:shd w:val="clear" w:color="auto" w:fill="auto"/>
            <w:noWrap/>
            <w:vAlign w:val="center"/>
            <w:hideMark/>
          </w:tcPr>
          <w:p w14:paraId="261CD4BB"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6.03</w:t>
            </w:r>
          </w:p>
        </w:tc>
        <w:tc>
          <w:tcPr>
            <w:tcW w:w="739" w:type="pct"/>
            <w:tcBorders>
              <w:top w:val="nil"/>
              <w:left w:val="nil"/>
              <w:right w:val="nil"/>
            </w:tcBorders>
            <w:shd w:val="clear" w:color="auto" w:fill="auto"/>
            <w:noWrap/>
            <w:vAlign w:val="center"/>
            <w:hideMark/>
          </w:tcPr>
          <w:p w14:paraId="3B19E3A0"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w:t>
            </w:r>
          </w:p>
        </w:tc>
        <w:tc>
          <w:tcPr>
            <w:tcW w:w="1862" w:type="pct"/>
            <w:tcBorders>
              <w:top w:val="nil"/>
              <w:left w:val="nil"/>
              <w:right w:val="nil"/>
            </w:tcBorders>
            <w:shd w:val="clear" w:color="auto" w:fill="auto"/>
            <w:noWrap/>
            <w:vAlign w:val="center"/>
            <w:hideMark/>
          </w:tcPr>
          <w:p w14:paraId="6B3E4BDC"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2.90</w:t>
            </w:r>
          </w:p>
        </w:tc>
      </w:tr>
      <w:tr w:rsidR="000A5C6B" w:rsidRPr="00956BD9" w14:paraId="36EB8EE4" w14:textId="77777777" w:rsidTr="00B20AB8">
        <w:trPr>
          <w:trHeight w:val="276"/>
        </w:trPr>
        <w:tc>
          <w:tcPr>
            <w:tcW w:w="552" w:type="pct"/>
            <w:tcBorders>
              <w:top w:val="nil"/>
              <w:left w:val="nil"/>
              <w:bottom w:val="single" w:sz="12" w:space="0" w:color="auto"/>
              <w:right w:val="nil"/>
            </w:tcBorders>
            <w:shd w:val="clear" w:color="auto" w:fill="auto"/>
            <w:noWrap/>
            <w:vAlign w:val="center"/>
            <w:hideMark/>
          </w:tcPr>
          <w:p w14:paraId="73ABBAA4"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w:t>
            </w:r>
          </w:p>
        </w:tc>
        <w:tc>
          <w:tcPr>
            <w:tcW w:w="1847" w:type="pct"/>
            <w:tcBorders>
              <w:top w:val="nil"/>
              <w:left w:val="nil"/>
              <w:bottom w:val="single" w:sz="12" w:space="0" w:color="auto"/>
              <w:right w:val="nil"/>
            </w:tcBorders>
            <w:shd w:val="clear" w:color="auto" w:fill="auto"/>
            <w:noWrap/>
            <w:vAlign w:val="center"/>
            <w:hideMark/>
          </w:tcPr>
          <w:p w14:paraId="1E242C9A"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6.00</w:t>
            </w:r>
          </w:p>
        </w:tc>
        <w:tc>
          <w:tcPr>
            <w:tcW w:w="739" w:type="pct"/>
            <w:tcBorders>
              <w:top w:val="nil"/>
              <w:left w:val="nil"/>
              <w:bottom w:val="single" w:sz="12" w:space="0" w:color="auto"/>
              <w:right w:val="nil"/>
            </w:tcBorders>
            <w:shd w:val="clear" w:color="auto" w:fill="auto"/>
            <w:noWrap/>
            <w:vAlign w:val="center"/>
            <w:hideMark/>
          </w:tcPr>
          <w:p w14:paraId="6CCFCFB5"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23</w:t>
            </w:r>
          </w:p>
        </w:tc>
        <w:tc>
          <w:tcPr>
            <w:tcW w:w="1862" w:type="pct"/>
            <w:tcBorders>
              <w:top w:val="nil"/>
              <w:left w:val="nil"/>
              <w:bottom w:val="single" w:sz="12" w:space="0" w:color="auto"/>
              <w:right w:val="nil"/>
            </w:tcBorders>
            <w:shd w:val="clear" w:color="auto" w:fill="auto"/>
            <w:noWrap/>
            <w:vAlign w:val="center"/>
            <w:hideMark/>
          </w:tcPr>
          <w:p w14:paraId="7B6042B2" w14:textId="77777777" w:rsidR="000A5C6B" w:rsidRPr="00956BD9" w:rsidRDefault="000A5C6B" w:rsidP="00B20AB8">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2.28</w:t>
            </w:r>
          </w:p>
        </w:tc>
      </w:tr>
    </w:tbl>
    <w:p w14:paraId="05D58DC9" w14:textId="77777777" w:rsidR="000A5C6B" w:rsidRPr="00956BD9" w:rsidRDefault="000A5C6B" w:rsidP="00C261B4">
      <w:pPr>
        <w:spacing w:line="480" w:lineRule="auto"/>
        <w:ind w:firstLine="720"/>
        <w:rPr>
          <w:rFonts w:ascii="Times New Roman" w:hAnsi="Times New Roman" w:cs="Times New Roman"/>
          <w:b/>
          <w:sz w:val="24"/>
          <w:szCs w:val="24"/>
        </w:rPr>
      </w:pPr>
    </w:p>
    <w:p w14:paraId="6CACFA09" w14:textId="77777777" w:rsidR="000A5C6B" w:rsidRPr="00956BD9" w:rsidRDefault="000A5C6B" w:rsidP="0043033D">
      <w:pPr>
        <w:spacing w:line="240" w:lineRule="auto"/>
        <w:jc w:val="center"/>
        <w:rPr>
          <w:rFonts w:ascii="Times New Roman" w:hAnsi="Times New Roman" w:cs="Times New Roman"/>
          <w:b/>
          <w:sz w:val="24"/>
          <w:szCs w:val="24"/>
        </w:rPr>
      </w:pPr>
    </w:p>
    <w:p w14:paraId="430116F1" w14:textId="77777777" w:rsidR="000A5C6B" w:rsidRPr="00956BD9" w:rsidRDefault="000A5C6B" w:rsidP="0043033D">
      <w:pPr>
        <w:spacing w:line="240" w:lineRule="auto"/>
        <w:jc w:val="center"/>
        <w:rPr>
          <w:rFonts w:ascii="Times New Roman" w:hAnsi="Times New Roman" w:cs="Times New Roman"/>
          <w:b/>
          <w:sz w:val="24"/>
          <w:szCs w:val="24"/>
        </w:rPr>
      </w:pPr>
    </w:p>
    <w:p w14:paraId="1BD9F624" w14:textId="77777777" w:rsidR="000A5C6B" w:rsidRPr="00956BD9" w:rsidRDefault="000A5C6B" w:rsidP="0043033D">
      <w:pPr>
        <w:spacing w:line="240" w:lineRule="auto"/>
        <w:jc w:val="center"/>
        <w:rPr>
          <w:rFonts w:ascii="Times New Roman" w:hAnsi="Times New Roman" w:cs="Times New Roman"/>
          <w:b/>
          <w:sz w:val="24"/>
          <w:szCs w:val="24"/>
        </w:rPr>
      </w:pPr>
    </w:p>
    <w:p w14:paraId="13C48DB6" w14:textId="77777777" w:rsidR="000A5C6B" w:rsidRPr="00956BD9" w:rsidRDefault="000A5C6B" w:rsidP="0043033D">
      <w:pPr>
        <w:spacing w:line="240" w:lineRule="auto"/>
        <w:jc w:val="center"/>
        <w:rPr>
          <w:rFonts w:ascii="Times New Roman" w:hAnsi="Times New Roman" w:cs="Times New Roman"/>
          <w:b/>
          <w:sz w:val="24"/>
          <w:szCs w:val="24"/>
        </w:rPr>
      </w:pPr>
    </w:p>
    <w:p w14:paraId="767D2F4B" w14:textId="77777777" w:rsidR="000A5C6B" w:rsidRPr="00956BD9" w:rsidRDefault="000A5C6B" w:rsidP="0043033D">
      <w:pPr>
        <w:spacing w:line="240" w:lineRule="auto"/>
        <w:jc w:val="center"/>
        <w:rPr>
          <w:rFonts w:ascii="Times New Roman" w:hAnsi="Times New Roman" w:cs="Times New Roman"/>
          <w:b/>
          <w:sz w:val="24"/>
          <w:szCs w:val="24"/>
        </w:rPr>
      </w:pPr>
    </w:p>
    <w:p w14:paraId="3B8C4895" w14:textId="77777777" w:rsidR="000A5C6B" w:rsidRPr="00956BD9" w:rsidRDefault="000A5C6B" w:rsidP="0043033D">
      <w:pPr>
        <w:spacing w:line="240" w:lineRule="auto"/>
        <w:jc w:val="center"/>
        <w:rPr>
          <w:rFonts w:ascii="Times New Roman" w:hAnsi="Times New Roman" w:cs="Times New Roman"/>
          <w:b/>
          <w:sz w:val="24"/>
          <w:szCs w:val="24"/>
        </w:rPr>
      </w:pPr>
    </w:p>
    <w:p w14:paraId="0FC94B2E" w14:textId="77777777" w:rsidR="000A5C6B" w:rsidRPr="00956BD9" w:rsidRDefault="000A5C6B" w:rsidP="0043033D">
      <w:pPr>
        <w:spacing w:line="240" w:lineRule="auto"/>
        <w:jc w:val="center"/>
        <w:rPr>
          <w:rFonts w:ascii="Times New Roman" w:hAnsi="Times New Roman" w:cs="Times New Roman"/>
          <w:b/>
          <w:sz w:val="24"/>
          <w:szCs w:val="24"/>
        </w:rPr>
      </w:pPr>
    </w:p>
    <w:p w14:paraId="3855EF64" w14:textId="77777777" w:rsidR="000A5C6B" w:rsidRPr="00956BD9" w:rsidRDefault="000A5C6B" w:rsidP="0043033D">
      <w:pPr>
        <w:spacing w:line="240" w:lineRule="auto"/>
        <w:jc w:val="center"/>
        <w:rPr>
          <w:rFonts w:ascii="Times New Roman" w:hAnsi="Times New Roman" w:cs="Times New Roman"/>
          <w:b/>
          <w:sz w:val="24"/>
          <w:szCs w:val="24"/>
        </w:rPr>
      </w:pPr>
    </w:p>
    <w:p w14:paraId="53CD9456" w14:textId="77777777" w:rsidR="000A5C6B" w:rsidRPr="00956BD9" w:rsidRDefault="000A5C6B" w:rsidP="0043033D">
      <w:pPr>
        <w:spacing w:line="240" w:lineRule="auto"/>
        <w:jc w:val="center"/>
        <w:rPr>
          <w:rFonts w:ascii="Times New Roman" w:hAnsi="Times New Roman" w:cs="Times New Roman"/>
          <w:b/>
          <w:sz w:val="24"/>
          <w:szCs w:val="24"/>
        </w:rPr>
      </w:pPr>
    </w:p>
    <w:p w14:paraId="10C08C40" w14:textId="77777777" w:rsidR="000A5C6B" w:rsidRPr="00956BD9" w:rsidRDefault="000A5C6B" w:rsidP="0043033D">
      <w:pPr>
        <w:spacing w:line="240" w:lineRule="auto"/>
        <w:jc w:val="center"/>
        <w:rPr>
          <w:rFonts w:ascii="Times New Roman" w:hAnsi="Times New Roman" w:cs="Times New Roman"/>
          <w:b/>
          <w:sz w:val="24"/>
          <w:szCs w:val="24"/>
        </w:rPr>
      </w:pPr>
    </w:p>
    <w:p w14:paraId="45D12108" w14:textId="77777777" w:rsidR="000A5C6B" w:rsidRPr="00956BD9" w:rsidRDefault="000A5C6B" w:rsidP="0043033D">
      <w:pPr>
        <w:spacing w:line="240" w:lineRule="auto"/>
        <w:jc w:val="center"/>
        <w:rPr>
          <w:rFonts w:ascii="Times New Roman" w:hAnsi="Times New Roman" w:cs="Times New Roman"/>
          <w:b/>
          <w:sz w:val="24"/>
          <w:szCs w:val="24"/>
        </w:rPr>
      </w:pPr>
    </w:p>
    <w:p w14:paraId="02ED0913" w14:textId="77777777" w:rsidR="000A5C6B" w:rsidRPr="00956BD9" w:rsidRDefault="000A5C6B" w:rsidP="0043033D">
      <w:pPr>
        <w:spacing w:line="240" w:lineRule="auto"/>
        <w:jc w:val="center"/>
        <w:rPr>
          <w:rFonts w:ascii="Times New Roman" w:hAnsi="Times New Roman" w:cs="Times New Roman"/>
          <w:b/>
          <w:sz w:val="24"/>
          <w:szCs w:val="24"/>
        </w:rPr>
      </w:pPr>
    </w:p>
    <w:p w14:paraId="5A81D739" w14:textId="77777777" w:rsidR="000A5C6B" w:rsidRPr="00956BD9" w:rsidRDefault="000A5C6B" w:rsidP="0043033D">
      <w:pPr>
        <w:spacing w:line="240" w:lineRule="auto"/>
        <w:jc w:val="center"/>
        <w:rPr>
          <w:rFonts w:ascii="Times New Roman" w:hAnsi="Times New Roman" w:cs="Times New Roman"/>
          <w:b/>
          <w:sz w:val="24"/>
          <w:szCs w:val="24"/>
        </w:rPr>
      </w:pPr>
    </w:p>
    <w:p w14:paraId="422A7DD3" w14:textId="77777777" w:rsidR="000A5C6B" w:rsidRPr="00956BD9" w:rsidRDefault="000A5C6B" w:rsidP="0043033D">
      <w:pPr>
        <w:spacing w:line="240" w:lineRule="auto"/>
        <w:jc w:val="center"/>
        <w:rPr>
          <w:rFonts w:ascii="Times New Roman" w:hAnsi="Times New Roman" w:cs="Times New Roman"/>
          <w:b/>
          <w:sz w:val="24"/>
          <w:szCs w:val="24"/>
        </w:rPr>
      </w:pPr>
    </w:p>
    <w:p w14:paraId="7329E982" w14:textId="77777777" w:rsidR="000A5C6B" w:rsidRPr="00956BD9" w:rsidRDefault="000A5C6B" w:rsidP="0043033D">
      <w:pPr>
        <w:spacing w:line="240" w:lineRule="auto"/>
        <w:jc w:val="center"/>
        <w:rPr>
          <w:rFonts w:ascii="Times New Roman" w:hAnsi="Times New Roman" w:cs="Times New Roman"/>
          <w:b/>
          <w:sz w:val="24"/>
          <w:szCs w:val="24"/>
        </w:rPr>
      </w:pPr>
    </w:p>
    <w:p w14:paraId="29F0029C" w14:textId="77777777" w:rsidR="000A5C6B" w:rsidRPr="00956BD9" w:rsidRDefault="000A5C6B" w:rsidP="0043033D">
      <w:pPr>
        <w:spacing w:line="240" w:lineRule="auto"/>
        <w:jc w:val="center"/>
        <w:rPr>
          <w:rFonts w:ascii="Times New Roman" w:hAnsi="Times New Roman" w:cs="Times New Roman"/>
          <w:b/>
          <w:sz w:val="24"/>
          <w:szCs w:val="24"/>
        </w:rPr>
      </w:pPr>
    </w:p>
    <w:p w14:paraId="77A0E12D" w14:textId="77777777" w:rsidR="000A5C6B" w:rsidRPr="00956BD9" w:rsidRDefault="000A5C6B" w:rsidP="0043033D">
      <w:pPr>
        <w:spacing w:line="240" w:lineRule="auto"/>
        <w:jc w:val="center"/>
        <w:rPr>
          <w:rFonts w:ascii="Times New Roman" w:hAnsi="Times New Roman" w:cs="Times New Roman"/>
          <w:b/>
          <w:sz w:val="24"/>
          <w:szCs w:val="24"/>
        </w:rPr>
      </w:pPr>
    </w:p>
    <w:p w14:paraId="71EB78A0" w14:textId="77777777" w:rsidR="000A5C6B" w:rsidRPr="00956BD9" w:rsidRDefault="000A5C6B" w:rsidP="0043033D">
      <w:pPr>
        <w:spacing w:line="240" w:lineRule="auto"/>
        <w:jc w:val="center"/>
        <w:rPr>
          <w:rFonts w:ascii="Times New Roman" w:hAnsi="Times New Roman" w:cs="Times New Roman"/>
          <w:b/>
          <w:sz w:val="24"/>
          <w:szCs w:val="24"/>
        </w:rPr>
      </w:pPr>
    </w:p>
    <w:p w14:paraId="717F86EF" w14:textId="77777777" w:rsidR="000A5C6B" w:rsidRPr="00956BD9" w:rsidRDefault="000A5C6B" w:rsidP="0043033D">
      <w:pPr>
        <w:spacing w:line="240" w:lineRule="auto"/>
        <w:jc w:val="center"/>
        <w:rPr>
          <w:rFonts w:ascii="Times New Roman" w:hAnsi="Times New Roman" w:cs="Times New Roman"/>
          <w:b/>
          <w:sz w:val="24"/>
          <w:szCs w:val="24"/>
        </w:rPr>
      </w:pPr>
    </w:p>
    <w:p w14:paraId="446885EC" w14:textId="77777777" w:rsidR="000A5C6B" w:rsidRPr="00956BD9" w:rsidRDefault="000A5C6B" w:rsidP="005576D7">
      <w:pPr>
        <w:pStyle w:val="Heading5"/>
      </w:pPr>
      <w:bookmarkStart w:id="236" w:name="_Toc489300092"/>
      <w:bookmarkStart w:id="237" w:name="_Toc489301287"/>
      <w:r w:rsidRPr="00956BD9">
        <w:lastRenderedPageBreak/>
        <w:t>Table 4.11: Single-Axle Load Spectra for Year 1</w:t>
      </w:r>
      <w:bookmarkEnd w:id="236"/>
      <w:bookmarkEnd w:id="237"/>
    </w:p>
    <w:tbl>
      <w:tblPr>
        <w:tblW w:w="5000" w:type="pct"/>
        <w:tblLook w:val="04A0" w:firstRow="1" w:lastRow="0" w:firstColumn="1" w:lastColumn="0" w:noHBand="0" w:noVBand="1"/>
      </w:tblPr>
      <w:tblGrid>
        <w:gridCol w:w="1116"/>
        <w:gridCol w:w="738"/>
        <w:gridCol w:w="738"/>
        <w:gridCol w:w="738"/>
        <w:gridCol w:w="737"/>
        <w:gridCol w:w="737"/>
        <w:gridCol w:w="737"/>
        <w:gridCol w:w="737"/>
        <w:gridCol w:w="737"/>
        <w:gridCol w:w="737"/>
        <w:gridCol w:w="744"/>
      </w:tblGrid>
      <w:tr w:rsidR="000A5C6B" w:rsidRPr="00956BD9" w14:paraId="73ED6B6E" w14:textId="77777777" w:rsidTr="0043033D">
        <w:trPr>
          <w:trHeight w:val="300"/>
        </w:trPr>
        <w:tc>
          <w:tcPr>
            <w:tcW w:w="656" w:type="pct"/>
            <w:vMerge w:val="restart"/>
            <w:tcBorders>
              <w:top w:val="single" w:sz="12" w:space="0" w:color="auto"/>
              <w:left w:val="nil"/>
              <w:bottom w:val="single" w:sz="12" w:space="0" w:color="000000"/>
              <w:right w:val="nil"/>
            </w:tcBorders>
            <w:shd w:val="clear" w:color="auto" w:fill="auto"/>
            <w:vAlign w:val="center"/>
            <w:hideMark/>
          </w:tcPr>
          <w:p w14:paraId="78E67563"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44" w:type="pct"/>
            <w:gridSpan w:val="10"/>
            <w:tcBorders>
              <w:top w:val="single" w:sz="12" w:space="0" w:color="auto"/>
              <w:left w:val="nil"/>
              <w:bottom w:val="single" w:sz="4" w:space="0" w:color="auto"/>
              <w:right w:val="nil"/>
            </w:tcBorders>
            <w:shd w:val="clear" w:color="auto" w:fill="auto"/>
            <w:noWrap/>
            <w:vAlign w:val="center"/>
            <w:hideMark/>
          </w:tcPr>
          <w:p w14:paraId="3C32622F"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631D3A43" w14:textId="77777777" w:rsidTr="0043033D">
        <w:trPr>
          <w:trHeight w:val="276"/>
        </w:trPr>
        <w:tc>
          <w:tcPr>
            <w:tcW w:w="656" w:type="pct"/>
            <w:vMerge/>
            <w:tcBorders>
              <w:top w:val="single" w:sz="12" w:space="0" w:color="auto"/>
              <w:left w:val="nil"/>
              <w:bottom w:val="single" w:sz="12" w:space="0" w:color="000000"/>
              <w:right w:val="nil"/>
            </w:tcBorders>
            <w:vAlign w:val="center"/>
            <w:hideMark/>
          </w:tcPr>
          <w:p w14:paraId="763F4A4D" w14:textId="77777777" w:rsidR="000A5C6B" w:rsidRPr="00956BD9" w:rsidRDefault="000A5C6B" w:rsidP="0043033D">
            <w:pPr>
              <w:spacing w:after="0" w:line="240" w:lineRule="auto"/>
              <w:rPr>
                <w:rFonts w:ascii="Times New Roman" w:eastAsia="Times New Roman" w:hAnsi="Times New Roman" w:cs="Times New Roman"/>
                <w:b/>
                <w:bCs/>
                <w:color w:val="000000"/>
                <w:sz w:val="20"/>
                <w:szCs w:val="20"/>
              </w:rPr>
            </w:pPr>
          </w:p>
        </w:tc>
        <w:tc>
          <w:tcPr>
            <w:tcW w:w="434" w:type="pct"/>
            <w:tcBorders>
              <w:top w:val="nil"/>
              <w:left w:val="nil"/>
              <w:bottom w:val="single" w:sz="12" w:space="0" w:color="auto"/>
              <w:right w:val="nil"/>
            </w:tcBorders>
            <w:shd w:val="clear" w:color="auto" w:fill="auto"/>
            <w:noWrap/>
            <w:vAlign w:val="center"/>
            <w:hideMark/>
          </w:tcPr>
          <w:p w14:paraId="7512692D"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34" w:type="pct"/>
            <w:tcBorders>
              <w:top w:val="nil"/>
              <w:left w:val="nil"/>
              <w:bottom w:val="single" w:sz="12" w:space="0" w:color="auto"/>
              <w:right w:val="nil"/>
            </w:tcBorders>
            <w:shd w:val="clear" w:color="auto" w:fill="auto"/>
            <w:noWrap/>
            <w:vAlign w:val="center"/>
            <w:hideMark/>
          </w:tcPr>
          <w:p w14:paraId="5E59D144"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34" w:type="pct"/>
            <w:tcBorders>
              <w:top w:val="nil"/>
              <w:left w:val="nil"/>
              <w:bottom w:val="single" w:sz="12" w:space="0" w:color="auto"/>
              <w:right w:val="nil"/>
            </w:tcBorders>
            <w:shd w:val="clear" w:color="auto" w:fill="auto"/>
            <w:noWrap/>
            <w:vAlign w:val="center"/>
            <w:hideMark/>
          </w:tcPr>
          <w:p w14:paraId="36BE0987"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34" w:type="pct"/>
            <w:tcBorders>
              <w:top w:val="nil"/>
              <w:left w:val="nil"/>
              <w:bottom w:val="single" w:sz="12" w:space="0" w:color="auto"/>
              <w:right w:val="nil"/>
            </w:tcBorders>
            <w:shd w:val="clear" w:color="auto" w:fill="auto"/>
            <w:noWrap/>
            <w:vAlign w:val="center"/>
            <w:hideMark/>
          </w:tcPr>
          <w:p w14:paraId="33804221"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34" w:type="pct"/>
            <w:tcBorders>
              <w:top w:val="nil"/>
              <w:left w:val="nil"/>
              <w:bottom w:val="single" w:sz="12" w:space="0" w:color="auto"/>
              <w:right w:val="nil"/>
            </w:tcBorders>
            <w:shd w:val="clear" w:color="auto" w:fill="auto"/>
            <w:noWrap/>
            <w:vAlign w:val="center"/>
            <w:hideMark/>
          </w:tcPr>
          <w:p w14:paraId="5A75CDC5"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34" w:type="pct"/>
            <w:tcBorders>
              <w:top w:val="nil"/>
              <w:left w:val="nil"/>
              <w:bottom w:val="single" w:sz="12" w:space="0" w:color="auto"/>
              <w:right w:val="nil"/>
            </w:tcBorders>
            <w:shd w:val="clear" w:color="auto" w:fill="auto"/>
            <w:noWrap/>
            <w:vAlign w:val="center"/>
            <w:hideMark/>
          </w:tcPr>
          <w:p w14:paraId="7463D9FA"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434" w:type="pct"/>
            <w:tcBorders>
              <w:top w:val="nil"/>
              <w:left w:val="nil"/>
              <w:bottom w:val="single" w:sz="12" w:space="0" w:color="auto"/>
              <w:right w:val="nil"/>
            </w:tcBorders>
            <w:shd w:val="clear" w:color="auto" w:fill="auto"/>
            <w:noWrap/>
            <w:vAlign w:val="center"/>
            <w:hideMark/>
          </w:tcPr>
          <w:p w14:paraId="35AE3CBD"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34" w:type="pct"/>
            <w:tcBorders>
              <w:top w:val="nil"/>
              <w:left w:val="nil"/>
              <w:bottom w:val="single" w:sz="12" w:space="0" w:color="auto"/>
              <w:right w:val="nil"/>
            </w:tcBorders>
            <w:shd w:val="clear" w:color="auto" w:fill="auto"/>
            <w:noWrap/>
            <w:vAlign w:val="center"/>
            <w:hideMark/>
          </w:tcPr>
          <w:p w14:paraId="785CEE4E"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34" w:type="pct"/>
            <w:tcBorders>
              <w:top w:val="nil"/>
              <w:left w:val="nil"/>
              <w:bottom w:val="single" w:sz="12" w:space="0" w:color="auto"/>
              <w:right w:val="nil"/>
            </w:tcBorders>
            <w:shd w:val="clear" w:color="auto" w:fill="auto"/>
            <w:noWrap/>
            <w:vAlign w:val="center"/>
            <w:hideMark/>
          </w:tcPr>
          <w:p w14:paraId="202F29C3"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34" w:type="pct"/>
            <w:tcBorders>
              <w:top w:val="nil"/>
              <w:left w:val="nil"/>
              <w:bottom w:val="single" w:sz="12" w:space="0" w:color="auto"/>
              <w:right w:val="nil"/>
            </w:tcBorders>
            <w:shd w:val="clear" w:color="auto" w:fill="auto"/>
            <w:noWrap/>
            <w:vAlign w:val="center"/>
            <w:hideMark/>
          </w:tcPr>
          <w:p w14:paraId="4C61E865"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34E93294" w14:textId="77777777" w:rsidTr="0043033D">
        <w:trPr>
          <w:trHeight w:val="276"/>
        </w:trPr>
        <w:tc>
          <w:tcPr>
            <w:tcW w:w="656" w:type="pct"/>
            <w:tcBorders>
              <w:top w:val="nil"/>
              <w:left w:val="nil"/>
              <w:bottom w:val="nil"/>
              <w:right w:val="nil"/>
            </w:tcBorders>
            <w:shd w:val="clear" w:color="auto" w:fill="auto"/>
            <w:noWrap/>
            <w:vAlign w:val="center"/>
            <w:hideMark/>
          </w:tcPr>
          <w:p w14:paraId="735118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w:t>
            </w:r>
          </w:p>
        </w:tc>
        <w:tc>
          <w:tcPr>
            <w:tcW w:w="434" w:type="pct"/>
            <w:tcBorders>
              <w:top w:val="nil"/>
              <w:left w:val="nil"/>
              <w:bottom w:val="nil"/>
              <w:right w:val="nil"/>
            </w:tcBorders>
            <w:shd w:val="clear" w:color="auto" w:fill="auto"/>
            <w:noWrap/>
            <w:vAlign w:val="center"/>
            <w:hideMark/>
          </w:tcPr>
          <w:p w14:paraId="093118A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1.25</w:t>
            </w:r>
          </w:p>
        </w:tc>
        <w:tc>
          <w:tcPr>
            <w:tcW w:w="434" w:type="pct"/>
            <w:tcBorders>
              <w:top w:val="nil"/>
              <w:left w:val="nil"/>
              <w:bottom w:val="nil"/>
              <w:right w:val="nil"/>
            </w:tcBorders>
            <w:shd w:val="clear" w:color="auto" w:fill="auto"/>
            <w:noWrap/>
            <w:vAlign w:val="center"/>
            <w:hideMark/>
          </w:tcPr>
          <w:p w14:paraId="3B8AE6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7.78</w:t>
            </w:r>
          </w:p>
        </w:tc>
        <w:tc>
          <w:tcPr>
            <w:tcW w:w="434" w:type="pct"/>
            <w:tcBorders>
              <w:top w:val="nil"/>
              <w:left w:val="nil"/>
              <w:bottom w:val="nil"/>
              <w:right w:val="nil"/>
            </w:tcBorders>
            <w:shd w:val="clear" w:color="auto" w:fill="auto"/>
            <w:noWrap/>
            <w:vAlign w:val="center"/>
            <w:hideMark/>
          </w:tcPr>
          <w:p w14:paraId="5AB8B8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4.63</w:t>
            </w:r>
          </w:p>
        </w:tc>
        <w:tc>
          <w:tcPr>
            <w:tcW w:w="434" w:type="pct"/>
            <w:tcBorders>
              <w:top w:val="nil"/>
              <w:left w:val="nil"/>
              <w:bottom w:val="nil"/>
              <w:right w:val="nil"/>
            </w:tcBorders>
            <w:shd w:val="clear" w:color="auto" w:fill="auto"/>
            <w:noWrap/>
            <w:vAlign w:val="center"/>
            <w:hideMark/>
          </w:tcPr>
          <w:p w14:paraId="7B7E78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60.24</w:t>
            </w:r>
          </w:p>
        </w:tc>
        <w:tc>
          <w:tcPr>
            <w:tcW w:w="434" w:type="pct"/>
            <w:tcBorders>
              <w:top w:val="nil"/>
              <w:left w:val="nil"/>
              <w:bottom w:val="nil"/>
              <w:right w:val="nil"/>
            </w:tcBorders>
            <w:shd w:val="clear" w:color="auto" w:fill="auto"/>
            <w:noWrap/>
            <w:vAlign w:val="center"/>
            <w:hideMark/>
          </w:tcPr>
          <w:p w14:paraId="3DEA645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10.84</w:t>
            </w:r>
          </w:p>
        </w:tc>
        <w:tc>
          <w:tcPr>
            <w:tcW w:w="434" w:type="pct"/>
            <w:tcBorders>
              <w:top w:val="nil"/>
              <w:left w:val="nil"/>
              <w:bottom w:val="nil"/>
              <w:right w:val="nil"/>
            </w:tcBorders>
            <w:shd w:val="clear" w:color="auto" w:fill="auto"/>
            <w:noWrap/>
            <w:vAlign w:val="center"/>
            <w:hideMark/>
          </w:tcPr>
          <w:p w14:paraId="64193A1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34" w:type="pct"/>
            <w:tcBorders>
              <w:top w:val="nil"/>
              <w:left w:val="nil"/>
              <w:bottom w:val="nil"/>
              <w:right w:val="nil"/>
            </w:tcBorders>
            <w:shd w:val="clear" w:color="auto" w:fill="auto"/>
            <w:noWrap/>
            <w:vAlign w:val="center"/>
            <w:hideMark/>
          </w:tcPr>
          <w:p w14:paraId="36D6A3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3.97</w:t>
            </w:r>
          </w:p>
        </w:tc>
        <w:tc>
          <w:tcPr>
            <w:tcW w:w="434" w:type="pct"/>
            <w:tcBorders>
              <w:top w:val="nil"/>
              <w:left w:val="nil"/>
              <w:bottom w:val="nil"/>
              <w:right w:val="nil"/>
            </w:tcBorders>
            <w:shd w:val="clear" w:color="auto" w:fill="auto"/>
            <w:noWrap/>
            <w:vAlign w:val="center"/>
            <w:hideMark/>
          </w:tcPr>
          <w:p w14:paraId="63511DF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39F6DCC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4E808E8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3.73</w:t>
            </w:r>
          </w:p>
        </w:tc>
      </w:tr>
      <w:tr w:rsidR="000A5C6B" w:rsidRPr="00956BD9" w14:paraId="5BA1969B" w14:textId="77777777" w:rsidTr="0043033D">
        <w:trPr>
          <w:trHeight w:val="264"/>
        </w:trPr>
        <w:tc>
          <w:tcPr>
            <w:tcW w:w="656" w:type="pct"/>
            <w:tcBorders>
              <w:top w:val="nil"/>
              <w:left w:val="nil"/>
              <w:bottom w:val="nil"/>
              <w:right w:val="nil"/>
            </w:tcBorders>
            <w:shd w:val="clear" w:color="auto" w:fill="auto"/>
            <w:noWrap/>
            <w:vAlign w:val="center"/>
            <w:hideMark/>
          </w:tcPr>
          <w:p w14:paraId="7146279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w:t>
            </w:r>
          </w:p>
        </w:tc>
        <w:tc>
          <w:tcPr>
            <w:tcW w:w="434" w:type="pct"/>
            <w:tcBorders>
              <w:top w:val="nil"/>
              <w:left w:val="nil"/>
              <w:bottom w:val="nil"/>
              <w:right w:val="nil"/>
            </w:tcBorders>
            <w:shd w:val="clear" w:color="auto" w:fill="auto"/>
            <w:noWrap/>
            <w:vAlign w:val="center"/>
            <w:hideMark/>
          </w:tcPr>
          <w:p w14:paraId="2B68AA5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0.75</w:t>
            </w:r>
          </w:p>
        </w:tc>
        <w:tc>
          <w:tcPr>
            <w:tcW w:w="434" w:type="pct"/>
            <w:tcBorders>
              <w:top w:val="nil"/>
              <w:left w:val="nil"/>
              <w:bottom w:val="nil"/>
              <w:right w:val="nil"/>
            </w:tcBorders>
            <w:shd w:val="clear" w:color="auto" w:fill="auto"/>
            <w:noWrap/>
            <w:vAlign w:val="center"/>
            <w:hideMark/>
          </w:tcPr>
          <w:p w14:paraId="695A81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20.95</w:t>
            </w:r>
          </w:p>
        </w:tc>
        <w:tc>
          <w:tcPr>
            <w:tcW w:w="434" w:type="pct"/>
            <w:tcBorders>
              <w:top w:val="nil"/>
              <w:left w:val="nil"/>
              <w:bottom w:val="nil"/>
              <w:right w:val="nil"/>
            </w:tcBorders>
            <w:shd w:val="clear" w:color="auto" w:fill="auto"/>
            <w:noWrap/>
            <w:vAlign w:val="center"/>
            <w:hideMark/>
          </w:tcPr>
          <w:p w14:paraId="501C50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434" w:type="pct"/>
            <w:tcBorders>
              <w:top w:val="nil"/>
              <w:left w:val="nil"/>
              <w:bottom w:val="nil"/>
              <w:right w:val="nil"/>
            </w:tcBorders>
            <w:shd w:val="clear" w:color="auto" w:fill="auto"/>
            <w:noWrap/>
            <w:vAlign w:val="center"/>
            <w:hideMark/>
          </w:tcPr>
          <w:p w14:paraId="69476F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5.98</w:t>
            </w:r>
          </w:p>
        </w:tc>
        <w:tc>
          <w:tcPr>
            <w:tcW w:w="434" w:type="pct"/>
            <w:tcBorders>
              <w:top w:val="nil"/>
              <w:left w:val="nil"/>
              <w:bottom w:val="nil"/>
              <w:right w:val="nil"/>
            </w:tcBorders>
            <w:shd w:val="clear" w:color="auto" w:fill="auto"/>
            <w:noWrap/>
            <w:vAlign w:val="center"/>
            <w:hideMark/>
          </w:tcPr>
          <w:p w14:paraId="7498B00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14.59</w:t>
            </w:r>
          </w:p>
        </w:tc>
        <w:tc>
          <w:tcPr>
            <w:tcW w:w="434" w:type="pct"/>
            <w:tcBorders>
              <w:top w:val="nil"/>
              <w:left w:val="nil"/>
              <w:bottom w:val="nil"/>
              <w:right w:val="nil"/>
            </w:tcBorders>
            <w:shd w:val="clear" w:color="auto" w:fill="auto"/>
            <w:noWrap/>
            <w:vAlign w:val="center"/>
            <w:hideMark/>
          </w:tcPr>
          <w:p w14:paraId="20A63BB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0.78</w:t>
            </w:r>
          </w:p>
        </w:tc>
        <w:tc>
          <w:tcPr>
            <w:tcW w:w="434" w:type="pct"/>
            <w:tcBorders>
              <w:top w:val="nil"/>
              <w:left w:val="nil"/>
              <w:bottom w:val="nil"/>
              <w:right w:val="nil"/>
            </w:tcBorders>
            <w:shd w:val="clear" w:color="auto" w:fill="auto"/>
            <w:noWrap/>
            <w:vAlign w:val="center"/>
            <w:hideMark/>
          </w:tcPr>
          <w:p w14:paraId="244C90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0.80</w:t>
            </w:r>
          </w:p>
        </w:tc>
        <w:tc>
          <w:tcPr>
            <w:tcW w:w="434" w:type="pct"/>
            <w:tcBorders>
              <w:top w:val="nil"/>
              <w:left w:val="nil"/>
              <w:bottom w:val="nil"/>
              <w:right w:val="nil"/>
            </w:tcBorders>
            <w:shd w:val="clear" w:color="auto" w:fill="auto"/>
            <w:noWrap/>
            <w:vAlign w:val="center"/>
            <w:hideMark/>
          </w:tcPr>
          <w:p w14:paraId="285055D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0.29</w:t>
            </w:r>
          </w:p>
        </w:tc>
        <w:tc>
          <w:tcPr>
            <w:tcW w:w="434" w:type="pct"/>
            <w:tcBorders>
              <w:top w:val="nil"/>
              <w:left w:val="nil"/>
              <w:bottom w:val="nil"/>
              <w:right w:val="nil"/>
            </w:tcBorders>
            <w:shd w:val="clear" w:color="auto" w:fill="auto"/>
            <w:noWrap/>
            <w:vAlign w:val="center"/>
            <w:hideMark/>
          </w:tcPr>
          <w:p w14:paraId="2CFAF78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434" w:type="pct"/>
            <w:tcBorders>
              <w:top w:val="nil"/>
              <w:left w:val="nil"/>
              <w:bottom w:val="nil"/>
              <w:right w:val="nil"/>
            </w:tcBorders>
            <w:shd w:val="clear" w:color="auto" w:fill="auto"/>
            <w:noWrap/>
            <w:vAlign w:val="center"/>
            <w:hideMark/>
          </w:tcPr>
          <w:p w14:paraId="32F77D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0.84</w:t>
            </w:r>
          </w:p>
        </w:tc>
      </w:tr>
      <w:tr w:rsidR="000A5C6B" w:rsidRPr="00956BD9" w14:paraId="1703B345" w14:textId="77777777" w:rsidTr="0043033D">
        <w:trPr>
          <w:trHeight w:val="264"/>
        </w:trPr>
        <w:tc>
          <w:tcPr>
            <w:tcW w:w="656" w:type="pct"/>
            <w:tcBorders>
              <w:top w:val="nil"/>
              <w:left w:val="nil"/>
              <w:bottom w:val="nil"/>
              <w:right w:val="nil"/>
            </w:tcBorders>
            <w:shd w:val="clear" w:color="auto" w:fill="auto"/>
            <w:noWrap/>
            <w:vAlign w:val="center"/>
            <w:hideMark/>
          </w:tcPr>
          <w:p w14:paraId="611BAB8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5,000</w:t>
            </w:r>
          </w:p>
        </w:tc>
        <w:tc>
          <w:tcPr>
            <w:tcW w:w="434" w:type="pct"/>
            <w:tcBorders>
              <w:top w:val="nil"/>
              <w:left w:val="nil"/>
              <w:bottom w:val="nil"/>
              <w:right w:val="nil"/>
            </w:tcBorders>
            <w:shd w:val="clear" w:color="auto" w:fill="auto"/>
            <w:noWrap/>
            <w:vAlign w:val="center"/>
            <w:hideMark/>
          </w:tcPr>
          <w:p w14:paraId="7D9101A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1.14</w:t>
            </w:r>
          </w:p>
        </w:tc>
        <w:tc>
          <w:tcPr>
            <w:tcW w:w="434" w:type="pct"/>
            <w:tcBorders>
              <w:top w:val="nil"/>
              <w:left w:val="nil"/>
              <w:bottom w:val="nil"/>
              <w:right w:val="nil"/>
            </w:tcBorders>
            <w:shd w:val="clear" w:color="auto" w:fill="auto"/>
            <w:noWrap/>
            <w:vAlign w:val="center"/>
            <w:hideMark/>
          </w:tcPr>
          <w:p w14:paraId="3EF893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30.60</w:t>
            </w:r>
          </w:p>
        </w:tc>
        <w:tc>
          <w:tcPr>
            <w:tcW w:w="434" w:type="pct"/>
            <w:tcBorders>
              <w:top w:val="nil"/>
              <w:left w:val="nil"/>
              <w:bottom w:val="nil"/>
              <w:right w:val="nil"/>
            </w:tcBorders>
            <w:shd w:val="clear" w:color="auto" w:fill="auto"/>
            <w:noWrap/>
            <w:vAlign w:val="center"/>
            <w:hideMark/>
          </w:tcPr>
          <w:p w14:paraId="6144FB1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2.24</w:t>
            </w:r>
          </w:p>
        </w:tc>
        <w:tc>
          <w:tcPr>
            <w:tcW w:w="434" w:type="pct"/>
            <w:tcBorders>
              <w:top w:val="nil"/>
              <w:left w:val="nil"/>
              <w:bottom w:val="nil"/>
              <w:right w:val="nil"/>
            </w:tcBorders>
            <w:shd w:val="clear" w:color="auto" w:fill="auto"/>
            <w:noWrap/>
            <w:vAlign w:val="center"/>
            <w:hideMark/>
          </w:tcPr>
          <w:p w14:paraId="2E611BD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w:t>
            </w:r>
          </w:p>
        </w:tc>
        <w:tc>
          <w:tcPr>
            <w:tcW w:w="434" w:type="pct"/>
            <w:tcBorders>
              <w:top w:val="nil"/>
              <w:left w:val="nil"/>
              <w:bottom w:val="nil"/>
              <w:right w:val="nil"/>
            </w:tcBorders>
            <w:shd w:val="clear" w:color="auto" w:fill="auto"/>
            <w:noWrap/>
            <w:vAlign w:val="center"/>
            <w:hideMark/>
          </w:tcPr>
          <w:p w14:paraId="5E74C37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25.46</w:t>
            </w:r>
          </w:p>
        </w:tc>
        <w:tc>
          <w:tcPr>
            <w:tcW w:w="434" w:type="pct"/>
            <w:tcBorders>
              <w:top w:val="nil"/>
              <w:left w:val="nil"/>
              <w:bottom w:val="nil"/>
              <w:right w:val="nil"/>
            </w:tcBorders>
            <w:shd w:val="clear" w:color="auto" w:fill="auto"/>
            <w:noWrap/>
            <w:vAlign w:val="center"/>
            <w:hideMark/>
          </w:tcPr>
          <w:p w14:paraId="407BA25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1.87</w:t>
            </w:r>
          </w:p>
        </w:tc>
        <w:tc>
          <w:tcPr>
            <w:tcW w:w="434" w:type="pct"/>
            <w:tcBorders>
              <w:top w:val="nil"/>
              <w:left w:val="nil"/>
              <w:bottom w:val="nil"/>
              <w:right w:val="nil"/>
            </w:tcBorders>
            <w:shd w:val="clear" w:color="auto" w:fill="auto"/>
            <w:noWrap/>
            <w:vAlign w:val="center"/>
            <w:hideMark/>
          </w:tcPr>
          <w:p w14:paraId="620EE17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0.72</w:t>
            </w:r>
          </w:p>
        </w:tc>
        <w:tc>
          <w:tcPr>
            <w:tcW w:w="434" w:type="pct"/>
            <w:tcBorders>
              <w:top w:val="nil"/>
              <w:left w:val="nil"/>
              <w:bottom w:val="nil"/>
              <w:right w:val="nil"/>
            </w:tcBorders>
            <w:shd w:val="clear" w:color="auto" w:fill="auto"/>
            <w:noWrap/>
            <w:vAlign w:val="center"/>
            <w:hideMark/>
          </w:tcPr>
          <w:p w14:paraId="6FEC0BC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1.36</w:t>
            </w:r>
          </w:p>
        </w:tc>
        <w:tc>
          <w:tcPr>
            <w:tcW w:w="434" w:type="pct"/>
            <w:tcBorders>
              <w:top w:val="nil"/>
              <w:left w:val="nil"/>
              <w:bottom w:val="nil"/>
              <w:right w:val="nil"/>
            </w:tcBorders>
            <w:shd w:val="clear" w:color="auto" w:fill="auto"/>
            <w:noWrap/>
            <w:vAlign w:val="center"/>
            <w:hideMark/>
          </w:tcPr>
          <w:p w14:paraId="4D8D066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1.14</w:t>
            </w:r>
          </w:p>
        </w:tc>
        <w:tc>
          <w:tcPr>
            <w:tcW w:w="434" w:type="pct"/>
            <w:tcBorders>
              <w:top w:val="nil"/>
              <w:left w:val="nil"/>
              <w:bottom w:val="nil"/>
              <w:right w:val="nil"/>
            </w:tcBorders>
            <w:shd w:val="clear" w:color="auto" w:fill="auto"/>
            <w:noWrap/>
            <w:vAlign w:val="center"/>
            <w:hideMark/>
          </w:tcPr>
          <w:p w14:paraId="363B2B9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w:t>
            </w:r>
          </w:p>
        </w:tc>
      </w:tr>
      <w:tr w:rsidR="000A5C6B" w:rsidRPr="00956BD9" w14:paraId="1D368448" w14:textId="77777777" w:rsidTr="0043033D">
        <w:trPr>
          <w:trHeight w:val="264"/>
        </w:trPr>
        <w:tc>
          <w:tcPr>
            <w:tcW w:w="656" w:type="pct"/>
            <w:tcBorders>
              <w:top w:val="nil"/>
              <w:left w:val="nil"/>
              <w:bottom w:val="nil"/>
              <w:right w:val="nil"/>
            </w:tcBorders>
            <w:shd w:val="clear" w:color="auto" w:fill="auto"/>
            <w:noWrap/>
            <w:vAlign w:val="center"/>
            <w:hideMark/>
          </w:tcPr>
          <w:p w14:paraId="0401242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w:t>
            </w:r>
          </w:p>
        </w:tc>
        <w:tc>
          <w:tcPr>
            <w:tcW w:w="434" w:type="pct"/>
            <w:tcBorders>
              <w:top w:val="nil"/>
              <w:left w:val="nil"/>
              <w:bottom w:val="nil"/>
              <w:right w:val="nil"/>
            </w:tcBorders>
            <w:shd w:val="clear" w:color="auto" w:fill="auto"/>
            <w:noWrap/>
            <w:vAlign w:val="center"/>
            <w:hideMark/>
          </w:tcPr>
          <w:p w14:paraId="3AD3B31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w:t>
            </w:r>
          </w:p>
        </w:tc>
        <w:tc>
          <w:tcPr>
            <w:tcW w:w="434" w:type="pct"/>
            <w:tcBorders>
              <w:top w:val="nil"/>
              <w:left w:val="nil"/>
              <w:bottom w:val="nil"/>
              <w:right w:val="nil"/>
            </w:tcBorders>
            <w:shd w:val="clear" w:color="auto" w:fill="auto"/>
            <w:noWrap/>
            <w:vAlign w:val="center"/>
            <w:hideMark/>
          </w:tcPr>
          <w:p w14:paraId="668A86E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15.37</w:t>
            </w:r>
          </w:p>
        </w:tc>
        <w:tc>
          <w:tcPr>
            <w:tcW w:w="434" w:type="pct"/>
            <w:tcBorders>
              <w:top w:val="nil"/>
              <w:left w:val="nil"/>
              <w:bottom w:val="nil"/>
              <w:right w:val="nil"/>
            </w:tcBorders>
            <w:shd w:val="clear" w:color="auto" w:fill="auto"/>
            <w:noWrap/>
            <w:vAlign w:val="center"/>
            <w:hideMark/>
          </w:tcPr>
          <w:p w14:paraId="6B65DD9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2.90</w:t>
            </w:r>
          </w:p>
        </w:tc>
        <w:tc>
          <w:tcPr>
            <w:tcW w:w="434" w:type="pct"/>
            <w:tcBorders>
              <w:top w:val="nil"/>
              <w:left w:val="nil"/>
              <w:bottom w:val="nil"/>
              <w:right w:val="nil"/>
            </w:tcBorders>
            <w:shd w:val="clear" w:color="auto" w:fill="auto"/>
            <w:noWrap/>
            <w:vAlign w:val="center"/>
            <w:hideMark/>
          </w:tcPr>
          <w:p w14:paraId="3DF331B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0.58</w:t>
            </w:r>
          </w:p>
        </w:tc>
        <w:tc>
          <w:tcPr>
            <w:tcW w:w="434" w:type="pct"/>
            <w:tcBorders>
              <w:top w:val="nil"/>
              <w:left w:val="nil"/>
              <w:bottom w:val="nil"/>
              <w:right w:val="nil"/>
            </w:tcBorders>
            <w:shd w:val="clear" w:color="auto" w:fill="auto"/>
            <w:noWrap/>
            <w:vAlign w:val="center"/>
            <w:hideMark/>
          </w:tcPr>
          <w:p w14:paraId="35C6179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14.90</w:t>
            </w:r>
          </w:p>
        </w:tc>
        <w:tc>
          <w:tcPr>
            <w:tcW w:w="434" w:type="pct"/>
            <w:tcBorders>
              <w:top w:val="nil"/>
              <w:left w:val="nil"/>
              <w:bottom w:val="nil"/>
              <w:right w:val="nil"/>
            </w:tcBorders>
            <w:shd w:val="clear" w:color="auto" w:fill="auto"/>
            <w:noWrap/>
            <w:vAlign w:val="center"/>
            <w:hideMark/>
          </w:tcPr>
          <w:p w14:paraId="0B82B50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2.09</w:t>
            </w:r>
          </w:p>
        </w:tc>
        <w:tc>
          <w:tcPr>
            <w:tcW w:w="434" w:type="pct"/>
            <w:tcBorders>
              <w:top w:val="nil"/>
              <w:left w:val="nil"/>
              <w:bottom w:val="nil"/>
              <w:right w:val="nil"/>
            </w:tcBorders>
            <w:shd w:val="clear" w:color="auto" w:fill="auto"/>
            <w:noWrap/>
            <w:vAlign w:val="center"/>
            <w:hideMark/>
          </w:tcPr>
          <w:p w14:paraId="306671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0.96</w:t>
            </w:r>
          </w:p>
        </w:tc>
        <w:tc>
          <w:tcPr>
            <w:tcW w:w="434" w:type="pct"/>
            <w:tcBorders>
              <w:top w:val="nil"/>
              <w:left w:val="nil"/>
              <w:bottom w:val="nil"/>
              <w:right w:val="nil"/>
            </w:tcBorders>
            <w:shd w:val="clear" w:color="auto" w:fill="auto"/>
            <w:noWrap/>
            <w:vAlign w:val="center"/>
            <w:hideMark/>
          </w:tcPr>
          <w:p w14:paraId="652202E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4.78</w:t>
            </w:r>
          </w:p>
        </w:tc>
        <w:tc>
          <w:tcPr>
            <w:tcW w:w="434" w:type="pct"/>
            <w:tcBorders>
              <w:top w:val="nil"/>
              <w:left w:val="nil"/>
              <w:bottom w:val="nil"/>
              <w:right w:val="nil"/>
            </w:tcBorders>
            <w:shd w:val="clear" w:color="auto" w:fill="auto"/>
            <w:noWrap/>
            <w:vAlign w:val="center"/>
            <w:hideMark/>
          </w:tcPr>
          <w:p w14:paraId="64D65AD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6.03</w:t>
            </w:r>
          </w:p>
        </w:tc>
        <w:tc>
          <w:tcPr>
            <w:tcW w:w="434" w:type="pct"/>
            <w:tcBorders>
              <w:top w:val="nil"/>
              <w:left w:val="nil"/>
              <w:bottom w:val="nil"/>
              <w:right w:val="nil"/>
            </w:tcBorders>
            <w:shd w:val="clear" w:color="auto" w:fill="auto"/>
            <w:noWrap/>
            <w:vAlign w:val="center"/>
            <w:hideMark/>
          </w:tcPr>
          <w:p w14:paraId="0E66EA4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2.47</w:t>
            </w:r>
          </w:p>
        </w:tc>
      </w:tr>
      <w:tr w:rsidR="000A5C6B" w:rsidRPr="00956BD9" w14:paraId="347244DA" w14:textId="77777777" w:rsidTr="0043033D">
        <w:trPr>
          <w:trHeight w:val="264"/>
        </w:trPr>
        <w:tc>
          <w:tcPr>
            <w:tcW w:w="656" w:type="pct"/>
            <w:tcBorders>
              <w:top w:val="nil"/>
              <w:left w:val="nil"/>
              <w:bottom w:val="nil"/>
              <w:right w:val="nil"/>
            </w:tcBorders>
            <w:shd w:val="clear" w:color="auto" w:fill="auto"/>
            <w:noWrap/>
            <w:vAlign w:val="center"/>
            <w:hideMark/>
          </w:tcPr>
          <w:p w14:paraId="4F7D73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w:t>
            </w:r>
          </w:p>
        </w:tc>
        <w:tc>
          <w:tcPr>
            <w:tcW w:w="434" w:type="pct"/>
            <w:tcBorders>
              <w:top w:val="nil"/>
              <w:left w:val="nil"/>
              <w:bottom w:val="nil"/>
              <w:right w:val="nil"/>
            </w:tcBorders>
            <w:shd w:val="clear" w:color="auto" w:fill="auto"/>
            <w:noWrap/>
            <w:vAlign w:val="center"/>
            <w:hideMark/>
          </w:tcPr>
          <w:p w14:paraId="1AC5024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8.21</w:t>
            </w:r>
          </w:p>
        </w:tc>
        <w:tc>
          <w:tcPr>
            <w:tcW w:w="434" w:type="pct"/>
            <w:tcBorders>
              <w:top w:val="nil"/>
              <w:left w:val="nil"/>
              <w:bottom w:val="nil"/>
              <w:right w:val="nil"/>
            </w:tcBorders>
            <w:shd w:val="clear" w:color="auto" w:fill="auto"/>
            <w:noWrap/>
            <w:vAlign w:val="center"/>
            <w:hideMark/>
          </w:tcPr>
          <w:p w14:paraId="12F5B65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5.68</w:t>
            </w:r>
          </w:p>
        </w:tc>
        <w:tc>
          <w:tcPr>
            <w:tcW w:w="434" w:type="pct"/>
            <w:tcBorders>
              <w:top w:val="nil"/>
              <w:left w:val="nil"/>
              <w:bottom w:val="nil"/>
              <w:right w:val="nil"/>
            </w:tcBorders>
            <w:shd w:val="clear" w:color="auto" w:fill="auto"/>
            <w:noWrap/>
            <w:vAlign w:val="center"/>
            <w:hideMark/>
          </w:tcPr>
          <w:p w14:paraId="7760D8D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1.97</w:t>
            </w:r>
          </w:p>
        </w:tc>
        <w:tc>
          <w:tcPr>
            <w:tcW w:w="434" w:type="pct"/>
            <w:tcBorders>
              <w:top w:val="nil"/>
              <w:left w:val="nil"/>
              <w:bottom w:val="nil"/>
              <w:right w:val="nil"/>
            </w:tcBorders>
            <w:shd w:val="clear" w:color="auto" w:fill="auto"/>
            <w:noWrap/>
            <w:vAlign w:val="center"/>
            <w:hideMark/>
          </w:tcPr>
          <w:p w14:paraId="596B4A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0.56</w:t>
            </w:r>
          </w:p>
        </w:tc>
        <w:tc>
          <w:tcPr>
            <w:tcW w:w="434" w:type="pct"/>
            <w:tcBorders>
              <w:top w:val="nil"/>
              <w:left w:val="nil"/>
              <w:bottom w:val="nil"/>
              <w:right w:val="nil"/>
            </w:tcBorders>
            <w:shd w:val="clear" w:color="auto" w:fill="auto"/>
            <w:noWrap/>
            <w:vAlign w:val="center"/>
            <w:hideMark/>
          </w:tcPr>
          <w:p w14:paraId="0409A8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7.45</w:t>
            </w:r>
          </w:p>
        </w:tc>
        <w:tc>
          <w:tcPr>
            <w:tcW w:w="434" w:type="pct"/>
            <w:tcBorders>
              <w:top w:val="nil"/>
              <w:left w:val="nil"/>
              <w:bottom w:val="nil"/>
              <w:right w:val="nil"/>
            </w:tcBorders>
            <w:shd w:val="clear" w:color="auto" w:fill="auto"/>
            <w:noWrap/>
            <w:vAlign w:val="center"/>
            <w:hideMark/>
          </w:tcPr>
          <w:p w14:paraId="019784E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1.48</w:t>
            </w:r>
          </w:p>
        </w:tc>
        <w:tc>
          <w:tcPr>
            <w:tcW w:w="434" w:type="pct"/>
            <w:tcBorders>
              <w:top w:val="nil"/>
              <w:left w:val="nil"/>
              <w:bottom w:val="nil"/>
              <w:right w:val="nil"/>
            </w:tcBorders>
            <w:shd w:val="clear" w:color="auto" w:fill="auto"/>
            <w:noWrap/>
            <w:vAlign w:val="center"/>
            <w:hideMark/>
          </w:tcPr>
          <w:p w14:paraId="2CD360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0.99</w:t>
            </w:r>
          </w:p>
        </w:tc>
        <w:tc>
          <w:tcPr>
            <w:tcW w:w="434" w:type="pct"/>
            <w:tcBorders>
              <w:top w:val="nil"/>
              <w:left w:val="nil"/>
              <w:bottom w:val="nil"/>
              <w:right w:val="nil"/>
            </w:tcBorders>
            <w:shd w:val="clear" w:color="auto" w:fill="auto"/>
            <w:noWrap/>
            <w:vAlign w:val="center"/>
            <w:hideMark/>
          </w:tcPr>
          <w:p w14:paraId="44345C4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5.82</w:t>
            </w:r>
          </w:p>
        </w:tc>
        <w:tc>
          <w:tcPr>
            <w:tcW w:w="434" w:type="pct"/>
            <w:tcBorders>
              <w:top w:val="nil"/>
              <w:left w:val="nil"/>
              <w:bottom w:val="nil"/>
              <w:right w:val="nil"/>
            </w:tcBorders>
            <w:shd w:val="clear" w:color="auto" w:fill="auto"/>
            <w:noWrap/>
            <w:vAlign w:val="center"/>
            <w:hideMark/>
          </w:tcPr>
          <w:p w14:paraId="27C4042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w:t>
            </w:r>
          </w:p>
        </w:tc>
        <w:tc>
          <w:tcPr>
            <w:tcW w:w="434" w:type="pct"/>
            <w:tcBorders>
              <w:top w:val="nil"/>
              <w:left w:val="nil"/>
              <w:bottom w:val="nil"/>
              <w:right w:val="nil"/>
            </w:tcBorders>
            <w:shd w:val="clear" w:color="auto" w:fill="auto"/>
            <w:noWrap/>
            <w:vAlign w:val="center"/>
            <w:hideMark/>
          </w:tcPr>
          <w:p w14:paraId="25E099A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4.92</w:t>
            </w:r>
          </w:p>
        </w:tc>
      </w:tr>
      <w:tr w:rsidR="000A5C6B" w:rsidRPr="00956BD9" w14:paraId="63A91391" w14:textId="77777777" w:rsidTr="0043033D">
        <w:trPr>
          <w:trHeight w:val="264"/>
        </w:trPr>
        <w:tc>
          <w:tcPr>
            <w:tcW w:w="656" w:type="pct"/>
            <w:tcBorders>
              <w:top w:val="nil"/>
              <w:left w:val="nil"/>
              <w:bottom w:val="nil"/>
              <w:right w:val="nil"/>
            </w:tcBorders>
            <w:shd w:val="clear" w:color="auto" w:fill="auto"/>
            <w:noWrap/>
            <w:vAlign w:val="center"/>
            <w:hideMark/>
          </w:tcPr>
          <w:p w14:paraId="1EC81BB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w:t>
            </w:r>
          </w:p>
        </w:tc>
        <w:tc>
          <w:tcPr>
            <w:tcW w:w="434" w:type="pct"/>
            <w:tcBorders>
              <w:top w:val="nil"/>
              <w:left w:val="nil"/>
              <w:bottom w:val="nil"/>
              <w:right w:val="nil"/>
            </w:tcBorders>
            <w:shd w:val="clear" w:color="auto" w:fill="auto"/>
            <w:noWrap/>
            <w:vAlign w:val="center"/>
            <w:hideMark/>
          </w:tcPr>
          <w:p w14:paraId="7DDCF2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11.04</w:t>
            </w:r>
          </w:p>
        </w:tc>
        <w:tc>
          <w:tcPr>
            <w:tcW w:w="434" w:type="pct"/>
            <w:tcBorders>
              <w:top w:val="nil"/>
              <w:left w:val="nil"/>
              <w:bottom w:val="nil"/>
              <w:right w:val="nil"/>
            </w:tcBorders>
            <w:shd w:val="clear" w:color="auto" w:fill="auto"/>
            <w:noWrap/>
            <w:vAlign w:val="center"/>
            <w:hideMark/>
          </w:tcPr>
          <w:p w14:paraId="20503EB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4.04</w:t>
            </w:r>
          </w:p>
        </w:tc>
        <w:tc>
          <w:tcPr>
            <w:tcW w:w="434" w:type="pct"/>
            <w:tcBorders>
              <w:top w:val="nil"/>
              <w:left w:val="nil"/>
              <w:bottom w:val="nil"/>
              <w:right w:val="nil"/>
            </w:tcBorders>
            <w:shd w:val="clear" w:color="auto" w:fill="auto"/>
            <w:noWrap/>
            <w:vAlign w:val="center"/>
            <w:hideMark/>
          </w:tcPr>
          <w:p w14:paraId="4181E1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4.32</w:t>
            </w:r>
          </w:p>
        </w:tc>
        <w:tc>
          <w:tcPr>
            <w:tcW w:w="434" w:type="pct"/>
            <w:tcBorders>
              <w:top w:val="nil"/>
              <w:left w:val="nil"/>
              <w:bottom w:val="nil"/>
              <w:right w:val="nil"/>
            </w:tcBorders>
            <w:shd w:val="clear" w:color="auto" w:fill="auto"/>
            <w:noWrap/>
            <w:vAlign w:val="center"/>
            <w:hideMark/>
          </w:tcPr>
          <w:p w14:paraId="2EBA4C8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0.63</w:t>
            </w:r>
          </w:p>
        </w:tc>
        <w:tc>
          <w:tcPr>
            <w:tcW w:w="434" w:type="pct"/>
            <w:tcBorders>
              <w:top w:val="nil"/>
              <w:left w:val="nil"/>
              <w:bottom w:val="nil"/>
              <w:right w:val="nil"/>
            </w:tcBorders>
            <w:shd w:val="clear" w:color="auto" w:fill="auto"/>
            <w:noWrap/>
            <w:vAlign w:val="center"/>
            <w:hideMark/>
          </w:tcPr>
          <w:p w14:paraId="3C1601B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6.14</w:t>
            </w:r>
          </w:p>
        </w:tc>
        <w:tc>
          <w:tcPr>
            <w:tcW w:w="434" w:type="pct"/>
            <w:tcBorders>
              <w:top w:val="nil"/>
              <w:left w:val="nil"/>
              <w:bottom w:val="nil"/>
              <w:right w:val="nil"/>
            </w:tcBorders>
            <w:shd w:val="clear" w:color="auto" w:fill="auto"/>
            <w:noWrap/>
            <w:vAlign w:val="center"/>
            <w:hideMark/>
          </w:tcPr>
          <w:p w14:paraId="334C0E2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2.44</w:t>
            </w:r>
          </w:p>
        </w:tc>
        <w:tc>
          <w:tcPr>
            <w:tcW w:w="434" w:type="pct"/>
            <w:tcBorders>
              <w:top w:val="nil"/>
              <w:left w:val="nil"/>
              <w:bottom w:val="nil"/>
              <w:right w:val="nil"/>
            </w:tcBorders>
            <w:shd w:val="clear" w:color="auto" w:fill="auto"/>
            <w:noWrap/>
            <w:vAlign w:val="center"/>
            <w:hideMark/>
          </w:tcPr>
          <w:p w14:paraId="07C733F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2.35</w:t>
            </w:r>
          </w:p>
        </w:tc>
        <w:tc>
          <w:tcPr>
            <w:tcW w:w="434" w:type="pct"/>
            <w:tcBorders>
              <w:top w:val="nil"/>
              <w:left w:val="nil"/>
              <w:bottom w:val="nil"/>
              <w:right w:val="nil"/>
            </w:tcBorders>
            <w:shd w:val="clear" w:color="auto" w:fill="auto"/>
            <w:noWrap/>
            <w:vAlign w:val="center"/>
            <w:hideMark/>
          </w:tcPr>
          <w:p w14:paraId="0020C5F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6.11</w:t>
            </w:r>
          </w:p>
        </w:tc>
        <w:tc>
          <w:tcPr>
            <w:tcW w:w="434" w:type="pct"/>
            <w:tcBorders>
              <w:top w:val="nil"/>
              <w:left w:val="nil"/>
              <w:bottom w:val="nil"/>
              <w:right w:val="nil"/>
            </w:tcBorders>
            <w:shd w:val="clear" w:color="auto" w:fill="auto"/>
            <w:noWrap/>
            <w:vAlign w:val="center"/>
            <w:hideMark/>
          </w:tcPr>
          <w:p w14:paraId="0456B87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10.58</w:t>
            </w:r>
          </w:p>
        </w:tc>
        <w:tc>
          <w:tcPr>
            <w:tcW w:w="434" w:type="pct"/>
            <w:tcBorders>
              <w:top w:val="nil"/>
              <w:left w:val="nil"/>
              <w:bottom w:val="nil"/>
              <w:right w:val="nil"/>
            </w:tcBorders>
            <w:shd w:val="clear" w:color="auto" w:fill="auto"/>
            <w:noWrap/>
            <w:vAlign w:val="center"/>
            <w:hideMark/>
          </w:tcPr>
          <w:p w14:paraId="0DF0A2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6.42</w:t>
            </w:r>
          </w:p>
        </w:tc>
      </w:tr>
      <w:tr w:rsidR="000A5C6B" w:rsidRPr="00956BD9" w14:paraId="0ADFA341" w14:textId="77777777" w:rsidTr="0043033D">
        <w:trPr>
          <w:trHeight w:val="264"/>
        </w:trPr>
        <w:tc>
          <w:tcPr>
            <w:tcW w:w="656" w:type="pct"/>
            <w:tcBorders>
              <w:top w:val="nil"/>
              <w:left w:val="nil"/>
              <w:bottom w:val="nil"/>
              <w:right w:val="nil"/>
            </w:tcBorders>
            <w:shd w:val="clear" w:color="auto" w:fill="auto"/>
            <w:noWrap/>
            <w:vAlign w:val="center"/>
            <w:hideMark/>
          </w:tcPr>
          <w:p w14:paraId="686084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w:t>
            </w:r>
          </w:p>
        </w:tc>
        <w:tc>
          <w:tcPr>
            <w:tcW w:w="434" w:type="pct"/>
            <w:tcBorders>
              <w:top w:val="nil"/>
              <w:left w:val="nil"/>
              <w:bottom w:val="nil"/>
              <w:right w:val="nil"/>
            </w:tcBorders>
            <w:shd w:val="clear" w:color="auto" w:fill="auto"/>
            <w:noWrap/>
            <w:vAlign w:val="center"/>
            <w:hideMark/>
          </w:tcPr>
          <w:p w14:paraId="59D8086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10.63</w:t>
            </w:r>
          </w:p>
        </w:tc>
        <w:tc>
          <w:tcPr>
            <w:tcW w:w="434" w:type="pct"/>
            <w:tcBorders>
              <w:top w:val="nil"/>
              <w:left w:val="nil"/>
              <w:bottom w:val="nil"/>
              <w:right w:val="nil"/>
            </w:tcBorders>
            <w:shd w:val="clear" w:color="auto" w:fill="auto"/>
            <w:noWrap/>
            <w:vAlign w:val="center"/>
            <w:hideMark/>
          </w:tcPr>
          <w:p w14:paraId="4FC854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3.50</w:t>
            </w:r>
          </w:p>
        </w:tc>
        <w:tc>
          <w:tcPr>
            <w:tcW w:w="434" w:type="pct"/>
            <w:tcBorders>
              <w:top w:val="nil"/>
              <w:left w:val="nil"/>
              <w:bottom w:val="nil"/>
              <w:right w:val="nil"/>
            </w:tcBorders>
            <w:shd w:val="clear" w:color="auto" w:fill="auto"/>
            <w:noWrap/>
            <w:vAlign w:val="center"/>
            <w:hideMark/>
          </w:tcPr>
          <w:p w14:paraId="53674B9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14.42</w:t>
            </w:r>
          </w:p>
        </w:tc>
        <w:tc>
          <w:tcPr>
            <w:tcW w:w="434" w:type="pct"/>
            <w:tcBorders>
              <w:top w:val="nil"/>
              <w:left w:val="nil"/>
              <w:bottom w:val="nil"/>
              <w:right w:val="nil"/>
            </w:tcBorders>
            <w:shd w:val="clear" w:color="auto" w:fill="auto"/>
            <w:noWrap/>
            <w:vAlign w:val="center"/>
            <w:hideMark/>
          </w:tcPr>
          <w:p w14:paraId="3CCAFE6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1.14</w:t>
            </w:r>
          </w:p>
        </w:tc>
        <w:tc>
          <w:tcPr>
            <w:tcW w:w="434" w:type="pct"/>
            <w:tcBorders>
              <w:top w:val="nil"/>
              <w:left w:val="nil"/>
              <w:bottom w:val="nil"/>
              <w:right w:val="nil"/>
            </w:tcBorders>
            <w:shd w:val="clear" w:color="auto" w:fill="auto"/>
            <w:noWrap/>
            <w:vAlign w:val="center"/>
            <w:hideMark/>
          </w:tcPr>
          <w:p w14:paraId="528D76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6.64</w:t>
            </w:r>
          </w:p>
        </w:tc>
        <w:tc>
          <w:tcPr>
            <w:tcW w:w="434" w:type="pct"/>
            <w:tcBorders>
              <w:top w:val="nil"/>
              <w:left w:val="nil"/>
              <w:bottom w:val="nil"/>
              <w:right w:val="nil"/>
            </w:tcBorders>
            <w:shd w:val="clear" w:color="auto" w:fill="auto"/>
            <w:noWrap/>
            <w:vAlign w:val="center"/>
            <w:hideMark/>
          </w:tcPr>
          <w:p w14:paraId="180DAC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9.64</w:t>
            </w:r>
          </w:p>
        </w:tc>
        <w:tc>
          <w:tcPr>
            <w:tcW w:w="434" w:type="pct"/>
            <w:tcBorders>
              <w:top w:val="nil"/>
              <w:left w:val="nil"/>
              <w:bottom w:val="nil"/>
              <w:right w:val="nil"/>
            </w:tcBorders>
            <w:shd w:val="clear" w:color="auto" w:fill="auto"/>
            <w:noWrap/>
            <w:vAlign w:val="center"/>
            <w:hideMark/>
          </w:tcPr>
          <w:p w14:paraId="5FB1B12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8.90</w:t>
            </w:r>
          </w:p>
        </w:tc>
        <w:tc>
          <w:tcPr>
            <w:tcW w:w="434" w:type="pct"/>
            <w:tcBorders>
              <w:top w:val="nil"/>
              <w:left w:val="nil"/>
              <w:bottom w:val="nil"/>
              <w:right w:val="nil"/>
            </w:tcBorders>
            <w:shd w:val="clear" w:color="auto" w:fill="auto"/>
            <w:noWrap/>
            <w:vAlign w:val="center"/>
            <w:hideMark/>
          </w:tcPr>
          <w:p w14:paraId="3EE6508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11.92</w:t>
            </w:r>
          </w:p>
        </w:tc>
        <w:tc>
          <w:tcPr>
            <w:tcW w:w="434" w:type="pct"/>
            <w:tcBorders>
              <w:top w:val="nil"/>
              <w:left w:val="nil"/>
              <w:bottom w:val="nil"/>
              <w:right w:val="nil"/>
            </w:tcBorders>
            <w:shd w:val="clear" w:color="auto" w:fill="auto"/>
            <w:noWrap/>
            <w:vAlign w:val="center"/>
            <w:hideMark/>
          </w:tcPr>
          <w:p w14:paraId="24AC34B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12.36</w:t>
            </w:r>
          </w:p>
        </w:tc>
        <w:tc>
          <w:tcPr>
            <w:tcW w:w="434" w:type="pct"/>
            <w:tcBorders>
              <w:top w:val="nil"/>
              <w:left w:val="nil"/>
              <w:bottom w:val="nil"/>
              <w:right w:val="nil"/>
            </w:tcBorders>
            <w:shd w:val="clear" w:color="auto" w:fill="auto"/>
            <w:noWrap/>
            <w:vAlign w:val="center"/>
            <w:hideMark/>
          </w:tcPr>
          <w:p w14:paraId="7D6E48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11.20</w:t>
            </w:r>
          </w:p>
        </w:tc>
      </w:tr>
      <w:tr w:rsidR="000A5C6B" w:rsidRPr="00956BD9" w14:paraId="7E320498" w14:textId="77777777" w:rsidTr="0043033D">
        <w:trPr>
          <w:trHeight w:val="264"/>
        </w:trPr>
        <w:tc>
          <w:tcPr>
            <w:tcW w:w="656" w:type="pct"/>
            <w:tcBorders>
              <w:top w:val="nil"/>
              <w:left w:val="nil"/>
              <w:bottom w:val="nil"/>
              <w:right w:val="nil"/>
            </w:tcBorders>
            <w:shd w:val="clear" w:color="auto" w:fill="auto"/>
            <w:noWrap/>
            <w:vAlign w:val="center"/>
            <w:hideMark/>
          </w:tcPr>
          <w:p w14:paraId="40869EC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10,000</w:t>
            </w:r>
          </w:p>
        </w:tc>
        <w:tc>
          <w:tcPr>
            <w:tcW w:w="434" w:type="pct"/>
            <w:tcBorders>
              <w:top w:val="nil"/>
              <w:left w:val="nil"/>
              <w:bottom w:val="nil"/>
              <w:right w:val="nil"/>
            </w:tcBorders>
            <w:shd w:val="clear" w:color="auto" w:fill="auto"/>
            <w:noWrap/>
            <w:vAlign w:val="center"/>
            <w:hideMark/>
          </w:tcPr>
          <w:p w14:paraId="0786DC1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11.93</w:t>
            </w:r>
          </w:p>
        </w:tc>
        <w:tc>
          <w:tcPr>
            <w:tcW w:w="434" w:type="pct"/>
            <w:tcBorders>
              <w:top w:val="nil"/>
              <w:left w:val="nil"/>
              <w:bottom w:val="nil"/>
              <w:right w:val="nil"/>
            </w:tcBorders>
            <w:shd w:val="clear" w:color="auto" w:fill="auto"/>
            <w:noWrap/>
            <w:vAlign w:val="center"/>
            <w:hideMark/>
          </w:tcPr>
          <w:p w14:paraId="5BB537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2.94</w:t>
            </w:r>
          </w:p>
        </w:tc>
        <w:tc>
          <w:tcPr>
            <w:tcW w:w="434" w:type="pct"/>
            <w:tcBorders>
              <w:top w:val="nil"/>
              <w:left w:val="nil"/>
              <w:bottom w:val="nil"/>
              <w:right w:val="nil"/>
            </w:tcBorders>
            <w:shd w:val="clear" w:color="auto" w:fill="auto"/>
            <w:noWrap/>
            <w:vAlign w:val="center"/>
            <w:hideMark/>
          </w:tcPr>
          <w:p w14:paraId="521EA2E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23.48</w:t>
            </w:r>
          </w:p>
        </w:tc>
        <w:tc>
          <w:tcPr>
            <w:tcW w:w="434" w:type="pct"/>
            <w:tcBorders>
              <w:top w:val="nil"/>
              <w:left w:val="nil"/>
              <w:bottom w:val="nil"/>
              <w:right w:val="nil"/>
            </w:tcBorders>
            <w:shd w:val="clear" w:color="auto" w:fill="auto"/>
            <w:noWrap/>
            <w:vAlign w:val="center"/>
            <w:hideMark/>
          </w:tcPr>
          <w:p w14:paraId="7C5C78B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2.59</w:t>
            </w:r>
          </w:p>
        </w:tc>
        <w:tc>
          <w:tcPr>
            <w:tcW w:w="434" w:type="pct"/>
            <w:tcBorders>
              <w:top w:val="nil"/>
              <w:left w:val="nil"/>
              <w:bottom w:val="nil"/>
              <w:right w:val="nil"/>
            </w:tcBorders>
            <w:shd w:val="clear" w:color="auto" w:fill="auto"/>
            <w:noWrap/>
            <w:vAlign w:val="center"/>
            <w:hideMark/>
          </w:tcPr>
          <w:p w14:paraId="02900DE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4.91</w:t>
            </w:r>
          </w:p>
        </w:tc>
        <w:tc>
          <w:tcPr>
            <w:tcW w:w="434" w:type="pct"/>
            <w:tcBorders>
              <w:top w:val="nil"/>
              <w:left w:val="nil"/>
              <w:bottom w:val="nil"/>
              <w:right w:val="nil"/>
            </w:tcBorders>
            <w:shd w:val="clear" w:color="auto" w:fill="auto"/>
            <w:noWrap/>
            <w:vAlign w:val="center"/>
            <w:hideMark/>
          </w:tcPr>
          <w:p w14:paraId="6B720F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26.73</w:t>
            </w:r>
          </w:p>
        </w:tc>
        <w:tc>
          <w:tcPr>
            <w:tcW w:w="434" w:type="pct"/>
            <w:tcBorders>
              <w:top w:val="nil"/>
              <w:left w:val="nil"/>
              <w:bottom w:val="nil"/>
              <w:right w:val="nil"/>
            </w:tcBorders>
            <w:shd w:val="clear" w:color="auto" w:fill="auto"/>
            <w:noWrap/>
            <w:vAlign w:val="center"/>
            <w:hideMark/>
          </w:tcPr>
          <w:p w14:paraId="11C90D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24.41</w:t>
            </w:r>
          </w:p>
        </w:tc>
        <w:tc>
          <w:tcPr>
            <w:tcW w:w="434" w:type="pct"/>
            <w:tcBorders>
              <w:top w:val="nil"/>
              <w:left w:val="nil"/>
              <w:bottom w:val="nil"/>
              <w:right w:val="nil"/>
            </w:tcBorders>
            <w:shd w:val="clear" w:color="auto" w:fill="auto"/>
            <w:noWrap/>
            <w:vAlign w:val="center"/>
            <w:hideMark/>
          </w:tcPr>
          <w:p w14:paraId="691A7ED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15.40</w:t>
            </w:r>
          </w:p>
        </w:tc>
        <w:tc>
          <w:tcPr>
            <w:tcW w:w="434" w:type="pct"/>
            <w:tcBorders>
              <w:top w:val="nil"/>
              <w:left w:val="nil"/>
              <w:bottom w:val="nil"/>
              <w:right w:val="nil"/>
            </w:tcBorders>
            <w:shd w:val="clear" w:color="auto" w:fill="auto"/>
            <w:noWrap/>
            <w:vAlign w:val="center"/>
            <w:hideMark/>
          </w:tcPr>
          <w:p w14:paraId="387FFD8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15.91</w:t>
            </w:r>
          </w:p>
        </w:tc>
        <w:tc>
          <w:tcPr>
            <w:tcW w:w="434" w:type="pct"/>
            <w:tcBorders>
              <w:top w:val="nil"/>
              <w:left w:val="nil"/>
              <w:bottom w:val="nil"/>
              <w:right w:val="nil"/>
            </w:tcBorders>
            <w:shd w:val="clear" w:color="auto" w:fill="auto"/>
            <w:noWrap/>
            <w:vAlign w:val="center"/>
            <w:hideMark/>
          </w:tcPr>
          <w:p w14:paraId="212E09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14.99</w:t>
            </w:r>
          </w:p>
        </w:tc>
      </w:tr>
      <w:tr w:rsidR="000A5C6B" w:rsidRPr="00956BD9" w14:paraId="60050267" w14:textId="77777777" w:rsidTr="0043033D">
        <w:trPr>
          <w:trHeight w:val="264"/>
        </w:trPr>
        <w:tc>
          <w:tcPr>
            <w:tcW w:w="656" w:type="pct"/>
            <w:tcBorders>
              <w:top w:val="nil"/>
              <w:left w:val="nil"/>
              <w:bottom w:val="nil"/>
              <w:right w:val="nil"/>
            </w:tcBorders>
            <w:shd w:val="clear" w:color="auto" w:fill="auto"/>
            <w:noWrap/>
            <w:vAlign w:val="center"/>
            <w:hideMark/>
          </w:tcPr>
          <w:p w14:paraId="5FE7444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11,000</w:t>
            </w:r>
          </w:p>
        </w:tc>
        <w:tc>
          <w:tcPr>
            <w:tcW w:w="434" w:type="pct"/>
            <w:tcBorders>
              <w:top w:val="nil"/>
              <w:left w:val="nil"/>
              <w:bottom w:val="nil"/>
              <w:right w:val="nil"/>
            </w:tcBorders>
            <w:shd w:val="clear" w:color="auto" w:fill="auto"/>
            <w:noWrap/>
            <w:vAlign w:val="center"/>
            <w:hideMark/>
          </w:tcPr>
          <w:p w14:paraId="4632A0B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13.51</w:t>
            </w:r>
          </w:p>
        </w:tc>
        <w:tc>
          <w:tcPr>
            <w:tcW w:w="434" w:type="pct"/>
            <w:tcBorders>
              <w:top w:val="nil"/>
              <w:left w:val="nil"/>
              <w:bottom w:val="nil"/>
              <w:right w:val="nil"/>
            </w:tcBorders>
            <w:shd w:val="clear" w:color="auto" w:fill="auto"/>
            <w:noWrap/>
            <w:vAlign w:val="center"/>
            <w:hideMark/>
          </w:tcPr>
          <w:p w14:paraId="1F4C9FA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2.05</w:t>
            </w:r>
          </w:p>
        </w:tc>
        <w:tc>
          <w:tcPr>
            <w:tcW w:w="434" w:type="pct"/>
            <w:tcBorders>
              <w:top w:val="nil"/>
              <w:left w:val="nil"/>
              <w:bottom w:val="nil"/>
              <w:right w:val="nil"/>
            </w:tcBorders>
            <w:shd w:val="clear" w:color="auto" w:fill="auto"/>
            <w:noWrap/>
            <w:vAlign w:val="center"/>
            <w:hideMark/>
          </w:tcPr>
          <w:p w14:paraId="5995268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21.66</w:t>
            </w:r>
          </w:p>
        </w:tc>
        <w:tc>
          <w:tcPr>
            <w:tcW w:w="434" w:type="pct"/>
            <w:tcBorders>
              <w:top w:val="nil"/>
              <w:left w:val="nil"/>
              <w:bottom w:val="nil"/>
              <w:right w:val="nil"/>
            </w:tcBorders>
            <w:shd w:val="clear" w:color="auto" w:fill="auto"/>
            <w:noWrap/>
            <w:vAlign w:val="center"/>
            <w:hideMark/>
          </w:tcPr>
          <w:p w14:paraId="49F3DB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3.41</w:t>
            </w:r>
          </w:p>
        </w:tc>
        <w:tc>
          <w:tcPr>
            <w:tcW w:w="434" w:type="pct"/>
            <w:tcBorders>
              <w:top w:val="nil"/>
              <w:left w:val="nil"/>
              <w:bottom w:val="nil"/>
              <w:right w:val="nil"/>
            </w:tcBorders>
            <w:shd w:val="clear" w:color="auto" w:fill="auto"/>
            <w:noWrap/>
            <w:vAlign w:val="center"/>
            <w:hideMark/>
          </w:tcPr>
          <w:p w14:paraId="2B3CF65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2.58</w:t>
            </w:r>
          </w:p>
        </w:tc>
        <w:tc>
          <w:tcPr>
            <w:tcW w:w="434" w:type="pct"/>
            <w:tcBorders>
              <w:top w:val="nil"/>
              <w:left w:val="nil"/>
              <w:bottom w:val="nil"/>
              <w:right w:val="nil"/>
            </w:tcBorders>
            <w:shd w:val="clear" w:color="auto" w:fill="auto"/>
            <w:noWrap/>
            <w:vAlign w:val="center"/>
            <w:hideMark/>
          </w:tcPr>
          <w:p w14:paraId="5CC26A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30.20</w:t>
            </w:r>
          </w:p>
        </w:tc>
        <w:tc>
          <w:tcPr>
            <w:tcW w:w="434" w:type="pct"/>
            <w:tcBorders>
              <w:top w:val="nil"/>
              <w:left w:val="nil"/>
              <w:bottom w:val="nil"/>
              <w:right w:val="nil"/>
            </w:tcBorders>
            <w:shd w:val="clear" w:color="auto" w:fill="auto"/>
            <w:noWrap/>
            <w:vAlign w:val="center"/>
            <w:hideMark/>
          </w:tcPr>
          <w:p w14:paraId="298CD6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27.04</w:t>
            </w:r>
          </w:p>
        </w:tc>
        <w:tc>
          <w:tcPr>
            <w:tcW w:w="434" w:type="pct"/>
            <w:tcBorders>
              <w:top w:val="nil"/>
              <w:left w:val="nil"/>
              <w:bottom w:val="nil"/>
              <w:right w:val="nil"/>
            </w:tcBorders>
            <w:shd w:val="clear" w:color="auto" w:fill="auto"/>
            <w:noWrap/>
            <w:vAlign w:val="center"/>
            <w:hideMark/>
          </w:tcPr>
          <w:p w14:paraId="1B07DC6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11.53</w:t>
            </w:r>
          </w:p>
        </w:tc>
        <w:tc>
          <w:tcPr>
            <w:tcW w:w="434" w:type="pct"/>
            <w:tcBorders>
              <w:top w:val="nil"/>
              <w:left w:val="nil"/>
              <w:bottom w:val="nil"/>
              <w:right w:val="nil"/>
            </w:tcBorders>
            <w:shd w:val="clear" w:color="auto" w:fill="auto"/>
            <w:noWrap/>
            <w:vAlign w:val="center"/>
            <w:hideMark/>
          </w:tcPr>
          <w:p w14:paraId="179F9E4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12.88</w:t>
            </w:r>
          </w:p>
        </w:tc>
        <w:tc>
          <w:tcPr>
            <w:tcW w:w="434" w:type="pct"/>
            <w:tcBorders>
              <w:top w:val="nil"/>
              <w:left w:val="nil"/>
              <w:bottom w:val="nil"/>
              <w:right w:val="nil"/>
            </w:tcBorders>
            <w:shd w:val="clear" w:color="auto" w:fill="auto"/>
            <w:noWrap/>
            <w:vAlign w:val="center"/>
            <w:hideMark/>
          </w:tcPr>
          <w:p w14:paraId="6189015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12.52</w:t>
            </w:r>
          </w:p>
        </w:tc>
      </w:tr>
      <w:tr w:rsidR="000A5C6B" w:rsidRPr="00956BD9" w14:paraId="7D070806" w14:textId="77777777" w:rsidTr="0043033D">
        <w:trPr>
          <w:trHeight w:val="264"/>
        </w:trPr>
        <w:tc>
          <w:tcPr>
            <w:tcW w:w="656" w:type="pct"/>
            <w:tcBorders>
              <w:top w:val="nil"/>
              <w:left w:val="nil"/>
              <w:bottom w:val="nil"/>
              <w:right w:val="nil"/>
            </w:tcBorders>
            <w:shd w:val="clear" w:color="auto" w:fill="auto"/>
            <w:noWrap/>
            <w:vAlign w:val="center"/>
            <w:hideMark/>
          </w:tcPr>
          <w:p w14:paraId="3B3A122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34" w:type="pct"/>
            <w:tcBorders>
              <w:top w:val="nil"/>
              <w:left w:val="nil"/>
              <w:bottom w:val="nil"/>
              <w:right w:val="nil"/>
            </w:tcBorders>
            <w:shd w:val="clear" w:color="auto" w:fill="auto"/>
            <w:noWrap/>
            <w:vAlign w:val="center"/>
            <w:hideMark/>
          </w:tcPr>
          <w:p w14:paraId="3DD7D2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11.88</w:t>
            </w:r>
          </w:p>
        </w:tc>
        <w:tc>
          <w:tcPr>
            <w:tcW w:w="434" w:type="pct"/>
            <w:tcBorders>
              <w:top w:val="nil"/>
              <w:left w:val="nil"/>
              <w:bottom w:val="nil"/>
              <w:right w:val="nil"/>
            </w:tcBorders>
            <w:shd w:val="clear" w:color="auto" w:fill="auto"/>
            <w:noWrap/>
            <w:vAlign w:val="center"/>
            <w:hideMark/>
          </w:tcPr>
          <w:p w14:paraId="1BC325F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1.31</w:t>
            </w:r>
          </w:p>
        </w:tc>
        <w:tc>
          <w:tcPr>
            <w:tcW w:w="434" w:type="pct"/>
            <w:tcBorders>
              <w:top w:val="nil"/>
              <w:left w:val="nil"/>
              <w:bottom w:val="nil"/>
              <w:right w:val="nil"/>
            </w:tcBorders>
            <w:shd w:val="clear" w:color="auto" w:fill="auto"/>
            <w:noWrap/>
            <w:vAlign w:val="center"/>
            <w:hideMark/>
          </w:tcPr>
          <w:p w14:paraId="2893343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13.28</w:t>
            </w:r>
          </w:p>
        </w:tc>
        <w:tc>
          <w:tcPr>
            <w:tcW w:w="434" w:type="pct"/>
            <w:tcBorders>
              <w:top w:val="nil"/>
              <w:left w:val="nil"/>
              <w:bottom w:val="nil"/>
              <w:right w:val="nil"/>
            </w:tcBorders>
            <w:shd w:val="clear" w:color="auto" w:fill="auto"/>
            <w:noWrap/>
            <w:vAlign w:val="center"/>
            <w:hideMark/>
          </w:tcPr>
          <w:p w14:paraId="3247F00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3.16</w:t>
            </w:r>
          </w:p>
        </w:tc>
        <w:tc>
          <w:tcPr>
            <w:tcW w:w="434" w:type="pct"/>
            <w:tcBorders>
              <w:top w:val="nil"/>
              <w:left w:val="nil"/>
              <w:bottom w:val="nil"/>
              <w:right w:val="nil"/>
            </w:tcBorders>
            <w:shd w:val="clear" w:color="auto" w:fill="auto"/>
            <w:noWrap/>
            <w:vAlign w:val="center"/>
            <w:hideMark/>
          </w:tcPr>
          <w:p w14:paraId="0CCF737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1.51</w:t>
            </w:r>
          </w:p>
        </w:tc>
        <w:tc>
          <w:tcPr>
            <w:tcW w:w="434" w:type="pct"/>
            <w:tcBorders>
              <w:top w:val="nil"/>
              <w:left w:val="nil"/>
              <w:bottom w:val="nil"/>
              <w:right w:val="nil"/>
            </w:tcBorders>
            <w:shd w:val="clear" w:color="auto" w:fill="auto"/>
            <w:noWrap/>
            <w:vAlign w:val="center"/>
            <w:hideMark/>
          </w:tcPr>
          <w:p w14:paraId="0D8E586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12.72</w:t>
            </w:r>
          </w:p>
        </w:tc>
        <w:tc>
          <w:tcPr>
            <w:tcW w:w="434" w:type="pct"/>
            <w:tcBorders>
              <w:top w:val="nil"/>
              <w:left w:val="nil"/>
              <w:bottom w:val="nil"/>
              <w:right w:val="nil"/>
            </w:tcBorders>
            <w:shd w:val="clear" w:color="auto" w:fill="auto"/>
            <w:noWrap/>
            <w:vAlign w:val="center"/>
            <w:hideMark/>
          </w:tcPr>
          <w:p w14:paraId="28E33B8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14.88</w:t>
            </w:r>
          </w:p>
        </w:tc>
        <w:tc>
          <w:tcPr>
            <w:tcW w:w="434" w:type="pct"/>
            <w:tcBorders>
              <w:top w:val="nil"/>
              <w:left w:val="nil"/>
              <w:bottom w:val="nil"/>
              <w:right w:val="nil"/>
            </w:tcBorders>
            <w:shd w:val="clear" w:color="auto" w:fill="auto"/>
            <w:noWrap/>
            <w:vAlign w:val="center"/>
            <w:hideMark/>
          </w:tcPr>
          <w:p w14:paraId="306F22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9.87</w:t>
            </w:r>
          </w:p>
        </w:tc>
        <w:tc>
          <w:tcPr>
            <w:tcW w:w="434" w:type="pct"/>
            <w:tcBorders>
              <w:top w:val="nil"/>
              <w:left w:val="nil"/>
              <w:bottom w:val="nil"/>
              <w:right w:val="nil"/>
            </w:tcBorders>
            <w:shd w:val="clear" w:color="auto" w:fill="auto"/>
            <w:noWrap/>
            <w:vAlign w:val="center"/>
            <w:hideMark/>
          </w:tcPr>
          <w:p w14:paraId="32930E8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8.34</w:t>
            </w:r>
          </w:p>
        </w:tc>
        <w:tc>
          <w:tcPr>
            <w:tcW w:w="434" w:type="pct"/>
            <w:tcBorders>
              <w:top w:val="nil"/>
              <w:left w:val="nil"/>
              <w:bottom w:val="nil"/>
              <w:right w:val="nil"/>
            </w:tcBorders>
            <w:shd w:val="clear" w:color="auto" w:fill="auto"/>
            <w:noWrap/>
            <w:vAlign w:val="center"/>
            <w:hideMark/>
          </w:tcPr>
          <w:p w14:paraId="4EA0772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7.61</w:t>
            </w:r>
          </w:p>
        </w:tc>
      </w:tr>
      <w:tr w:rsidR="000A5C6B" w:rsidRPr="00956BD9" w14:paraId="5C0360B7" w14:textId="77777777" w:rsidTr="0043033D">
        <w:trPr>
          <w:trHeight w:val="264"/>
        </w:trPr>
        <w:tc>
          <w:tcPr>
            <w:tcW w:w="656" w:type="pct"/>
            <w:tcBorders>
              <w:top w:val="nil"/>
              <w:left w:val="nil"/>
              <w:bottom w:val="nil"/>
              <w:right w:val="nil"/>
            </w:tcBorders>
            <w:shd w:val="clear" w:color="auto" w:fill="auto"/>
            <w:noWrap/>
            <w:vAlign w:val="center"/>
            <w:hideMark/>
          </w:tcPr>
          <w:p w14:paraId="11CBC29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13,000</w:t>
            </w:r>
          </w:p>
        </w:tc>
        <w:tc>
          <w:tcPr>
            <w:tcW w:w="434" w:type="pct"/>
            <w:tcBorders>
              <w:top w:val="nil"/>
              <w:left w:val="nil"/>
              <w:bottom w:val="nil"/>
              <w:right w:val="nil"/>
            </w:tcBorders>
            <w:shd w:val="clear" w:color="auto" w:fill="auto"/>
            <w:noWrap/>
            <w:vAlign w:val="center"/>
            <w:hideMark/>
          </w:tcPr>
          <w:p w14:paraId="50F60B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7.66</w:t>
            </w:r>
          </w:p>
        </w:tc>
        <w:tc>
          <w:tcPr>
            <w:tcW w:w="434" w:type="pct"/>
            <w:tcBorders>
              <w:top w:val="nil"/>
              <w:left w:val="nil"/>
              <w:bottom w:val="nil"/>
              <w:right w:val="nil"/>
            </w:tcBorders>
            <w:shd w:val="clear" w:color="auto" w:fill="auto"/>
            <w:noWrap/>
            <w:vAlign w:val="center"/>
            <w:hideMark/>
          </w:tcPr>
          <w:p w14:paraId="0A2CC0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w:t>
            </w:r>
          </w:p>
        </w:tc>
        <w:tc>
          <w:tcPr>
            <w:tcW w:w="434" w:type="pct"/>
            <w:tcBorders>
              <w:top w:val="nil"/>
              <w:left w:val="nil"/>
              <w:bottom w:val="nil"/>
              <w:right w:val="nil"/>
            </w:tcBorders>
            <w:shd w:val="clear" w:color="auto" w:fill="auto"/>
            <w:noWrap/>
            <w:vAlign w:val="center"/>
            <w:hideMark/>
          </w:tcPr>
          <w:p w14:paraId="71EA77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6.32</w:t>
            </w:r>
          </w:p>
        </w:tc>
        <w:tc>
          <w:tcPr>
            <w:tcW w:w="434" w:type="pct"/>
            <w:tcBorders>
              <w:top w:val="nil"/>
              <w:left w:val="nil"/>
              <w:bottom w:val="nil"/>
              <w:right w:val="nil"/>
            </w:tcBorders>
            <w:shd w:val="clear" w:color="auto" w:fill="auto"/>
            <w:noWrap/>
            <w:vAlign w:val="center"/>
            <w:hideMark/>
          </w:tcPr>
          <w:p w14:paraId="4AF5C6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3.12</w:t>
            </w:r>
          </w:p>
        </w:tc>
        <w:tc>
          <w:tcPr>
            <w:tcW w:w="434" w:type="pct"/>
            <w:tcBorders>
              <w:top w:val="nil"/>
              <w:left w:val="nil"/>
              <w:bottom w:val="nil"/>
              <w:right w:val="nil"/>
            </w:tcBorders>
            <w:shd w:val="clear" w:color="auto" w:fill="auto"/>
            <w:noWrap/>
            <w:vAlign w:val="center"/>
            <w:hideMark/>
          </w:tcPr>
          <w:p w14:paraId="51C0A42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c>
          <w:tcPr>
            <w:tcW w:w="434" w:type="pct"/>
            <w:tcBorders>
              <w:top w:val="nil"/>
              <w:left w:val="nil"/>
              <w:bottom w:val="nil"/>
              <w:right w:val="nil"/>
            </w:tcBorders>
            <w:shd w:val="clear" w:color="auto" w:fill="auto"/>
            <w:noWrap/>
            <w:vAlign w:val="center"/>
            <w:hideMark/>
          </w:tcPr>
          <w:p w14:paraId="66667D6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3.19</w:t>
            </w:r>
          </w:p>
        </w:tc>
        <w:tc>
          <w:tcPr>
            <w:tcW w:w="434" w:type="pct"/>
            <w:tcBorders>
              <w:top w:val="nil"/>
              <w:left w:val="nil"/>
              <w:bottom w:val="nil"/>
              <w:right w:val="nil"/>
            </w:tcBorders>
            <w:shd w:val="clear" w:color="auto" w:fill="auto"/>
            <w:noWrap/>
            <w:vAlign w:val="center"/>
            <w:hideMark/>
          </w:tcPr>
          <w:p w14:paraId="04E4CCD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7.05</w:t>
            </w:r>
          </w:p>
        </w:tc>
        <w:tc>
          <w:tcPr>
            <w:tcW w:w="434" w:type="pct"/>
            <w:tcBorders>
              <w:top w:val="nil"/>
              <w:left w:val="nil"/>
              <w:bottom w:val="nil"/>
              <w:right w:val="nil"/>
            </w:tcBorders>
            <w:shd w:val="clear" w:color="auto" w:fill="auto"/>
            <w:noWrap/>
            <w:vAlign w:val="center"/>
            <w:hideMark/>
          </w:tcPr>
          <w:p w14:paraId="5892AB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9.27</w:t>
            </w:r>
          </w:p>
        </w:tc>
        <w:tc>
          <w:tcPr>
            <w:tcW w:w="434" w:type="pct"/>
            <w:tcBorders>
              <w:top w:val="nil"/>
              <w:left w:val="nil"/>
              <w:bottom w:val="nil"/>
              <w:right w:val="nil"/>
            </w:tcBorders>
            <w:shd w:val="clear" w:color="auto" w:fill="auto"/>
            <w:noWrap/>
            <w:vAlign w:val="center"/>
            <w:hideMark/>
          </w:tcPr>
          <w:p w14:paraId="0DCFAF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7.58</w:t>
            </w:r>
          </w:p>
        </w:tc>
        <w:tc>
          <w:tcPr>
            <w:tcW w:w="434" w:type="pct"/>
            <w:tcBorders>
              <w:top w:val="nil"/>
              <w:left w:val="nil"/>
              <w:bottom w:val="nil"/>
              <w:right w:val="nil"/>
            </w:tcBorders>
            <w:shd w:val="clear" w:color="auto" w:fill="auto"/>
            <w:noWrap/>
            <w:vAlign w:val="center"/>
            <w:hideMark/>
          </w:tcPr>
          <w:p w14:paraId="738BFA0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6.67</w:t>
            </w:r>
          </w:p>
        </w:tc>
      </w:tr>
      <w:tr w:rsidR="000A5C6B" w:rsidRPr="00956BD9" w14:paraId="1BF102D6" w14:textId="77777777" w:rsidTr="0043033D">
        <w:trPr>
          <w:trHeight w:val="264"/>
        </w:trPr>
        <w:tc>
          <w:tcPr>
            <w:tcW w:w="656" w:type="pct"/>
            <w:tcBorders>
              <w:top w:val="nil"/>
              <w:left w:val="nil"/>
              <w:bottom w:val="nil"/>
              <w:right w:val="nil"/>
            </w:tcBorders>
            <w:shd w:val="clear" w:color="auto" w:fill="auto"/>
            <w:noWrap/>
            <w:vAlign w:val="center"/>
            <w:hideMark/>
          </w:tcPr>
          <w:p w14:paraId="08A230A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14,000</w:t>
            </w:r>
          </w:p>
        </w:tc>
        <w:tc>
          <w:tcPr>
            <w:tcW w:w="434" w:type="pct"/>
            <w:tcBorders>
              <w:top w:val="nil"/>
              <w:left w:val="nil"/>
              <w:bottom w:val="nil"/>
              <w:right w:val="nil"/>
            </w:tcBorders>
            <w:shd w:val="clear" w:color="auto" w:fill="auto"/>
            <w:noWrap/>
            <w:vAlign w:val="center"/>
            <w:hideMark/>
          </w:tcPr>
          <w:p w14:paraId="513197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5.03</w:t>
            </w:r>
          </w:p>
        </w:tc>
        <w:tc>
          <w:tcPr>
            <w:tcW w:w="434" w:type="pct"/>
            <w:tcBorders>
              <w:top w:val="nil"/>
              <w:left w:val="nil"/>
              <w:bottom w:val="nil"/>
              <w:right w:val="nil"/>
            </w:tcBorders>
            <w:shd w:val="clear" w:color="auto" w:fill="auto"/>
            <w:noWrap/>
            <w:vAlign w:val="center"/>
            <w:hideMark/>
          </w:tcPr>
          <w:p w14:paraId="7692422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0.90</w:t>
            </w:r>
          </w:p>
        </w:tc>
        <w:tc>
          <w:tcPr>
            <w:tcW w:w="434" w:type="pct"/>
            <w:tcBorders>
              <w:top w:val="nil"/>
              <w:left w:val="nil"/>
              <w:bottom w:val="nil"/>
              <w:right w:val="nil"/>
            </w:tcBorders>
            <w:shd w:val="clear" w:color="auto" w:fill="auto"/>
            <w:noWrap/>
            <w:vAlign w:val="center"/>
            <w:hideMark/>
          </w:tcPr>
          <w:p w14:paraId="640147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2.28</w:t>
            </w:r>
          </w:p>
        </w:tc>
        <w:tc>
          <w:tcPr>
            <w:tcW w:w="434" w:type="pct"/>
            <w:tcBorders>
              <w:top w:val="nil"/>
              <w:left w:val="nil"/>
              <w:bottom w:val="nil"/>
              <w:right w:val="nil"/>
            </w:tcBorders>
            <w:shd w:val="clear" w:color="auto" w:fill="auto"/>
            <w:noWrap/>
            <w:vAlign w:val="center"/>
            <w:hideMark/>
          </w:tcPr>
          <w:p w14:paraId="2014AEB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2.87</w:t>
            </w:r>
          </w:p>
        </w:tc>
        <w:tc>
          <w:tcPr>
            <w:tcW w:w="434" w:type="pct"/>
            <w:tcBorders>
              <w:top w:val="nil"/>
              <w:left w:val="nil"/>
              <w:bottom w:val="nil"/>
              <w:right w:val="nil"/>
            </w:tcBorders>
            <w:shd w:val="clear" w:color="auto" w:fill="auto"/>
            <w:noWrap/>
            <w:vAlign w:val="center"/>
            <w:hideMark/>
          </w:tcPr>
          <w:p w14:paraId="547F77B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0.96</w:t>
            </w:r>
          </w:p>
        </w:tc>
        <w:tc>
          <w:tcPr>
            <w:tcW w:w="434" w:type="pct"/>
            <w:tcBorders>
              <w:top w:val="nil"/>
              <w:left w:val="nil"/>
              <w:bottom w:val="nil"/>
              <w:right w:val="nil"/>
            </w:tcBorders>
            <w:shd w:val="clear" w:color="auto" w:fill="auto"/>
            <w:noWrap/>
            <w:vAlign w:val="center"/>
            <w:hideMark/>
          </w:tcPr>
          <w:p w14:paraId="3921CF5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1.31</w:t>
            </w:r>
          </w:p>
        </w:tc>
        <w:tc>
          <w:tcPr>
            <w:tcW w:w="434" w:type="pct"/>
            <w:tcBorders>
              <w:top w:val="nil"/>
              <w:left w:val="nil"/>
              <w:bottom w:val="nil"/>
              <w:right w:val="nil"/>
            </w:tcBorders>
            <w:shd w:val="clear" w:color="auto" w:fill="auto"/>
            <w:noWrap/>
            <w:vAlign w:val="center"/>
            <w:hideMark/>
          </w:tcPr>
          <w:p w14:paraId="611C77E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3.41</w:t>
            </w:r>
          </w:p>
        </w:tc>
        <w:tc>
          <w:tcPr>
            <w:tcW w:w="434" w:type="pct"/>
            <w:tcBorders>
              <w:top w:val="nil"/>
              <w:left w:val="nil"/>
              <w:bottom w:val="nil"/>
              <w:right w:val="nil"/>
            </w:tcBorders>
            <w:shd w:val="clear" w:color="auto" w:fill="auto"/>
            <w:noWrap/>
            <w:vAlign w:val="center"/>
            <w:hideMark/>
          </w:tcPr>
          <w:p w14:paraId="1C319CD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7.99</w:t>
            </w:r>
          </w:p>
        </w:tc>
        <w:tc>
          <w:tcPr>
            <w:tcW w:w="434" w:type="pct"/>
            <w:tcBorders>
              <w:top w:val="nil"/>
              <w:left w:val="nil"/>
              <w:bottom w:val="nil"/>
              <w:right w:val="nil"/>
            </w:tcBorders>
            <w:shd w:val="clear" w:color="auto" w:fill="auto"/>
            <w:noWrap/>
            <w:vAlign w:val="center"/>
            <w:hideMark/>
          </w:tcPr>
          <w:p w14:paraId="365A7A2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6.46</w:t>
            </w:r>
          </w:p>
        </w:tc>
        <w:tc>
          <w:tcPr>
            <w:tcW w:w="434" w:type="pct"/>
            <w:tcBorders>
              <w:top w:val="nil"/>
              <w:left w:val="nil"/>
              <w:bottom w:val="nil"/>
              <w:right w:val="nil"/>
            </w:tcBorders>
            <w:shd w:val="clear" w:color="auto" w:fill="auto"/>
            <w:noWrap/>
            <w:vAlign w:val="center"/>
            <w:hideMark/>
          </w:tcPr>
          <w:p w14:paraId="480C53A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5.09</w:t>
            </w:r>
          </w:p>
        </w:tc>
      </w:tr>
      <w:tr w:rsidR="000A5C6B" w:rsidRPr="00956BD9" w14:paraId="45F49266" w14:textId="77777777" w:rsidTr="0043033D">
        <w:trPr>
          <w:trHeight w:val="264"/>
        </w:trPr>
        <w:tc>
          <w:tcPr>
            <w:tcW w:w="656" w:type="pct"/>
            <w:tcBorders>
              <w:top w:val="nil"/>
              <w:left w:val="nil"/>
              <w:bottom w:val="nil"/>
              <w:right w:val="nil"/>
            </w:tcBorders>
            <w:shd w:val="clear" w:color="auto" w:fill="auto"/>
            <w:noWrap/>
            <w:vAlign w:val="center"/>
            <w:hideMark/>
          </w:tcPr>
          <w:p w14:paraId="080679D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34" w:type="pct"/>
            <w:tcBorders>
              <w:top w:val="nil"/>
              <w:left w:val="nil"/>
              <w:bottom w:val="nil"/>
              <w:right w:val="nil"/>
            </w:tcBorders>
            <w:shd w:val="clear" w:color="auto" w:fill="auto"/>
            <w:noWrap/>
            <w:vAlign w:val="center"/>
            <w:hideMark/>
          </w:tcPr>
          <w:p w14:paraId="7B7C625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3.45</w:t>
            </w:r>
          </w:p>
        </w:tc>
        <w:tc>
          <w:tcPr>
            <w:tcW w:w="434" w:type="pct"/>
            <w:tcBorders>
              <w:top w:val="nil"/>
              <w:left w:val="nil"/>
              <w:bottom w:val="nil"/>
              <w:right w:val="nil"/>
            </w:tcBorders>
            <w:shd w:val="clear" w:color="auto" w:fill="auto"/>
            <w:noWrap/>
            <w:vAlign w:val="center"/>
            <w:hideMark/>
          </w:tcPr>
          <w:p w14:paraId="6DD4FFB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0.75</w:t>
            </w:r>
          </w:p>
        </w:tc>
        <w:tc>
          <w:tcPr>
            <w:tcW w:w="434" w:type="pct"/>
            <w:tcBorders>
              <w:top w:val="nil"/>
              <w:left w:val="nil"/>
              <w:bottom w:val="nil"/>
              <w:right w:val="nil"/>
            </w:tcBorders>
            <w:shd w:val="clear" w:color="auto" w:fill="auto"/>
            <w:noWrap/>
            <w:vAlign w:val="center"/>
            <w:hideMark/>
          </w:tcPr>
          <w:p w14:paraId="1F62E92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0.91</w:t>
            </w:r>
          </w:p>
        </w:tc>
        <w:tc>
          <w:tcPr>
            <w:tcW w:w="434" w:type="pct"/>
            <w:tcBorders>
              <w:top w:val="nil"/>
              <w:left w:val="nil"/>
              <w:bottom w:val="nil"/>
              <w:right w:val="nil"/>
            </w:tcBorders>
            <w:shd w:val="clear" w:color="auto" w:fill="auto"/>
            <w:noWrap/>
            <w:vAlign w:val="center"/>
            <w:hideMark/>
          </w:tcPr>
          <w:p w14:paraId="309800C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w:t>
            </w:r>
          </w:p>
        </w:tc>
        <w:tc>
          <w:tcPr>
            <w:tcW w:w="434" w:type="pct"/>
            <w:tcBorders>
              <w:top w:val="nil"/>
              <w:left w:val="nil"/>
              <w:bottom w:val="nil"/>
              <w:right w:val="nil"/>
            </w:tcBorders>
            <w:shd w:val="clear" w:color="auto" w:fill="auto"/>
            <w:noWrap/>
            <w:vAlign w:val="center"/>
            <w:hideMark/>
          </w:tcPr>
          <w:p w14:paraId="5263545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0.67</w:t>
            </w:r>
          </w:p>
        </w:tc>
        <w:tc>
          <w:tcPr>
            <w:tcW w:w="434" w:type="pct"/>
            <w:tcBorders>
              <w:top w:val="nil"/>
              <w:left w:val="nil"/>
              <w:bottom w:val="nil"/>
              <w:right w:val="nil"/>
            </w:tcBorders>
            <w:shd w:val="clear" w:color="auto" w:fill="auto"/>
            <w:noWrap/>
            <w:vAlign w:val="center"/>
            <w:hideMark/>
          </w:tcPr>
          <w:p w14:paraId="47A7A3B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w:t>
            </w:r>
          </w:p>
        </w:tc>
        <w:tc>
          <w:tcPr>
            <w:tcW w:w="434" w:type="pct"/>
            <w:tcBorders>
              <w:top w:val="nil"/>
              <w:left w:val="nil"/>
              <w:bottom w:val="nil"/>
              <w:right w:val="nil"/>
            </w:tcBorders>
            <w:shd w:val="clear" w:color="auto" w:fill="auto"/>
            <w:noWrap/>
            <w:vAlign w:val="center"/>
            <w:hideMark/>
          </w:tcPr>
          <w:p w14:paraId="053F6A1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2.03</w:t>
            </w:r>
          </w:p>
        </w:tc>
        <w:tc>
          <w:tcPr>
            <w:tcW w:w="434" w:type="pct"/>
            <w:tcBorders>
              <w:top w:val="nil"/>
              <w:left w:val="nil"/>
              <w:bottom w:val="nil"/>
              <w:right w:val="nil"/>
            </w:tcBorders>
            <w:shd w:val="clear" w:color="auto" w:fill="auto"/>
            <w:noWrap/>
            <w:vAlign w:val="center"/>
            <w:hideMark/>
          </w:tcPr>
          <w:p w14:paraId="6CD67F7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5.88</w:t>
            </w:r>
          </w:p>
        </w:tc>
        <w:tc>
          <w:tcPr>
            <w:tcW w:w="434" w:type="pct"/>
            <w:tcBorders>
              <w:top w:val="nil"/>
              <w:left w:val="nil"/>
              <w:bottom w:val="nil"/>
              <w:right w:val="nil"/>
            </w:tcBorders>
            <w:shd w:val="clear" w:color="auto" w:fill="auto"/>
            <w:noWrap/>
            <w:vAlign w:val="center"/>
            <w:hideMark/>
          </w:tcPr>
          <w:p w14:paraId="7BE533D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4.24</w:t>
            </w:r>
          </w:p>
        </w:tc>
        <w:tc>
          <w:tcPr>
            <w:tcW w:w="434" w:type="pct"/>
            <w:tcBorders>
              <w:top w:val="nil"/>
              <w:left w:val="nil"/>
              <w:bottom w:val="nil"/>
              <w:right w:val="nil"/>
            </w:tcBorders>
            <w:shd w:val="clear" w:color="auto" w:fill="auto"/>
            <w:noWrap/>
            <w:vAlign w:val="center"/>
            <w:hideMark/>
          </w:tcPr>
          <w:p w14:paraId="2303057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3.44</w:t>
            </w:r>
          </w:p>
        </w:tc>
      </w:tr>
      <w:tr w:rsidR="000A5C6B" w:rsidRPr="00956BD9" w14:paraId="0EE2B420" w14:textId="77777777" w:rsidTr="0043033D">
        <w:trPr>
          <w:trHeight w:val="264"/>
        </w:trPr>
        <w:tc>
          <w:tcPr>
            <w:tcW w:w="656" w:type="pct"/>
            <w:tcBorders>
              <w:top w:val="nil"/>
              <w:left w:val="nil"/>
              <w:bottom w:val="nil"/>
              <w:right w:val="nil"/>
            </w:tcBorders>
            <w:shd w:val="clear" w:color="auto" w:fill="auto"/>
            <w:noWrap/>
            <w:vAlign w:val="center"/>
            <w:hideMark/>
          </w:tcPr>
          <w:p w14:paraId="52A11E6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16,000</w:t>
            </w:r>
          </w:p>
        </w:tc>
        <w:tc>
          <w:tcPr>
            <w:tcW w:w="434" w:type="pct"/>
            <w:tcBorders>
              <w:top w:val="nil"/>
              <w:left w:val="nil"/>
              <w:bottom w:val="nil"/>
              <w:right w:val="nil"/>
            </w:tcBorders>
            <w:shd w:val="clear" w:color="auto" w:fill="auto"/>
            <w:noWrap/>
            <w:vAlign w:val="center"/>
            <w:hideMark/>
          </w:tcPr>
          <w:p w14:paraId="0A1957D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2.58</w:t>
            </w:r>
          </w:p>
        </w:tc>
        <w:tc>
          <w:tcPr>
            <w:tcW w:w="434" w:type="pct"/>
            <w:tcBorders>
              <w:top w:val="nil"/>
              <w:left w:val="nil"/>
              <w:bottom w:val="nil"/>
              <w:right w:val="nil"/>
            </w:tcBorders>
            <w:shd w:val="clear" w:color="auto" w:fill="auto"/>
            <w:noWrap/>
            <w:vAlign w:val="center"/>
            <w:hideMark/>
          </w:tcPr>
          <w:p w14:paraId="094B08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0.60</w:t>
            </w:r>
          </w:p>
        </w:tc>
        <w:tc>
          <w:tcPr>
            <w:tcW w:w="434" w:type="pct"/>
            <w:tcBorders>
              <w:top w:val="nil"/>
              <w:left w:val="nil"/>
              <w:bottom w:val="nil"/>
              <w:right w:val="nil"/>
            </w:tcBorders>
            <w:shd w:val="clear" w:color="auto" w:fill="auto"/>
            <w:noWrap/>
            <w:vAlign w:val="center"/>
            <w:hideMark/>
          </w:tcPr>
          <w:p w14:paraId="1E9C8C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0.47</w:t>
            </w:r>
          </w:p>
        </w:tc>
        <w:tc>
          <w:tcPr>
            <w:tcW w:w="434" w:type="pct"/>
            <w:tcBorders>
              <w:top w:val="nil"/>
              <w:left w:val="nil"/>
              <w:bottom w:val="nil"/>
              <w:right w:val="nil"/>
            </w:tcBorders>
            <w:shd w:val="clear" w:color="auto" w:fill="auto"/>
            <w:noWrap/>
            <w:vAlign w:val="center"/>
            <w:hideMark/>
          </w:tcPr>
          <w:p w14:paraId="76D7BA7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w:t>
            </w:r>
          </w:p>
        </w:tc>
        <w:tc>
          <w:tcPr>
            <w:tcW w:w="434" w:type="pct"/>
            <w:tcBorders>
              <w:top w:val="nil"/>
              <w:left w:val="nil"/>
              <w:bottom w:val="nil"/>
              <w:right w:val="nil"/>
            </w:tcBorders>
            <w:shd w:val="clear" w:color="auto" w:fill="auto"/>
            <w:noWrap/>
            <w:vAlign w:val="center"/>
            <w:hideMark/>
          </w:tcPr>
          <w:p w14:paraId="4D18401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0.50</w:t>
            </w:r>
          </w:p>
        </w:tc>
        <w:tc>
          <w:tcPr>
            <w:tcW w:w="434" w:type="pct"/>
            <w:tcBorders>
              <w:top w:val="nil"/>
              <w:left w:val="nil"/>
              <w:bottom w:val="nil"/>
              <w:right w:val="nil"/>
            </w:tcBorders>
            <w:shd w:val="clear" w:color="auto" w:fill="auto"/>
            <w:noWrap/>
            <w:vAlign w:val="center"/>
            <w:hideMark/>
          </w:tcPr>
          <w:p w14:paraId="365E9C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1.35</w:t>
            </w:r>
          </w:p>
        </w:tc>
        <w:tc>
          <w:tcPr>
            <w:tcW w:w="434" w:type="pct"/>
            <w:tcBorders>
              <w:top w:val="nil"/>
              <w:left w:val="nil"/>
              <w:bottom w:val="nil"/>
              <w:right w:val="nil"/>
            </w:tcBorders>
            <w:shd w:val="clear" w:color="auto" w:fill="auto"/>
            <w:noWrap/>
            <w:vAlign w:val="center"/>
            <w:hideMark/>
          </w:tcPr>
          <w:p w14:paraId="66B508E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0.96</w:t>
            </w:r>
          </w:p>
        </w:tc>
        <w:tc>
          <w:tcPr>
            <w:tcW w:w="434" w:type="pct"/>
            <w:tcBorders>
              <w:top w:val="nil"/>
              <w:left w:val="nil"/>
              <w:bottom w:val="nil"/>
              <w:right w:val="nil"/>
            </w:tcBorders>
            <w:shd w:val="clear" w:color="auto" w:fill="auto"/>
            <w:noWrap/>
            <w:vAlign w:val="center"/>
            <w:hideMark/>
          </w:tcPr>
          <w:p w14:paraId="4A23635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4.08</w:t>
            </w:r>
          </w:p>
        </w:tc>
        <w:tc>
          <w:tcPr>
            <w:tcW w:w="434" w:type="pct"/>
            <w:tcBorders>
              <w:top w:val="nil"/>
              <w:left w:val="nil"/>
              <w:bottom w:val="nil"/>
              <w:right w:val="nil"/>
            </w:tcBorders>
            <w:shd w:val="clear" w:color="auto" w:fill="auto"/>
            <w:noWrap/>
            <w:vAlign w:val="center"/>
            <w:hideMark/>
          </w:tcPr>
          <w:p w14:paraId="4AA760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2.01</w:t>
            </w:r>
          </w:p>
        </w:tc>
        <w:tc>
          <w:tcPr>
            <w:tcW w:w="434" w:type="pct"/>
            <w:tcBorders>
              <w:top w:val="nil"/>
              <w:left w:val="nil"/>
              <w:bottom w:val="nil"/>
              <w:right w:val="nil"/>
            </w:tcBorders>
            <w:shd w:val="clear" w:color="auto" w:fill="auto"/>
            <w:noWrap/>
            <w:vAlign w:val="center"/>
            <w:hideMark/>
          </w:tcPr>
          <w:p w14:paraId="123ED0F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4.46</w:t>
            </w:r>
          </w:p>
        </w:tc>
      </w:tr>
      <w:tr w:rsidR="000A5C6B" w:rsidRPr="00956BD9" w14:paraId="4C3936CD" w14:textId="77777777" w:rsidTr="0043033D">
        <w:trPr>
          <w:trHeight w:val="264"/>
        </w:trPr>
        <w:tc>
          <w:tcPr>
            <w:tcW w:w="656" w:type="pct"/>
            <w:tcBorders>
              <w:top w:val="nil"/>
              <w:left w:val="nil"/>
              <w:bottom w:val="nil"/>
              <w:right w:val="nil"/>
            </w:tcBorders>
            <w:shd w:val="clear" w:color="auto" w:fill="auto"/>
            <w:noWrap/>
            <w:vAlign w:val="center"/>
            <w:hideMark/>
          </w:tcPr>
          <w:p w14:paraId="2A24EB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17,000</w:t>
            </w:r>
          </w:p>
        </w:tc>
        <w:tc>
          <w:tcPr>
            <w:tcW w:w="434" w:type="pct"/>
            <w:tcBorders>
              <w:top w:val="nil"/>
              <w:left w:val="nil"/>
              <w:bottom w:val="nil"/>
              <w:right w:val="nil"/>
            </w:tcBorders>
            <w:shd w:val="clear" w:color="auto" w:fill="auto"/>
            <w:noWrap/>
            <w:vAlign w:val="center"/>
            <w:hideMark/>
          </w:tcPr>
          <w:p w14:paraId="65769F1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2.14</w:t>
            </w:r>
          </w:p>
        </w:tc>
        <w:tc>
          <w:tcPr>
            <w:tcW w:w="434" w:type="pct"/>
            <w:tcBorders>
              <w:top w:val="nil"/>
              <w:left w:val="nil"/>
              <w:bottom w:val="nil"/>
              <w:right w:val="nil"/>
            </w:tcBorders>
            <w:shd w:val="clear" w:color="auto" w:fill="auto"/>
            <w:noWrap/>
            <w:vAlign w:val="center"/>
            <w:hideMark/>
          </w:tcPr>
          <w:p w14:paraId="12C3099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c>
          <w:tcPr>
            <w:tcW w:w="434" w:type="pct"/>
            <w:tcBorders>
              <w:top w:val="nil"/>
              <w:left w:val="nil"/>
              <w:bottom w:val="nil"/>
              <w:right w:val="nil"/>
            </w:tcBorders>
            <w:shd w:val="clear" w:color="auto" w:fill="auto"/>
            <w:noWrap/>
            <w:vAlign w:val="center"/>
            <w:hideMark/>
          </w:tcPr>
          <w:p w14:paraId="5F5452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0.26</w:t>
            </w:r>
          </w:p>
        </w:tc>
        <w:tc>
          <w:tcPr>
            <w:tcW w:w="434" w:type="pct"/>
            <w:tcBorders>
              <w:top w:val="nil"/>
              <w:left w:val="nil"/>
              <w:bottom w:val="nil"/>
              <w:right w:val="nil"/>
            </w:tcBorders>
            <w:shd w:val="clear" w:color="auto" w:fill="auto"/>
            <w:noWrap/>
            <w:vAlign w:val="center"/>
            <w:hideMark/>
          </w:tcPr>
          <w:p w14:paraId="40F2C3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1.92</w:t>
            </w:r>
          </w:p>
        </w:tc>
        <w:tc>
          <w:tcPr>
            <w:tcW w:w="434" w:type="pct"/>
            <w:tcBorders>
              <w:top w:val="nil"/>
              <w:left w:val="nil"/>
              <w:bottom w:val="nil"/>
              <w:right w:val="nil"/>
            </w:tcBorders>
            <w:shd w:val="clear" w:color="auto" w:fill="auto"/>
            <w:noWrap/>
            <w:vAlign w:val="center"/>
            <w:hideMark/>
          </w:tcPr>
          <w:p w14:paraId="3C4B9D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434" w:type="pct"/>
            <w:tcBorders>
              <w:top w:val="nil"/>
              <w:left w:val="nil"/>
              <w:bottom w:val="nil"/>
              <w:right w:val="nil"/>
            </w:tcBorders>
            <w:shd w:val="clear" w:color="auto" w:fill="auto"/>
            <w:noWrap/>
            <w:vAlign w:val="center"/>
            <w:hideMark/>
          </w:tcPr>
          <w:p w14:paraId="3BDB67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1.42</w:t>
            </w:r>
          </w:p>
        </w:tc>
        <w:tc>
          <w:tcPr>
            <w:tcW w:w="434" w:type="pct"/>
            <w:tcBorders>
              <w:top w:val="nil"/>
              <w:left w:val="nil"/>
              <w:bottom w:val="nil"/>
              <w:right w:val="nil"/>
            </w:tcBorders>
            <w:shd w:val="clear" w:color="auto" w:fill="auto"/>
            <w:noWrap/>
            <w:vAlign w:val="center"/>
            <w:hideMark/>
          </w:tcPr>
          <w:p w14:paraId="6B262F9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0.46</w:t>
            </w:r>
          </w:p>
        </w:tc>
        <w:tc>
          <w:tcPr>
            <w:tcW w:w="434" w:type="pct"/>
            <w:tcBorders>
              <w:top w:val="nil"/>
              <w:left w:val="nil"/>
              <w:bottom w:val="nil"/>
              <w:right w:val="nil"/>
            </w:tcBorders>
            <w:shd w:val="clear" w:color="auto" w:fill="auto"/>
            <w:noWrap/>
            <w:vAlign w:val="center"/>
            <w:hideMark/>
          </w:tcPr>
          <w:p w14:paraId="32FDA85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2.58</w:t>
            </w:r>
          </w:p>
        </w:tc>
        <w:tc>
          <w:tcPr>
            <w:tcW w:w="434" w:type="pct"/>
            <w:tcBorders>
              <w:top w:val="nil"/>
              <w:left w:val="nil"/>
              <w:bottom w:val="nil"/>
              <w:right w:val="nil"/>
            </w:tcBorders>
            <w:shd w:val="clear" w:color="auto" w:fill="auto"/>
            <w:noWrap/>
            <w:vAlign w:val="center"/>
            <w:hideMark/>
          </w:tcPr>
          <w:p w14:paraId="482F4F9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w:t>
            </w:r>
          </w:p>
        </w:tc>
        <w:tc>
          <w:tcPr>
            <w:tcW w:w="434" w:type="pct"/>
            <w:tcBorders>
              <w:top w:val="nil"/>
              <w:left w:val="nil"/>
              <w:bottom w:val="nil"/>
              <w:right w:val="nil"/>
            </w:tcBorders>
            <w:shd w:val="clear" w:color="auto" w:fill="auto"/>
            <w:noWrap/>
            <w:vAlign w:val="center"/>
            <w:hideMark/>
          </w:tcPr>
          <w:p w14:paraId="5A0D531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3.08</w:t>
            </w:r>
          </w:p>
        </w:tc>
      </w:tr>
      <w:tr w:rsidR="000A5C6B" w:rsidRPr="00956BD9" w14:paraId="144D4128" w14:textId="77777777" w:rsidTr="0043033D">
        <w:trPr>
          <w:trHeight w:val="264"/>
        </w:trPr>
        <w:tc>
          <w:tcPr>
            <w:tcW w:w="656" w:type="pct"/>
            <w:tcBorders>
              <w:top w:val="nil"/>
              <w:left w:val="nil"/>
              <w:bottom w:val="nil"/>
              <w:right w:val="nil"/>
            </w:tcBorders>
            <w:shd w:val="clear" w:color="auto" w:fill="auto"/>
            <w:noWrap/>
            <w:vAlign w:val="center"/>
            <w:hideMark/>
          </w:tcPr>
          <w:p w14:paraId="49F83F1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34" w:type="pct"/>
            <w:tcBorders>
              <w:top w:val="nil"/>
              <w:left w:val="nil"/>
              <w:bottom w:val="nil"/>
              <w:right w:val="nil"/>
            </w:tcBorders>
            <w:shd w:val="clear" w:color="auto" w:fill="auto"/>
            <w:noWrap/>
            <w:vAlign w:val="center"/>
            <w:hideMark/>
          </w:tcPr>
          <w:p w14:paraId="539885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1.72</w:t>
            </w:r>
          </w:p>
        </w:tc>
        <w:tc>
          <w:tcPr>
            <w:tcW w:w="434" w:type="pct"/>
            <w:tcBorders>
              <w:top w:val="nil"/>
              <w:left w:val="nil"/>
              <w:bottom w:val="nil"/>
              <w:right w:val="nil"/>
            </w:tcBorders>
            <w:shd w:val="clear" w:color="auto" w:fill="auto"/>
            <w:noWrap/>
            <w:vAlign w:val="center"/>
            <w:hideMark/>
          </w:tcPr>
          <w:p w14:paraId="1D3D082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0.34</w:t>
            </w:r>
          </w:p>
        </w:tc>
        <w:tc>
          <w:tcPr>
            <w:tcW w:w="434" w:type="pct"/>
            <w:tcBorders>
              <w:top w:val="nil"/>
              <w:left w:val="nil"/>
              <w:bottom w:val="nil"/>
              <w:right w:val="nil"/>
            </w:tcBorders>
            <w:shd w:val="clear" w:color="auto" w:fill="auto"/>
            <w:noWrap/>
            <w:vAlign w:val="center"/>
            <w:hideMark/>
          </w:tcPr>
          <w:p w14:paraId="496E651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34" w:type="pct"/>
            <w:tcBorders>
              <w:top w:val="nil"/>
              <w:left w:val="nil"/>
              <w:bottom w:val="nil"/>
              <w:right w:val="nil"/>
            </w:tcBorders>
            <w:shd w:val="clear" w:color="auto" w:fill="auto"/>
            <w:noWrap/>
            <w:vAlign w:val="center"/>
            <w:hideMark/>
          </w:tcPr>
          <w:p w14:paraId="2B29AB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w:t>
            </w:r>
          </w:p>
        </w:tc>
        <w:tc>
          <w:tcPr>
            <w:tcW w:w="434" w:type="pct"/>
            <w:tcBorders>
              <w:top w:val="nil"/>
              <w:left w:val="nil"/>
              <w:bottom w:val="nil"/>
              <w:right w:val="nil"/>
            </w:tcBorders>
            <w:shd w:val="clear" w:color="auto" w:fill="auto"/>
            <w:noWrap/>
            <w:vAlign w:val="center"/>
            <w:hideMark/>
          </w:tcPr>
          <w:p w14:paraId="78ACEBA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0.31</w:t>
            </w:r>
          </w:p>
        </w:tc>
        <w:tc>
          <w:tcPr>
            <w:tcW w:w="434" w:type="pct"/>
            <w:tcBorders>
              <w:top w:val="nil"/>
              <w:left w:val="nil"/>
              <w:bottom w:val="nil"/>
              <w:right w:val="nil"/>
            </w:tcBorders>
            <w:shd w:val="clear" w:color="auto" w:fill="auto"/>
            <w:noWrap/>
            <w:vAlign w:val="center"/>
            <w:hideMark/>
          </w:tcPr>
          <w:p w14:paraId="1CD89E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1.26</w:t>
            </w:r>
          </w:p>
        </w:tc>
        <w:tc>
          <w:tcPr>
            <w:tcW w:w="434" w:type="pct"/>
            <w:tcBorders>
              <w:top w:val="nil"/>
              <w:left w:val="nil"/>
              <w:bottom w:val="nil"/>
              <w:right w:val="nil"/>
            </w:tcBorders>
            <w:shd w:val="clear" w:color="auto" w:fill="auto"/>
            <w:noWrap/>
            <w:vAlign w:val="center"/>
            <w:hideMark/>
          </w:tcPr>
          <w:p w14:paraId="3D44E5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0.25</w:t>
            </w:r>
          </w:p>
        </w:tc>
        <w:tc>
          <w:tcPr>
            <w:tcW w:w="434" w:type="pct"/>
            <w:tcBorders>
              <w:top w:val="nil"/>
              <w:left w:val="nil"/>
              <w:bottom w:val="nil"/>
              <w:right w:val="nil"/>
            </w:tcBorders>
            <w:shd w:val="clear" w:color="auto" w:fill="auto"/>
            <w:noWrap/>
            <w:vAlign w:val="center"/>
            <w:hideMark/>
          </w:tcPr>
          <w:p w14:paraId="17373C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w:t>
            </w:r>
          </w:p>
        </w:tc>
        <w:tc>
          <w:tcPr>
            <w:tcW w:w="434" w:type="pct"/>
            <w:tcBorders>
              <w:top w:val="nil"/>
              <w:left w:val="nil"/>
              <w:bottom w:val="nil"/>
              <w:right w:val="nil"/>
            </w:tcBorders>
            <w:shd w:val="clear" w:color="auto" w:fill="auto"/>
            <w:noWrap/>
            <w:vAlign w:val="center"/>
            <w:hideMark/>
          </w:tcPr>
          <w:p w14:paraId="3D1E99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34" w:type="pct"/>
            <w:tcBorders>
              <w:top w:val="nil"/>
              <w:left w:val="nil"/>
              <w:bottom w:val="nil"/>
              <w:right w:val="nil"/>
            </w:tcBorders>
            <w:shd w:val="clear" w:color="auto" w:fill="auto"/>
            <w:noWrap/>
            <w:vAlign w:val="center"/>
            <w:hideMark/>
          </w:tcPr>
          <w:p w14:paraId="59E72A4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2.95</w:t>
            </w:r>
          </w:p>
        </w:tc>
      </w:tr>
      <w:tr w:rsidR="000A5C6B" w:rsidRPr="00956BD9" w14:paraId="5B23905B" w14:textId="77777777" w:rsidTr="0043033D">
        <w:trPr>
          <w:trHeight w:val="264"/>
        </w:trPr>
        <w:tc>
          <w:tcPr>
            <w:tcW w:w="656" w:type="pct"/>
            <w:tcBorders>
              <w:top w:val="nil"/>
              <w:left w:val="nil"/>
              <w:bottom w:val="nil"/>
              <w:right w:val="nil"/>
            </w:tcBorders>
            <w:shd w:val="clear" w:color="auto" w:fill="auto"/>
            <w:noWrap/>
            <w:vAlign w:val="center"/>
            <w:hideMark/>
          </w:tcPr>
          <w:p w14:paraId="72C955D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19,000</w:t>
            </w:r>
          </w:p>
        </w:tc>
        <w:tc>
          <w:tcPr>
            <w:tcW w:w="434" w:type="pct"/>
            <w:tcBorders>
              <w:top w:val="nil"/>
              <w:left w:val="nil"/>
              <w:bottom w:val="nil"/>
              <w:right w:val="nil"/>
            </w:tcBorders>
            <w:shd w:val="clear" w:color="auto" w:fill="auto"/>
            <w:noWrap/>
            <w:vAlign w:val="center"/>
            <w:hideMark/>
          </w:tcPr>
          <w:p w14:paraId="30EE65A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1.23</w:t>
            </w:r>
          </w:p>
        </w:tc>
        <w:tc>
          <w:tcPr>
            <w:tcW w:w="434" w:type="pct"/>
            <w:tcBorders>
              <w:top w:val="nil"/>
              <w:left w:val="nil"/>
              <w:bottom w:val="nil"/>
              <w:right w:val="nil"/>
            </w:tcBorders>
            <w:shd w:val="clear" w:color="auto" w:fill="auto"/>
            <w:noWrap/>
            <w:vAlign w:val="center"/>
            <w:hideMark/>
          </w:tcPr>
          <w:p w14:paraId="44BDB39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0.29</w:t>
            </w:r>
          </w:p>
        </w:tc>
        <w:tc>
          <w:tcPr>
            <w:tcW w:w="434" w:type="pct"/>
            <w:tcBorders>
              <w:top w:val="nil"/>
              <w:left w:val="nil"/>
              <w:bottom w:val="nil"/>
              <w:right w:val="nil"/>
            </w:tcBorders>
            <w:shd w:val="clear" w:color="auto" w:fill="auto"/>
            <w:noWrap/>
            <w:vAlign w:val="center"/>
            <w:hideMark/>
          </w:tcPr>
          <w:p w14:paraId="3C9EB8F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34" w:type="pct"/>
            <w:tcBorders>
              <w:top w:val="nil"/>
              <w:left w:val="nil"/>
              <w:bottom w:val="nil"/>
              <w:right w:val="nil"/>
            </w:tcBorders>
            <w:shd w:val="clear" w:color="auto" w:fill="auto"/>
            <w:noWrap/>
            <w:vAlign w:val="center"/>
            <w:hideMark/>
          </w:tcPr>
          <w:p w14:paraId="302A95C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0.97</w:t>
            </w:r>
          </w:p>
        </w:tc>
        <w:tc>
          <w:tcPr>
            <w:tcW w:w="434" w:type="pct"/>
            <w:tcBorders>
              <w:top w:val="nil"/>
              <w:left w:val="nil"/>
              <w:bottom w:val="nil"/>
              <w:right w:val="nil"/>
            </w:tcBorders>
            <w:shd w:val="clear" w:color="auto" w:fill="auto"/>
            <w:noWrap/>
            <w:vAlign w:val="center"/>
            <w:hideMark/>
          </w:tcPr>
          <w:p w14:paraId="6CC1AA8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5CB884D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0.83</w:t>
            </w:r>
          </w:p>
        </w:tc>
        <w:tc>
          <w:tcPr>
            <w:tcW w:w="434" w:type="pct"/>
            <w:tcBorders>
              <w:top w:val="nil"/>
              <w:left w:val="nil"/>
              <w:bottom w:val="nil"/>
              <w:right w:val="nil"/>
            </w:tcBorders>
            <w:shd w:val="clear" w:color="auto" w:fill="auto"/>
            <w:noWrap/>
            <w:vAlign w:val="center"/>
            <w:hideMark/>
          </w:tcPr>
          <w:p w14:paraId="2DCE018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531E744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0.81</w:t>
            </w:r>
          </w:p>
        </w:tc>
        <w:tc>
          <w:tcPr>
            <w:tcW w:w="434" w:type="pct"/>
            <w:tcBorders>
              <w:top w:val="nil"/>
              <w:left w:val="nil"/>
              <w:bottom w:val="nil"/>
              <w:right w:val="nil"/>
            </w:tcBorders>
            <w:shd w:val="clear" w:color="auto" w:fill="auto"/>
            <w:noWrap/>
            <w:vAlign w:val="center"/>
            <w:hideMark/>
          </w:tcPr>
          <w:p w14:paraId="5260DE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0.20</w:t>
            </w:r>
          </w:p>
        </w:tc>
        <w:tc>
          <w:tcPr>
            <w:tcW w:w="434" w:type="pct"/>
            <w:tcBorders>
              <w:top w:val="nil"/>
              <w:left w:val="nil"/>
              <w:bottom w:val="nil"/>
              <w:right w:val="nil"/>
            </w:tcBorders>
            <w:shd w:val="clear" w:color="auto" w:fill="auto"/>
            <w:noWrap/>
            <w:vAlign w:val="center"/>
            <w:hideMark/>
          </w:tcPr>
          <w:p w14:paraId="694D723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2.21</w:t>
            </w:r>
          </w:p>
        </w:tc>
      </w:tr>
      <w:tr w:rsidR="000A5C6B" w:rsidRPr="00956BD9" w14:paraId="7341278F" w14:textId="77777777" w:rsidTr="0043033D">
        <w:trPr>
          <w:trHeight w:val="264"/>
        </w:trPr>
        <w:tc>
          <w:tcPr>
            <w:tcW w:w="656" w:type="pct"/>
            <w:tcBorders>
              <w:top w:val="nil"/>
              <w:left w:val="nil"/>
              <w:bottom w:val="nil"/>
              <w:right w:val="nil"/>
            </w:tcBorders>
            <w:shd w:val="clear" w:color="auto" w:fill="auto"/>
            <w:noWrap/>
            <w:vAlign w:val="center"/>
            <w:hideMark/>
          </w:tcPr>
          <w:p w14:paraId="7E65CDD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20,000</w:t>
            </w:r>
          </w:p>
        </w:tc>
        <w:tc>
          <w:tcPr>
            <w:tcW w:w="434" w:type="pct"/>
            <w:tcBorders>
              <w:top w:val="nil"/>
              <w:left w:val="nil"/>
              <w:bottom w:val="nil"/>
              <w:right w:val="nil"/>
            </w:tcBorders>
            <w:shd w:val="clear" w:color="auto" w:fill="auto"/>
            <w:noWrap/>
            <w:vAlign w:val="center"/>
            <w:hideMark/>
          </w:tcPr>
          <w:p w14:paraId="2297C38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0.82</w:t>
            </w:r>
          </w:p>
        </w:tc>
        <w:tc>
          <w:tcPr>
            <w:tcW w:w="434" w:type="pct"/>
            <w:tcBorders>
              <w:top w:val="nil"/>
              <w:left w:val="nil"/>
              <w:bottom w:val="nil"/>
              <w:right w:val="nil"/>
            </w:tcBorders>
            <w:shd w:val="clear" w:color="auto" w:fill="auto"/>
            <w:noWrap/>
            <w:vAlign w:val="center"/>
            <w:hideMark/>
          </w:tcPr>
          <w:p w14:paraId="33359C1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0.24</w:t>
            </w:r>
          </w:p>
        </w:tc>
        <w:tc>
          <w:tcPr>
            <w:tcW w:w="434" w:type="pct"/>
            <w:tcBorders>
              <w:top w:val="nil"/>
              <w:left w:val="nil"/>
              <w:bottom w:val="nil"/>
              <w:right w:val="nil"/>
            </w:tcBorders>
            <w:shd w:val="clear" w:color="auto" w:fill="auto"/>
            <w:noWrap/>
            <w:vAlign w:val="center"/>
            <w:hideMark/>
          </w:tcPr>
          <w:p w14:paraId="2AB2DE9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2B127A2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0.69</w:t>
            </w:r>
          </w:p>
        </w:tc>
        <w:tc>
          <w:tcPr>
            <w:tcW w:w="434" w:type="pct"/>
            <w:tcBorders>
              <w:top w:val="nil"/>
              <w:left w:val="nil"/>
              <w:bottom w:val="nil"/>
              <w:right w:val="nil"/>
            </w:tcBorders>
            <w:shd w:val="clear" w:color="auto" w:fill="auto"/>
            <w:noWrap/>
            <w:vAlign w:val="center"/>
            <w:hideMark/>
          </w:tcPr>
          <w:p w14:paraId="7EE543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34" w:type="pct"/>
            <w:tcBorders>
              <w:top w:val="nil"/>
              <w:left w:val="nil"/>
              <w:bottom w:val="nil"/>
              <w:right w:val="nil"/>
            </w:tcBorders>
            <w:shd w:val="clear" w:color="auto" w:fill="auto"/>
            <w:noWrap/>
            <w:vAlign w:val="center"/>
            <w:hideMark/>
          </w:tcPr>
          <w:p w14:paraId="3C6B84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34" w:type="pct"/>
            <w:tcBorders>
              <w:top w:val="nil"/>
              <w:left w:val="nil"/>
              <w:bottom w:val="nil"/>
              <w:right w:val="nil"/>
            </w:tcBorders>
            <w:shd w:val="clear" w:color="auto" w:fill="auto"/>
            <w:noWrap/>
            <w:vAlign w:val="center"/>
            <w:hideMark/>
          </w:tcPr>
          <w:p w14:paraId="03B701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34" w:type="pct"/>
            <w:tcBorders>
              <w:top w:val="nil"/>
              <w:left w:val="nil"/>
              <w:bottom w:val="nil"/>
              <w:right w:val="nil"/>
            </w:tcBorders>
            <w:shd w:val="clear" w:color="auto" w:fill="auto"/>
            <w:noWrap/>
            <w:vAlign w:val="center"/>
            <w:hideMark/>
          </w:tcPr>
          <w:p w14:paraId="1EB7FC7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0.40</w:t>
            </w:r>
          </w:p>
        </w:tc>
        <w:tc>
          <w:tcPr>
            <w:tcW w:w="434" w:type="pct"/>
            <w:tcBorders>
              <w:top w:val="nil"/>
              <w:left w:val="nil"/>
              <w:bottom w:val="nil"/>
              <w:right w:val="nil"/>
            </w:tcBorders>
            <w:shd w:val="clear" w:color="auto" w:fill="auto"/>
            <w:noWrap/>
            <w:vAlign w:val="center"/>
            <w:hideMark/>
          </w:tcPr>
          <w:p w14:paraId="135D69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34" w:type="pct"/>
            <w:tcBorders>
              <w:top w:val="nil"/>
              <w:left w:val="nil"/>
              <w:bottom w:val="nil"/>
              <w:right w:val="nil"/>
            </w:tcBorders>
            <w:shd w:val="clear" w:color="auto" w:fill="auto"/>
            <w:noWrap/>
            <w:vAlign w:val="center"/>
            <w:hideMark/>
          </w:tcPr>
          <w:p w14:paraId="01B762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1.87</w:t>
            </w:r>
          </w:p>
        </w:tc>
      </w:tr>
      <w:tr w:rsidR="000A5C6B" w:rsidRPr="00956BD9" w14:paraId="2C49F190" w14:textId="77777777" w:rsidTr="0043033D">
        <w:trPr>
          <w:trHeight w:val="264"/>
        </w:trPr>
        <w:tc>
          <w:tcPr>
            <w:tcW w:w="656" w:type="pct"/>
            <w:tcBorders>
              <w:top w:val="nil"/>
              <w:left w:val="nil"/>
              <w:bottom w:val="nil"/>
              <w:right w:val="nil"/>
            </w:tcBorders>
            <w:shd w:val="clear" w:color="auto" w:fill="auto"/>
            <w:noWrap/>
            <w:vAlign w:val="center"/>
            <w:hideMark/>
          </w:tcPr>
          <w:p w14:paraId="259791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34" w:type="pct"/>
            <w:tcBorders>
              <w:top w:val="nil"/>
              <w:left w:val="nil"/>
              <w:bottom w:val="nil"/>
              <w:right w:val="nil"/>
            </w:tcBorders>
            <w:shd w:val="clear" w:color="auto" w:fill="auto"/>
            <w:noWrap/>
            <w:vAlign w:val="center"/>
            <w:hideMark/>
          </w:tcPr>
          <w:p w14:paraId="42C4827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0.52</w:t>
            </w:r>
          </w:p>
        </w:tc>
        <w:tc>
          <w:tcPr>
            <w:tcW w:w="434" w:type="pct"/>
            <w:tcBorders>
              <w:top w:val="nil"/>
              <w:left w:val="nil"/>
              <w:bottom w:val="nil"/>
              <w:right w:val="nil"/>
            </w:tcBorders>
            <w:shd w:val="clear" w:color="auto" w:fill="auto"/>
            <w:noWrap/>
            <w:vAlign w:val="center"/>
            <w:hideMark/>
          </w:tcPr>
          <w:p w14:paraId="07CDD0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434" w:type="pct"/>
            <w:tcBorders>
              <w:top w:val="nil"/>
              <w:left w:val="nil"/>
              <w:bottom w:val="nil"/>
              <w:right w:val="nil"/>
            </w:tcBorders>
            <w:shd w:val="clear" w:color="auto" w:fill="auto"/>
            <w:noWrap/>
            <w:vAlign w:val="center"/>
            <w:hideMark/>
          </w:tcPr>
          <w:p w14:paraId="7DBBB40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24F5EC3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0.64</w:t>
            </w:r>
          </w:p>
        </w:tc>
        <w:tc>
          <w:tcPr>
            <w:tcW w:w="434" w:type="pct"/>
            <w:tcBorders>
              <w:top w:val="nil"/>
              <w:left w:val="nil"/>
              <w:bottom w:val="nil"/>
              <w:right w:val="nil"/>
            </w:tcBorders>
            <w:shd w:val="clear" w:color="auto" w:fill="auto"/>
            <w:noWrap/>
            <w:vAlign w:val="center"/>
            <w:hideMark/>
          </w:tcPr>
          <w:p w14:paraId="097325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34" w:type="pct"/>
            <w:tcBorders>
              <w:top w:val="nil"/>
              <w:left w:val="nil"/>
              <w:bottom w:val="nil"/>
              <w:right w:val="nil"/>
            </w:tcBorders>
            <w:shd w:val="clear" w:color="auto" w:fill="auto"/>
            <w:noWrap/>
            <w:vAlign w:val="center"/>
            <w:hideMark/>
          </w:tcPr>
          <w:p w14:paraId="21851D0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c>
          <w:tcPr>
            <w:tcW w:w="434" w:type="pct"/>
            <w:tcBorders>
              <w:top w:val="nil"/>
              <w:left w:val="nil"/>
              <w:bottom w:val="nil"/>
              <w:right w:val="nil"/>
            </w:tcBorders>
            <w:shd w:val="clear" w:color="auto" w:fill="auto"/>
            <w:noWrap/>
            <w:vAlign w:val="center"/>
            <w:hideMark/>
          </w:tcPr>
          <w:p w14:paraId="0AB6446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0D6B984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34" w:type="pct"/>
            <w:tcBorders>
              <w:top w:val="nil"/>
              <w:left w:val="nil"/>
              <w:bottom w:val="nil"/>
              <w:right w:val="nil"/>
            </w:tcBorders>
            <w:shd w:val="clear" w:color="auto" w:fill="auto"/>
            <w:noWrap/>
            <w:vAlign w:val="center"/>
            <w:hideMark/>
          </w:tcPr>
          <w:p w14:paraId="73BDF31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5922EF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w:t>
            </w:r>
          </w:p>
        </w:tc>
      </w:tr>
      <w:tr w:rsidR="000A5C6B" w:rsidRPr="00956BD9" w14:paraId="7F4D7317" w14:textId="77777777" w:rsidTr="0043033D">
        <w:trPr>
          <w:trHeight w:val="264"/>
        </w:trPr>
        <w:tc>
          <w:tcPr>
            <w:tcW w:w="656" w:type="pct"/>
            <w:tcBorders>
              <w:top w:val="nil"/>
              <w:left w:val="nil"/>
              <w:bottom w:val="nil"/>
              <w:right w:val="nil"/>
            </w:tcBorders>
            <w:shd w:val="clear" w:color="auto" w:fill="auto"/>
            <w:noWrap/>
            <w:vAlign w:val="center"/>
            <w:hideMark/>
          </w:tcPr>
          <w:p w14:paraId="2BC4FDC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22,000</w:t>
            </w:r>
          </w:p>
        </w:tc>
        <w:tc>
          <w:tcPr>
            <w:tcW w:w="434" w:type="pct"/>
            <w:tcBorders>
              <w:top w:val="nil"/>
              <w:left w:val="nil"/>
              <w:bottom w:val="nil"/>
              <w:right w:val="nil"/>
            </w:tcBorders>
            <w:shd w:val="clear" w:color="auto" w:fill="auto"/>
            <w:noWrap/>
            <w:vAlign w:val="center"/>
            <w:hideMark/>
          </w:tcPr>
          <w:p w14:paraId="3F48745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0.31</w:t>
            </w:r>
          </w:p>
        </w:tc>
        <w:tc>
          <w:tcPr>
            <w:tcW w:w="434" w:type="pct"/>
            <w:tcBorders>
              <w:top w:val="nil"/>
              <w:left w:val="nil"/>
              <w:bottom w:val="nil"/>
              <w:right w:val="nil"/>
            </w:tcBorders>
            <w:shd w:val="clear" w:color="auto" w:fill="auto"/>
            <w:noWrap/>
            <w:vAlign w:val="center"/>
            <w:hideMark/>
          </w:tcPr>
          <w:p w14:paraId="59A303A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34" w:type="pct"/>
            <w:tcBorders>
              <w:top w:val="nil"/>
              <w:left w:val="nil"/>
              <w:bottom w:val="nil"/>
              <w:right w:val="nil"/>
            </w:tcBorders>
            <w:shd w:val="clear" w:color="auto" w:fill="auto"/>
            <w:noWrap/>
            <w:vAlign w:val="center"/>
            <w:hideMark/>
          </w:tcPr>
          <w:p w14:paraId="5DD092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258F7C7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0.39</w:t>
            </w:r>
          </w:p>
        </w:tc>
        <w:tc>
          <w:tcPr>
            <w:tcW w:w="434" w:type="pct"/>
            <w:tcBorders>
              <w:top w:val="nil"/>
              <w:left w:val="nil"/>
              <w:bottom w:val="nil"/>
              <w:right w:val="nil"/>
            </w:tcBorders>
            <w:shd w:val="clear" w:color="auto" w:fill="auto"/>
            <w:noWrap/>
            <w:vAlign w:val="center"/>
            <w:hideMark/>
          </w:tcPr>
          <w:p w14:paraId="0CA641D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613884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503E74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34" w:type="pct"/>
            <w:tcBorders>
              <w:top w:val="nil"/>
              <w:left w:val="nil"/>
              <w:bottom w:val="nil"/>
              <w:right w:val="nil"/>
            </w:tcBorders>
            <w:shd w:val="clear" w:color="auto" w:fill="auto"/>
            <w:noWrap/>
            <w:vAlign w:val="center"/>
            <w:hideMark/>
          </w:tcPr>
          <w:p w14:paraId="07180AE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4066135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27017E0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1.23</w:t>
            </w:r>
          </w:p>
        </w:tc>
      </w:tr>
      <w:tr w:rsidR="000A5C6B" w:rsidRPr="00956BD9" w14:paraId="4CDAF1B2" w14:textId="77777777" w:rsidTr="0043033D">
        <w:trPr>
          <w:trHeight w:val="264"/>
        </w:trPr>
        <w:tc>
          <w:tcPr>
            <w:tcW w:w="656" w:type="pct"/>
            <w:tcBorders>
              <w:top w:val="nil"/>
              <w:left w:val="nil"/>
              <w:bottom w:val="nil"/>
              <w:right w:val="nil"/>
            </w:tcBorders>
            <w:shd w:val="clear" w:color="auto" w:fill="auto"/>
            <w:noWrap/>
            <w:vAlign w:val="center"/>
            <w:hideMark/>
          </w:tcPr>
          <w:p w14:paraId="5945264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23,000</w:t>
            </w:r>
          </w:p>
        </w:tc>
        <w:tc>
          <w:tcPr>
            <w:tcW w:w="434" w:type="pct"/>
            <w:tcBorders>
              <w:top w:val="nil"/>
              <w:left w:val="nil"/>
              <w:bottom w:val="nil"/>
              <w:right w:val="nil"/>
            </w:tcBorders>
            <w:shd w:val="clear" w:color="auto" w:fill="auto"/>
            <w:noWrap/>
            <w:vAlign w:val="center"/>
            <w:hideMark/>
          </w:tcPr>
          <w:p w14:paraId="4CDB360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10B3C2F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5B4C631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1C81400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0.28</w:t>
            </w:r>
          </w:p>
        </w:tc>
        <w:tc>
          <w:tcPr>
            <w:tcW w:w="434" w:type="pct"/>
            <w:tcBorders>
              <w:top w:val="nil"/>
              <w:left w:val="nil"/>
              <w:bottom w:val="nil"/>
              <w:right w:val="nil"/>
            </w:tcBorders>
            <w:shd w:val="clear" w:color="auto" w:fill="auto"/>
            <w:noWrap/>
            <w:vAlign w:val="center"/>
            <w:hideMark/>
          </w:tcPr>
          <w:p w14:paraId="2581C6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7E9C755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534DEE3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6FB847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0B91BC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1044BC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0.55</w:t>
            </w:r>
          </w:p>
        </w:tc>
      </w:tr>
      <w:tr w:rsidR="000A5C6B" w:rsidRPr="00956BD9" w14:paraId="085B5BA8" w14:textId="77777777" w:rsidTr="0043033D">
        <w:trPr>
          <w:trHeight w:val="264"/>
        </w:trPr>
        <w:tc>
          <w:tcPr>
            <w:tcW w:w="656" w:type="pct"/>
            <w:tcBorders>
              <w:top w:val="nil"/>
              <w:left w:val="nil"/>
              <w:bottom w:val="nil"/>
              <w:right w:val="nil"/>
            </w:tcBorders>
            <w:shd w:val="clear" w:color="auto" w:fill="auto"/>
            <w:noWrap/>
            <w:vAlign w:val="center"/>
            <w:hideMark/>
          </w:tcPr>
          <w:p w14:paraId="067717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34" w:type="pct"/>
            <w:tcBorders>
              <w:top w:val="nil"/>
              <w:left w:val="nil"/>
              <w:bottom w:val="nil"/>
              <w:right w:val="nil"/>
            </w:tcBorders>
            <w:shd w:val="clear" w:color="auto" w:fill="auto"/>
            <w:noWrap/>
            <w:vAlign w:val="center"/>
            <w:hideMark/>
          </w:tcPr>
          <w:p w14:paraId="21D506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434" w:type="pct"/>
            <w:tcBorders>
              <w:top w:val="nil"/>
              <w:left w:val="nil"/>
              <w:bottom w:val="nil"/>
              <w:right w:val="nil"/>
            </w:tcBorders>
            <w:shd w:val="clear" w:color="auto" w:fill="auto"/>
            <w:noWrap/>
            <w:vAlign w:val="center"/>
            <w:hideMark/>
          </w:tcPr>
          <w:p w14:paraId="045F440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55C1F07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C333EA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c>
          <w:tcPr>
            <w:tcW w:w="434" w:type="pct"/>
            <w:tcBorders>
              <w:top w:val="nil"/>
              <w:left w:val="nil"/>
              <w:bottom w:val="nil"/>
              <w:right w:val="nil"/>
            </w:tcBorders>
            <w:shd w:val="clear" w:color="auto" w:fill="auto"/>
            <w:noWrap/>
            <w:vAlign w:val="center"/>
            <w:hideMark/>
          </w:tcPr>
          <w:p w14:paraId="24F8623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67DBC87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75A769A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328E25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2372D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69D415F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r>
      <w:tr w:rsidR="000A5C6B" w:rsidRPr="00956BD9" w14:paraId="7BF4B334" w14:textId="77777777" w:rsidTr="0043033D">
        <w:trPr>
          <w:trHeight w:val="264"/>
        </w:trPr>
        <w:tc>
          <w:tcPr>
            <w:tcW w:w="656" w:type="pct"/>
            <w:tcBorders>
              <w:top w:val="nil"/>
              <w:left w:val="nil"/>
              <w:bottom w:val="nil"/>
              <w:right w:val="nil"/>
            </w:tcBorders>
            <w:shd w:val="clear" w:color="auto" w:fill="auto"/>
            <w:noWrap/>
            <w:vAlign w:val="center"/>
            <w:hideMark/>
          </w:tcPr>
          <w:p w14:paraId="33D7F4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25,000</w:t>
            </w:r>
          </w:p>
        </w:tc>
        <w:tc>
          <w:tcPr>
            <w:tcW w:w="434" w:type="pct"/>
            <w:tcBorders>
              <w:top w:val="nil"/>
              <w:left w:val="nil"/>
              <w:bottom w:val="nil"/>
              <w:right w:val="nil"/>
            </w:tcBorders>
            <w:shd w:val="clear" w:color="auto" w:fill="auto"/>
            <w:noWrap/>
            <w:vAlign w:val="center"/>
            <w:hideMark/>
          </w:tcPr>
          <w:p w14:paraId="7EDDF67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34" w:type="pct"/>
            <w:tcBorders>
              <w:top w:val="nil"/>
              <w:left w:val="nil"/>
              <w:bottom w:val="nil"/>
              <w:right w:val="nil"/>
            </w:tcBorders>
            <w:shd w:val="clear" w:color="auto" w:fill="auto"/>
            <w:noWrap/>
            <w:vAlign w:val="center"/>
            <w:hideMark/>
          </w:tcPr>
          <w:p w14:paraId="2444C5F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7D6B58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A1F4F8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0.25</w:t>
            </w:r>
          </w:p>
        </w:tc>
        <w:tc>
          <w:tcPr>
            <w:tcW w:w="434" w:type="pct"/>
            <w:tcBorders>
              <w:top w:val="nil"/>
              <w:left w:val="nil"/>
              <w:bottom w:val="nil"/>
              <w:right w:val="nil"/>
            </w:tcBorders>
            <w:shd w:val="clear" w:color="auto" w:fill="auto"/>
            <w:noWrap/>
            <w:vAlign w:val="center"/>
            <w:hideMark/>
          </w:tcPr>
          <w:p w14:paraId="3E3A10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549637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21D6C2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4702C2A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FF1F4E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04D2E4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r>
      <w:tr w:rsidR="000A5C6B" w:rsidRPr="00956BD9" w14:paraId="36AB5E13" w14:textId="77777777" w:rsidTr="0043033D">
        <w:trPr>
          <w:trHeight w:val="264"/>
        </w:trPr>
        <w:tc>
          <w:tcPr>
            <w:tcW w:w="656" w:type="pct"/>
            <w:tcBorders>
              <w:top w:val="nil"/>
              <w:left w:val="nil"/>
              <w:bottom w:val="nil"/>
              <w:right w:val="nil"/>
            </w:tcBorders>
            <w:shd w:val="clear" w:color="auto" w:fill="auto"/>
            <w:noWrap/>
            <w:vAlign w:val="center"/>
            <w:hideMark/>
          </w:tcPr>
          <w:p w14:paraId="758BBD2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26,000</w:t>
            </w:r>
          </w:p>
        </w:tc>
        <w:tc>
          <w:tcPr>
            <w:tcW w:w="434" w:type="pct"/>
            <w:tcBorders>
              <w:top w:val="nil"/>
              <w:left w:val="nil"/>
              <w:bottom w:val="nil"/>
              <w:right w:val="nil"/>
            </w:tcBorders>
            <w:shd w:val="clear" w:color="auto" w:fill="auto"/>
            <w:noWrap/>
            <w:vAlign w:val="center"/>
            <w:hideMark/>
          </w:tcPr>
          <w:p w14:paraId="0CE5B8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63E2D2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0FAA8D5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CFE2E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E407A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6AA978D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28E9EB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346C741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ADFEA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1103A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r>
      <w:tr w:rsidR="000A5C6B" w:rsidRPr="00956BD9" w14:paraId="6EE5F787" w14:textId="77777777" w:rsidTr="0043033D">
        <w:trPr>
          <w:trHeight w:val="264"/>
        </w:trPr>
        <w:tc>
          <w:tcPr>
            <w:tcW w:w="656" w:type="pct"/>
            <w:tcBorders>
              <w:top w:val="nil"/>
              <w:left w:val="nil"/>
              <w:bottom w:val="nil"/>
              <w:right w:val="nil"/>
            </w:tcBorders>
            <w:shd w:val="clear" w:color="auto" w:fill="auto"/>
            <w:noWrap/>
            <w:vAlign w:val="center"/>
            <w:hideMark/>
          </w:tcPr>
          <w:p w14:paraId="6744D5D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34" w:type="pct"/>
            <w:tcBorders>
              <w:top w:val="nil"/>
              <w:left w:val="nil"/>
              <w:bottom w:val="nil"/>
              <w:right w:val="nil"/>
            </w:tcBorders>
            <w:shd w:val="clear" w:color="auto" w:fill="auto"/>
            <w:noWrap/>
            <w:vAlign w:val="center"/>
            <w:hideMark/>
          </w:tcPr>
          <w:p w14:paraId="56CBA7B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5DEEDE5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2FD3AF6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6FCE46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ED3F38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74334C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F153E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1D1E61E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19DB2D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9E3454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r>
      <w:tr w:rsidR="000A5C6B" w:rsidRPr="00956BD9" w14:paraId="4A3921FB" w14:textId="77777777" w:rsidTr="0043033D">
        <w:trPr>
          <w:trHeight w:val="264"/>
        </w:trPr>
        <w:tc>
          <w:tcPr>
            <w:tcW w:w="656" w:type="pct"/>
            <w:tcBorders>
              <w:top w:val="nil"/>
              <w:left w:val="nil"/>
              <w:bottom w:val="nil"/>
              <w:right w:val="nil"/>
            </w:tcBorders>
            <w:shd w:val="clear" w:color="auto" w:fill="auto"/>
            <w:noWrap/>
            <w:vAlign w:val="center"/>
            <w:hideMark/>
          </w:tcPr>
          <w:p w14:paraId="0755F97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28,000</w:t>
            </w:r>
          </w:p>
        </w:tc>
        <w:tc>
          <w:tcPr>
            <w:tcW w:w="434" w:type="pct"/>
            <w:tcBorders>
              <w:top w:val="nil"/>
              <w:left w:val="nil"/>
              <w:bottom w:val="nil"/>
              <w:right w:val="nil"/>
            </w:tcBorders>
            <w:shd w:val="clear" w:color="auto" w:fill="auto"/>
            <w:noWrap/>
            <w:vAlign w:val="center"/>
            <w:hideMark/>
          </w:tcPr>
          <w:p w14:paraId="08503B2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08F9F06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77878F5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6927E6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5D081D0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1B4F10D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3465D9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D80BD3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EE71D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362A3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AD96EEC" w14:textId="77777777" w:rsidTr="0043033D">
        <w:trPr>
          <w:trHeight w:val="264"/>
        </w:trPr>
        <w:tc>
          <w:tcPr>
            <w:tcW w:w="656" w:type="pct"/>
            <w:tcBorders>
              <w:top w:val="nil"/>
              <w:left w:val="nil"/>
              <w:bottom w:val="nil"/>
              <w:right w:val="nil"/>
            </w:tcBorders>
            <w:shd w:val="clear" w:color="auto" w:fill="auto"/>
            <w:noWrap/>
            <w:vAlign w:val="center"/>
            <w:hideMark/>
          </w:tcPr>
          <w:p w14:paraId="0CD97F9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29,000</w:t>
            </w:r>
          </w:p>
        </w:tc>
        <w:tc>
          <w:tcPr>
            <w:tcW w:w="434" w:type="pct"/>
            <w:tcBorders>
              <w:top w:val="nil"/>
              <w:left w:val="nil"/>
              <w:bottom w:val="nil"/>
              <w:right w:val="nil"/>
            </w:tcBorders>
            <w:shd w:val="clear" w:color="auto" w:fill="auto"/>
            <w:noWrap/>
            <w:vAlign w:val="center"/>
            <w:hideMark/>
          </w:tcPr>
          <w:p w14:paraId="0EFF87F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7C0EC6B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5DEB6E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C0C00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7EC5E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117AA86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99B327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41EBB7C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AF712A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3929E8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632030E" w14:textId="77777777" w:rsidTr="0043033D">
        <w:trPr>
          <w:trHeight w:val="264"/>
        </w:trPr>
        <w:tc>
          <w:tcPr>
            <w:tcW w:w="656" w:type="pct"/>
            <w:tcBorders>
              <w:top w:val="nil"/>
              <w:left w:val="nil"/>
              <w:bottom w:val="nil"/>
              <w:right w:val="nil"/>
            </w:tcBorders>
            <w:shd w:val="clear" w:color="auto" w:fill="auto"/>
            <w:noWrap/>
            <w:vAlign w:val="center"/>
            <w:hideMark/>
          </w:tcPr>
          <w:p w14:paraId="32813C8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34" w:type="pct"/>
            <w:tcBorders>
              <w:top w:val="nil"/>
              <w:left w:val="nil"/>
              <w:bottom w:val="nil"/>
              <w:right w:val="nil"/>
            </w:tcBorders>
            <w:shd w:val="clear" w:color="auto" w:fill="auto"/>
            <w:noWrap/>
            <w:vAlign w:val="center"/>
            <w:hideMark/>
          </w:tcPr>
          <w:p w14:paraId="22FD184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6299764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345C09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9F53AB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FDA36C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51734D6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F6D203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87AAA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4E6825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A22DAD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8B2EE8F" w14:textId="77777777" w:rsidTr="0043033D">
        <w:trPr>
          <w:trHeight w:val="264"/>
        </w:trPr>
        <w:tc>
          <w:tcPr>
            <w:tcW w:w="656" w:type="pct"/>
            <w:tcBorders>
              <w:top w:val="nil"/>
              <w:left w:val="nil"/>
              <w:bottom w:val="nil"/>
              <w:right w:val="nil"/>
            </w:tcBorders>
            <w:shd w:val="clear" w:color="auto" w:fill="auto"/>
            <w:noWrap/>
            <w:vAlign w:val="center"/>
            <w:hideMark/>
          </w:tcPr>
          <w:p w14:paraId="07AC1C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31,000</w:t>
            </w:r>
          </w:p>
        </w:tc>
        <w:tc>
          <w:tcPr>
            <w:tcW w:w="434" w:type="pct"/>
            <w:tcBorders>
              <w:top w:val="nil"/>
              <w:left w:val="nil"/>
              <w:bottom w:val="nil"/>
              <w:right w:val="nil"/>
            </w:tcBorders>
            <w:shd w:val="clear" w:color="auto" w:fill="auto"/>
            <w:noWrap/>
            <w:vAlign w:val="center"/>
            <w:hideMark/>
          </w:tcPr>
          <w:p w14:paraId="70D15A9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2A8C4FB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63DB97D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A5DFEC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30518E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7599175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D20E15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417084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4A7F0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9C07E1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3A7E017" w14:textId="77777777" w:rsidTr="0043033D">
        <w:trPr>
          <w:trHeight w:val="264"/>
        </w:trPr>
        <w:tc>
          <w:tcPr>
            <w:tcW w:w="656" w:type="pct"/>
            <w:tcBorders>
              <w:top w:val="nil"/>
              <w:left w:val="nil"/>
              <w:bottom w:val="nil"/>
              <w:right w:val="nil"/>
            </w:tcBorders>
            <w:shd w:val="clear" w:color="auto" w:fill="auto"/>
            <w:noWrap/>
            <w:vAlign w:val="center"/>
            <w:hideMark/>
          </w:tcPr>
          <w:p w14:paraId="4376BD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32,000</w:t>
            </w:r>
          </w:p>
        </w:tc>
        <w:tc>
          <w:tcPr>
            <w:tcW w:w="434" w:type="pct"/>
            <w:tcBorders>
              <w:top w:val="nil"/>
              <w:left w:val="nil"/>
              <w:bottom w:val="nil"/>
              <w:right w:val="nil"/>
            </w:tcBorders>
            <w:shd w:val="clear" w:color="auto" w:fill="auto"/>
            <w:noWrap/>
            <w:vAlign w:val="center"/>
            <w:hideMark/>
          </w:tcPr>
          <w:p w14:paraId="3D5040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4ACA0A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44117FB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E5E292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D5CF56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23EB0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A06210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82DCD0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205ED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4E22B6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1137E20" w14:textId="77777777" w:rsidTr="0043033D">
        <w:trPr>
          <w:trHeight w:val="264"/>
        </w:trPr>
        <w:tc>
          <w:tcPr>
            <w:tcW w:w="656" w:type="pct"/>
            <w:tcBorders>
              <w:top w:val="nil"/>
              <w:left w:val="nil"/>
              <w:bottom w:val="nil"/>
              <w:right w:val="nil"/>
            </w:tcBorders>
            <w:shd w:val="clear" w:color="auto" w:fill="auto"/>
            <w:noWrap/>
            <w:vAlign w:val="center"/>
            <w:hideMark/>
          </w:tcPr>
          <w:p w14:paraId="4A4CABB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34" w:type="pct"/>
            <w:tcBorders>
              <w:top w:val="nil"/>
              <w:left w:val="nil"/>
              <w:bottom w:val="nil"/>
              <w:right w:val="nil"/>
            </w:tcBorders>
            <w:shd w:val="clear" w:color="auto" w:fill="auto"/>
            <w:noWrap/>
            <w:vAlign w:val="center"/>
            <w:hideMark/>
          </w:tcPr>
          <w:p w14:paraId="7A658C9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24D02E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619FC76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9B2D5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CA8EFB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2802486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AA0855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B281FF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D600E8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91AB80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A637626" w14:textId="77777777" w:rsidTr="0043033D">
        <w:trPr>
          <w:trHeight w:val="264"/>
        </w:trPr>
        <w:tc>
          <w:tcPr>
            <w:tcW w:w="656" w:type="pct"/>
            <w:tcBorders>
              <w:top w:val="nil"/>
              <w:left w:val="nil"/>
              <w:bottom w:val="nil"/>
              <w:right w:val="nil"/>
            </w:tcBorders>
            <w:shd w:val="clear" w:color="auto" w:fill="auto"/>
            <w:noWrap/>
            <w:vAlign w:val="center"/>
            <w:hideMark/>
          </w:tcPr>
          <w:p w14:paraId="33DA5C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34,000</w:t>
            </w:r>
          </w:p>
        </w:tc>
        <w:tc>
          <w:tcPr>
            <w:tcW w:w="434" w:type="pct"/>
            <w:tcBorders>
              <w:top w:val="nil"/>
              <w:left w:val="nil"/>
              <w:bottom w:val="nil"/>
              <w:right w:val="nil"/>
            </w:tcBorders>
            <w:shd w:val="clear" w:color="auto" w:fill="auto"/>
            <w:noWrap/>
            <w:vAlign w:val="center"/>
            <w:hideMark/>
          </w:tcPr>
          <w:p w14:paraId="5B1A9FC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27700E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10DCA46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B9AAA0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77A90E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415182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84B5E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6E6FEE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717C0F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553C96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3FA608D" w14:textId="77777777" w:rsidTr="0043033D">
        <w:trPr>
          <w:trHeight w:val="264"/>
        </w:trPr>
        <w:tc>
          <w:tcPr>
            <w:tcW w:w="656" w:type="pct"/>
            <w:tcBorders>
              <w:top w:val="nil"/>
              <w:left w:val="nil"/>
              <w:bottom w:val="nil"/>
              <w:right w:val="nil"/>
            </w:tcBorders>
            <w:shd w:val="clear" w:color="auto" w:fill="auto"/>
            <w:noWrap/>
            <w:vAlign w:val="center"/>
            <w:hideMark/>
          </w:tcPr>
          <w:p w14:paraId="14B86CF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35,000</w:t>
            </w:r>
          </w:p>
        </w:tc>
        <w:tc>
          <w:tcPr>
            <w:tcW w:w="434" w:type="pct"/>
            <w:tcBorders>
              <w:top w:val="nil"/>
              <w:left w:val="nil"/>
              <w:bottom w:val="nil"/>
              <w:right w:val="nil"/>
            </w:tcBorders>
            <w:shd w:val="clear" w:color="auto" w:fill="auto"/>
            <w:noWrap/>
            <w:vAlign w:val="center"/>
            <w:hideMark/>
          </w:tcPr>
          <w:p w14:paraId="02382AE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3FD383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306CFCC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0290CA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1D6E6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C666C9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60A9C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75F329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A24437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C3BFA3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F1C7C78" w14:textId="77777777" w:rsidTr="0043033D">
        <w:trPr>
          <w:trHeight w:val="264"/>
        </w:trPr>
        <w:tc>
          <w:tcPr>
            <w:tcW w:w="656" w:type="pct"/>
            <w:tcBorders>
              <w:top w:val="nil"/>
              <w:left w:val="nil"/>
              <w:bottom w:val="nil"/>
              <w:right w:val="nil"/>
            </w:tcBorders>
            <w:shd w:val="clear" w:color="auto" w:fill="auto"/>
            <w:noWrap/>
            <w:vAlign w:val="center"/>
            <w:hideMark/>
          </w:tcPr>
          <w:p w14:paraId="4756DBF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34" w:type="pct"/>
            <w:tcBorders>
              <w:top w:val="nil"/>
              <w:left w:val="nil"/>
              <w:bottom w:val="nil"/>
              <w:right w:val="nil"/>
            </w:tcBorders>
            <w:shd w:val="clear" w:color="auto" w:fill="auto"/>
            <w:noWrap/>
            <w:vAlign w:val="center"/>
            <w:hideMark/>
          </w:tcPr>
          <w:p w14:paraId="6A4144E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64FE531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0BC7C5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9EAAF3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B4FA5B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9946EA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E6630C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16ACF0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996613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91B807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r>
      <w:tr w:rsidR="000A5C6B" w:rsidRPr="00956BD9" w14:paraId="38B01214" w14:textId="77777777" w:rsidTr="0043033D">
        <w:trPr>
          <w:trHeight w:val="264"/>
        </w:trPr>
        <w:tc>
          <w:tcPr>
            <w:tcW w:w="656" w:type="pct"/>
            <w:tcBorders>
              <w:top w:val="nil"/>
              <w:left w:val="nil"/>
              <w:bottom w:val="nil"/>
              <w:right w:val="nil"/>
            </w:tcBorders>
            <w:shd w:val="clear" w:color="auto" w:fill="auto"/>
            <w:noWrap/>
            <w:vAlign w:val="center"/>
            <w:hideMark/>
          </w:tcPr>
          <w:p w14:paraId="62DFF19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37,000</w:t>
            </w:r>
          </w:p>
        </w:tc>
        <w:tc>
          <w:tcPr>
            <w:tcW w:w="434" w:type="pct"/>
            <w:tcBorders>
              <w:top w:val="nil"/>
              <w:left w:val="nil"/>
              <w:bottom w:val="nil"/>
              <w:right w:val="nil"/>
            </w:tcBorders>
            <w:shd w:val="clear" w:color="auto" w:fill="auto"/>
            <w:noWrap/>
            <w:vAlign w:val="center"/>
            <w:hideMark/>
          </w:tcPr>
          <w:p w14:paraId="4445151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2945D86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778C069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1E4BB0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EE7A0A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270A3D5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EDF3D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55267C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563ADE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C147A9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7010F59" w14:textId="77777777" w:rsidTr="0043033D">
        <w:trPr>
          <w:trHeight w:val="264"/>
        </w:trPr>
        <w:tc>
          <w:tcPr>
            <w:tcW w:w="656" w:type="pct"/>
            <w:tcBorders>
              <w:top w:val="nil"/>
              <w:left w:val="nil"/>
              <w:bottom w:val="nil"/>
              <w:right w:val="nil"/>
            </w:tcBorders>
            <w:shd w:val="clear" w:color="auto" w:fill="auto"/>
            <w:noWrap/>
            <w:vAlign w:val="center"/>
            <w:hideMark/>
          </w:tcPr>
          <w:p w14:paraId="55B262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38,000</w:t>
            </w:r>
          </w:p>
        </w:tc>
        <w:tc>
          <w:tcPr>
            <w:tcW w:w="434" w:type="pct"/>
            <w:tcBorders>
              <w:top w:val="nil"/>
              <w:left w:val="nil"/>
              <w:bottom w:val="nil"/>
              <w:right w:val="nil"/>
            </w:tcBorders>
            <w:shd w:val="clear" w:color="auto" w:fill="auto"/>
            <w:noWrap/>
            <w:vAlign w:val="center"/>
            <w:hideMark/>
          </w:tcPr>
          <w:p w14:paraId="377F95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348DD0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3F8D61E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DF208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93DF79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94F24F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C4996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E0F7D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352F60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B47BE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2DAEFED" w14:textId="77777777" w:rsidTr="0043033D">
        <w:trPr>
          <w:trHeight w:val="264"/>
        </w:trPr>
        <w:tc>
          <w:tcPr>
            <w:tcW w:w="656" w:type="pct"/>
            <w:tcBorders>
              <w:top w:val="nil"/>
              <w:left w:val="nil"/>
              <w:bottom w:val="nil"/>
              <w:right w:val="nil"/>
            </w:tcBorders>
            <w:shd w:val="clear" w:color="auto" w:fill="auto"/>
            <w:noWrap/>
            <w:vAlign w:val="center"/>
            <w:hideMark/>
          </w:tcPr>
          <w:p w14:paraId="7EB6B46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34" w:type="pct"/>
            <w:tcBorders>
              <w:top w:val="nil"/>
              <w:left w:val="nil"/>
              <w:bottom w:val="nil"/>
              <w:right w:val="nil"/>
            </w:tcBorders>
            <w:shd w:val="clear" w:color="auto" w:fill="auto"/>
            <w:noWrap/>
            <w:vAlign w:val="center"/>
            <w:hideMark/>
          </w:tcPr>
          <w:p w14:paraId="4233C2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56CC293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715623D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AA72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5FA98D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29C7553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F1CED6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73CD759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C26146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BE888F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r>
      <w:tr w:rsidR="000A5C6B" w:rsidRPr="00956BD9" w14:paraId="12926A1E" w14:textId="77777777" w:rsidTr="0043033D">
        <w:trPr>
          <w:trHeight w:val="264"/>
        </w:trPr>
        <w:tc>
          <w:tcPr>
            <w:tcW w:w="656" w:type="pct"/>
            <w:tcBorders>
              <w:top w:val="nil"/>
              <w:left w:val="nil"/>
              <w:bottom w:val="nil"/>
              <w:right w:val="nil"/>
            </w:tcBorders>
            <w:shd w:val="clear" w:color="auto" w:fill="auto"/>
            <w:noWrap/>
            <w:vAlign w:val="center"/>
            <w:hideMark/>
          </w:tcPr>
          <w:p w14:paraId="1433378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40,000</w:t>
            </w:r>
          </w:p>
        </w:tc>
        <w:tc>
          <w:tcPr>
            <w:tcW w:w="434" w:type="pct"/>
            <w:tcBorders>
              <w:top w:val="nil"/>
              <w:left w:val="nil"/>
              <w:bottom w:val="nil"/>
              <w:right w:val="nil"/>
            </w:tcBorders>
            <w:shd w:val="clear" w:color="auto" w:fill="auto"/>
            <w:noWrap/>
            <w:vAlign w:val="center"/>
            <w:hideMark/>
          </w:tcPr>
          <w:p w14:paraId="0BE62D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186B8FB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174422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419DB1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EF7830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86ABD2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1E71C3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4A3259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8AADB1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DA308B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82B6365" w14:textId="77777777" w:rsidTr="0043033D">
        <w:trPr>
          <w:trHeight w:val="276"/>
        </w:trPr>
        <w:tc>
          <w:tcPr>
            <w:tcW w:w="656" w:type="pct"/>
            <w:tcBorders>
              <w:top w:val="nil"/>
              <w:left w:val="nil"/>
              <w:bottom w:val="single" w:sz="12" w:space="0" w:color="auto"/>
              <w:right w:val="nil"/>
            </w:tcBorders>
            <w:shd w:val="clear" w:color="auto" w:fill="auto"/>
            <w:noWrap/>
            <w:vAlign w:val="center"/>
            <w:hideMark/>
          </w:tcPr>
          <w:p w14:paraId="15FDAA4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41,000</w:t>
            </w:r>
          </w:p>
        </w:tc>
        <w:tc>
          <w:tcPr>
            <w:tcW w:w="434" w:type="pct"/>
            <w:tcBorders>
              <w:top w:val="nil"/>
              <w:left w:val="nil"/>
              <w:bottom w:val="single" w:sz="12" w:space="0" w:color="auto"/>
              <w:right w:val="nil"/>
            </w:tcBorders>
            <w:shd w:val="clear" w:color="auto" w:fill="auto"/>
            <w:noWrap/>
            <w:vAlign w:val="center"/>
            <w:hideMark/>
          </w:tcPr>
          <w:p w14:paraId="3F798A0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34B0350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66EE761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65359E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5505298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421650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6D2568A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4F2D061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0D4F936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40D5766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1390F2B6" w14:textId="77777777" w:rsidR="000A5C6B" w:rsidRPr="00956BD9" w:rsidRDefault="000A5C6B" w:rsidP="0043033D">
      <w:pPr>
        <w:spacing w:line="240" w:lineRule="auto"/>
        <w:jc w:val="center"/>
        <w:rPr>
          <w:rFonts w:ascii="Times New Roman" w:hAnsi="Times New Roman" w:cs="Times New Roman"/>
          <w:b/>
          <w:sz w:val="24"/>
          <w:szCs w:val="24"/>
        </w:rPr>
      </w:pPr>
    </w:p>
    <w:p w14:paraId="3ABBDB80" w14:textId="77777777" w:rsidR="000A5C6B" w:rsidRPr="00956BD9" w:rsidRDefault="000A5C6B" w:rsidP="00C261B4">
      <w:pPr>
        <w:spacing w:line="480" w:lineRule="auto"/>
        <w:ind w:firstLine="720"/>
        <w:rPr>
          <w:rFonts w:ascii="Times New Roman" w:hAnsi="Times New Roman" w:cs="Times New Roman"/>
          <w:b/>
          <w:sz w:val="24"/>
          <w:szCs w:val="24"/>
        </w:rPr>
      </w:pPr>
    </w:p>
    <w:p w14:paraId="53E09DDB" w14:textId="77777777" w:rsidR="000A5C6B" w:rsidRPr="00956BD9" w:rsidRDefault="000A5C6B" w:rsidP="00C261B4">
      <w:pPr>
        <w:spacing w:line="480" w:lineRule="auto"/>
        <w:ind w:firstLine="720"/>
        <w:rPr>
          <w:rFonts w:ascii="Times New Roman" w:hAnsi="Times New Roman" w:cs="Times New Roman"/>
          <w:b/>
          <w:sz w:val="24"/>
          <w:szCs w:val="24"/>
        </w:rPr>
      </w:pPr>
    </w:p>
    <w:p w14:paraId="6B14CB06" w14:textId="77777777" w:rsidR="000A5C6B" w:rsidRPr="00956BD9" w:rsidRDefault="000A5C6B" w:rsidP="005576D7">
      <w:pPr>
        <w:pStyle w:val="Heading5"/>
      </w:pPr>
      <w:bookmarkStart w:id="238" w:name="_Toc489300093"/>
      <w:bookmarkStart w:id="239" w:name="_Toc489301288"/>
      <w:r w:rsidRPr="00956BD9">
        <w:lastRenderedPageBreak/>
        <w:t>Table 4.12: Tandem-Axle Load Spectra for Year 1</w:t>
      </w:r>
      <w:bookmarkEnd w:id="238"/>
      <w:bookmarkEnd w:id="239"/>
    </w:p>
    <w:tbl>
      <w:tblPr>
        <w:tblW w:w="5000" w:type="pct"/>
        <w:tblLook w:val="04A0" w:firstRow="1" w:lastRow="0" w:firstColumn="1" w:lastColumn="0" w:noHBand="0" w:noVBand="1"/>
      </w:tblPr>
      <w:tblGrid>
        <w:gridCol w:w="1163"/>
        <w:gridCol w:w="606"/>
        <w:gridCol w:w="606"/>
        <w:gridCol w:w="765"/>
        <w:gridCol w:w="765"/>
        <w:gridCol w:w="765"/>
        <w:gridCol w:w="765"/>
        <w:gridCol w:w="765"/>
        <w:gridCol w:w="765"/>
        <w:gridCol w:w="765"/>
        <w:gridCol w:w="766"/>
      </w:tblGrid>
      <w:tr w:rsidR="000A5C6B" w:rsidRPr="00956BD9" w14:paraId="769D0ED3" w14:textId="77777777" w:rsidTr="0043033D">
        <w:trPr>
          <w:trHeight w:val="315"/>
        </w:trPr>
        <w:tc>
          <w:tcPr>
            <w:tcW w:w="685" w:type="pct"/>
            <w:vMerge w:val="restart"/>
            <w:tcBorders>
              <w:top w:val="single" w:sz="12" w:space="0" w:color="auto"/>
              <w:left w:val="nil"/>
              <w:bottom w:val="single" w:sz="12" w:space="0" w:color="000000"/>
              <w:right w:val="nil"/>
            </w:tcBorders>
            <w:shd w:val="clear" w:color="auto" w:fill="auto"/>
            <w:vAlign w:val="center"/>
            <w:hideMark/>
          </w:tcPr>
          <w:p w14:paraId="17BD97AC"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5" w:type="pct"/>
            <w:gridSpan w:val="10"/>
            <w:tcBorders>
              <w:top w:val="single" w:sz="12" w:space="0" w:color="auto"/>
              <w:left w:val="nil"/>
              <w:bottom w:val="single" w:sz="4" w:space="0" w:color="auto"/>
              <w:right w:val="nil"/>
            </w:tcBorders>
            <w:shd w:val="clear" w:color="auto" w:fill="auto"/>
            <w:noWrap/>
            <w:vAlign w:val="center"/>
            <w:hideMark/>
          </w:tcPr>
          <w:p w14:paraId="5F7069F0"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78A8B891" w14:textId="77777777" w:rsidTr="0043033D">
        <w:trPr>
          <w:trHeight w:val="276"/>
        </w:trPr>
        <w:tc>
          <w:tcPr>
            <w:tcW w:w="685" w:type="pct"/>
            <w:vMerge/>
            <w:tcBorders>
              <w:top w:val="single" w:sz="12" w:space="0" w:color="auto"/>
              <w:left w:val="nil"/>
              <w:bottom w:val="single" w:sz="12" w:space="0" w:color="000000"/>
              <w:right w:val="nil"/>
            </w:tcBorders>
            <w:vAlign w:val="center"/>
            <w:hideMark/>
          </w:tcPr>
          <w:p w14:paraId="024EB169" w14:textId="77777777" w:rsidR="000A5C6B" w:rsidRPr="00956BD9" w:rsidRDefault="000A5C6B" w:rsidP="0043033D">
            <w:pPr>
              <w:spacing w:after="0" w:line="240" w:lineRule="auto"/>
              <w:rPr>
                <w:rFonts w:ascii="Times New Roman" w:eastAsia="Times New Roman" w:hAnsi="Times New Roman" w:cs="Times New Roman"/>
                <w:b/>
                <w:bCs/>
                <w:color w:val="000000"/>
                <w:sz w:val="20"/>
                <w:szCs w:val="20"/>
              </w:rPr>
            </w:pPr>
          </w:p>
        </w:tc>
        <w:tc>
          <w:tcPr>
            <w:tcW w:w="357" w:type="pct"/>
            <w:tcBorders>
              <w:top w:val="nil"/>
              <w:left w:val="nil"/>
              <w:bottom w:val="single" w:sz="12" w:space="0" w:color="auto"/>
              <w:right w:val="nil"/>
            </w:tcBorders>
            <w:shd w:val="clear" w:color="auto" w:fill="auto"/>
            <w:noWrap/>
            <w:vAlign w:val="center"/>
            <w:hideMark/>
          </w:tcPr>
          <w:p w14:paraId="1FF8CD42"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357" w:type="pct"/>
            <w:tcBorders>
              <w:top w:val="nil"/>
              <w:left w:val="nil"/>
              <w:bottom w:val="single" w:sz="12" w:space="0" w:color="auto"/>
              <w:right w:val="nil"/>
            </w:tcBorders>
            <w:shd w:val="clear" w:color="auto" w:fill="auto"/>
            <w:noWrap/>
            <w:vAlign w:val="center"/>
            <w:hideMark/>
          </w:tcPr>
          <w:p w14:paraId="26E714BA"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50" w:type="pct"/>
            <w:tcBorders>
              <w:top w:val="nil"/>
              <w:left w:val="nil"/>
              <w:bottom w:val="single" w:sz="12" w:space="0" w:color="auto"/>
              <w:right w:val="nil"/>
            </w:tcBorders>
            <w:shd w:val="clear" w:color="auto" w:fill="auto"/>
            <w:noWrap/>
            <w:vAlign w:val="center"/>
            <w:hideMark/>
          </w:tcPr>
          <w:p w14:paraId="0A12F373"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50" w:type="pct"/>
            <w:tcBorders>
              <w:top w:val="nil"/>
              <w:left w:val="nil"/>
              <w:bottom w:val="single" w:sz="12" w:space="0" w:color="auto"/>
              <w:right w:val="nil"/>
            </w:tcBorders>
            <w:shd w:val="clear" w:color="auto" w:fill="auto"/>
            <w:noWrap/>
            <w:vAlign w:val="center"/>
            <w:hideMark/>
          </w:tcPr>
          <w:p w14:paraId="14122805"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50" w:type="pct"/>
            <w:tcBorders>
              <w:top w:val="nil"/>
              <w:left w:val="nil"/>
              <w:bottom w:val="single" w:sz="12" w:space="0" w:color="auto"/>
              <w:right w:val="nil"/>
            </w:tcBorders>
            <w:shd w:val="clear" w:color="auto" w:fill="auto"/>
            <w:noWrap/>
            <w:vAlign w:val="center"/>
            <w:hideMark/>
          </w:tcPr>
          <w:p w14:paraId="179605DC"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50" w:type="pct"/>
            <w:tcBorders>
              <w:top w:val="nil"/>
              <w:left w:val="nil"/>
              <w:bottom w:val="single" w:sz="12" w:space="0" w:color="auto"/>
              <w:right w:val="nil"/>
            </w:tcBorders>
            <w:shd w:val="clear" w:color="auto" w:fill="auto"/>
            <w:noWrap/>
            <w:vAlign w:val="center"/>
            <w:hideMark/>
          </w:tcPr>
          <w:p w14:paraId="716B8BAE"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450" w:type="pct"/>
            <w:tcBorders>
              <w:top w:val="nil"/>
              <w:left w:val="nil"/>
              <w:bottom w:val="single" w:sz="12" w:space="0" w:color="auto"/>
              <w:right w:val="nil"/>
            </w:tcBorders>
            <w:shd w:val="clear" w:color="auto" w:fill="auto"/>
            <w:noWrap/>
            <w:vAlign w:val="center"/>
            <w:hideMark/>
          </w:tcPr>
          <w:p w14:paraId="45DA8C58"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50" w:type="pct"/>
            <w:tcBorders>
              <w:top w:val="nil"/>
              <w:left w:val="nil"/>
              <w:bottom w:val="single" w:sz="12" w:space="0" w:color="auto"/>
              <w:right w:val="nil"/>
            </w:tcBorders>
            <w:shd w:val="clear" w:color="auto" w:fill="auto"/>
            <w:noWrap/>
            <w:vAlign w:val="center"/>
            <w:hideMark/>
          </w:tcPr>
          <w:p w14:paraId="6C46E8CD"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50" w:type="pct"/>
            <w:tcBorders>
              <w:top w:val="nil"/>
              <w:left w:val="nil"/>
              <w:bottom w:val="single" w:sz="12" w:space="0" w:color="auto"/>
              <w:right w:val="nil"/>
            </w:tcBorders>
            <w:shd w:val="clear" w:color="auto" w:fill="auto"/>
            <w:noWrap/>
            <w:vAlign w:val="center"/>
            <w:hideMark/>
          </w:tcPr>
          <w:p w14:paraId="775E02B2"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50" w:type="pct"/>
            <w:tcBorders>
              <w:top w:val="nil"/>
              <w:left w:val="nil"/>
              <w:bottom w:val="single" w:sz="12" w:space="0" w:color="auto"/>
              <w:right w:val="nil"/>
            </w:tcBorders>
            <w:shd w:val="clear" w:color="auto" w:fill="auto"/>
            <w:noWrap/>
            <w:vAlign w:val="center"/>
            <w:hideMark/>
          </w:tcPr>
          <w:p w14:paraId="6C9A5B2D"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3B6B0F8A" w14:textId="77777777" w:rsidTr="0043033D">
        <w:trPr>
          <w:trHeight w:val="276"/>
        </w:trPr>
        <w:tc>
          <w:tcPr>
            <w:tcW w:w="685" w:type="pct"/>
            <w:tcBorders>
              <w:top w:val="nil"/>
              <w:left w:val="nil"/>
              <w:bottom w:val="nil"/>
              <w:right w:val="nil"/>
            </w:tcBorders>
            <w:shd w:val="clear" w:color="auto" w:fill="auto"/>
            <w:noWrap/>
            <w:vAlign w:val="center"/>
            <w:hideMark/>
          </w:tcPr>
          <w:p w14:paraId="7BBD90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w:t>
            </w:r>
          </w:p>
        </w:tc>
        <w:tc>
          <w:tcPr>
            <w:tcW w:w="357" w:type="pct"/>
            <w:tcBorders>
              <w:top w:val="nil"/>
              <w:left w:val="nil"/>
              <w:bottom w:val="nil"/>
              <w:right w:val="nil"/>
            </w:tcBorders>
            <w:shd w:val="clear" w:color="auto" w:fill="auto"/>
            <w:noWrap/>
            <w:vAlign w:val="center"/>
            <w:hideMark/>
          </w:tcPr>
          <w:p w14:paraId="3251182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0.76</w:t>
            </w:r>
          </w:p>
        </w:tc>
        <w:tc>
          <w:tcPr>
            <w:tcW w:w="357" w:type="pct"/>
            <w:tcBorders>
              <w:top w:val="nil"/>
              <w:left w:val="nil"/>
              <w:bottom w:val="nil"/>
              <w:right w:val="nil"/>
            </w:tcBorders>
            <w:shd w:val="clear" w:color="auto" w:fill="auto"/>
            <w:noWrap/>
            <w:vAlign w:val="center"/>
            <w:hideMark/>
          </w:tcPr>
          <w:p w14:paraId="6C17F86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EA1E47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1.61</w:t>
            </w:r>
          </w:p>
        </w:tc>
        <w:tc>
          <w:tcPr>
            <w:tcW w:w="450" w:type="pct"/>
            <w:tcBorders>
              <w:top w:val="nil"/>
              <w:left w:val="nil"/>
              <w:bottom w:val="nil"/>
              <w:right w:val="nil"/>
            </w:tcBorders>
            <w:shd w:val="clear" w:color="auto" w:fill="auto"/>
            <w:noWrap/>
            <w:vAlign w:val="center"/>
            <w:hideMark/>
          </w:tcPr>
          <w:p w14:paraId="53C630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95.47</w:t>
            </w:r>
          </w:p>
        </w:tc>
        <w:tc>
          <w:tcPr>
            <w:tcW w:w="450" w:type="pct"/>
            <w:tcBorders>
              <w:top w:val="nil"/>
              <w:left w:val="nil"/>
              <w:bottom w:val="nil"/>
              <w:right w:val="nil"/>
            </w:tcBorders>
            <w:shd w:val="clear" w:color="auto" w:fill="auto"/>
            <w:noWrap/>
            <w:vAlign w:val="center"/>
            <w:hideMark/>
          </w:tcPr>
          <w:p w14:paraId="7539AA0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4.18</w:t>
            </w:r>
          </w:p>
        </w:tc>
        <w:tc>
          <w:tcPr>
            <w:tcW w:w="450" w:type="pct"/>
            <w:tcBorders>
              <w:top w:val="nil"/>
              <w:left w:val="nil"/>
              <w:bottom w:val="nil"/>
              <w:right w:val="nil"/>
            </w:tcBorders>
            <w:shd w:val="clear" w:color="auto" w:fill="auto"/>
            <w:noWrap/>
            <w:vAlign w:val="center"/>
            <w:hideMark/>
          </w:tcPr>
          <w:p w14:paraId="403DF8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0.75</w:t>
            </w:r>
          </w:p>
        </w:tc>
        <w:tc>
          <w:tcPr>
            <w:tcW w:w="450" w:type="pct"/>
            <w:tcBorders>
              <w:top w:val="nil"/>
              <w:left w:val="nil"/>
              <w:bottom w:val="nil"/>
              <w:right w:val="nil"/>
            </w:tcBorders>
            <w:shd w:val="clear" w:color="auto" w:fill="auto"/>
            <w:noWrap/>
            <w:vAlign w:val="center"/>
            <w:hideMark/>
          </w:tcPr>
          <w:p w14:paraId="2476652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50" w:type="pct"/>
            <w:tcBorders>
              <w:top w:val="nil"/>
              <w:left w:val="nil"/>
              <w:bottom w:val="nil"/>
              <w:right w:val="nil"/>
            </w:tcBorders>
            <w:shd w:val="clear" w:color="auto" w:fill="auto"/>
            <w:noWrap/>
            <w:vAlign w:val="center"/>
            <w:hideMark/>
          </w:tcPr>
          <w:p w14:paraId="6D12D6F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6CDA71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50" w:type="pct"/>
            <w:tcBorders>
              <w:top w:val="nil"/>
              <w:left w:val="nil"/>
              <w:bottom w:val="nil"/>
              <w:right w:val="nil"/>
            </w:tcBorders>
            <w:shd w:val="clear" w:color="auto" w:fill="auto"/>
            <w:noWrap/>
            <w:vAlign w:val="center"/>
            <w:hideMark/>
          </w:tcPr>
          <w:p w14:paraId="1A90ADD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w:t>
            </w:r>
          </w:p>
        </w:tc>
      </w:tr>
      <w:tr w:rsidR="000A5C6B" w:rsidRPr="00956BD9" w14:paraId="72584391" w14:textId="77777777" w:rsidTr="0043033D">
        <w:trPr>
          <w:trHeight w:val="264"/>
        </w:trPr>
        <w:tc>
          <w:tcPr>
            <w:tcW w:w="685" w:type="pct"/>
            <w:tcBorders>
              <w:top w:val="nil"/>
              <w:left w:val="nil"/>
              <w:bottom w:val="nil"/>
              <w:right w:val="nil"/>
            </w:tcBorders>
            <w:shd w:val="clear" w:color="auto" w:fill="auto"/>
            <w:noWrap/>
            <w:vAlign w:val="center"/>
            <w:hideMark/>
          </w:tcPr>
          <w:p w14:paraId="153FFE9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w:t>
            </w:r>
          </w:p>
        </w:tc>
        <w:tc>
          <w:tcPr>
            <w:tcW w:w="357" w:type="pct"/>
            <w:tcBorders>
              <w:top w:val="nil"/>
              <w:left w:val="nil"/>
              <w:bottom w:val="nil"/>
              <w:right w:val="nil"/>
            </w:tcBorders>
            <w:shd w:val="clear" w:color="auto" w:fill="auto"/>
            <w:noWrap/>
            <w:vAlign w:val="center"/>
            <w:hideMark/>
          </w:tcPr>
          <w:p w14:paraId="5315ED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w:t>
            </w:r>
          </w:p>
        </w:tc>
        <w:tc>
          <w:tcPr>
            <w:tcW w:w="357" w:type="pct"/>
            <w:tcBorders>
              <w:top w:val="nil"/>
              <w:left w:val="nil"/>
              <w:bottom w:val="nil"/>
              <w:right w:val="nil"/>
            </w:tcBorders>
            <w:shd w:val="clear" w:color="auto" w:fill="auto"/>
            <w:noWrap/>
            <w:vAlign w:val="center"/>
            <w:hideMark/>
          </w:tcPr>
          <w:p w14:paraId="0B554A2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209B43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5.55</w:t>
            </w:r>
          </w:p>
        </w:tc>
        <w:tc>
          <w:tcPr>
            <w:tcW w:w="450" w:type="pct"/>
            <w:tcBorders>
              <w:top w:val="nil"/>
              <w:left w:val="nil"/>
              <w:bottom w:val="nil"/>
              <w:right w:val="nil"/>
            </w:tcBorders>
            <w:shd w:val="clear" w:color="auto" w:fill="auto"/>
            <w:noWrap/>
            <w:vAlign w:val="center"/>
            <w:hideMark/>
          </w:tcPr>
          <w:p w14:paraId="2952C4B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750B50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8.99</w:t>
            </w:r>
          </w:p>
        </w:tc>
        <w:tc>
          <w:tcPr>
            <w:tcW w:w="450" w:type="pct"/>
            <w:tcBorders>
              <w:top w:val="nil"/>
              <w:left w:val="nil"/>
              <w:bottom w:val="nil"/>
              <w:right w:val="nil"/>
            </w:tcBorders>
            <w:shd w:val="clear" w:color="auto" w:fill="auto"/>
            <w:noWrap/>
            <w:vAlign w:val="center"/>
            <w:hideMark/>
          </w:tcPr>
          <w:p w14:paraId="1E3DE1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1.81</w:t>
            </w:r>
          </w:p>
        </w:tc>
        <w:tc>
          <w:tcPr>
            <w:tcW w:w="450" w:type="pct"/>
            <w:tcBorders>
              <w:top w:val="nil"/>
              <w:left w:val="nil"/>
              <w:bottom w:val="nil"/>
              <w:right w:val="nil"/>
            </w:tcBorders>
            <w:shd w:val="clear" w:color="auto" w:fill="auto"/>
            <w:noWrap/>
            <w:vAlign w:val="center"/>
            <w:hideMark/>
          </w:tcPr>
          <w:p w14:paraId="4713072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c>
          <w:tcPr>
            <w:tcW w:w="450" w:type="pct"/>
            <w:tcBorders>
              <w:top w:val="nil"/>
              <w:left w:val="nil"/>
              <w:bottom w:val="nil"/>
              <w:right w:val="nil"/>
            </w:tcBorders>
            <w:shd w:val="clear" w:color="auto" w:fill="auto"/>
            <w:noWrap/>
            <w:vAlign w:val="center"/>
            <w:hideMark/>
          </w:tcPr>
          <w:p w14:paraId="4005C95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9090F1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50" w:type="pct"/>
            <w:tcBorders>
              <w:top w:val="nil"/>
              <w:left w:val="nil"/>
              <w:bottom w:val="nil"/>
              <w:right w:val="nil"/>
            </w:tcBorders>
            <w:shd w:val="clear" w:color="auto" w:fill="auto"/>
            <w:noWrap/>
            <w:vAlign w:val="center"/>
            <w:hideMark/>
          </w:tcPr>
          <w:p w14:paraId="2B94464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1.24</w:t>
            </w:r>
          </w:p>
        </w:tc>
      </w:tr>
      <w:tr w:rsidR="000A5C6B" w:rsidRPr="00956BD9" w14:paraId="0234314E" w14:textId="77777777" w:rsidTr="0043033D">
        <w:trPr>
          <w:trHeight w:val="264"/>
        </w:trPr>
        <w:tc>
          <w:tcPr>
            <w:tcW w:w="685" w:type="pct"/>
            <w:tcBorders>
              <w:top w:val="nil"/>
              <w:left w:val="nil"/>
              <w:bottom w:val="nil"/>
              <w:right w:val="nil"/>
            </w:tcBorders>
            <w:shd w:val="clear" w:color="auto" w:fill="auto"/>
            <w:noWrap/>
            <w:vAlign w:val="center"/>
            <w:hideMark/>
          </w:tcPr>
          <w:p w14:paraId="3F24F99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10,000</w:t>
            </w:r>
          </w:p>
        </w:tc>
        <w:tc>
          <w:tcPr>
            <w:tcW w:w="357" w:type="pct"/>
            <w:tcBorders>
              <w:top w:val="nil"/>
              <w:left w:val="nil"/>
              <w:bottom w:val="nil"/>
              <w:right w:val="nil"/>
            </w:tcBorders>
            <w:shd w:val="clear" w:color="auto" w:fill="auto"/>
            <w:noWrap/>
            <w:vAlign w:val="center"/>
            <w:hideMark/>
          </w:tcPr>
          <w:p w14:paraId="0888606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2.75</w:t>
            </w:r>
          </w:p>
        </w:tc>
        <w:tc>
          <w:tcPr>
            <w:tcW w:w="357" w:type="pct"/>
            <w:tcBorders>
              <w:top w:val="nil"/>
              <w:left w:val="nil"/>
              <w:bottom w:val="nil"/>
              <w:right w:val="nil"/>
            </w:tcBorders>
            <w:shd w:val="clear" w:color="auto" w:fill="auto"/>
            <w:noWrap/>
            <w:vAlign w:val="center"/>
            <w:hideMark/>
          </w:tcPr>
          <w:p w14:paraId="72E68ED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202453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7.61</w:t>
            </w:r>
          </w:p>
        </w:tc>
        <w:tc>
          <w:tcPr>
            <w:tcW w:w="450" w:type="pct"/>
            <w:tcBorders>
              <w:top w:val="nil"/>
              <w:left w:val="nil"/>
              <w:bottom w:val="nil"/>
              <w:right w:val="nil"/>
            </w:tcBorders>
            <w:shd w:val="clear" w:color="auto" w:fill="auto"/>
            <w:noWrap/>
            <w:vAlign w:val="center"/>
            <w:hideMark/>
          </w:tcPr>
          <w:p w14:paraId="7C252B1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8F3C7D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8.84</w:t>
            </w:r>
          </w:p>
        </w:tc>
        <w:tc>
          <w:tcPr>
            <w:tcW w:w="450" w:type="pct"/>
            <w:tcBorders>
              <w:top w:val="nil"/>
              <w:left w:val="nil"/>
              <w:bottom w:val="nil"/>
              <w:right w:val="nil"/>
            </w:tcBorders>
            <w:shd w:val="clear" w:color="auto" w:fill="auto"/>
            <w:noWrap/>
            <w:vAlign w:val="center"/>
            <w:hideMark/>
          </w:tcPr>
          <w:p w14:paraId="7B4711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4.03</w:t>
            </w:r>
          </w:p>
        </w:tc>
        <w:tc>
          <w:tcPr>
            <w:tcW w:w="450" w:type="pct"/>
            <w:tcBorders>
              <w:top w:val="nil"/>
              <w:left w:val="nil"/>
              <w:bottom w:val="nil"/>
              <w:right w:val="nil"/>
            </w:tcBorders>
            <w:shd w:val="clear" w:color="auto" w:fill="auto"/>
            <w:noWrap/>
            <w:vAlign w:val="center"/>
            <w:hideMark/>
          </w:tcPr>
          <w:p w14:paraId="7089492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0.55</w:t>
            </w:r>
          </w:p>
        </w:tc>
        <w:tc>
          <w:tcPr>
            <w:tcW w:w="450" w:type="pct"/>
            <w:tcBorders>
              <w:top w:val="nil"/>
              <w:left w:val="nil"/>
              <w:bottom w:val="nil"/>
              <w:right w:val="nil"/>
            </w:tcBorders>
            <w:shd w:val="clear" w:color="auto" w:fill="auto"/>
            <w:noWrap/>
            <w:vAlign w:val="center"/>
            <w:hideMark/>
          </w:tcPr>
          <w:p w14:paraId="5DC788D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ADAC60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0.73</w:t>
            </w:r>
          </w:p>
        </w:tc>
        <w:tc>
          <w:tcPr>
            <w:tcW w:w="450" w:type="pct"/>
            <w:tcBorders>
              <w:top w:val="nil"/>
              <w:left w:val="nil"/>
              <w:bottom w:val="nil"/>
              <w:right w:val="nil"/>
            </w:tcBorders>
            <w:shd w:val="clear" w:color="auto" w:fill="auto"/>
            <w:noWrap/>
            <w:vAlign w:val="center"/>
            <w:hideMark/>
          </w:tcPr>
          <w:p w14:paraId="45EBCD6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2.53</w:t>
            </w:r>
          </w:p>
        </w:tc>
      </w:tr>
      <w:tr w:rsidR="000A5C6B" w:rsidRPr="00956BD9" w14:paraId="058A203F" w14:textId="77777777" w:rsidTr="0043033D">
        <w:trPr>
          <w:trHeight w:val="264"/>
        </w:trPr>
        <w:tc>
          <w:tcPr>
            <w:tcW w:w="685" w:type="pct"/>
            <w:tcBorders>
              <w:top w:val="nil"/>
              <w:left w:val="nil"/>
              <w:bottom w:val="nil"/>
              <w:right w:val="nil"/>
            </w:tcBorders>
            <w:shd w:val="clear" w:color="auto" w:fill="auto"/>
            <w:noWrap/>
            <w:vAlign w:val="center"/>
            <w:hideMark/>
          </w:tcPr>
          <w:p w14:paraId="27542F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357" w:type="pct"/>
            <w:tcBorders>
              <w:top w:val="nil"/>
              <w:left w:val="nil"/>
              <w:bottom w:val="nil"/>
              <w:right w:val="nil"/>
            </w:tcBorders>
            <w:shd w:val="clear" w:color="auto" w:fill="auto"/>
            <w:noWrap/>
            <w:vAlign w:val="center"/>
            <w:hideMark/>
          </w:tcPr>
          <w:p w14:paraId="63C1CEA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3.07</w:t>
            </w:r>
          </w:p>
        </w:tc>
        <w:tc>
          <w:tcPr>
            <w:tcW w:w="357" w:type="pct"/>
            <w:tcBorders>
              <w:top w:val="nil"/>
              <w:left w:val="nil"/>
              <w:bottom w:val="nil"/>
              <w:right w:val="nil"/>
            </w:tcBorders>
            <w:shd w:val="clear" w:color="auto" w:fill="auto"/>
            <w:noWrap/>
            <w:vAlign w:val="center"/>
            <w:hideMark/>
          </w:tcPr>
          <w:p w14:paraId="1D21FA6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B8FB5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8.75</w:t>
            </w:r>
          </w:p>
        </w:tc>
        <w:tc>
          <w:tcPr>
            <w:tcW w:w="450" w:type="pct"/>
            <w:tcBorders>
              <w:top w:val="nil"/>
              <w:left w:val="nil"/>
              <w:bottom w:val="nil"/>
              <w:right w:val="nil"/>
            </w:tcBorders>
            <w:shd w:val="clear" w:color="auto" w:fill="auto"/>
            <w:noWrap/>
            <w:vAlign w:val="center"/>
            <w:hideMark/>
          </w:tcPr>
          <w:p w14:paraId="133B93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FA533D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12.56</w:t>
            </w:r>
          </w:p>
        </w:tc>
        <w:tc>
          <w:tcPr>
            <w:tcW w:w="450" w:type="pct"/>
            <w:tcBorders>
              <w:top w:val="nil"/>
              <w:left w:val="nil"/>
              <w:bottom w:val="nil"/>
              <w:right w:val="nil"/>
            </w:tcBorders>
            <w:shd w:val="clear" w:color="auto" w:fill="auto"/>
            <w:noWrap/>
            <w:vAlign w:val="center"/>
            <w:hideMark/>
          </w:tcPr>
          <w:p w14:paraId="2FC2D12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6.97</w:t>
            </w:r>
          </w:p>
        </w:tc>
        <w:tc>
          <w:tcPr>
            <w:tcW w:w="450" w:type="pct"/>
            <w:tcBorders>
              <w:top w:val="nil"/>
              <w:left w:val="nil"/>
              <w:bottom w:val="nil"/>
              <w:right w:val="nil"/>
            </w:tcBorders>
            <w:shd w:val="clear" w:color="auto" w:fill="auto"/>
            <w:noWrap/>
            <w:vAlign w:val="center"/>
            <w:hideMark/>
          </w:tcPr>
          <w:p w14:paraId="5FDE2CA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2.93</w:t>
            </w:r>
          </w:p>
        </w:tc>
        <w:tc>
          <w:tcPr>
            <w:tcW w:w="450" w:type="pct"/>
            <w:tcBorders>
              <w:top w:val="nil"/>
              <w:left w:val="nil"/>
              <w:bottom w:val="nil"/>
              <w:right w:val="nil"/>
            </w:tcBorders>
            <w:shd w:val="clear" w:color="auto" w:fill="auto"/>
            <w:noWrap/>
            <w:vAlign w:val="center"/>
            <w:hideMark/>
          </w:tcPr>
          <w:p w14:paraId="696466B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16.67</w:t>
            </w:r>
          </w:p>
        </w:tc>
        <w:tc>
          <w:tcPr>
            <w:tcW w:w="450" w:type="pct"/>
            <w:tcBorders>
              <w:top w:val="nil"/>
              <w:left w:val="nil"/>
              <w:bottom w:val="nil"/>
              <w:right w:val="nil"/>
            </w:tcBorders>
            <w:shd w:val="clear" w:color="auto" w:fill="auto"/>
            <w:noWrap/>
            <w:vAlign w:val="center"/>
            <w:hideMark/>
          </w:tcPr>
          <w:p w14:paraId="4BC6AA4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4.44</w:t>
            </w:r>
          </w:p>
        </w:tc>
        <w:tc>
          <w:tcPr>
            <w:tcW w:w="450" w:type="pct"/>
            <w:tcBorders>
              <w:top w:val="nil"/>
              <w:left w:val="nil"/>
              <w:bottom w:val="nil"/>
              <w:right w:val="nil"/>
            </w:tcBorders>
            <w:shd w:val="clear" w:color="auto" w:fill="auto"/>
            <w:noWrap/>
            <w:vAlign w:val="center"/>
            <w:hideMark/>
          </w:tcPr>
          <w:p w14:paraId="1F7FD13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2.95</w:t>
            </w:r>
          </w:p>
        </w:tc>
      </w:tr>
      <w:tr w:rsidR="000A5C6B" w:rsidRPr="00956BD9" w14:paraId="48B01EC2" w14:textId="77777777" w:rsidTr="0043033D">
        <w:trPr>
          <w:trHeight w:val="264"/>
        </w:trPr>
        <w:tc>
          <w:tcPr>
            <w:tcW w:w="685" w:type="pct"/>
            <w:tcBorders>
              <w:top w:val="nil"/>
              <w:left w:val="nil"/>
              <w:bottom w:val="nil"/>
              <w:right w:val="nil"/>
            </w:tcBorders>
            <w:shd w:val="clear" w:color="auto" w:fill="auto"/>
            <w:noWrap/>
            <w:vAlign w:val="center"/>
            <w:hideMark/>
          </w:tcPr>
          <w:p w14:paraId="1F03CE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14,000</w:t>
            </w:r>
          </w:p>
        </w:tc>
        <w:tc>
          <w:tcPr>
            <w:tcW w:w="357" w:type="pct"/>
            <w:tcBorders>
              <w:top w:val="nil"/>
              <w:left w:val="nil"/>
              <w:bottom w:val="nil"/>
              <w:right w:val="nil"/>
            </w:tcBorders>
            <w:shd w:val="clear" w:color="auto" w:fill="auto"/>
            <w:noWrap/>
            <w:vAlign w:val="center"/>
            <w:hideMark/>
          </w:tcPr>
          <w:p w14:paraId="701AC3B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4.92</w:t>
            </w:r>
          </w:p>
        </w:tc>
        <w:tc>
          <w:tcPr>
            <w:tcW w:w="357" w:type="pct"/>
            <w:tcBorders>
              <w:top w:val="nil"/>
              <w:left w:val="nil"/>
              <w:bottom w:val="nil"/>
              <w:right w:val="nil"/>
            </w:tcBorders>
            <w:shd w:val="clear" w:color="auto" w:fill="auto"/>
            <w:noWrap/>
            <w:vAlign w:val="center"/>
            <w:hideMark/>
          </w:tcPr>
          <w:p w14:paraId="4DD40D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B26A55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16.20</w:t>
            </w:r>
          </w:p>
        </w:tc>
        <w:tc>
          <w:tcPr>
            <w:tcW w:w="450" w:type="pct"/>
            <w:tcBorders>
              <w:top w:val="nil"/>
              <w:left w:val="nil"/>
              <w:bottom w:val="nil"/>
              <w:right w:val="nil"/>
            </w:tcBorders>
            <w:shd w:val="clear" w:color="auto" w:fill="auto"/>
            <w:noWrap/>
            <w:vAlign w:val="center"/>
            <w:hideMark/>
          </w:tcPr>
          <w:p w14:paraId="74A20A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789AD1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17.92</w:t>
            </w:r>
          </w:p>
        </w:tc>
        <w:tc>
          <w:tcPr>
            <w:tcW w:w="450" w:type="pct"/>
            <w:tcBorders>
              <w:top w:val="nil"/>
              <w:left w:val="nil"/>
              <w:bottom w:val="nil"/>
              <w:right w:val="nil"/>
            </w:tcBorders>
            <w:shd w:val="clear" w:color="auto" w:fill="auto"/>
            <w:noWrap/>
            <w:vAlign w:val="center"/>
            <w:hideMark/>
          </w:tcPr>
          <w:p w14:paraId="47C13A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9.78</w:t>
            </w:r>
          </w:p>
        </w:tc>
        <w:tc>
          <w:tcPr>
            <w:tcW w:w="450" w:type="pct"/>
            <w:tcBorders>
              <w:top w:val="nil"/>
              <w:left w:val="nil"/>
              <w:bottom w:val="nil"/>
              <w:right w:val="nil"/>
            </w:tcBorders>
            <w:shd w:val="clear" w:color="auto" w:fill="auto"/>
            <w:noWrap/>
            <w:vAlign w:val="center"/>
            <w:hideMark/>
          </w:tcPr>
          <w:p w14:paraId="5B00151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4.85</w:t>
            </w:r>
          </w:p>
        </w:tc>
        <w:tc>
          <w:tcPr>
            <w:tcW w:w="450" w:type="pct"/>
            <w:tcBorders>
              <w:top w:val="nil"/>
              <w:left w:val="nil"/>
              <w:bottom w:val="nil"/>
              <w:right w:val="nil"/>
            </w:tcBorders>
            <w:shd w:val="clear" w:color="auto" w:fill="auto"/>
            <w:noWrap/>
            <w:vAlign w:val="center"/>
            <w:hideMark/>
          </w:tcPr>
          <w:p w14:paraId="2D36A4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461AB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10.15</w:t>
            </w:r>
          </w:p>
        </w:tc>
        <w:tc>
          <w:tcPr>
            <w:tcW w:w="450" w:type="pct"/>
            <w:tcBorders>
              <w:top w:val="nil"/>
              <w:left w:val="nil"/>
              <w:bottom w:val="nil"/>
              <w:right w:val="nil"/>
            </w:tcBorders>
            <w:shd w:val="clear" w:color="auto" w:fill="auto"/>
            <w:noWrap/>
            <w:vAlign w:val="center"/>
            <w:hideMark/>
          </w:tcPr>
          <w:p w14:paraId="5205EF0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w:t>
            </w:r>
          </w:p>
        </w:tc>
      </w:tr>
      <w:tr w:rsidR="000A5C6B" w:rsidRPr="00956BD9" w14:paraId="1E51F444" w14:textId="77777777" w:rsidTr="0043033D">
        <w:trPr>
          <w:trHeight w:val="264"/>
        </w:trPr>
        <w:tc>
          <w:tcPr>
            <w:tcW w:w="685" w:type="pct"/>
            <w:tcBorders>
              <w:top w:val="nil"/>
              <w:left w:val="nil"/>
              <w:bottom w:val="nil"/>
              <w:right w:val="nil"/>
            </w:tcBorders>
            <w:shd w:val="clear" w:color="auto" w:fill="auto"/>
            <w:noWrap/>
            <w:vAlign w:val="center"/>
            <w:hideMark/>
          </w:tcPr>
          <w:p w14:paraId="2798E7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16,000</w:t>
            </w:r>
          </w:p>
        </w:tc>
        <w:tc>
          <w:tcPr>
            <w:tcW w:w="357" w:type="pct"/>
            <w:tcBorders>
              <w:top w:val="nil"/>
              <w:left w:val="nil"/>
              <w:bottom w:val="nil"/>
              <w:right w:val="nil"/>
            </w:tcBorders>
            <w:shd w:val="clear" w:color="auto" w:fill="auto"/>
            <w:noWrap/>
            <w:vAlign w:val="center"/>
            <w:hideMark/>
          </w:tcPr>
          <w:p w14:paraId="2FEE1A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7.66</w:t>
            </w:r>
          </w:p>
        </w:tc>
        <w:tc>
          <w:tcPr>
            <w:tcW w:w="357" w:type="pct"/>
            <w:tcBorders>
              <w:top w:val="nil"/>
              <w:left w:val="nil"/>
              <w:bottom w:val="nil"/>
              <w:right w:val="nil"/>
            </w:tcBorders>
            <w:shd w:val="clear" w:color="auto" w:fill="auto"/>
            <w:noWrap/>
            <w:vAlign w:val="center"/>
            <w:hideMark/>
          </w:tcPr>
          <w:p w14:paraId="5C8A4CD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0B357F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16.38</w:t>
            </w:r>
          </w:p>
        </w:tc>
        <w:tc>
          <w:tcPr>
            <w:tcW w:w="450" w:type="pct"/>
            <w:tcBorders>
              <w:top w:val="nil"/>
              <w:left w:val="nil"/>
              <w:bottom w:val="nil"/>
              <w:right w:val="nil"/>
            </w:tcBorders>
            <w:shd w:val="clear" w:color="auto" w:fill="auto"/>
            <w:noWrap/>
            <w:vAlign w:val="center"/>
            <w:hideMark/>
          </w:tcPr>
          <w:p w14:paraId="3B42292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43153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15.44</w:t>
            </w:r>
          </w:p>
        </w:tc>
        <w:tc>
          <w:tcPr>
            <w:tcW w:w="450" w:type="pct"/>
            <w:tcBorders>
              <w:top w:val="nil"/>
              <w:left w:val="nil"/>
              <w:bottom w:val="nil"/>
              <w:right w:val="nil"/>
            </w:tcBorders>
            <w:shd w:val="clear" w:color="auto" w:fill="auto"/>
            <w:noWrap/>
            <w:vAlign w:val="center"/>
            <w:hideMark/>
          </w:tcPr>
          <w:p w14:paraId="23688D6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7.81</w:t>
            </w:r>
          </w:p>
        </w:tc>
        <w:tc>
          <w:tcPr>
            <w:tcW w:w="450" w:type="pct"/>
            <w:tcBorders>
              <w:top w:val="nil"/>
              <w:left w:val="nil"/>
              <w:bottom w:val="nil"/>
              <w:right w:val="nil"/>
            </w:tcBorders>
            <w:shd w:val="clear" w:color="auto" w:fill="auto"/>
            <w:noWrap/>
            <w:vAlign w:val="center"/>
            <w:hideMark/>
          </w:tcPr>
          <w:p w14:paraId="7D058F9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6.22</w:t>
            </w:r>
          </w:p>
        </w:tc>
        <w:tc>
          <w:tcPr>
            <w:tcW w:w="450" w:type="pct"/>
            <w:tcBorders>
              <w:top w:val="nil"/>
              <w:left w:val="nil"/>
              <w:bottom w:val="nil"/>
              <w:right w:val="nil"/>
            </w:tcBorders>
            <w:shd w:val="clear" w:color="auto" w:fill="auto"/>
            <w:noWrap/>
            <w:vAlign w:val="center"/>
            <w:hideMark/>
          </w:tcPr>
          <w:p w14:paraId="596298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6862D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16.46</w:t>
            </w:r>
          </w:p>
        </w:tc>
        <w:tc>
          <w:tcPr>
            <w:tcW w:w="450" w:type="pct"/>
            <w:tcBorders>
              <w:top w:val="nil"/>
              <w:left w:val="nil"/>
              <w:bottom w:val="nil"/>
              <w:right w:val="nil"/>
            </w:tcBorders>
            <w:shd w:val="clear" w:color="auto" w:fill="auto"/>
            <w:noWrap/>
            <w:vAlign w:val="center"/>
            <w:hideMark/>
          </w:tcPr>
          <w:p w14:paraId="54821AF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5.97</w:t>
            </w:r>
          </w:p>
        </w:tc>
      </w:tr>
      <w:tr w:rsidR="000A5C6B" w:rsidRPr="00956BD9" w14:paraId="7BBDB264" w14:textId="77777777" w:rsidTr="0043033D">
        <w:trPr>
          <w:trHeight w:val="264"/>
        </w:trPr>
        <w:tc>
          <w:tcPr>
            <w:tcW w:w="685" w:type="pct"/>
            <w:tcBorders>
              <w:top w:val="nil"/>
              <w:left w:val="nil"/>
              <w:bottom w:val="nil"/>
              <w:right w:val="nil"/>
            </w:tcBorders>
            <w:shd w:val="clear" w:color="auto" w:fill="auto"/>
            <w:noWrap/>
            <w:vAlign w:val="center"/>
            <w:hideMark/>
          </w:tcPr>
          <w:p w14:paraId="4914897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357" w:type="pct"/>
            <w:tcBorders>
              <w:top w:val="nil"/>
              <w:left w:val="nil"/>
              <w:bottom w:val="nil"/>
              <w:right w:val="nil"/>
            </w:tcBorders>
            <w:shd w:val="clear" w:color="auto" w:fill="auto"/>
            <w:noWrap/>
            <w:vAlign w:val="center"/>
            <w:hideMark/>
          </w:tcPr>
          <w:p w14:paraId="33E9FC2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7.18</w:t>
            </w:r>
          </w:p>
        </w:tc>
        <w:tc>
          <w:tcPr>
            <w:tcW w:w="357" w:type="pct"/>
            <w:tcBorders>
              <w:top w:val="nil"/>
              <w:left w:val="nil"/>
              <w:bottom w:val="nil"/>
              <w:right w:val="nil"/>
            </w:tcBorders>
            <w:shd w:val="clear" w:color="auto" w:fill="auto"/>
            <w:noWrap/>
            <w:vAlign w:val="center"/>
            <w:hideMark/>
          </w:tcPr>
          <w:p w14:paraId="327C772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BF327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9.27</w:t>
            </w:r>
          </w:p>
        </w:tc>
        <w:tc>
          <w:tcPr>
            <w:tcW w:w="450" w:type="pct"/>
            <w:tcBorders>
              <w:top w:val="nil"/>
              <w:left w:val="nil"/>
              <w:bottom w:val="nil"/>
              <w:right w:val="nil"/>
            </w:tcBorders>
            <w:shd w:val="clear" w:color="auto" w:fill="auto"/>
            <w:noWrap/>
            <w:vAlign w:val="center"/>
            <w:hideMark/>
          </w:tcPr>
          <w:p w14:paraId="6A504B8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56E410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10.97</w:t>
            </w:r>
          </w:p>
        </w:tc>
        <w:tc>
          <w:tcPr>
            <w:tcW w:w="450" w:type="pct"/>
            <w:tcBorders>
              <w:top w:val="nil"/>
              <w:left w:val="nil"/>
              <w:bottom w:val="nil"/>
              <w:right w:val="nil"/>
            </w:tcBorders>
            <w:shd w:val="clear" w:color="auto" w:fill="auto"/>
            <w:noWrap/>
            <w:vAlign w:val="center"/>
            <w:hideMark/>
          </w:tcPr>
          <w:p w14:paraId="11C0775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6.04</w:t>
            </w:r>
          </w:p>
        </w:tc>
        <w:tc>
          <w:tcPr>
            <w:tcW w:w="450" w:type="pct"/>
            <w:tcBorders>
              <w:top w:val="nil"/>
              <w:left w:val="nil"/>
              <w:bottom w:val="nil"/>
              <w:right w:val="nil"/>
            </w:tcBorders>
            <w:shd w:val="clear" w:color="auto" w:fill="auto"/>
            <w:noWrap/>
            <w:vAlign w:val="center"/>
            <w:hideMark/>
          </w:tcPr>
          <w:p w14:paraId="1FB006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10.70</w:t>
            </w:r>
          </w:p>
        </w:tc>
        <w:tc>
          <w:tcPr>
            <w:tcW w:w="450" w:type="pct"/>
            <w:tcBorders>
              <w:top w:val="nil"/>
              <w:left w:val="nil"/>
              <w:bottom w:val="nil"/>
              <w:right w:val="nil"/>
            </w:tcBorders>
            <w:shd w:val="clear" w:color="auto" w:fill="auto"/>
            <w:noWrap/>
            <w:vAlign w:val="center"/>
            <w:hideMark/>
          </w:tcPr>
          <w:p w14:paraId="3F047B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A12B73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21.34</w:t>
            </w:r>
          </w:p>
        </w:tc>
        <w:tc>
          <w:tcPr>
            <w:tcW w:w="450" w:type="pct"/>
            <w:tcBorders>
              <w:top w:val="nil"/>
              <w:left w:val="nil"/>
              <w:bottom w:val="nil"/>
              <w:right w:val="nil"/>
            </w:tcBorders>
            <w:shd w:val="clear" w:color="auto" w:fill="auto"/>
            <w:noWrap/>
            <w:vAlign w:val="center"/>
            <w:hideMark/>
          </w:tcPr>
          <w:p w14:paraId="2B0BB8C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8.47</w:t>
            </w:r>
          </w:p>
        </w:tc>
      </w:tr>
      <w:tr w:rsidR="000A5C6B" w:rsidRPr="00956BD9" w14:paraId="421A0506" w14:textId="77777777" w:rsidTr="0043033D">
        <w:trPr>
          <w:trHeight w:val="264"/>
        </w:trPr>
        <w:tc>
          <w:tcPr>
            <w:tcW w:w="685" w:type="pct"/>
            <w:tcBorders>
              <w:top w:val="nil"/>
              <w:left w:val="nil"/>
              <w:bottom w:val="nil"/>
              <w:right w:val="nil"/>
            </w:tcBorders>
            <w:shd w:val="clear" w:color="auto" w:fill="auto"/>
            <w:noWrap/>
            <w:vAlign w:val="center"/>
            <w:hideMark/>
          </w:tcPr>
          <w:p w14:paraId="3771945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20,000</w:t>
            </w:r>
          </w:p>
        </w:tc>
        <w:tc>
          <w:tcPr>
            <w:tcW w:w="357" w:type="pct"/>
            <w:tcBorders>
              <w:top w:val="nil"/>
              <w:left w:val="nil"/>
              <w:bottom w:val="nil"/>
              <w:right w:val="nil"/>
            </w:tcBorders>
            <w:shd w:val="clear" w:color="auto" w:fill="auto"/>
            <w:noWrap/>
            <w:vAlign w:val="center"/>
            <w:hideMark/>
          </w:tcPr>
          <w:p w14:paraId="1B54008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6.06</w:t>
            </w:r>
          </w:p>
        </w:tc>
        <w:tc>
          <w:tcPr>
            <w:tcW w:w="357" w:type="pct"/>
            <w:tcBorders>
              <w:top w:val="nil"/>
              <w:left w:val="nil"/>
              <w:bottom w:val="nil"/>
              <w:right w:val="nil"/>
            </w:tcBorders>
            <w:shd w:val="clear" w:color="auto" w:fill="auto"/>
            <w:noWrap/>
            <w:vAlign w:val="center"/>
            <w:hideMark/>
          </w:tcPr>
          <w:p w14:paraId="00A4323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6279AF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4.41</w:t>
            </w:r>
          </w:p>
        </w:tc>
        <w:tc>
          <w:tcPr>
            <w:tcW w:w="450" w:type="pct"/>
            <w:tcBorders>
              <w:top w:val="nil"/>
              <w:left w:val="nil"/>
              <w:bottom w:val="nil"/>
              <w:right w:val="nil"/>
            </w:tcBorders>
            <w:shd w:val="clear" w:color="auto" w:fill="auto"/>
            <w:noWrap/>
            <w:vAlign w:val="center"/>
            <w:hideMark/>
          </w:tcPr>
          <w:p w14:paraId="28718D1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73D8A1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7.32</w:t>
            </w:r>
          </w:p>
        </w:tc>
        <w:tc>
          <w:tcPr>
            <w:tcW w:w="450" w:type="pct"/>
            <w:tcBorders>
              <w:top w:val="nil"/>
              <w:left w:val="nil"/>
              <w:bottom w:val="nil"/>
              <w:right w:val="nil"/>
            </w:tcBorders>
            <w:shd w:val="clear" w:color="auto" w:fill="auto"/>
            <w:noWrap/>
            <w:vAlign w:val="center"/>
            <w:hideMark/>
          </w:tcPr>
          <w:p w14:paraId="7EE8323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5.21</w:t>
            </w:r>
          </w:p>
        </w:tc>
        <w:tc>
          <w:tcPr>
            <w:tcW w:w="450" w:type="pct"/>
            <w:tcBorders>
              <w:top w:val="nil"/>
              <w:left w:val="nil"/>
              <w:bottom w:val="nil"/>
              <w:right w:val="nil"/>
            </w:tcBorders>
            <w:shd w:val="clear" w:color="auto" w:fill="auto"/>
            <w:noWrap/>
            <w:vAlign w:val="center"/>
            <w:hideMark/>
          </w:tcPr>
          <w:p w14:paraId="2CDAF38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11.02</w:t>
            </w:r>
          </w:p>
        </w:tc>
        <w:tc>
          <w:tcPr>
            <w:tcW w:w="450" w:type="pct"/>
            <w:tcBorders>
              <w:top w:val="nil"/>
              <w:left w:val="nil"/>
              <w:bottom w:val="nil"/>
              <w:right w:val="nil"/>
            </w:tcBorders>
            <w:shd w:val="clear" w:color="auto" w:fill="auto"/>
            <w:noWrap/>
            <w:vAlign w:val="center"/>
            <w:hideMark/>
          </w:tcPr>
          <w:p w14:paraId="66BD0E4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DD8C4C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21.60</w:t>
            </w:r>
          </w:p>
        </w:tc>
        <w:tc>
          <w:tcPr>
            <w:tcW w:w="450" w:type="pct"/>
            <w:tcBorders>
              <w:top w:val="nil"/>
              <w:left w:val="nil"/>
              <w:bottom w:val="nil"/>
              <w:right w:val="nil"/>
            </w:tcBorders>
            <w:shd w:val="clear" w:color="auto" w:fill="auto"/>
            <w:noWrap/>
            <w:vAlign w:val="center"/>
            <w:hideMark/>
          </w:tcPr>
          <w:p w14:paraId="0001049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11.14</w:t>
            </w:r>
          </w:p>
        </w:tc>
      </w:tr>
      <w:tr w:rsidR="000A5C6B" w:rsidRPr="00956BD9" w14:paraId="1CBBC192" w14:textId="77777777" w:rsidTr="0043033D">
        <w:trPr>
          <w:trHeight w:val="264"/>
        </w:trPr>
        <w:tc>
          <w:tcPr>
            <w:tcW w:w="685" w:type="pct"/>
            <w:tcBorders>
              <w:top w:val="nil"/>
              <w:left w:val="nil"/>
              <w:bottom w:val="nil"/>
              <w:right w:val="nil"/>
            </w:tcBorders>
            <w:shd w:val="clear" w:color="auto" w:fill="auto"/>
            <w:noWrap/>
            <w:vAlign w:val="center"/>
            <w:hideMark/>
          </w:tcPr>
          <w:p w14:paraId="7B3F8D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22,000</w:t>
            </w:r>
          </w:p>
        </w:tc>
        <w:tc>
          <w:tcPr>
            <w:tcW w:w="357" w:type="pct"/>
            <w:tcBorders>
              <w:top w:val="nil"/>
              <w:left w:val="nil"/>
              <w:bottom w:val="nil"/>
              <w:right w:val="nil"/>
            </w:tcBorders>
            <w:shd w:val="clear" w:color="auto" w:fill="auto"/>
            <w:noWrap/>
            <w:vAlign w:val="center"/>
            <w:hideMark/>
          </w:tcPr>
          <w:p w14:paraId="502FB1E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5.63</w:t>
            </w:r>
          </w:p>
        </w:tc>
        <w:tc>
          <w:tcPr>
            <w:tcW w:w="357" w:type="pct"/>
            <w:tcBorders>
              <w:top w:val="nil"/>
              <w:left w:val="nil"/>
              <w:bottom w:val="nil"/>
              <w:right w:val="nil"/>
            </w:tcBorders>
            <w:shd w:val="clear" w:color="auto" w:fill="auto"/>
            <w:noWrap/>
            <w:vAlign w:val="center"/>
            <w:hideMark/>
          </w:tcPr>
          <w:p w14:paraId="50C919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DE705C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2.64</w:t>
            </w:r>
          </w:p>
        </w:tc>
        <w:tc>
          <w:tcPr>
            <w:tcW w:w="450" w:type="pct"/>
            <w:tcBorders>
              <w:top w:val="nil"/>
              <w:left w:val="nil"/>
              <w:bottom w:val="nil"/>
              <w:right w:val="nil"/>
            </w:tcBorders>
            <w:shd w:val="clear" w:color="auto" w:fill="auto"/>
            <w:noWrap/>
            <w:vAlign w:val="center"/>
            <w:hideMark/>
          </w:tcPr>
          <w:p w14:paraId="32D47F6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D2948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4.98</w:t>
            </w:r>
          </w:p>
        </w:tc>
        <w:tc>
          <w:tcPr>
            <w:tcW w:w="450" w:type="pct"/>
            <w:tcBorders>
              <w:top w:val="nil"/>
              <w:left w:val="nil"/>
              <w:bottom w:val="nil"/>
              <w:right w:val="nil"/>
            </w:tcBorders>
            <w:shd w:val="clear" w:color="auto" w:fill="auto"/>
            <w:noWrap/>
            <w:vAlign w:val="center"/>
            <w:hideMark/>
          </w:tcPr>
          <w:p w14:paraId="53DF54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4.75</w:t>
            </w:r>
          </w:p>
        </w:tc>
        <w:tc>
          <w:tcPr>
            <w:tcW w:w="450" w:type="pct"/>
            <w:tcBorders>
              <w:top w:val="nil"/>
              <w:left w:val="nil"/>
              <w:bottom w:val="nil"/>
              <w:right w:val="nil"/>
            </w:tcBorders>
            <w:shd w:val="clear" w:color="auto" w:fill="auto"/>
            <w:noWrap/>
            <w:vAlign w:val="center"/>
            <w:hideMark/>
          </w:tcPr>
          <w:p w14:paraId="39C46EB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9.99</w:t>
            </w:r>
          </w:p>
        </w:tc>
        <w:tc>
          <w:tcPr>
            <w:tcW w:w="450" w:type="pct"/>
            <w:tcBorders>
              <w:top w:val="nil"/>
              <w:left w:val="nil"/>
              <w:bottom w:val="nil"/>
              <w:right w:val="nil"/>
            </w:tcBorders>
            <w:shd w:val="clear" w:color="auto" w:fill="auto"/>
            <w:noWrap/>
            <w:vAlign w:val="center"/>
            <w:hideMark/>
          </w:tcPr>
          <w:p w14:paraId="3FD78E0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B70D4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15.08</w:t>
            </w:r>
          </w:p>
        </w:tc>
        <w:tc>
          <w:tcPr>
            <w:tcW w:w="450" w:type="pct"/>
            <w:tcBorders>
              <w:top w:val="nil"/>
              <w:left w:val="nil"/>
              <w:bottom w:val="nil"/>
              <w:right w:val="nil"/>
            </w:tcBorders>
            <w:shd w:val="clear" w:color="auto" w:fill="auto"/>
            <w:noWrap/>
            <w:vAlign w:val="center"/>
            <w:hideMark/>
          </w:tcPr>
          <w:p w14:paraId="428C55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9.41</w:t>
            </w:r>
          </w:p>
        </w:tc>
      </w:tr>
      <w:tr w:rsidR="000A5C6B" w:rsidRPr="00956BD9" w14:paraId="31A3A806" w14:textId="77777777" w:rsidTr="0043033D">
        <w:trPr>
          <w:trHeight w:val="264"/>
        </w:trPr>
        <w:tc>
          <w:tcPr>
            <w:tcW w:w="685" w:type="pct"/>
            <w:tcBorders>
              <w:top w:val="nil"/>
              <w:left w:val="nil"/>
              <w:bottom w:val="nil"/>
              <w:right w:val="nil"/>
            </w:tcBorders>
            <w:shd w:val="clear" w:color="auto" w:fill="auto"/>
            <w:noWrap/>
            <w:vAlign w:val="center"/>
            <w:hideMark/>
          </w:tcPr>
          <w:p w14:paraId="69FDB75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357" w:type="pct"/>
            <w:tcBorders>
              <w:top w:val="nil"/>
              <w:left w:val="nil"/>
              <w:bottom w:val="nil"/>
              <w:right w:val="nil"/>
            </w:tcBorders>
            <w:shd w:val="clear" w:color="auto" w:fill="auto"/>
            <w:noWrap/>
            <w:vAlign w:val="center"/>
            <w:hideMark/>
          </w:tcPr>
          <w:p w14:paraId="45701C8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6.08</w:t>
            </w:r>
          </w:p>
        </w:tc>
        <w:tc>
          <w:tcPr>
            <w:tcW w:w="357" w:type="pct"/>
            <w:tcBorders>
              <w:top w:val="nil"/>
              <w:left w:val="nil"/>
              <w:bottom w:val="nil"/>
              <w:right w:val="nil"/>
            </w:tcBorders>
            <w:shd w:val="clear" w:color="auto" w:fill="auto"/>
            <w:noWrap/>
            <w:vAlign w:val="center"/>
            <w:hideMark/>
          </w:tcPr>
          <w:p w14:paraId="7903A4F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BDD42F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2.25</w:t>
            </w:r>
          </w:p>
        </w:tc>
        <w:tc>
          <w:tcPr>
            <w:tcW w:w="450" w:type="pct"/>
            <w:tcBorders>
              <w:top w:val="nil"/>
              <w:left w:val="nil"/>
              <w:bottom w:val="nil"/>
              <w:right w:val="nil"/>
            </w:tcBorders>
            <w:shd w:val="clear" w:color="auto" w:fill="auto"/>
            <w:noWrap/>
            <w:vAlign w:val="center"/>
            <w:hideMark/>
          </w:tcPr>
          <w:p w14:paraId="125FF66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67C5EA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3.41</w:t>
            </w:r>
          </w:p>
        </w:tc>
        <w:tc>
          <w:tcPr>
            <w:tcW w:w="450" w:type="pct"/>
            <w:tcBorders>
              <w:top w:val="nil"/>
              <w:left w:val="nil"/>
              <w:bottom w:val="nil"/>
              <w:right w:val="nil"/>
            </w:tcBorders>
            <w:shd w:val="clear" w:color="auto" w:fill="auto"/>
            <w:noWrap/>
            <w:vAlign w:val="center"/>
            <w:hideMark/>
          </w:tcPr>
          <w:p w14:paraId="6C47FDF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4.54</w:t>
            </w:r>
          </w:p>
        </w:tc>
        <w:tc>
          <w:tcPr>
            <w:tcW w:w="450" w:type="pct"/>
            <w:tcBorders>
              <w:top w:val="nil"/>
              <w:left w:val="nil"/>
              <w:bottom w:val="nil"/>
              <w:right w:val="nil"/>
            </w:tcBorders>
            <w:shd w:val="clear" w:color="auto" w:fill="auto"/>
            <w:noWrap/>
            <w:vAlign w:val="center"/>
            <w:hideMark/>
          </w:tcPr>
          <w:p w14:paraId="20E6C9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8.19</w:t>
            </w:r>
          </w:p>
        </w:tc>
        <w:tc>
          <w:tcPr>
            <w:tcW w:w="450" w:type="pct"/>
            <w:tcBorders>
              <w:top w:val="nil"/>
              <w:left w:val="nil"/>
              <w:bottom w:val="nil"/>
              <w:right w:val="nil"/>
            </w:tcBorders>
            <w:shd w:val="clear" w:color="auto" w:fill="auto"/>
            <w:noWrap/>
            <w:vAlign w:val="center"/>
            <w:hideMark/>
          </w:tcPr>
          <w:p w14:paraId="50D27B6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5D5350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6.71</w:t>
            </w:r>
          </w:p>
        </w:tc>
        <w:tc>
          <w:tcPr>
            <w:tcW w:w="450" w:type="pct"/>
            <w:tcBorders>
              <w:top w:val="nil"/>
              <w:left w:val="nil"/>
              <w:bottom w:val="nil"/>
              <w:right w:val="nil"/>
            </w:tcBorders>
            <w:shd w:val="clear" w:color="auto" w:fill="auto"/>
            <w:noWrap/>
            <w:vAlign w:val="center"/>
            <w:hideMark/>
          </w:tcPr>
          <w:p w14:paraId="4F6004C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12.12</w:t>
            </w:r>
          </w:p>
        </w:tc>
      </w:tr>
      <w:tr w:rsidR="000A5C6B" w:rsidRPr="00956BD9" w14:paraId="2C953ADC" w14:textId="77777777" w:rsidTr="0043033D">
        <w:trPr>
          <w:trHeight w:val="264"/>
        </w:trPr>
        <w:tc>
          <w:tcPr>
            <w:tcW w:w="685" w:type="pct"/>
            <w:tcBorders>
              <w:top w:val="nil"/>
              <w:left w:val="nil"/>
              <w:bottom w:val="nil"/>
              <w:right w:val="nil"/>
            </w:tcBorders>
            <w:shd w:val="clear" w:color="auto" w:fill="auto"/>
            <w:noWrap/>
            <w:vAlign w:val="center"/>
            <w:hideMark/>
          </w:tcPr>
          <w:p w14:paraId="6E71B95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26,000</w:t>
            </w:r>
          </w:p>
        </w:tc>
        <w:tc>
          <w:tcPr>
            <w:tcW w:w="357" w:type="pct"/>
            <w:tcBorders>
              <w:top w:val="nil"/>
              <w:left w:val="nil"/>
              <w:bottom w:val="nil"/>
              <w:right w:val="nil"/>
            </w:tcBorders>
            <w:shd w:val="clear" w:color="auto" w:fill="auto"/>
            <w:noWrap/>
            <w:vAlign w:val="center"/>
            <w:hideMark/>
          </w:tcPr>
          <w:p w14:paraId="1BDFD2D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7.94</w:t>
            </w:r>
          </w:p>
        </w:tc>
        <w:tc>
          <w:tcPr>
            <w:tcW w:w="357" w:type="pct"/>
            <w:tcBorders>
              <w:top w:val="nil"/>
              <w:left w:val="nil"/>
              <w:bottom w:val="nil"/>
              <w:right w:val="nil"/>
            </w:tcBorders>
            <w:shd w:val="clear" w:color="auto" w:fill="auto"/>
            <w:noWrap/>
            <w:vAlign w:val="center"/>
            <w:hideMark/>
          </w:tcPr>
          <w:p w14:paraId="74A8376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46163B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2.05</w:t>
            </w:r>
          </w:p>
        </w:tc>
        <w:tc>
          <w:tcPr>
            <w:tcW w:w="450" w:type="pct"/>
            <w:tcBorders>
              <w:top w:val="nil"/>
              <w:left w:val="nil"/>
              <w:bottom w:val="nil"/>
              <w:right w:val="nil"/>
            </w:tcBorders>
            <w:shd w:val="clear" w:color="auto" w:fill="auto"/>
            <w:noWrap/>
            <w:vAlign w:val="center"/>
            <w:hideMark/>
          </w:tcPr>
          <w:p w14:paraId="573A8D6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C4EF43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2.15</w:t>
            </w:r>
          </w:p>
        </w:tc>
        <w:tc>
          <w:tcPr>
            <w:tcW w:w="450" w:type="pct"/>
            <w:tcBorders>
              <w:top w:val="nil"/>
              <w:left w:val="nil"/>
              <w:bottom w:val="nil"/>
              <w:right w:val="nil"/>
            </w:tcBorders>
            <w:shd w:val="clear" w:color="auto" w:fill="auto"/>
            <w:noWrap/>
            <w:vAlign w:val="center"/>
            <w:hideMark/>
          </w:tcPr>
          <w:p w14:paraId="7BFAE4D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4.89</w:t>
            </w:r>
          </w:p>
        </w:tc>
        <w:tc>
          <w:tcPr>
            <w:tcW w:w="450" w:type="pct"/>
            <w:tcBorders>
              <w:top w:val="nil"/>
              <w:left w:val="nil"/>
              <w:bottom w:val="nil"/>
              <w:right w:val="nil"/>
            </w:tcBorders>
            <w:shd w:val="clear" w:color="auto" w:fill="auto"/>
            <w:noWrap/>
            <w:vAlign w:val="center"/>
            <w:hideMark/>
          </w:tcPr>
          <w:p w14:paraId="632A4C2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8.31</w:t>
            </w:r>
          </w:p>
        </w:tc>
        <w:tc>
          <w:tcPr>
            <w:tcW w:w="450" w:type="pct"/>
            <w:tcBorders>
              <w:top w:val="nil"/>
              <w:left w:val="nil"/>
              <w:bottom w:val="nil"/>
              <w:right w:val="nil"/>
            </w:tcBorders>
            <w:shd w:val="clear" w:color="auto" w:fill="auto"/>
            <w:noWrap/>
            <w:vAlign w:val="center"/>
            <w:hideMark/>
          </w:tcPr>
          <w:p w14:paraId="68B816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93AD4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w:t>
            </w:r>
          </w:p>
        </w:tc>
        <w:tc>
          <w:tcPr>
            <w:tcW w:w="450" w:type="pct"/>
            <w:tcBorders>
              <w:top w:val="nil"/>
              <w:left w:val="nil"/>
              <w:bottom w:val="nil"/>
              <w:right w:val="nil"/>
            </w:tcBorders>
            <w:shd w:val="clear" w:color="auto" w:fill="auto"/>
            <w:noWrap/>
            <w:vAlign w:val="center"/>
            <w:hideMark/>
          </w:tcPr>
          <w:p w14:paraId="60FB87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11.78</w:t>
            </w:r>
          </w:p>
        </w:tc>
      </w:tr>
      <w:tr w:rsidR="000A5C6B" w:rsidRPr="00956BD9" w14:paraId="68C68CA7" w14:textId="77777777" w:rsidTr="0043033D">
        <w:trPr>
          <w:trHeight w:val="264"/>
        </w:trPr>
        <w:tc>
          <w:tcPr>
            <w:tcW w:w="685" w:type="pct"/>
            <w:tcBorders>
              <w:top w:val="nil"/>
              <w:left w:val="nil"/>
              <w:bottom w:val="nil"/>
              <w:right w:val="nil"/>
            </w:tcBorders>
            <w:shd w:val="clear" w:color="auto" w:fill="auto"/>
            <w:noWrap/>
            <w:vAlign w:val="center"/>
            <w:hideMark/>
          </w:tcPr>
          <w:p w14:paraId="73FFC1A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28,000</w:t>
            </w:r>
          </w:p>
        </w:tc>
        <w:tc>
          <w:tcPr>
            <w:tcW w:w="357" w:type="pct"/>
            <w:tcBorders>
              <w:top w:val="nil"/>
              <w:left w:val="nil"/>
              <w:bottom w:val="nil"/>
              <w:right w:val="nil"/>
            </w:tcBorders>
            <w:shd w:val="clear" w:color="auto" w:fill="auto"/>
            <w:noWrap/>
            <w:vAlign w:val="center"/>
            <w:hideMark/>
          </w:tcPr>
          <w:p w14:paraId="35B59C5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9.37</w:t>
            </w:r>
          </w:p>
        </w:tc>
        <w:tc>
          <w:tcPr>
            <w:tcW w:w="357" w:type="pct"/>
            <w:tcBorders>
              <w:top w:val="nil"/>
              <w:left w:val="nil"/>
              <w:bottom w:val="nil"/>
              <w:right w:val="nil"/>
            </w:tcBorders>
            <w:shd w:val="clear" w:color="auto" w:fill="auto"/>
            <w:noWrap/>
            <w:vAlign w:val="center"/>
            <w:hideMark/>
          </w:tcPr>
          <w:p w14:paraId="133C23C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5365A0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2.14</w:t>
            </w:r>
          </w:p>
        </w:tc>
        <w:tc>
          <w:tcPr>
            <w:tcW w:w="450" w:type="pct"/>
            <w:tcBorders>
              <w:top w:val="nil"/>
              <w:left w:val="nil"/>
              <w:bottom w:val="nil"/>
              <w:right w:val="nil"/>
            </w:tcBorders>
            <w:shd w:val="clear" w:color="auto" w:fill="auto"/>
            <w:noWrap/>
            <w:vAlign w:val="center"/>
            <w:hideMark/>
          </w:tcPr>
          <w:p w14:paraId="112856E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0.76</w:t>
            </w:r>
          </w:p>
        </w:tc>
        <w:tc>
          <w:tcPr>
            <w:tcW w:w="450" w:type="pct"/>
            <w:tcBorders>
              <w:top w:val="nil"/>
              <w:left w:val="nil"/>
              <w:bottom w:val="nil"/>
              <w:right w:val="nil"/>
            </w:tcBorders>
            <w:shd w:val="clear" w:color="auto" w:fill="auto"/>
            <w:noWrap/>
            <w:vAlign w:val="center"/>
            <w:hideMark/>
          </w:tcPr>
          <w:p w14:paraId="539A6A4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1.33</w:t>
            </w:r>
          </w:p>
        </w:tc>
        <w:tc>
          <w:tcPr>
            <w:tcW w:w="450" w:type="pct"/>
            <w:tcBorders>
              <w:top w:val="nil"/>
              <w:left w:val="nil"/>
              <w:bottom w:val="nil"/>
              <w:right w:val="nil"/>
            </w:tcBorders>
            <w:shd w:val="clear" w:color="auto" w:fill="auto"/>
            <w:noWrap/>
            <w:vAlign w:val="center"/>
            <w:hideMark/>
          </w:tcPr>
          <w:p w14:paraId="65ED076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6.31</w:t>
            </w:r>
          </w:p>
        </w:tc>
        <w:tc>
          <w:tcPr>
            <w:tcW w:w="450" w:type="pct"/>
            <w:tcBorders>
              <w:top w:val="nil"/>
              <w:left w:val="nil"/>
              <w:bottom w:val="nil"/>
              <w:right w:val="nil"/>
            </w:tcBorders>
            <w:shd w:val="clear" w:color="auto" w:fill="auto"/>
            <w:noWrap/>
            <w:vAlign w:val="center"/>
            <w:hideMark/>
          </w:tcPr>
          <w:p w14:paraId="5140F4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8.30</w:t>
            </w:r>
          </w:p>
        </w:tc>
        <w:tc>
          <w:tcPr>
            <w:tcW w:w="450" w:type="pct"/>
            <w:tcBorders>
              <w:top w:val="nil"/>
              <w:left w:val="nil"/>
              <w:bottom w:val="nil"/>
              <w:right w:val="nil"/>
            </w:tcBorders>
            <w:shd w:val="clear" w:color="auto" w:fill="auto"/>
            <w:noWrap/>
            <w:vAlign w:val="center"/>
            <w:hideMark/>
          </w:tcPr>
          <w:p w14:paraId="43E8DC3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8.33</w:t>
            </w:r>
          </w:p>
        </w:tc>
        <w:tc>
          <w:tcPr>
            <w:tcW w:w="450" w:type="pct"/>
            <w:tcBorders>
              <w:top w:val="nil"/>
              <w:left w:val="nil"/>
              <w:bottom w:val="nil"/>
              <w:right w:val="nil"/>
            </w:tcBorders>
            <w:shd w:val="clear" w:color="auto" w:fill="auto"/>
            <w:noWrap/>
            <w:vAlign w:val="center"/>
            <w:hideMark/>
          </w:tcPr>
          <w:p w14:paraId="575493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0.76</w:t>
            </w:r>
          </w:p>
        </w:tc>
        <w:tc>
          <w:tcPr>
            <w:tcW w:w="450" w:type="pct"/>
            <w:tcBorders>
              <w:top w:val="nil"/>
              <w:left w:val="nil"/>
              <w:bottom w:val="nil"/>
              <w:right w:val="nil"/>
            </w:tcBorders>
            <w:shd w:val="clear" w:color="auto" w:fill="auto"/>
            <w:noWrap/>
            <w:vAlign w:val="center"/>
            <w:hideMark/>
          </w:tcPr>
          <w:p w14:paraId="62AB82D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5.11</w:t>
            </w:r>
          </w:p>
        </w:tc>
      </w:tr>
      <w:tr w:rsidR="000A5C6B" w:rsidRPr="00956BD9" w14:paraId="222C9FA9" w14:textId="77777777" w:rsidTr="0043033D">
        <w:trPr>
          <w:trHeight w:val="264"/>
        </w:trPr>
        <w:tc>
          <w:tcPr>
            <w:tcW w:w="685" w:type="pct"/>
            <w:tcBorders>
              <w:top w:val="nil"/>
              <w:left w:val="nil"/>
              <w:bottom w:val="nil"/>
              <w:right w:val="nil"/>
            </w:tcBorders>
            <w:shd w:val="clear" w:color="auto" w:fill="auto"/>
            <w:noWrap/>
            <w:vAlign w:val="center"/>
            <w:hideMark/>
          </w:tcPr>
          <w:p w14:paraId="240EBEC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357" w:type="pct"/>
            <w:tcBorders>
              <w:top w:val="nil"/>
              <w:left w:val="nil"/>
              <w:bottom w:val="nil"/>
              <w:right w:val="nil"/>
            </w:tcBorders>
            <w:shd w:val="clear" w:color="auto" w:fill="auto"/>
            <w:noWrap/>
            <w:vAlign w:val="center"/>
            <w:hideMark/>
          </w:tcPr>
          <w:p w14:paraId="64B8D50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8.93</w:t>
            </w:r>
          </w:p>
        </w:tc>
        <w:tc>
          <w:tcPr>
            <w:tcW w:w="357" w:type="pct"/>
            <w:tcBorders>
              <w:top w:val="nil"/>
              <w:left w:val="nil"/>
              <w:bottom w:val="nil"/>
              <w:right w:val="nil"/>
            </w:tcBorders>
            <w:shd w:val="clear" w:color="auto" w:fill="auto"/>
            <w:noWrap/>
            <w:vAlign w:val="center"/>
            <w:hideMark/>
          </w:tcPr>
          <w:p w14:paraId="21D0F1A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7D3E03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2.62</w:t>
            </w:r>
          </w:p>
        </w:tc>
        <w:tc>
          <w:tcPr>
            <w:tcW w:w="450" w:type="pct"/>
            <w:tcBorders>
              <w:top w:val="nil"/>
              <w:left w:val="nil"/>
              <w:bottom w:val="nil"/>
              <w:right w:val="nil"/>
            </w:tcBorders>
            <w:shd w:val="clear" w:color="auto" w:fill="auto"/>
            <w:noWrap/>
            <w:vAlign w:val="center"/>
            <w:hideMark/>
          </w:tcPr>
          <w:p w14:paraId="464DBFE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c>
          <w:tcPr>
            <w:tcW w:w="450" w:type="pct"/>
            <w:tcBorders>
              <w:top w:val="nil"/>
              <w:left w:val="nil"/>
              <w:bottom w:val="nil"/>
              <w:right w:val="nil"/>
            </w:tcBorders>
            <w:shd w:val="clear" w:color="auto" w:fill="auto"/>
            <w:noWrap/>
            <w:vAlign w:val="center"/>
            <w:hideMark/>
          </w:tcPr>
          <w:p w14:paraId="2FC7C88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0.72</w:t>
            </w:r>
          </w:p>
        </w:tc>
        <w:tc>
          <w:tcPr>
            <w:tcW w:w="450" w:type="pct"/>
            <w:tcBorders>
              <w:top w:val="nil"/>
              <w:left w:val="nil"/>
              <w:bottom w:val="nil"/>
              <w:right w:val="nil"/>
            </w:tcBorders>
            <w:shd w:val="clear" w:color="auto" w:fill="auto"/>
            <w:noWrap/>
            <w:vAlign w:val="center"/>
            <w:hideMark/>
          </w:tcPr>
          <w:p w14:paraId="1E65959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8.85</w:t>
            </w:r>
          </w:p>
        </w:tc>
        <w:tc>
          <w:tcPr>
            <w:tcW w:w="450" w:type="pct"/>
            <w:tcBorders>
              <w:top w:val="nil"/>
              <w:left w:val="nil"/>
              <w:bottom w:val="nil"/>
              <w:right w:val="nil"/>
            </w:tcBorders>
            <w:shd w:val="clear" w:color="auto" w:fill="auto"/>
            <w:noWrap/>
            <w:vAlign w:val="center"/>
            <w:hideMark/>
          </w:tcPr>
          <w:p w14:paraId="3A2805C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7.70</w:t>
            </w:r>
          </w:p>
        </w:tc>
        <w:tc>
          <w:tcPr>
            <w:tcW w:w="450" w:type="pct"/>
            <w:tcBorders>
              <w:top w:val="nil"/>
              <w:left w:val="nil"/>
              <w:bottom w:val="nil"/>
              <w:right w:val="nil"/>
            </w:tcBorders>
            <w:shd w:val="clear" w:color="auto" w:fill="auto"/>
            <w:noWrap/>
            <w:vAlign w:val="center"/>
            <w:hideMark/>
          </w:tcPr>
          <w:p w14:paraId="2C71F01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A15866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0.25</w:t>
            </w:r>
          </w:p>
        </w:tc>
        <w:tc>
          <w:tcPr>
            <w:tcW w:w="450" w:type="pct"/>
            <w:tcBorders>
              <w:top w:val="nil"/>
              <w:left w:val="nil"/>
              <w:bottom w:val="nil"/>
              <w:right w:val="nil"/>
            </w:tcBorders>
            <w:shd w:val="clear" w:color="auto" w:fill="auto"/>
            <w:noWrap/>
            <w:vAlign w:val="center"/>
            <w:hideMark/>
          </w:tcPr>
          <w:p w14:paraId="16D2705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3.85</w:t>
            </w:r>
          </w:p>
        </w:tc>
      </w:tr>
      <w:tr w:rsidR="000A5C6B" w:rsidRPr="00956BD9" w14:paraId="364147AC" w14:textId="77777777" w:rsidTr="0043033D">
        <w:trPr>
          <w:trHeight w:val="264"/>
        </w:trPr>
        <w:tc>
          <w:tcPr>
            <w:tcW w:w="685" w:type="pct"/>
            <w:tcBorders>
              <w:top w:val="nil"/>
              <w:left w:val="nil"/>
              <w:bottom w:val="nil"/>
              <w:right w:val="nil"/>
            </w:tcBorders>
            <w:shd w:val="clear" w:color="auto" w:fill="auto"/>
            <w:noWrap/>
            <w:vAlign w:val="center"/>
            <w:hideMark/>
          </w:tcPr>
          <w:p w14:paraId="24F5D90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32,000</w:t>
            </w:r>
          </w:p>
        </w:tc>
        <w:tc>
          <w:tcPr>
            <w:tcW w:w="357" w:type="pct"/>
            <w:tcBorders>
              <w:top w:val="nil"/>
              <w:left w:val="nil"/>
              <w:bottom w:val="nil"/>
              <w:right w:val="nil"/>
            </w:tcBorders>
            <w:shd w:val="clear" w:color="auto" w:fill="auto"/>
            <w:noWrap/>
            <w:vAlign w:val="center"/>
            <w:hideMark/>
          </w:tcPr>
          <w:p w14:paraId="0692E79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6.82</w:t>
            </w:r>
          </w:p>
        </w:tc>
        <w:tc>
          <w:tcPr>
            <w:tcW w:w="357" w:type="pct"/>
            <w:tcBorders>
              <w:top w:val="nil"/>
              <w:left w:val="nil"/>
              <w:bottom w:val="nil"/>
              <w:right w:val="nil"/>
            </w:tcBorders>
            <w:shd w:val="clear" w:color="auto" w:fill="auto"/>
            <w:noWrap/>
            <w:vAlign w:val="center"/>
            <w:hideMark/>
          </w:tcPr>
          <w:p w14:paraId="4CCA3DE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5B4AD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3.73</w:t>
            </w:r>
          </w:p>
        </w:tc>
        <w:tc>
          <w:tcPr>
            <w:tcW w:w="450" w:type="pct"/>
            <w:tcBorders>
              <w:top w:val="nil"/>
              <w:left w:val="nil"/>
              <w:bottom w:val="nil"/>
              <w:right w:val="nil"/>
            </w:tcBorders>
            <w:shd w:val="clear" w:color="auto" w:fill="auto"/>
            <w:noWrap/>
            <w:vAlign w:val="center"/>
            <w:hideMark/>
          </w:tcPr>
          <w:p w14:paraId="7F80C74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A6A678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450" w:type="pct"/>
            <w:tcBorders>
              <w:top w:val="nil"/>
              <w:left w:val="nil"/>
              <w:bottom w:val="nil"/>
              <w:right w:val="nil"/>
            </w:tcBorders>
            <w:shd w:val="clear" w:color="auto" w:fill="auto"/>
            <w:noWrap/>
            <w:vAlign w:val="center"/>
            <w:hideMark/>
          </w:tcPr>
          <w:p w14:paraId="2F138E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10.47</w:t>
            </w:r>
          </w:p>
        </w:tc>
        <w:tc>
          <w:tcPr>
            <w:tcW w:w="450" w:type="pct"/>
            <w:tcBorders>
              <w:top w:val="nil"/>
              <w:left w:val="nil"/>
              <w:bottom w:val="nil"/>
              <w:right w:val="nil"/>
            </w:tcBorders>
            <w:shd w:val="clear" w:color="auto" w:fill="auto"/>
            <w:noWrap/>
            <w:vAlign w:val="center"/>
            <w:hideMark/>
          </w:tcPr>
          <w:p w14:paraId="1C44002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6.86</w:t>
            </w:r>
          </w:p>
        </w:tc>
        <w:tc>
          <w:tcPr>
            <w:tcW w:w="450" w:type="pct"/>
            <w:tcBorders>
              <w:top w:val="nil"/>
              <w:left w:val="nil"/>
              <w:bottom w:val="nil"/>
              <w:right w:val="nil"/>
            </w:tcBorders>
            <w:shd w:val="clear" w:color="auto" w:fill="auto"/>
            <w:noWrap/>
            <w:vAlign w:val="center"/>
            <w:hideMark/>
          </w:tcPr>
          <w:p w14:paraId="77C734D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042A69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50" w:type="pct"/>
            <w:tcBorders>
              <w:top w:val="nil"/>
              <w:left w:val="nil"/>
              <w:bottom w:val="nil"/>
              <w:right w:val="nil"/>
            </w:tcBorders>
            <w:shd w:val="clear" w:color="auto" w:fill="auto"/>
            <w:noWrap/>
            <w:vAlign w:val="center"/>
            <w:hideMark/>
          </w:tcPr>
          <w:p w14:paraId="07FDFF8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4.06</w:t>
            </w:r>
          </w:p>
        </w:tc>
      </w:tr>
      <w:tr w:rsidR="000A5C6B" w:rsidRPr="00956BD9" w14:paraId="26071F50" w14:textId="77777777" w:rsidTr="0043033D">
        <w:trPr>
          <w:trHeight w:val="264"/>
        </w:trPr>
        <w:tc>
          <w:tcPr>
            <w:tcW w:w="685" w:type="pct"/>
            <w:tcBorders>
              <w:top w:val="nil"/>
              <w:left w:val="nil"/>
              <w:bottom w:val="nil"/>
              <w:right w:val="nil"/>
            </w:tcBorders>
            <w:shd w:val="clear" w:color="auto" w:fill="auto"/>
            <w:noWrap/>
            <w:vAlign w:val="center"/>
            <w:hideMark/>
          </w:tcPr>
          <w:p w14:paraId="0167529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34,000</w:t>
            </w:r>
          </w:p>
        </w:tc>
        <w:tc>
          <w:tcPr>
            <w:tcW w:w="357" w:type="pct"/>
            <w:tcBorders>
              <w:top w:val="nil"/>
              <w:left w:val="nil"/>
              <w:bottom w:val="nil"/>
              <w:right w:val="nil"/>
            </w:tcBorders>
            <w:shd w:val="clear" w:color="auto" w:fill="auto"/>
            <w:noWrap/>
            <w:vAlign w:val="center"/>
            <w:hideMark/>
          </w:tcPr>
          <w:p w14:paraId="73D88B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5.50</w:t>
            </w:r>
          </w:p>
        </w:tc>
        <w:tc>
          <w:tcPr>
            <w:tcW w:w="357" w:type="pct"/>
            <w:tcBorders>
              <w:top w:val="nil"/>
              <w:left w:val="nil"/>
              <w:bottom w:val="nil"/>
              <w:right w:val="nil"/>
            </w:tcBorders>
            <w:shd w:val="clear" w:color="auto" w:fill="auto"/>
            <w:noWrap/>
            <w:vAlign w:val="center"/>
            <w:hideMark/>
          </w:tcPr>
          <w:p w14:paraId="556C982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214D4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4.14</w:t>
            </w:r>
          </w:p>
        </w:tc>
        <w:tc>
          <w:tcPr>
            <w:tcW w:w="450" w:type="pct"/>
            <w:tcBorders>
              <w:top w:val="nil"/>
              <w:left w:val="nil"/>
              <w:bottom w:val="nil"/>
              <w:right w:val="nil"/>
            </w:tcBorders>
            <w:shd w:val="clear" w:color="auto" w:fill="auto"/>
            <w:noWrap/>
            <w:vAlign w:val="center"/>
            <w:hideMark/>
          </w:tcPr>
          <w:p w14:paraId="34393E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1.39</w:t>
            </w:r>
          </w:p>
        </w:tc>
        <w:tc>
          <w:tcPr>
            <w:tcW w:w="450" w:type="pct"/>
            <w:tcBorders>
              <w:top w:val="nil"/>
              <w:left w:val="nil"/>
              <w:bottom w:val="nil"/>
              <w:right w:val="nil"/>
            </w:tcBorders>
            <w:shd w:val="clear" w:color="auto" w:fill="auto"/>
            <w:noWrap/>
            <w:vAlign w:val="center"/>
            <w:hideMark/>
          </w:tcPr>
          <w:p w14:paraId="132522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450" w:type="pct"/>
            <w:tcBorders>
              <w:top w:val="nil"/>
              <w:left w:val="nil"/>
              <w:bottom w:val="nil"/>
              <w:right w:val="nil"/>
            </w:tcBorders>
            <w:shd w:val="clear" w:color="auto" w:fill="auto"/>
            <w:noWrap/>
            <w:vAlign w:val="center"/>
            <w:hideMark/>
          </w:tcPr>
          <w:p w14:paraId="12B3CFD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9.10</w:t>
            </w:r>
          </w:p>
        </w:tc>
        <w:tc>
          <w:tcPr>
            <w:tcW w:w="450" w:type="pct"/>
            <w:tcBorders>
              <w:top w:val="nil"/>
              <w:left w:val="nil"/>
              <w:bottom w:val="nil"/>
              <w:right w:val="nil"/>
            </w:tcBorders>
            <w:shd w:val="clear" w:color="auto" w:fill="auto"/>
            <w:noWrap/>
            <w:vAlign w:val="center"/>
            <w:hideMark/>
          </w:tcPr>
          <w:p w14:paraId="173815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4.90</w:t>
            </w:r>
          </w:p>
        </w:tc>
        <w:tc>
          <w:tcPr>
            <w:tcW w:w="450" w:type="pct"/>
            <w:tcBorders>
              <w:top w:val="nil"/>
              <w:left w:val="nil"/>
              <w:bottom w:val="nil"/>
              <w:right w:val="nil"/>
            </w:tcBorders>
            <w:shd w:val="clear" w:color="auto" w:fill="auto"/>
            <w:noWrap/>
            <w:vAlign w:val="center"/>
            <w:hideMark/>
          </w:tcPr>
          <w:p w14:paraId="5DA894D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762C74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50" w:type="pct"/>
            <w:tcBorders>
              <w:top w:val="nil"/>
              <w:left w:val="nil"/>
              <w:bottom w:val="nil"/>
              <w:right w:val="nil"/>
            </w:tcBorders>
            <w:shd w:val="clear" w:color="auto" w:fill="auto"/>
            <w:noWrap/>
            <w:vAlign w:val="center"/>
            <w:hideMark/>
          </w:tcPr>
          <w:p w14:paraId="13830FF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2.07</w:t>
            </w:r>
          </w:p>
        </w:tc>
      </w:tr>
      <w:tr w:rsidR="000A5C6B" w:rsidRPr="00956BD9" w14:paraId="73C110FF" w14:textId="77777777" w:rsidTr="0043033D">
        <w:trPr>
          <w:trHeight w:val="264"/>
        </w:trPr>
        <w:tc>
          <w:tcPr>
            <w:tcW w:w="685" w:type="pct"/>
            <w:tcBorders>
              <w:top w:val="nil"/>
              <w:left w:val="nil"/>
              <w:bottom w:val="nil"/>
              <w:right w:val="nil"/>
            </w:tcBorders>
            <w:shd w:val="clear" w:color="auto" w:fill="auto"/>
            <w:noWrap/>
            <w:vAlign w:val="center"/>
            <w:hideMark/>
          </w:tcPr>
          <w:p w14:paraId="7A49119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357" w:type="pct"/>
            <w:tcBorders>
              <w:top w:val="nil"/>
              <w:left w:val="nil"/>
              <w:bottom w:val="nil"/>
              <w:right w:val="nil"/>
            </w:tcBorders>
            <w:shd w:val="clear" w:color="auto" w:fill="auto"/>
            <w:noWrap/>
            <w:vAlign w:val="center"/>
            <w:hideMark/>
          </w:tcPr>
          <w:p w14:paraId="603472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4.79</w:t>
            </w:r>
          </w:p>
        </w:tc>
        <w:tc>
          <w:tcPr>
            <w:tcW w:w="357" w:type="pct"/>
            <w:tcBorders>
              <w:top w:val="nil"/>
              <w:left w:val="nil"/>
              <w:bottom w:val="nil"/>
              <w:right w:val="nil"/>
            </w:tcBorders>
            <w:shd w:val="clear" w:color="auto" w:fill="auto"/>
            <w:noWrap/>
            <w:vAlign w:val="center"/>
            <w:hideMark/>
          </w:tcPr>
          <w:p w14:paraId="572A84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5284E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3.91</w:t>
            </w:r>
          </w:p>
        </w:tc>
        <w:tc>
          <w:tcPr>
            <w:tcW w:w="450" w:type="pct"/>
            <w:tcBorders>
              <w:top w:val="nil"/>
              <w:left w:val="nil"/>
              <w:bottom w:val="nil"/>
              <w:right w:val="nil"/>
            </w:tcBorders>
            <w:shd w:val="clear" w:color="auto" w:fill="auto"/>
            <w:noWrap/>
            <w:vAlign w:val="center"/>
            <w:hideMark/>
          </w:tcPr>
          <w:p w14:paraId="46576D3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305E17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450" w:type="pct"/>
            <w:tcBorders>
              <w:top w:val="nil"/>
              <w:left w:val="nil"/>
              <w:bottom w:val="nil"/>
              <w:right w:val="nil"/>
            </w:tcBorders>
            <w:shd w:val="clear" w:color="auto" w:fill="auto"/>
            <w:noWrap/>
            <w:vAlign w:val="center"/>
            <w:hideMark/>
          </w:tcPr>
          <w:p w14:paraId="33A6C60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5.34</w:t>
            </w:r>
          </w:p>
        </w:tc>
        <w:tc>
          <w:tcPr>
            <w:tcW w:w="450" w:type="pct"/>
            <w:tcBorders>
              <w:top w:val="nil"/>
              <w:left w:val="nil"/>
              <w:bottom w:val="nil"/>
              <w:right w:val="nil"/>
            </w:tcBorders>
            <w:shd w:val="clear" w:color="auto" w:fill="auto"/>
            <w:noWrap/>
            <w:vAlign w:val="center"/>
            <w:hideMark/>
          </w:tcPr>
          <w:p w14:paraId="2007DEC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3.07</w:t>
            </w:r>
          </w:p>
        </w:tc>
        <w:tc>
          <w:tcPr>
            <w:tcW w:w="450" w:type="pct"/>
            <w:tcBorders>
              <w:top w:val="nil"/>
              <w:left w:val="nil"/>
              <w:bottom w:val="nil"/>
              <w:right w:val="nil"/>
            </w:tcBorders>
            <w:shd w:val="clear" w:color="auto" w:fill="auto"/>
            <w:noWrap/>
            <w:vAlign w:val="center"/>
            <w:hideMark/>
          </w:tcPr>
          <w:p w14:paraId="68FB13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32026A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50" w:type="pct"/>
            <w:tcBorders>
              <w:top w:val="nil"/>
              <w:left w:val="nil"/>
              <w:bottom w:val="nil"/>
              <w:right w:val="nil"/>
            </w:tcBorders>
            <w:shd w:val="clear" w:color="auto" w:fill="auto"/>
            <w:noWrap/>
            <w:vAlign w:val="center"/>
            <w:hideMark/>
          </w:tcPr>
          <w:p w14:paraId="03767D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3.33</w:t>
            </w:r>
          </w:p>
        </w:tc>
      </w:tr>
      <w:tr w:rsidR="000A5C6B" w:rsidRPr="00956BD9" w14:paraId="00CA37BC" w14:textId="77777777" w:rsidTr="0043033D">
        <w:trPr>
          <w:trHeight w:val="264"/>
        </w:trPr>
        <w:tc>
          <w:tcPr>
            <w:tcW w:w="685" w:type="pct"/>
            <w:tcBorders>
              <w:top w:val="nil"/>
              <w:left w:val="nil"/>
              <w:bottom w:val="nil"/>
              <w:right w:val="nil"/>
            </w:tcBorders>
            <w:shd w:val="clear" w:color="auto" w:fill="auto"/>
            <w:noWrap/>
            <w:vAlign w:val="center"/>
            <w:hideMark/>
          </w:tcPr>
          <w:p w14:paraId="50B5F6B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38,000</w:t>
            </w:r>
          </w:p>
        </w:tc>
        <w:tc>
          <w:tcPr>
            <w:tcW w:w="357" w:type="pct"/>
            <w:tcBorders>
              <w:top w:val="nil"/>
              <w:left w:val="nil"/>
              <w:bottom w:val="nil"/>
              <w:right w:val="nil"/>
            </w:tcBorders>
            <w:shd w:val="clear" w:color="auto" w:fill="auto"/>
            <w:noWrap/>
            <w:vAlign w:val="center"/>
            <w:hideMark/>
          </w:tcPr>
          <w:p w14:paraId="6FC6D7B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3.84</w:t>
            </w:r>
          </w:p>
        </w:tc>
        <w:tc>
          <w:tcPr>
            <w:tcW w:w="357" w:type="pct"/>
            <w:tcBorders>
              <w:top w:val="nil"/>
              <w:left w:val="nil"/>
              <w:bottom w:val="nil"/>
              <w:right w:val="nil"/>
            </w:tcBorders>
            <w:shd w:val="clear" w:color="auto" w:fill="auto"/>
            <w:noWrap/>
            <w:vAlign w:val="center"/>
            <w:hideMark/>
          </w:tcPr>
          <w:p w14:paraId="3A4E96B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3F9DC4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2.97</w:t>
            </w:r>
          </w:p>
        </w:tc>
        <w:tc>
          <w:tcPr>
            <w:tcW w:w="450" w:type="pct"/>
            <w:tcBorders>
              <w:top w:val="nil"/>
              <w:left w:val="nil"/>
              <w:bottom w:val="nil"/>
              <w:right w:val="nil"/>
            </w:tcBorders>
            <w:shd w:val="clear" w:color="auto" w:fill="auto"/>
            <w:noWrap/>
            <w:vAlign w:val="center"/>
            <w:hideMark/>
          </w:tcPr>
          <w:p w14:paraId="53836C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3DE92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50" w:type="pct"/>
            <w:tcBorders>
              <w:top w:val="nil"/>
              <w:left w:val="nil"/>
              <w:bottom w:val="nil"/>
              <w:right w:val="nil"/>
            </w:tcBorders>
            <w:shd w:val="clear" w:color="auto" w:fill="auto"/>
            <w:noWrap/>
            <w:vAlign w:val="center"/>
            <w:hideMark/>
          </w:tcPr>
          <w:p w14:paraId="3CB756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w:t>
            </w:r>
          </w:p>
        </w:tc>
        <w:tc>
          <w:tcPr>
            <w:tcW w:w="450" w:type="pct"/>
            <w:tcBorders>
              <w:top w:val="nil"/>
              <w:left w:val="nil"/>
              <w:bottom w:val="nil"/>
              <w:right w:val="nil"/>
            </w:tcBorders>
            <w:shd w:val="clear" w:color="auto" w:fill="auto"/>
            <w:noWrap/>
            <w:vAlign w:val="center"/>
            <w:hideMark/>
          </w:tcPr>
          <w:p w14:paraId="607D722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2.46</w:t>
            </w:r>
          </w:p>
        </w:tc>
        <w:tc>
          <w:tcPr>
            <w:tcW w:w="450" w:type="pct"/>
            <w:tcBorders>
              <w:top w:val="nil"/>
              <w:left w:val="nil"/>
              <w:bottom w:val="nil"/>
              <w:right w:val="nil"/>
            </w:tcBorders>
            <w:shd w:val="clear" w:color="auto" w:fill="auto"/>
            <w:noWrap/>
            <w:vAlign w:val="center"/>
            <w:hideMark/>
          </w:tcPr>
          <w:p w14:paraId="4790B7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5DD97D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50" w:type="pct"/>
            <w:tcBorders>
              <w:top w:val="nil"/>
              <w:left w:val="nil"/>
              <w:bottom w:val="nil"/>
              <w:right w:val="nil"/>
            </w:tcBorders>
            <w:shd w:val="clear" w:color="auto" w:fill="auto"/>
            <w:noWrap/>
            <w:vAlign w:val="center"/>
            <w:hideMark/>
          </w:tcPr>
          <w:p w14:paraId="7116551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4.03</w:t>
            </w:r>
          </w:p>
        </w:tc>
      </w:tr>
      <w:tr w:rsidR="000A5C6B" w:rsidRPr="00956BD9" w14:paraId="26AD6516" w14:textId="77777777" w:rsidTr="0043033D">
        <w:trPr>
          <w:trHeight w:val="264"/>
        </w:trPr>
        <w:tc>
          <w:tcPr>
            <w:tcW w:w="685" w:type="pct"/>
            <w:tcBorders>
              <w:top w:val="nil"/>
              <w:left w:val="nil"/>
              <w:bottom w:val="nil"/>
              <w:right w:val="nil"/>
            </w:tcBorders>
            <w:shd w:val="clear" w:color="auto" w:fill="auto"/>
            <w:noWrap/>
            <w:vAlign w:val="center"/>
            <w:hideMark/>
          </w:tcPr>
          <w:p w14:paraId="68C8D09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40,000</w:t>
            </w:r>
          </w:p>
        </w:tc>
        <w:tc>
          <w:tcPr>
            <w:tcW w:w="357" w:type="pct"/>
            <w:tcBorders>
              <w:top w:val="nil"/>
              <w:left w:val="nil"/>
              <w:bottom w:val="nil"/>
              <w:right w:val="nil"/>
            </w:tcBorders>
            <w:shd w:val="clear" w:color="auto" w:fill="auto"/>
            <w:noWrap/>
            <w:vAlign w:val="center"/>
            <w:hideMark/>
          </w:tcPr>
          <w:p w14:paraId="7AF6C13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2.77</w:t>
            </w:r>
          </w:p>
        </w:tc>
        <w:tc>
          <w:tcPr>
            <w:tcW w:w="357" w:type="pct"/>
            <w:tcBorders>
              <w:top w:val="nil"/>
              <w:left w:val="nil"/>
              <w:bottom w:val="nil"/>
              <w:right w:val="nil"/>
            </w:tcBorders>
            <w:shd w:val="clear" w:color="auto" w:fill="auto"/>
            <w:noWrap/>
            <w:vAlign w:val="center"/>
            <w:hideMark/>
          </w:tcPr>
          <w:p w14:paraId="675E4AA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76362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1.77</w:t>
            </w:r>
          </w:p>
        </w:tc>
        <w:tc>
          <w:tcPr>
            <w:tcW w:w="450" w:type="pct"/>
            <w:tcBorders>
              <w:top w:val="nil"/>
              <w:left w:val="nil"/>
              <w:bottom w:val="nil"/>
              <w:right w:val="nil"/>
            </w:tcBorders>
            <w:shd w:val="clear" w:color="auto" w:fill="auto"/>
            <w:noWrap/>
            <w:vAlign w:val="center"/>
            <w:hideMark/>
          </w:tcPr>
          <w:p w14:paraId="2ABD33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c>
          <w:tcPr>
            <w:tcW w:w="450" w:type="pct"/>
            <w:tcBorders>
              <w:top w:val="nil"/>
              <w:left w:val="nil"/>
              <w:bottom w:val="nil"/>
              <w:right w:val="nil"/>
            </w:tcBorders>
            <w:shd w:val="clear" w:color="auto" w:fill="auto"/>
            <w:noWrap/>
            <w:vAlign w:val="center"/>
            <w:hideMark/>
          </w:tcPr>
          <w:p w14:paraId="37611DD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50" w:type="pct"/>
            <w:tcBorders>
              <w:top w:val="nil"/>
              <w:left w:val="nil"/>
              <w:bottom w:val="nil"/>
              <w:right w:val="nil"/>
            </w:tcBorders>
            <w:shd w:val="clear" w:color="auto" w:fill="auto"/>
            <w:noWrap/>
            <w:vAlign w:val="center"/>
            <w:hideMark/>
          </w:tcPr>
          <w:p w14:paraId="23C2887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0.74</w:t>
            </w:r>
          </w:p>
        </w:tc>
        <w:tc>
          <w:tcPr>
            <w:tcW w:w="450" w:type="pct"/>
            <w:tcBorders>
              <w:top w:val="nil"/>
              <w:left w:val="nil"/>
              <w:bottom w:val="nil"/>
              <w:right w:val="nil"/>
            </w:tcBorders>
            <w:shd w:val="clear" w:color="auto" w:fill="auto"/>
            <w:noWrap/>
            <w:vAlign w:val="center"/>
            <w:hideMark/>
          </w:tcPr>
          <w:p w14:paraId="78F907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1.29</w:t>
            </w:r>
          </w:p>
        </w:tc>
        <w:tc>
          <w:tcPr>
            <w:tcW w:w="450" w:type="pct"/>
            <w:tcBorders>
              <w:top w:val="nil"/>
              <w:left w:val="nil"/>
              <w:bottom w:val="nil"/>
              <w:right w:val="nil"/>
            </w:tcBorders>
            <w:shd w:val="clear" w:color="auto" w:fill="auto"/>
            <w:noWrap/>
            <w:vAlign w:val="center"/>
            <w:hideMark/>
          </w:tcPr>
          <w:p w14:paraId="04A2B3E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0DBF06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50" w:type="pct"/>
            <w:tcBorders>
              <w:top w:val="nil"/>
              <w:left w:val="nil"/>
              <w:bottom w:val="nil"/>
              <w:right w:val="nil"/>
            </w:tcBorders>
            <w:shd w:val="clear" w:color="auto" w:fill="auto"/>
            <w:noWrap/>
            <w:vAlign w:val="center"/>
            <w:hideMark/>
          </w:tcPr>
          <w:p w14:paraId="40A21FD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2.38</w:t>
            </w:r>
          </w:p>
        </w:tc>
      </w:tr>
      <w:tr w:rsidR="000A5C6B" w:rsidRPr="00956BD9" w14:paraId="34D6C1DE" w14:textId="77777777" w:rsidTr="0043033D">
        <w:trPr>
          <w:trHeight w:val="264"/>
        </w:trPr>
        <w:tc>
          <w:tcPr>
            <w:tcW w:w="685" w:type="pct"/>
            <w:tcBorders>
              <w:top w:val="nil"/>
              <w:left w:val="nil"/>
              <w:bottom w:val="nil"/>
              <w:right w:val="nil"/>
            </w:tcBorders>
            <w:shd w:val="clear" w:color="auto" w:fill="auto"/>
            <w:noWrap/>
            <w:vAlign w:val="center"/>
            <w:hideMark/>
          </w:tcPr>
          <w:p w14:paraId="650BC3D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357" w:type="pct"/>
            <w:tcBorders>
              <w:top w:val="nil"/>
              <w:left w:val="nil"/>
              <w:bottom w:val="nil"/>
              <w:right w:val="nil"/>
            </w:tcBorders>
            <w:shd w:val="clear" w:color="auto" w:fill="auto"/>
            <w:noWrap/>
            <w:vAlign w:val="center"/>
            <w:hideMark/>
          </w:tcPr>
          <w:p w14:paraId="0F663B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1.99</w:t>
            </w:r>
          </w:p>
        </w:tc>
        <w:tc>
          <w:tcPr>
            <w:tcW w:w="357" w:type="pct"/>
            <w:tcBorders>
              <w:top w:val="nil"/>
              <w:left w:val="nil"/>
              <w:bottom w:val="nil"/>
              <w:right w:val="nil"/>
            </w:tcBorders>
            <w:shd w:val="clear" w:color="auto" w:fill="auto"/>
            <w:noWrap/>
            <w:vAlign w:val="center"/>
            <w:hideMark/>
          </w:tcPr>
          <w:p w14:paraId="600FD4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A62927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w:t>
            </w:r>
          </w:p>
        </w:tc>
        <w:tc>
          <w:tcPr>
            <w:tcW w:w="450" w:type="pct"/>
            <w:tcBorders>
              <w:top w:val="nil"/>
              <w:left w:val="nil"/>
              <w:bottom w:val="nil"/>
              <w:right w:val="nil"/>
            </w:tcBorders>
            <w:shd w:val="clear" w:color="auto" w:fill="auto"/>
            <w:noWrap/>
            <w:vAlign w:val="center"/>
            <w:hideMark/>
          </w:tcPr>
          <w:p w14:paraId="12998D3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7CC24D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50" w:type="pct"/>
            <w:tcBorders>
              <w:top w:val="nil"/>
              <w:left w:val="nil"/>
              <w:bottom w:val="nil"/>
              <w:right w:val="nil"/>
            </w:tcBorders>
            <w:shd w:val="clear" w:color="auto" w:fill="auto"/>
            <w:noWrap/>
            <w:vAlign w:val="center"/>
            <w:hideMark/>
          </w:tcPr>
          <w:p w14:paraId="5DAF2B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c>
          <w:tcPr>
            <w:tcW w:w="450" w:type="pct"/>
            <w:tcBorders>
              <w:top w:val="nil"/>
              <w:left w:val="nil"/>
              <w:bottom w:val="nil"/>
              <w:right w:val="nil"/>
            </w:tcBorders>
            <w:shd w:val="clear" w:color="auto" w:fill="auto"/>
            <w:noWrap/>
            <w:vAlign w:val="center"/>
            <w:hideMark/>
          </w:tcPr>
          <w:p w14:paraId="2436A25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0.55</w:t>
            </w:r>
          </w:p>
        </w:tc>
        <w:tc>
          <w:tcPr>
            <w:tcW w:w="450" w:type="pct"/>
            <w:tcBorders>
              <w:top w:val="nil"/>
              <w:left w:val="nil"/>
              <w:bottom w:val="nil"/>
              <w:right w:val="nil"/>
            </w:tcBorders>
            <w:shd w:val="clear" w:color="auto" w:fill="auto"/>
            <w:noWrap/>
            <w:vAlign w:val="center"/>
            <w:hideMark/>
          </w:tcPr>
          <w:p w14:paraId="5EFE7D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4229E6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F23A0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0.70</w:t>
            </w:r>
          </w:p>
        </w:tc>
      </w:tr>
      <w:tr w:rsidR="000A5C6B" w:rsidRPr="00956BD9" w14:paraId="4C5AE20A" w14:textId="77777777" w:rsidTr="0043033D">
        <w:trPr>
          <w:trHeight w:val="264"/>
        </w:trPr>
        <w:tc>
          <w:tcPr>
            <w:tcW w:w="685" w:type="pct"/>
            <w:tcBorders>
              <w:top w:val="nil"/>
              <w:left w:val="nil"/>
              <w:bottom w:val="nil"/>
              <w:right w:val="nil"/>
            </w:tcBorders>
            <w:shd w:val="clear" w:color="auto" w:fill="auto"/>
            <w:noWrap/>
            <w:vAlign w:val="center"/>
            <w:hideMark/>
          </w:tcPr>
          <w:p w14:paraId="2DD8390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44,000</w:t>
            </w:r>
          </w:p>
        </w:tc>
        <w:tc>
          <w:tcPr>
            <w:tcW w:w="357" w:type="pct"/>
            <w:tcBorders>
              <w:top w:val="nil"/>
              <w:left w:val="nil"/>
              <w:bottom w:val="nil"/>
              <w:right w:val="nil"/>
            </w:tcBorders>
            <w:shd w:val="clear" w:color="auto" w:fill="auto"/>
            <w:noWrap/>
            <w:vAlign w:val="center"/>
            <w:hideMark/>
          </w:tcPr>
          <w:p w14:paraId="5B1020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1.18</w:t>
            </w:r>
          </w:p>
        </w:tc>
        <w:tc>
          <w:tcPr>
            <w:tcW w:w="357" w:type="pct"/>
            <w:tcBorders>
              <w:top w:val="nil"/>
              <w:left w:val="nil"/>
              <w:bottom w:val="nil"/>
              <w:right w:val="nil"/>
            </w:tcBorders>
            <w:shd w:val="clear" w:color="auto" w:fill="auto"/>
            <w:noWrap/>
            <w:vAlign w:val="center"/>
            <w:hideMark/>
          </w:tcPr>
          <w:p w14:paraId="14B5E4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110B65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0.56</w:t>
            </w:r>
          </w:p>
        </w:tc>
        <w:tc>
          <w:tcPr>
            <w:tcW w:w="450" w:type="pct"/>
            <w:tcBorders>
              <w:top w:val="nil"/>
              <w:left w:val="nil"/>
              <w:bottom w:val="nil"/>
              <w:right w:val="nil"/>
            </w:tcBorders>
            <w:shd w:val="clear" w:color="auto" w:fill="auto"/>
            <w:noWrap/>
            <w:vAlign w:val="center"/>
            <w:hideMark/>
          </w:tcPr>
          <w:p w14:paraId="193067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10233D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50" w:type="pct"/>
            <w:tcBorders>
              <w:top w:val="nil"/>
              <w:left w:val="nil"/>
              <w:bottom w:val="nil"/>
              <w:right w:val="nil"/>
            </w:tcBorders>
            <w:shd w:val="clear" w:color="auto" w:fill="auto"/>
            <w:noWrap/>
            <w:vAlign w:val="center"/>
            <w:hideMark/>
          </w:tcPr>
          <w:p w14:paraId="7C8AA25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50" w:type="pct"/>
            <w:tcBorders>
              <w:top w:val="nil"/>
              <w:left w:val="nil"/>
              <w:bottom w:val="nil"/>
              <w:right w:val="nil"/>
            </w:tcBorders>
            <w:shd w:val="clear" w:color="auto" w:fill="auto"/>
            <w:noWrap/>
            <w:vAlign w:val="center"/>
            <w:hideMark/>
          </w:tcPr>
          <w:p w14:paraId="6D83573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0.50</w:t>
            </w:r>
          </w:p>
        </w:tc>
        <w:tc>
          <w:tcPr>
            <w:tcW w:w="450" w:type="pct"/>
            <w:tcBorders>
              <w:top w:val="nil"/>
              <w:left w:val="nil"/>
              <w:bottom w:val="nil"/>
              <w:right w:val="nil"/>
            </w:tcBorders>
            <w:shd w:val="clear" w:color="auto" w:fill="auto"/>
            <w:noWrap/>
            <w:vAlign w:val="center"/>
            <w:hideMark/>
          </w:tcPr>
          <w:p w14:paraId="62B506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5D21C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8AE28A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0.42</w:t>
            </w:r>
          </w:p>
        </w:tc>
      </w:tr>
      <w:tr w:rsidR="000A5C6B" w:rsidRPr="00956BD9" w14:paraId="56E58D5B" w14:textId="77777777" w:rsidTr="0043033D">
        <w:trPr>
          <w:trHeight w:val="264"/>
        </w:trPr>
        <w:tc>
          <w:tcPr>
            <w:tcW w:w="685" w:type="pct"/>
            <w:tcBorders>
              <w:top w:val="nil"/>
              <w:left w:val="nil"/>
              <w:bottom w:val="nil"/>
              <w:right w:val="nil"/>
            </w:tcBorders>
            <w:shd w:val="clear" w:color="auto" w:fill="auto"/>
            <w:noWrap/>
            <w:vAlign w:val="center"/>
            <w:hideMark/>
          </w:tcPr>
          <w:p w14:paraId="559E833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46,000</w:t>
            </w:r>
          </w:p>
        </w:tc>
        <w:tc>
          <w:tcPr>
            <w:tcW w:w="357" w:type="pct"/>
            <w:tcBorders>
              <w:top w:val="nil"/>
              <w:left w:val="nil"/>
              <w:bottom w:val="nil"/>
              <w:right w:val="nil"/>
            </w:tcBorders>
            <w:shd w:val="clear" w:color="auto" w:fill="auto"/>
            <w:noWrap/>
            <w:vAlign w:val="center"/>
            <w:hideMark/>
          </w:tcPr>
          <w:p w14:paraId="3D1C5F7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0.78</w:t>
            </w:r>
          </w:p>
        </w:tc>
        <w:tc>
          <w:tcPr>
            <w:tcW w:w="357" w:type="pct"/>
            <w:tcBorders>
              <w:top w:val="nil"/>
              <w:left w:val="nil"/>
              <w:bottom w:val="nil"/>
              <w:right w:val="nil"/>
            </w:tcBorders>
            <w:shd w:val="clear" w:color="auto" w:fill="auto"/>
            <w:noWrap/>
            <w:vAlign w:val="center"/>
            <w:hideMark/>
          </w:tcPr>
          <w:p w14:paraId="048768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9D0CF8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0.26</w:t>
            </w:r>
          </w:p>
        </w:tc>
        <w:tc>
          <w:tcPr>
            <w:tcW w:w="450" w:type="pct"/>
            <w:tcBorders>
              <w:top w:val="nil"/>
              <w:left w:val="nil"/>
              <w:bottom w:val="nil"/>
              <w:right w:val="nil"/>
            </w:tcBorders>
            <w:shd w:val="clear" w:color="auto" w:fill="auto"/>
            <w:noWrap/>
            <w:vAlign w:val="center"/>
            <w:hideMark/>
          </w:tcPr>
          <w:p w14:paraId="3AB6EEF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6FA9A6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27013F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50" w:type="pct"/>
            <w:tcBorders>
              <w:top w:val="nil"/>
              <w:left w:val="nil"/>
              <w:bottom w:val="nil"/>
              <w:right w:val="nil"/>
            </w:tcBorders>
            <w:shd w:val="clear" w:color="auto" w:fill="auto"/>
            <w:noWrap/>
            <w:vAlign w:val="center"/>
            <w:hideMark/>
          </w:tcPr>
          <w:p w14:paraId="75EDD7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0.43</w:t>
            </w:r>
          </w:p>
        </w:tc>
        <w:tc>
          <w:tcPr>
            <w:tcW w:w="450" w:type="pct"/>
            <w:tcBorders>
              <w:top w:val="nil"/>
              <w:left w:val="nil"/>
              <w:bottom w:val="nil"/>
              <w:right w:val="nil"/>
            </w:tcBorders>
            <w:shd w:val="clear" w:color="auto" w:fill="auto"/>
            <w:noWrap/>
            <w:vAlign w:val="center"/>
            <w:hideMark/>
          </w:tcPr>
          <w:p w14:paraId="4064FD1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D4D4AA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93665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0.45</w:t>
            </w:r>
          </w:p>
        </w:tc>
      </w:tr>
      <w:tr w:rsidR="000A5C6B" w:rsidRPr="00956BD9" w14:paraId="274B84C6" w14:textId="77777777" w:rsidTr="0043033D">
        <w:trPr>
          <w:trHeight w:val="264"/>
        </w:trPr>
        <w:tc>
          <w:tcPr>
            <w:tcW w:w="685" w:type="pct"/>
            <w:tcBorders>
              <w:top w:val="nil"/>
              <w:left w:val="nil"/>
              <w:bottom w:val="nil"/>
              <w:right w:val="nil"/>
            </w:tcBorders>
            <w:shd w:val="clear" w:color="auto" w:fill="auto"/>
            <w:noWrap/>
            <w:vAlign w:val="center"/>
            <w:hideMark/>
          </w:tcPr>
          <w:p w14:paraId="3F6CBA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357" w:type="pct"/>
            <w:tcBorders>
              <w:top w:val="nil"/>
              <w:left w:val="nil"/>
              <w:bottom w:val="nil"/>
              <w:right w:val="nil"/>
            </w:tcBorders>
            <w:shd w:val="clear" w:color="auto" w:fill="auto"/>
            <w:noWrap/>
            <w:vAlign w:val="center"/>
            <w:hideMark/>
          </w:tcPr>
          <w:p w14:paraId="494BA19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0.39</w:t>
            </w:r>
          </w:p>
        </w:tc>
        <w:tc>
          <w:tcPr>
            <w:tcW w:w="357" w:type="pct"/>
            <w:tcBorders>
              <w:top w:val="nil"/>
              <w:left w:val="nil"/>
              <w:bottom w:val="nil"/>
              <w:right w:val="nil"/>
            </w:tcBorders>
            <w:shd w:val="clear" w:color="auto" w:fill="auto"/>
            <w:noWrap/>
            <w:vAlign w:val="center"/>
            <w:hideMark/>
          </w:tcPr>
          <w:p w14:paraId="7581E32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2F376A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50" w:type="pct"/>
            <w:tcBorders>
              <w:top w:val="nil"/>
              <w:left w:val="nil"/>
              <w:bottom w:val="nil"/>
              <w:right w:val="nil"/>
            </w:tcBorders>
            <w:shd w:val="clear" w:color="auto" w:fill="auto"/>
            <w:noWrap/>
            <w:vAlign w:val="center"/>
            <w:hideMark/>
          </w:tcPr>
          <w:p w14:paraId="211CB74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5AFA58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50" w:type="pct"/>
            <w:tcBorders>
              <w:top w:val="nil"/>
              <w:left w:val="nil"/>
              <w:bottom w:val="nil"/>
              <w:right w:val="nil"/>
            </w:tcBorders>
            <w:shd w:val="clear" w:color="auto" w:fill="auto"/>
            <w:noWrap/>
            <w:vAlign w:val="center"/>
            <w:hideMark/>
          </w:tcPr>
          <w:p w14:paraId="1E6E5FF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50" w:type="pct"/>
            <w:tcBorders>
              <w:top w:val="nil"/>
              <w:left w:val="nil"/>
              <w:bottom w:val="nil"/>
              <w:right w:val="nil"/>
            </w:tcBorders>
            <w:shd w:val="clear" w:color="auto" w:fill="auto"/>
            <w:noWrap/>
            <w:vAlign w:val="center"/>
            <w:hideMark/>
          </w:tcPr>
          <w:p w14:paraId="0B63A55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450" w:type="pct"/>
            <w:tcBorders>
              <w:top w:val="nil"/>
              <w:left w:val="nil"/>
              <w:bottom w:val="nil"/>
              <w:right w:val="nil"/>
            </w:tcBorders>
            <w:shd w:val="clear" w:color="auto" w:fill="auto"/>
            <w:noWrap/>
            <w:vAlign w:val="center"/>
            <w:hideMark/>
          </w:tcPr>
          <w:p w14:paraId="08CA35E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0827CB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38F843B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0.39</w:t>
            </w:r>
          </w:p>
        </w:tc>
      </w:tr>
      <w:tr w:rsidR="000A5C6B" w:rsidRPr="00956BD9" w14:paraId="5FA46784" w14:textId="77777777" w:rsidTr="0043033D">
        <w:trPr>
          <w:trHeight w:val="264"/>
        </w:trPr>
        <w:tc>
          <w:tcPr>
            <w:tcW w:w="685" w:type="pct"/>
            <w:tcBorders>
              <w:top w:val="nil"/>
              <w:left w:val="nil"/>
              <w:bottom w:val="nil"/>
              <w:right w:val="nil"/>
            </w:tcBorders>
            <w:shd w:val="clear" w:color="auto" w:fill="auto"/>
            <w:noWrap/>
            <w:vAlign w:val="center"/>
            <w:hideMark/>
          </w:tcPr>
          <w:p w14:paraId="173174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50,000</w:t>
            </w:r>
          </w:p>
        </w:tc>
        <w:tc>
          <w:tcPr>
            <w:tcW w:w="357" w:type="pct"/>
            <w:tcBorders>
              <w:top w:val="nil"/>
              <w:left w:val="nil"/>
              <w:bottom w:val="nil"/>
              <w:right w:val="nil"/>
            </w:tcBorders>
            <w:shd w:val="clear" w:color="auto" w:fill="auto"/>
            <w:noWrap/>
            <w:vAlign w:val="center"/>
            <w:hideMark/>
          </w:tcPr>
          <w:p w14:paraId="5F61548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357" w:type="pct"/>
            <w:tcBorders>
              <w:top w:val="nil"/>
              <w:left w:val="nil"/>
              <w:bottom w:val="nil"/>
              <w:right w:val="nil"/>
            </w:tcBorders>
            <w:shd w:val="clear" w:color="auto" w:fill="auto"/>
            <w:noWrap/>
            <w:vAlign w:val="center"/>
            <w:hideMark/>
          </w:tcPr>
          <w:p w14:paraId="33F4208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791777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50" w:type="pct"/>
            <w:tcBorders>
              <w:top w:val="nil"/>
              <w:left w:val="nil"/>
              <w:bottom w:val="nil"/>
              <w:right w:val="nil"/>
            </w:tcBorders>
            <w:shd w:val="clear" w:color="auto" w:fill="auto"/>
            <w:noWrap/>
            <w:vAlign w:val="center"/>
            <w:hideMark/>
          </w:tcPr>
          <w:p w14:paraId="62A123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AEBA25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50" w:type="pct"/>
            <w:tcBorders>
              <w:top w:val="nil"/>
              <w:left w:val="nil"/>
              <w:bottom w:val="nil"/>
              <w:right w:val="nil"/>
            </w:tcBorders>
            <w:shd w:val="clear" w:color="auto" w:fill="auto"/>
            <w:noWrap/>
            <w:vAlign w:val="center"/>
            <w:hideMark/>
          </w:tcPr>
          <w:p w14:paraId="1CC0F29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3127BA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50" w:type="pct"/>
            <w:tcBorders>
              <w:top w:val="nil"/>
              <w:left w:val="nil"/>
              <w:bottom w:val="nil"/>
              <w:right w:val="nil"/>
            </w:tcBorders>
            <w:shd w:val="clear" w:color="auto" w:fill="auto"/>
            <w:noWrap/>
            <w:vAlign w:val="center"/>
            <w:hideMark/>
          </w:tcPr>
          <w:p w14:paraId="5C2A1E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6D7A37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9A5FB3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0.61</w:t>
            </w:r>
          </w:p>
        </w:tc>
      </w:tr>
      <w:tr w:rsidR="000A5C6B" w:rsidRPr="00956BD9" w14:paraId="1D2208D7" w14:textId="77777777" w:rsidTr="0043033D">
        <w:trPr>
          <w:trHeight w:val="264"/>
        </w:trPr>
        <w:tc>
          <w:tcPr>
            <w:tcW w:w="685" w:type="pct"/>
            <w:tcBorders>
              <w:top w:val="nil"/>
              <w:left w:val="nil"/>
              <w:bottom w:val="nil"/>
              <w:right w:val="nil"/>
            </w:tcBorders>
            <w:shd w:val="clear" w:color="auto" w:fill="auto"/>
            <w:noWrap/>
            <w:vAlign w:val="center"/>
            <w:hideMark/>
          </w:tcPr>
          <w:p w14:paraId="412425A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52,000</w:t>
            </w:r>
          </w:p>
        </w:tc>
        <w:tc>
          <w:tcPr>
            <w:tcW w:w="357" w:type="pct"/>
            <w:tcBorders>
              <w:top w:val="nil"/>
              <w:left w:val="nil"/>
              <w:bottom w:val="nil"/>
              <w:right w:val="nil"/>
            </w:tcBorders>
            <w:shd w:val="clear" w:color="auto" w:fill="auto"/>
            <w:noWrap/>
            <w:vAlign w:val="center"/>
            <w:hideMark/>
          </w:tcPr>
          <w:p w14:paraId="22C5EE7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357" w:type="pct"/>
            <w:tcBorders>
              <w:top w:val="nil"/>
              <w:left w:val="nil"/>
              <w:bottom w:val="nil"/>
              <w:right w:val="nil"/>
            </w:tcBorders>
            <w:shd w:val="clear" w:color="auto" w:fill="auto"/>
            <w:noWrap/>
            <w:vAlign w:val="center"/>
            <w:hideMark/>
          </w:tcPr>
          <w:p w14:paraId="1E5ACAF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C2916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50" w:type="pct"/>
            <w:tcBorders>
              <w:top w:val="nil"/>
              <w:left w:val="nil"/>
              <w:bottom w:val="nil"/>
              <w:right w:val="nil"/>
            </w:tcBorders>
            <w:shd w:val="clear" w:color="auto" w:fill="auto"/>
            <w:noWrap/>
            <w:vAlign w:val="center"/>
            <w:hideMark/>
          </w:tcPr>
          <w:p w14:paraId="6F5FBBE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6B9A5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5B1D6B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12B1E1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50" w:type="pct"/>
            <w:tcBorders>
              <w:top w:val="nil"/>
              <w:left w:val="nil"/>
              <w:bottom w:val="nil"/>
              <w:right w:val="nil"/>
            </w:tcBorders>
            <w:shd w:val="clear" w:color="auto" w:fill="auto"/>
            <w:noWrap/>
            <w:vAlign w:val="center"/>
            <w:hideMark/>
          </w:tcPr>
          <w:p w14:paraId="4D1BF0C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3EFEA0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5F257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0.46</w:t>
            </w:r>
          </w:p>
        </w:tc>
      </w:tr>
      <w:tr w:rsidR="000A5C6B" w:rsidRPr="00956BD9" w14:paraId="730FC8D7" w14:textId="77777777" w:rsidTr="0043033D">
        <w:trPr>
          <w:trHeight w:val="264"/>
        </w:trPr>
        <w:tc>
          <w:tcPr>
            <w:tcW w:w="685" w:type="pct"/>
            <w:tcBorders>
              <w:top w:val="nil"/>
              <w:left w:val="nil"/>
              <w:bottom w:val="nil"/>
              <w:right w:val="nil"/>
            </w:tcBorders>
            <w:shd w:val="clear" w:color="auto" w:fill="auto"/>
            <w:noWrap/>
            <w:vAlign w:val="center"/>
            <w:hideMark/>
          </w:tcPr>
          <w:p w14:paraId="3DB9D92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357" w:type="pct"/>
            <w:tcBorders>
              <w:top w:val="nil"/>
              <w:left w:val="nil"/>
              <w:bottom w:val="nil"/>
              <w:right w:val="nil"/>
            </w:tcBorders>
            <w:shd w:val="clear" w:color="auto" w:fill="auto"/>
            <w:noWrap/>
            <w:vAlign w:val="center"/>
            <w:hideMark/>
          </w:tcPr>
          <w:p w14:paraId="1DCB83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357" w:type="pct"/>
            <w:tcBorders>
              <w:top w:val="nil"/>
              <w:left w:val="nil"/>
              <w:bottom w:val="nil"/>
              <w:right w:val="nil"/>
            </w:tcBorders>
            <w:shd w:val="clear" w:color="auto" w:fill="auto"/>
            <w:noWrap/>
            <w:vAlign w:val="center"/>
            <w:hideMark/>
          </w:tcPr>
          <w:p w14:paraId="237649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BF8F48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50" w:type="pct"/>
            <w:tcBorders>
              <w:top w:val="nil"/>
              <w:left w:val="nil"/>
              <w:bottom w:val="nil"/>
              <w:right w:val="nil"/>
            </w:tcBorders>
            <w:shd w:val="clear" w:color="auto" w:fill="auto"/>
            <w:noWrap/>
            <w:vAlign w:val="center"/>
            <w:hideMark/>
          </w:tcPr>
          <w:p w14:paraId="68C93F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B9B990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6B4A4D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1C817F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50" w:type="pct"/>
            <w:tcBorders>
              <w:top w:val="nil"/>
              <w:left w:val="nil"/>
              <w:bottom w:val="nil"/>
              <w:right w:val="nil"/>
            </w:tcBorders>
            <w:shd w:val="clear" w:color="auto" w:fill="auto"/>
            <w:noWrap/>
            <w:vAlign w:val="center"/>
            <w:hideMark/>
          </w:tcPr>
          <w:p w14:paraId="2F15FA5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930F7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68E102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6015897" w14:textId="77777777" w:rsidTr="0043033D">
        <w:trPr>
          <w:trHeight w:val="264"/>
        </w:trPr>
        <w:tc>
          <w:tcPr>
            <w:tcW w:w="685" w:type="pct"/>
            <w:tcBorders>
              <w:top w:val="nil"/>
              <w:left w:val="nil"/>
              <w:bottom w:val="nil"/>
              <w:right w:val="nil"/>
            </w:tcBorders>
            <w:shd w:val="clear" w:color="auto" w:fill="auto"/>
            <w:noWrap/>
            <w:vAlign w:val="center"/>
            <w:hideMark/>
          </w:tcPr>
          <w:p w14:paraId="3F98E44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56,000</w:t>
            </w:r>
          </w:p>
        </w:tc>
        <w:tc>
          <w:tcPr>
            <w:tcW w:w="357" w:type="pct"/>
            <w:tcBorders>
              <w:top w:val="nil"/>
              <w:left w:val="nil"/>
              <w:bottom w:val="nil"/>
              <w:right w:val="nil"/>
            </w:tcBorders>
            <w:shd w:val="clear" w:color="auto" w:fill="auto"/>
            <w:noWrap/>
            <w:vAlign w:val="center"/>
            <w:hideMark/>
          </w:tcPr>
          <w:p w14:paraId="677A618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357" w:type="pct"/>
            <w:tcBorders>
              <w:top w:val="nil"/>
              <w:left w:val="nil"/>
              <w:bottom w:val="nil"/>
              <w:right w:val="nil"/>
            </w:tcBorders>
            <w:shd w:val="clear" w:color="auto" w:fill="auto"/>
            <w:noWrap/>
            <w:vAlign w:val="center"/>
            <w:hideMark/>
          </w:tcPr>
          <w:p w14:paraId="5CFBEA1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750EFE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070FCEC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47B7C3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1057E82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771C1D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50" w:type="pct"/>
            <w:tcBorders>
              <w:top w:val="nil"/>
              <w:left w:val="nil"/>
              <w:bottom w:val="nil"/>
              <w:right w:val="nil"/>
            </w:tcBorders>
            <w:shd w:val="clear" w:color="auto" w:fill="auto"/>
            <w:noWrap/>
            <w:vAlign w:val="center"/>
            <w:hideMark/>
          </w:tcPr>
          <w:p w14:paraId="0225116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319187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4CBB59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ED6B873" w14:textId="77777777" w:rsidTr="0043033D">
        <w:trPr>
          <w:trHeight w:val="264"/>
        </w:trPr>
        <w:tc>
          <w:tcPr>
            <w:tcW w:w="685" w:type="pct"/>
            <w:tcBorders>
              <w:top w:val="nil"/>
              <w:left w:val="nil"/>
              <w:bottom w:val="nil"/>
              <w:right w:val="nil"/>
            </w:tcBorders>
            <w:shd w:val="clear" w:color="auto" w:fill="auto"/>
            <w:noWrap/>
            <w:vAlign w:val="center"/>
            <w:hideMark/>
          </w:tcPr>
          <w:p w14:paraId="1CB0555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58,000</w:t>
            </w:r>
          </w:p>
        </w:tc>
        <w:tc>
          <w:tcPr>
            <w:tcW w:w="357" w:type="pct"/>
            <w:tcBorders>
              <w:top w:val="nil"/>
              <w:left w:val="nil"/>
              <w:bottom w:val="nil"/>
              <w:right w:val="nil"/>
            </w:tcBorders>
            <w:shd w:val="clear" w:color="auto" w:fill="auto"/>
            <w:noWrap/>
            <w:vAlign w:val="center"/>
            <w:hideMark/>
          </w:tcPr>
          <w:p w14:paraId="33C61B0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57" w:type="pct"/>
            <w:tcBorders>
              <w:top w:val="nil"/>
              <w:left w:val="nil"/>
              <w:bottom w:val="nil"/>
              <w:right w:val="nil"/>
            </w:tcBorders>
            <w:shd w:val="clear" w:color="auto" w:fill="auto"/>
            <w:noWrap/>
            <w:vAlign w:val="center"/>
            <w:hideMark/>
          </w:tcPr>
          <w:p w14:paraId="5207DF7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315B99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37DC75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B56687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4CF29F1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2CDBA2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50" w:type="pct"/>
            <w:tcBorders>
              <w:top w:val="nil"/>
              <w:left w:val="nil"/>
              <w:bottom w:val="nil"/>
              <w:right w:val="nil"/>
            </w:tcBorders>
            <w:shd w:val="clear" w:color="auto" w:fill="auto"/>
            <w:noWrap/>
            <w:vAlign w:val="center"/>
            <w:hideMark/>
          </w:tcPr>
          <w:p w14:paraId="796B359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0F4EB3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EF101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D15BEF4" w14:textId="77777777" w:rsidTr="0043033D">
        <w:trPr>
          <w:trHeight w:val="264"/>
        </w:trPr>
        <w:tc>
          <w:tcPr>
            <w:tcW w:w="685" w:type="pct"/>
            <w:tcBorders>
              <w:top w:val="nil"/>
              <w:left w:val="nil"/>
              <w:bottom w:val="nil"/>
              <w:right w:val="nil"/>
            </w:tcBorders>
            <w:shd w:val="clear" w:color="auto" w:fill="auto"/>
            <w:noWrap/>
            <w:vAlign w:val="center"/>
            <w:hideMark/>
          </w:tcPr>
          <w:p w14:paraId="7E6EEF6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357" w:type="pct"/>
            <w:tcBorders>
              <w:top w:val="nil"/>
              <w:left w:val="nil"/>
              <w:bottom w:val="nil"/>
              <w:right w:val="nil"/>
            </w:tcBorders>
            <w:shd w:val="clear" w:color="auto" w:fill="auto"/>
            <w:noWrap/>
            <w:vAlign w:val="center"/>
            <w:hideMark/>
          </w:tcPr>
          <w:p w14:paraId="00E394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57" w:type="pct"/>
            <w:tcBorders>
              <w:top w:val="nil"/>
              <w:left w:val="nil"/>
              <w:bottom w:val="nil"/>
              <w:right w:val="nil"/>
            </w:tcBorders>
            <w:shd w:val="clear" w:color="auto" w:fill="auto"/>
            <w:noWrap/>
            <w:vAlign w:val="center"/>
            <w:hideMark/>
          </w:tcPr>
          <w:p w14:paraId="35D6B1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86294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8DFEE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1D8AA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0017986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43E185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D3947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980BA6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A7BDE8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0.69</w:t>
            </w:r>
          </w:p>
        </w:tc>
      </w:tr>
      <w:tr w:rsidR="000A5C6B" w:rsidRPr="00956BD9" w14:paraId="42AAF7A1" w14:textId="77777777" w:rsidTr="0043033D">
        <w:trPr>
          <w:trHeight w:val="264"/>
        </w:trPr>
        <w:tc>
          <w:tcPr>
            <w:tcW w:w="685" w:type="pct"/>
            <w:tcBorders>
              <w:top w:val="nil"/>
              <w:left w:val="nil"/>
              <w:bottom w:val="nil"/>
              <w:right w:val="nil"/>
            </w:tcBorders>
            <w:shd w:val="clear" w:color="auto" w:fill="auto"/>
            <w:noWrap/>
            <w:vAlign w:val="center"/>
            <w:hideMark/>
          </w:tcPr>
          <w:p w14:paraId="464BA10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62,000</w:t>
            </w:r>
          </w:p>
        </w:tc>
        <w:tc>
          <w:tcPr>
            <w:tcW w:w="357" w:type="pct"/>
            <w:tcBorders>
              <w:top w:val="nil"/>
              <w:left w:val="nil"/>
              <w:bottom w:val="nil"/>
              <w:right w:val="nil"/>
            </w:tcBorders>
            <w:shd w:val="clear" w:color="auto" w:fill="auto"/>
            <w:noWrap/>
            <w:vAlign w:val="center"/>
            <w:hideMark/>
          </w:tcPr>
          <w:p w14:paraId="5E6D9CA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57" w:type="pct"/>
            <w:tcBorders>
              <w:top w:val="nil"/>
              <w:left w:val="nil"/>
              <w:bottom w:val="nil"/>
              <w:right w:val="nil"/>
            </w:tcBorders>
            <w:shd w:val="clear" w:color="auto" w:fill="auto"/>
            <w:noWrap/>
            <w:vAlign w:val="center"/>
            <w:hideMark/>
          </w:tcPr>
          <w:p w14:paraId="2E1E957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658F34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D7A176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FE19D9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D689B5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11BB2B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EA30D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04D12C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7D71E1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0.15</w:t>
            </w:r>
          </w:p>
        </w:tc>
      </w:tr>
      <w:tr w:rsidR="000A5C6B" w:rsidRPr="00956BD9" w14:paraId="7AB0391D" w14:textId="77777777" w:rsidTr="0043033D">
        <w:trPr>
          <w:trHeight w:val="264"/>
        </w:trPr>
        <w:tc>
          <w:tcPr>
            <w:tcW w:w="685" w:type="pct"/>
            <w:tcBorders>
              <w:top w:val="nil"/>
              <w:left w:val="nil"/>
              <w:bottom w:val="nil"/>
              <w:right w:val="nil"/>
            </w:tcBorders>
            <w:shd w:val="clear" w:color="auto" w:fill="auto"/>
            <w:noWrap/>
            <w:vAlign w:val="center"/>
            <w:hideMark/>
          </w:tcPr>
          <w:p w14:paraId="33EAC51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64,000</w:t>
            </w:r>
          </w:p>
        </w:tc>
        <w:tc>
          <w:tcPr>
            <w:tcW w:w="357" w:type="pct"/>
            <w:tcBorders>
              <w:top w:val="nil"/>
              <w:left w:val="nil"/>
              <w:bottom w:val="nil"/>
              <w:right w:val="nil"/>
            </w:tcBorders>
            <w:shd w:val="clear" w:color="auto" w:fill="auto"/>
            <w:noWrap/>
            <w:vAlign w:val="center"/>
            <w:hideMark/>
          </w:tcPr>
          <w:p w14:paraId="5096CE0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57" w:type="pct"/>
            <w:tcBorders>
              <w:top w:val="nil"/>
              <w:left w:val="nil"/>
              <w:bottom w:val="nil"/>
              <w:right w:val="nil"/>
            </w:tcBorders>
            <w:shd w:val="clear" w:color="auto" w:fill="auto"/>
            <w:noWrap/>
            <w:vAlign w:val="center"/>
            <w:hideMark/>
          </w:tcPr>
          <w:p w14:paraId="446ACCD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04230D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657CF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1CA661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0CBC9D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B01D32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50" w:type="pct"/>
            <w:tcBorders>
              <w:top w:val="nil"/>
              <w:left w:val="nil"/>
              <w:bottom w:val="nil"/>
              <w:right w:val="nil"/>
            </w:tcBorders>
            <w:shd w:val="clear" w:color="auto" w:fill="auto"/>
            <w:noWrap/>
            <w:vAlign w:val="center"/>
            <w:hideMark/>
          </w:tcPr>
          <w:p w14:paraId="500E2FC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B4C7A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005699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1289159" w14:textId="77777777" w:rsidTr="0043033D">
        <w:trPr>
          <w:trHeight w:val="264"/>
        </w:trPr>
        <w:tc>
          <w:tcPr>
            <w:tcW w:w="685" w:type="pct"/>
            <w:tcBorders>
              <w:top w:val="nil"/>
              <w:left w:val="nil"/>
              <w:bottom w:val="nil"/>
              <w:right w:val="nil"/>
            </w:tcBorders>
            <w:shd w:val="clear" w:color="auto" w:fill="auto"/>
            <w:noWrap/>
            <w:vAlign w:val="center"/>
            <w:hideMark/>
          </w:tcPr>
          <w:p w14:paraId="558C126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357" w:type="pct"/>
            <w:tcBorders>
              <w:top w:val="nil"/>
              <w:left w:val="nil"/>
              <w:bottom w:val="nil"/>
              <w:right w:val="nil"/>
            </w:tcBorders>
            <w:shd w:val="clear" w:color="auto" w:fill="auto"/>
            <w:noWrap/>
            <w:vAlign w:val="center"/>
            <w:hideMark/>
          </w:tcPr>
          <w:p w14:paraId="79AA156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57" w:type="pct"/>
            <w:tcBorders>
              <w:top w:val="nil"/>
              <w:left w:val="nil"/>
              <w:bottom w:val="nil"/>
              <w:right w:val="nil"/>
            </w:tcBorders>
            <w:shd w:val="clear" w:color="auto" w:fill="auto"/>
            <w:noWrap/>
            <w:vAlign w:val="center"/>
            <w:hideMark/>
          </w:tcPr>
          <w:p w14:paraId="0D0364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62DFEC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D930A1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CF6848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847BC3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30B424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1FB34A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D20AD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9A2AF3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0ACAF7A" w14:textId="77777777" w:rsidTr="0043033D">
        <w:trPr>
          <w:trHeight w:val="264"/>
        </w:trPr>
        <w:tc>
          <w:tcPr>
            <w:tcW w:w="685" w:type="pct"/>
            <w:tcBorders>
              <w:top w:val="nil"/>
              <w:left w:val="nil"/>
              <w:bottom w:val="nil"/>
              <w:right w:val="nil"/>
            </w:tcBorders>
            <w:shd w:val="clear" w:color="auto" w:fill="auto"/>
            <w:noWrap/>
            <w:vAlign w:val="center"/>
            <w:hideMark/>
          </w:tcPr>
          <w:p w14:paraId="0C5CB7E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68,000</w:t>
            </w:r>
          </w:p>
        </w:tc>
        <w:tc>
          <w:tcPr>
            <w:tcW w:w="357" w:type="pct"/>
            <w:tcBorders>
              <w:top w:val="nil"/>
              <w:left w:val="nil"/>
              <w:bottom w:val="nil"/>
              <w:right w:val="nil"/>
            </w:tcBorders>
            <w:shd w:val="clear" w:color="auto" w:fill="auto"/>
            <w:noWrap/>
            <w:vAlign w:val="center"/>
            <w:hideMark/>
          </w:tcPr>
          <w:p w14:paraId="5C0912E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57" w:type="pct"/>
            <w:tcBorders>
              <w:top w:val="nil"/>
              <w:left w:val="nil"/>
              <w:bottom w:val="nil"/>
              <w:right w:val="nil"/>
            </w:tcBorders>
            <w:shd w:val="clear" w:color="auto" w:fill="auto"/>
            <w:noWrap/>
            <w:vAlign w:val="center"/>
            <w:hideMark/>
          </w:tcPr>
          <w:p w14:paraId="6328284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69D74C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196838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640046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10F64FD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460E1C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3C1D1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D96B46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9933D8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r>
      <w:tr w:rsidR="000A5C6B" w:rsidRPr="00956BD9" w14:paraId="19F54438" w14:textId="77777777" w:rsidTr="0043033D">
        <w:trPr>
          <w:trHeight w:val="264"/>
        </w:trPr>
        <w:tc>
          <w:tcPr>
            <w:tcW w:w="685" w:type="pct"/>
            <w:tcBorders>
              <w:top w:val="nil"/>
              <w:left w:val="nil"/>
              <w:bottom w:val="nil"/>
              <w:right w:val="nil"/>
            </w:tcBorders>
            <w:shd w:val="clear" w:color="auto" w:fill="auto"/>
            <w:noWrap/>
            <w:vAlign w:val="center"/>
            <w:hideMark/>
          </w:tcPr>
          <w:p w14:paraId="1BD494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70,000</w:t>
            </w:r>
          </w:p>
        </w:tc>
        <w:tc>
          <w:tcPr>
            <w:tcW w:w="357" w:type="pct"/>
            <w:tcBorders>
              <w:top w:val="nil"/>
              <w:left w:val="nil"/>
              <w:bottom w:val="nil"/>
              <w:right w:val="nil"/>
            </w:tcBorders>
            <w:shd w:val="clear" w:color="auto" w:fill="auto"/>
            <w:noWrap/>
            <w:vAlign w:val="center"/>
            <w:hideMark/>
          </w:tcPr>
          <w:p w14:paraId="455CEF6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57" w:type="pct"/>
            <w:tcBorders>
              <w:top w:val="nil"/>
              <w:left w:val="nil"/>
              <w:bottom w:val="nil"/>
              <w:right w:val="nil"/>
            </w:tcBorders>
            <w:shd w:val="clear" w:color="auto" w:fill="auto"/>
            <w:noWrap/>
            <w:vAlign w:val="center"/>
            <w:hideMark/>
          </w:tcPr>
          <w:p w14:paraId="195A5E4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AE075C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01444C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49EE06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4E12C68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156E1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D28828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625145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78950F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35D934C" w14:textId="77777777" w:rsidTr="0043033D">
        <w:trPr>
          <w:trHeight w:val="264"/>
        </w:trPr>
        <w:tc>
          <w:tcPr>
            <w:tcW w:w="685" w:type="pct"/>
            <w:tcBorders>
              <w:top w:val="nil"/>
              <w:left w:val="nil"/>
              <w:bottom w:val="nil"/>
              <w:right w:val="nil"/>
            </w:tcBorders>
            <w:shd w:val="clear" w:color="auto" w:fill="auto"/>
            <w:noWrap/>
            <w:vAlign w:val="center"/>
            <w:hideMark/>
          </w:tcPr>
          <w:p w14:paraId="7146DC4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357" w:type="pct"/>
            <w:tcBorders>
              <w:top w:val="nil"/>
              <w:left w:val="nil"/>
              <w:bottom w:val="nil"/>
              <w:right w:val="nil"/>
            </w:tcBorders>
            <w:shd w:val="clear" w:color="auto" w:fill="auto"/>
            <w:noWrap/>
            <w:vAlign w:val="center"/>
            <w:hideMark/>
          </w:tcPr>
          <w:p w14:paraId="467E6C8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57" w:type="pct"/>
            <w:tcBorders>
              <w:top w:val="nil"/>
              <w:left w:val="nil"/>
              <w:bottom w:val="nil"/>
              <w:right w:val="nil"/>
            </w:tcBorders>
            <w:shd w:val="clear" w:color="auto" w:fill="auto"/>
            <w:noWrap/>
            <w:vAlign w:val="center"/>
            <w:hideMark/>
          </w:tcPr>
          <w:p w14:paraId="7B159ED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77BF30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39281C4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2D0BDF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2D15344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18274F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4CCCE1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00A227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FD903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904E1FA" w14:textId="77777777" w:rsidTr="0043033D">
        <w:trPr>
          <w:trHeight w:val="264"/>
        </w:trPr>
        <w:tc>
          <w:tcPr>
            <w:tcW w:w="685" w:type="pct"/>
            <w:tcBorders>
              <w:top w:val="nil"/>
              <w:left w:val="nil"/>
              <w:bottom w:val="nil"/>
              <w:right w:val="nil"/>
            </w:tcBorders>
            <w:shd w:val="clear" w:color="auto" w:fill="auto"/>
            <w:noWrap/>
            <w:vAlign w:val="center"/>
            <w:hideMark/>
          </w:tcPr>
          <w:p w14:paraId="77E8B28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74,000</w:t>
            </w:r>
          </w:p>
        </w:tc>
        <w:tc>
          <w:tcPr>
            <w:tcW w:w="357" w:type="pct"/>
            <w:tcBorders>
              <w:top w:val="nil"/>
              <w:left w:val="nil"/>
              <w:bottom w:val="nil"/>
              <w:right w:val="nil"/>
            </w:tcBorders>
            <w:shd w:val="clear" w:color="auto" w:fill="auto"/>
            <w:noWrap/>
            <w:vAlign w:val="center"/>
            <w:hideMark/>
          </w:tcPr>
          <w:p w14:paraId="3516092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57" w:type="pct"/>
            <w:tcBorders>
              <w:top w:val="nil"/>
              <w:left w:val="nil"/>
              <w:bottom w:val="nil"/>
              <w:right w:val="nil"/>
            </w:tcBorders>
            <w:shd w:val="clear" w:color="auto" w:fill="auto"/>
            <w:noWrap/>
            <w:vAlign w:val="center"/>
            <w:hideMark/>
          </w:tcPr>
          <w:p w14:paraId="296955C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90BEFB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9F7D2B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35C6A4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50" w:type="pct"/>
            <w:tcBorders>
              <w:top w:val="nil"/>
              <w:left w:val="nil"/>
              <w:bottom w:val="nil"/>
              <w:right w:val="nil"/>
            </w:tcBorders>
            <w:shd w:val="clear" w:color="auto" w:fill="auto"/>
            <w:noWrap/>
            <w:vAlign w:val="center"/>
            <w:hideMark/>
          </w:tcPr>
          <w:p w14:paraId="6B66534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F94AB3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5787B3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A1B2B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F6BE38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r>
      <w:tr w:rsidR="000A5C6B" w:rsidRPr="00956BD9" w14:paraId="30FC9B2E" w14:textId="77777777" w:rsidTr="0043033D">
        <w:trPr>
          <w:trHeight w:val="264"/>
        </w:trPr>
        <w:tc>
          <w:tcPr>
            <w:tcW w:w="685" w:type="pct"/>
            <w:tcBorders>
              <w:top w:val="nil"/>
              <w:left w:val="nil"/>
              <w:bottom w:val="nil"/>
              <w:right w:val="nil"/>
            </w:tcBorders>
            <w:shd w:val="clear" w:color="auto" w:fill="auto"/>
            <w:noWrap/>
            <w:vAlign w:val="center"/>
            <w:hideMark/>
          </w:tcPr>
          <w:p w14:paraId="0B5DFA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76,000</w:t>
            </w:r>
          </w:p>
        </w:tc>
        <w:tc>
          <w:tcPr>
            <w:tcW w:w="357" w:type="pct"/>
            <w:tcBorders>
              <w:top w:val="nil"/>
              <w:left w:val="nil"/>
              <w:bottom w:val="nil"/>
              <w:right w:val="nil"/>
            </w:tcBorders>
            <w:shd w:val="clear" w:color="auto" w:fill="auto"/>
            <w:noWrap/>
            <w:vAlign w:val="center"/>
            <w:hideMark/>
          </w:tcPr>
          <w:p w14:paraId="2F537FB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57" w:type="pct"/>
            <w:tcBorders>
              <w:top w:val="nil"/>
              <w:left w:val="nil"/>
              <w:bottom w:val="nil"/>
              <w:right w:val="nil"/>
            </w:tcBorders>
            <w:shd w:val="clear" w:color="auto" w:fill="auto"/>
            <w:noWrap/>
            <w:vAlign w:val="center"/>
            <w:hideMark/>
          </w:tcPr>
          <w:p w14:paraId="31567FF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E7913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5E1B8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F78C2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6D585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872D3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81F90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DEEACA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862CA6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8540A9C" w14:textId="77777777" w:rsidTr="0043033D">
        <w:trPr>
          <w:trHeight w:val="264"/>
        </w:trPr>
        <w:tc>
          <w:tcPr>
            <w:tcW w:w="685" w:type="pct"/>
            <w:tcBorders>
              <w:top w:val="nil"/>
              <w:left w:val="nil"/>
              <w:bottom w:val="nil"/>
              <w:right w:val="nil"/>
            </w:tcBorders>
            <w:shd w:val="clear" w:color="auto" w:fill="auto"/>
            <w:noWrap/>
            <w:vAlign w:val="center"/>
            <w:hideMark/>
          </w:tcPr>
          <w:p w14:paraId="65D9F68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357" w:type="pct"/>
            <w:tcBorders>
              <w:top w:val="nil"/>
              <w:left w:val="nil"/>
              <w:bottom w:val="nil"/>
              <w:right w:val="nil"/>
            </w:tcBorders>
            <w:shd w:val="clear" w:color="auto" w:fill="auto"/>
            <w:noWrap/>
            <w:vAlign w:val="center"/>
            <w:hideMark/>
          </w:tcPr>
          <w:p w14:paraId="75D4339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57" w:type="pct"/>
            <w:tcBorders>
              <w:top w:val="nil"/>
              <w:left w:val="nil"/>
              <w:bottom w:val="nil"/>
              <w:right w:val="nil"/>
            </w:tcBorders>
            <w:shd w:val="clear" w:color="auto" w:fill="auto"/>
            <w:noWrap/>
            <w:vAlign w:val="center"/>
            <w:hideMark/>
          </w:tcPr>
          <w:p w14:paraId="68CC4D2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0B879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4010934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6EEA40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1C18277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5AEE8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021B7D4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3A0E3E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E5405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FACF5A7" w14:textId="77777777" w:rsidTr="0043033D">
        <w:trPr>
          <w:trHeight w:val="264"/>
        </w:trPr>
        <w:tc>
          <w:tcPr>
            <w:tcW w:w="685" w:type="pct"/>
            <w:tcBorders>
              <w:top w:val="nil"/>
              <w:left w:val="nil"/>
              <w:bottom w:val="nil"/>
              <w:right w:val="nil"/>
            </w:tcBorders>
            <w:shd w:val="clear" w:color="auto" w:fill="auto"/>
            <w:noWrap/>
            <w:vAlign w:val="center"/>
            <w:hideMark/>
          </w:tcPr>
          <w:p w14:paraId="4B27F8F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80,000</w:t>
            </w:r>
          </w:p>
        </w:tc>
        <w:tc>
          <w:tcPr>
            <w:tcW w:w="357" w:type="pct"/>
            <w:tcBorders>
              <w:top w:val="nil"/>
              <w:left w:val="nil"/>
              <w:bottom w:val="nil"/>
              <w:right w:val="nil"/>
            </w:tcBorders>
            <w:shd w:val="clear" w:color="auto" w:fill="auto"/>
            <w:noWrap/>
            <w:vAlign w:val="center"/>
            <w:hideMark/>
          </w:tcPr>
          <w:p w14:paraId="5787AE3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57" w:type="pct"/>
            <w:tcBorders>
              <w:top w:val="nil"/>
              <w:left w:val="nil"/>
              <w:bottom w:val="nil"/>
              <w:right w:val="nil"/>
            </w:tcBorders>
            <w:shd w:val="clear" w:color="auto" w:fill="auto"/>
            <w:noWrap/>
            <w:vAlign w:val="center"/>
            <w:hideMark/>
          </w:tcPr>
          <w:p w14:paraId="0B32750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29C1591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9840B1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9A9761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55247EB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41DFFF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50" w:type="pct"/>
            <w:tcBorders>
              <w:top w:val="nil"/>
              <w:left w:val="nil"/>
              <w:bottom w:val="nil"/>
              <w:right w:val="nil"/>
            </w:tcBorders>
            <w:shd w:val="clear" w:color="auto" w:fill="auto"/>
            <w:noWrap/>
            <w:vAlign w:val="center"/>
            <w:hideMark/>
          </w:tcPr>
          <w:p w14:paraId="3DF12CC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6850835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nil"/>
              <w:right w:val="nil"/>
            </w:tcBorders>
            <w:shd w:val="clear" w:color="auto" w:fill="auto"/>
            <w:noWrap/>
            <w:vAlign w:val="center"/>
            <w:hideMark/>
          </w:tcPr>
          <w:p w14:paraId="73CCB7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r>
      <w:tr w:rsidR="000A5C6B" w:rsidRPr="00956BD9" w14:paraId="021C6025" w14:textId="77777777" w:rsidTr="0043033D">
        <w:trPr>
          <w:trHeight w:val="276"/>
        </w:trPr>
        <w:tc>
          <w:tcPr>
            <w:tcW w:w="685" w:type="pct"/>
            <w:tcBorders>
              <w:top w:val="nil"/>
              <w:left w:val="nil"/>
              <w:bottom w:val="single" w:sz="12" w:space="0" w:color="auto"/>
              <w:right w:val="nil"/>
            </w:tcBorders>
            <w:shd w:val="clear" w:color="auto" w:fill="auto"/>
            <w:noWrap/>
            <w:vAlign w:val="center"/>
            <w:hideMark/>
          </w:tcPr>
          <w:p w14:paraId="7958C5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82,000</w:t>
            </w:r>
          </w:p>
        </w:tc>
        <w:tc>
          <w:tcPr>
            <w:tcW w:w="357" w:type="pct"/>
            <w:tcBorders>
              <w:top w:val="nil"/>
              <w:left w:val="nil"/>
              <w:bottom w:val="single" w:sz="12" w:space="0" w:color="auto"/>
              <w:right w:val="nil"/>
            </w:tcBorders>
            <w:shd w:val="clear" w:color="auto" w:fill="auto"/>
            <w:noWrap/>
            <w:vAlign w:val="center"/>
            <w:hideMark/>
          </w:tcPr>
          <w:p w14:paraId="5DA2BA0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57" w:type="pct"/>
            <w:tcBorders>
              <w:top w:val="nil"/>
              <w:left w:val="nil"/>
              <w:bottom w:val="single" w:sz="12" w:space="0" w:color="auto"/>
              <w:right w:val="nil"/>
            </w:tcBorders>
            <w:shd w:val="clear" w:color="auto" w:fill="auto"/>
            <w:noWrap/>
            <w:vAlign w:val="center"/>
            <w:hideMark/>
          </w:tcPr>
          <w:p w14:paraId="46C6B6C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single" w:sz="12" w:space="0" w:color="auto"/>
              <w:right w:val="nil"/>
            </w:tcBorders>
            <w:shd w:val="clear" w:color="auto" w:fill="auto"/>
            <w:noWrap/>
            <w:vAlign w:val="center"/>
            <w:hideMark/>
          </w:tcPr>
          <w:p w14:paraId="505E677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single" w:sz="12" w:space="0" w:color="auto"/>
              <w:right w:val="nil"/>
            </w:tcBorders>
            <w:shd w:val="clear" w:color="auto" w:fill="auto"/>
            <w:noWrap/>
            <w:vAlign w:val="center"/>
            <w:hideMark/>
          </w:tcPr>
          <w:p w14:paraId="50B3965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single" w:sz="12" w:space="0" w:color="auto"/>
              <w:right w:val="nil"/>
            </w:tcBorders>
            <w:shd w:val="clear" w:color="auto" w:fill="auto"/>
            <w:noWrap/>
            <w:vAlign w:val="center"/>
            <w:hideMark/>
          </w:tcPr>
          <w:p w14:paraId="149B999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single" w:sz="12" w:space="0" w:color="auto"/>
              <w:right w:val="nil"/>
            </w:tcBorders>
            <w:shd w:val="clear" w:color="auto" w:fill="auto"/>
            <w:noWrap/>
            <w:vAlign w:val="center"/>
            <w:hideMark/>
          </w:tcPr>
          <w:p w14:paraId="305F23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single" w:sz="12" w:space="0" w:color="auto"/>
              <w:right w:val="nil"/>
            </w:tcBorders>
            <w:shd w:val="clear" w:color="auto" w:fill="auto"/>
            <w:noWrap/>
            <w:vAlign w:val="center"/>
            <w:hideMark/>
          </w:tcPr>
          <w:p w14:paraId="4CD709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single" w:sz="12" w:space="0" w:color="auto"/>
              <w:right w:val="nil"/>
            </w:tcBorders>
            <w:shd w:val="clear" w:color="auto" w:fill="auto"/>
            <w:noWrap/>
            <w:vAlign w:val="center"/>
            <w:hideMark/>
          </w:tcPr>
          <w:p w14:paraId="7093DAB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single" w:sz="12" w:space="0" w:color="auto"/>
              <w:right w:val="nil"/>
            </w:tcBorders>
            <w:shd w:val="clear" w:color="auto" w:fill="auto"/>
            <w:noWrap/>
            <w:vAlign w:val="center"/>
            <w:hideMark/>
          </w:tcPr>
          <w:p w14:paraId="7339DA2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50" w:type="pct"/>
            <w:tcBorders>
              <w:top w:val="nil"/>
              <w:left w:val="nil"/>
              <w:bottom w:val="single" w:sz="12" w:space="0" w:color="auto"/>
              <w:right w:val="nil"/>
            </w:tcBorders>
            <w:shd w:val="clear" w:color="auto" w:fill="auto"/>
            <w:noWrap/>
            <w:vAlign w:val="center"/>
            <w:hideMark/>
          </w:tcPr>
          <w:p w14:paraId="0D72A47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15A12909" w14:textId="77777777" w:rsidR="000A5C6B" w:rsidRPr="00956BD9" w:rsidRDefault="000A5C6B" w:rsidP="0043033D">
      <w:pPr>
        <w:spacing w:line="480" w:lineRule="auto"/>
        <w:ind w:firstLine="720"/>
        <w:jc w:val="center"/>
        <w:rPr>
          <w:rFonts w:ascii="Times New Roman" w:hAnsi="Times New Roman" w:cs="Times New Roman"/>
          <w:b/>
          <w:sz w:val="24"/>
          <w:szCs w:val="24"/>
        </w:rPr>
      </w:pPr>
    </w:p>
    <w:p w14:paraId="62AFFD96" w14:textId="77777777" w:rsidR="000A5C6B" w:rsidRPr="00956BD9" w:rsidRDefault="000A5C6B" w:rsidP="00C261B4">
      <w:pPr>
        <w:spacing w:line="480" w:lineRule="auto"/>
        <w:ind w:firstLine="720"/>
        <w:rPr>
          <w:rFonts w:ascii="Times New Roman" w:hAnsi="Times New Roman" w:cs="Times New Roman"/>
          <w:sz w:val="24"/>
          <w:szCs w:val="24"/>
        </w:rPr>
      </w:pPr>
    </w:p>
    <w:p w14:paraId="14A040A2" w14:textId="77777777" w:rsidR="000A5C6B" w:rsidRPr="00956BD9" w:rsidRDefault="000A5C6B" w:rsidP="005576D7">
      <w:pPr>
        <w:pStyle w:val="Heading5"/>
      </w:pPr>
      <w:bookmarkStart w:id="240" w:name="_Toc489300094"/>
      <w:bookmarkStart w:id="241" w:name="_Toc489301289"/>
      <w:r w:rsidRPr="00956BD9">
        <w:lastRenderedPageBreak/>
        <w:t>Table 4.13: Tridem-Axle Load Spectra for Year 1</w:t>
      </w:r>
      <w:bookmarkEnd w:id="240"/>
      <w:bookmarkEnd w:id="241"/>
    </w:p>
    <w:tbl>
      <w:tblPr>
        <w:tblW w:w="5000" w:type="pct"/>
        <w:tblLook w:val="04A0" w:firstRow="1" w:lastRow="0" w:firstColumn="1" w:lastColumn="0" w:noHBand="0" w:noVBand="1"/>
      </w:tblPr>
      <w:tblGrid>
        <w:gridCol w:w="1166"/>
        <w:gridCol w:w="679"/>
        <w:gridCol w:w="680"/>
        <w:gridCol w:w="680"/>
        <w:gridCol w:w="858"/>
        <w:gridCol w:w="680"/>
        <w:gridCol w:w="680"/>
        <w:gridCol w:w="858"/>
        <w:gridCol w:w="680"/>
        <w:gridCol w:w="680"/>
        <w:gridCol w:w="855"/>
      </w:tblGrid>
      <w:tr w:rsidR="000A5C6B" w:rsidRPr="00956BD9" w14:paraId="07659F30" w14:textId="77777777" w:rsidTr="0043033D">
        <w:trPr>
          <w:trHeight w:val="315"/>
        </w:trPr>
        <w:tc>
          <w:tcPr>
            <w:tcW w:w="687" w:type="pct"/>
            <w:vMerge w:val="restart"/>
            <w:tcBorders>
              <w:top w:val="single" w:sz="12" w:space="0" w:color="auto"/>
              <w:left w:val="nil"/>
              <w:bottom w:val="single" w:sz="12" w:space="0" w:color="000000"/>
              <w:right w:val="nil"/>
            </w:tcBorders>
            <w:shd w:val="clear" w:color="auto" w:fill="auto"/>
            <w:vAlign w:val="center"/>
            <w:hideMark/>
          </w:tcPr>
          <w:p w14:paraId="62DC31DC"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3" w:type="pct"/>
            <w:gridSpan w:val="10"/>
            <w:tcBorders>
              <w:top w:val="single" w:sz="12" w:space="0" w:color="auto"/>
              <w:left w:val="nil"/>
              <w:bottom w:val="single" w:sz="4" w:space="0" w:color="auto"/>
              <w:right w:val="nil"/>
            </w:tcBorders>
            <w:shd w:val="clear" w:color="auto" w:fill="auto"/>
            <w:noWrap/>
            <w:vAlign w:val="center"/>
            <w:hideMark/>
          </w:tcPr>
          <w:p w14:paraId="3471A8CD"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4830C42E" w14:textId="77777777" w:rsidTr="0043033D">
        <w:trPr>
          <w:trHeight w:val="276"/>
        </w:trPr>
        <w:tc>
          <w:tcPr>
            <w:tcW w:w="687" w:type="pct"/>
            <w:vMerge/>
            <w:tcBorders>
              <w:top w:val="single" w:sz="12" w:space="0" w:color="auto"/>
              <w:left w:val="nil"/>
              <w:bottom w:val="single" w:sz="12" w:space="0" w:color="000000"/>
              <w:right w:val="nil"/>
            </w:tcBorders>
            <w:vAlign w:val="center"/>
            <w:hideMark/>
          </w:tcPr>
          <w:p w14:paraId="60989854" w14:textId="77777777" w:rsidR="000A5C6B" w:rsidRPr="00956BD9" w:rsidRDefault="000A5C6B" w:rsidP="0043033D">
            <w:pPr>
              <w:spacing w:after="0" w:line="240" w:lineRule="auto"/>
              <w:rPr>
                <w:rFonts w:ascii="Times New Roman" w:eastAsia="Times New Roman" w:hAnsi="Times New Roman" w:cs="Times New Roman"/>
                <w:b/>
                <w:bCs/>
                <w:color w:val="000000"/>
                <w:sz w:val="20"/>
                <w:szCs w:val="20"/>
              </w:rPr>
            </w:pPr>
          </w:p>
        </w:tc>
        <w:tc>
          <w:tcPr>
            <w:tcW w:w="400" w:type="pct"/>
            <w:tcBorders>
              <w:top w:val="nil"/>
              <w:left w:val="nil"/>
              <w:bottom w:val="single" w:sz="12" w:space="0" w:color="auto"/>
              <w:right w:val="nil"/>
            </w:tcBorders>
            <w:shd w:val="clear" w:color="auto" w:fill="auto"/>
            <w:noWrap/>
            <w:vAlign w:val="center"/>
            <w:hideMark/>
          </w:tcPr>
          <w:p w14:paraId="5918A894"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00" w:type="pct"/>
            <w:tcBorders>
              <w:top w:val="nil"/>
              <w:left w:val="nil"/>
              <w:bottom w:val="single" w:sz="12" w:space="0" w:color="auto"/>
              <w:right w:val="nil"/>
            </w:tcBorders>
            <w:shd w:val="clear" w:color="auto" w:fill="auto"/>
            <w:noWrap/>
            <w:vAlign w:val="center"/>
            <w:hideMark/>
          </w:tcPr>
          <w:p w14:paraId="22081C58"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00" w:type="pct"/>
            <w:tcBorders>
              <w:top w:val="nil"/>
              <w:left w:val="nil"/>
              <w:bottom w:val="single" w:sz="12" w:space="0" w:color="auto"/>
              <w:right w:val="nil"/>
            </w:tcBorders>
            <w:shd w:val="clear" w:color="auto" w:fill="auto"/>
            <w:noWrap/>
            <w:vAlign w:val="center"/>
            <w:hideMark/>
          </w:tcPr>
          <w:p w14:paraId="2C3428FF"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505" w:type="pct"/>
            <w:tcBorders>
              <w:top w:val="nil"/>
              <w:left w:val="nil"/>
              <w:bottom w:val="single" w:sz="12" w:space="0" w:color="auto"/>
              <w:right w:val="nil"/>
            </w:tcBorders>
            <w:shd w:val="clear" w:color="auto" w:fill="auto"/>
            <w:noWrap/>
            <w:vAlign w:val="center"/>
            <w:hideMark/>
          </w:tcPr>
          <w:p w14:paraId="68158DFC"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00" w:type="pct"/>
            <w:tcBorders>
              <w:top w:val="nil"/>
              <w:left w:val="nil"/>
              <w:bottom w:val="single" w:sz="12" w:space="0" w:color="auto"/>
              <w:right w:val="nil"/>
            </w:tcBorders>
            <w:shd w:val="clear" w:color="auto" w:fill="auto"/>
            <w:noWrap/>
            <w:vAlign w:val="center"/>
            <w:hideMark/>
          </w:tcPr>
          <w:p w14:paraId="1DF4E41A"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00" w:type="pct"/>
            <w:tcBorders>
              <w:top w:val="nil"/>
              <w:left w:val="nil"/>
              <w:bottom w:val="single" w:sz="12" w:space="0" w:color="auto"/>
              <w:right w:val="nil"/>
            </w:tcBorders>
            <w:shd w:val="clear" w:color="auto" w:fill="auto"/>
            <w:noWrap/>
            <w:vAlign w:val="center"/>
            <w:hideMark/>
          </w:tcPr>
          <w:p w14:paraId="56DF6DF8"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505" w:type="pct"/>
            <w:tcBorders>
              <w:top w:val="nil"/>
              <w:left w:val="nil"/>
              <w:bottom w:val="single" w:sz="12" w:space="0" w:color="auto"/>
              <w:right w:val="nil"/>
            </w:tcBorders>
            <w:shd w:val="clear" w:color="auto" w:fill="auto"/>
            <w:noWrap/>
            <w:vAlign w:val="center"/>
            <w:hideMark/>
          </w:tcPr>
          <w:p w14:paraId="548AA998"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00" w:type="pct"/>
            <w:tcBorders>
              <w:top w:val="nil"/>
              <w:left w:val="nil"/>
              <w:bottom w:val="single" w:sz="12" w:space="0" w:color="auto"/>
              <w:right w:val="nil"/>
            </w:tcBorders>
            <w:shd w:val="clear" w:color="auto" w:fill="auto"/>
            <w:noWrap/>
            <w:vAlign w:val="center"/>
            <w:hideMark/>
          </w:tcPr>
          <w:p w14:paraId="669918A3"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00" w:type="pct"/>
            <w:tcBorders>
              <w:top w:val="nil"/>
              <w:left w:val="nil"/>
              <w:bottom w:val="single" w:sz="12" w:space="0" w:color="auto"/>
              <w:right w:val="nil"/>
            </w:tcBorders>
            <w:shd w:val="clear" w:color="auto" w:fill="auto"/>
            <w:noWrap/>
            <w:vAlign w:val="center"/>
            <w:hideMark/>
          </w:tcPr>
          <w:p w14:paraId="1A531F0D"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505" w:type="pct"/>
            <w:tcBorders>
              <w:top w:val="nil"/>
              <w:left w:val="nil"/>
              <w:bottom w:val="single" w:sz="12" w:space="0" w:color="auto"/>
              <w:right w:val="nil"/>
            </w:tcBorders>
            <w:shd w:val="clear" w:color="auto" w:fill="auto"/>
            <w:noWrap/>
            <w:vAlign w:val="center"/>
            <w:hideMark/>
          </w:tcPr>
          <w:p w14:paraId="01DAF68A"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69E2AC0A" w14:textId="77777777" w:rsidTr="0043033D">
        <w:trPr>
          <w:trHeight w:val="276"/>
        </w:trPr>
        <w:tc>
          <w:tcPr>
            <w:tcW w:w="687" w:type="pct"/>
            <w:tcBorders>
              <w:top w:val="nil"/>
              <w:left w:val="nil"/>
              <w:bottom w:val="nil"/>
              <w:right w:val="nil"/>
            </w:tcBorders>
            <w:shd w:val="clear" w:color="auto" w:fill="auto"/>
            <w:noWrap/>
            <w:vAlign w:val="center"/>
            <w:hideMark/>
          </w:tcPr>
          <w:p w14:paraId="11E2ED7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00" w:type="pct"/>
            <w:tcBorders>
              <w:top w:val="nil"/>
              <w:left w:val="nil"/>
              <w:bottom w:val="nil"/>
              <w:right w:val="nil"/>
            </w:tcBorders>
            <w:shd w:val="clear" w:color="auto" w:fill="auto"/>
            <w:noWrap/>
            <w:vAlign w:val="center"/>
            <w:hideMark/>
          </w:tcPr>
          <w:p w14:paraId="49BC7CB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F086E5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17CCEF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C1E07F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21.98</w:t>
            </w:r>
          </w:p>
        </w:tc>
        <w:tc>
          <w:tcPr>
            <w:tcW w:w="400" w:type="pct"/>
            <w:tcBorders>
              <w:top w:val="nil"/>
              <w:left w:val="nil"/>
              <w:bottom w:val="nil"/>
              <w:right w:val="nil"/>
            </w:tcBorders>
            <w:shd w:val="clear" w:color="auto" w:fill="auto"/>
            <w:noWrap/>
            <w:vAlign w:val="center"/>
            <w:hideMark/>
          </w:tcPr>
          <w:p w14:paraId="77248E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06F79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FA0169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6.75</w:t>
            </w:r>
          </w:p>
        </w:tc>
        <w:tc>
          <w:tcPr>
            <w:tcW w:w="400" w:type="pct"/>
            <w:tcBorders>
              <w:top w:val="nil"/>
              <w:left w:val="nil"/>
              <w:bottom w:val="nil"/>
              <w:right w:val="nil"/>
            </w:tcBorders>
            <w:shd w:val="clear" w:color="auto" w:fill="auto"/>
            <w:noWrap/>
            <w:vAlign w:val="center"/>
            <w:hideMark/>
          </w:tcPr>
          <w:p w14:paraId="1B909C3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5C6BF2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49F2F3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r>
      <w:tr w:rsidR="000A5C6B" w:rsidRPr="00956BD9" w14:paraId="2E1FECC8" w14:textId="77777777" w:rsidTr="0043033D">
        <w:trPr>
          <w:trHeight w:val="264"/>
        </w:trPr>
        <w:tc>
          <w:tcPr>
            <w:tcW w:w="687" w:type="pct"/>
            <w:tcBorders>
              <w:top w:val="nil"/>
              <w:left w:val="nil"/>
              <w:bottom w:val="nil"/>
              <w:right w:val="nil"/>
            </w:tcBorders>
            <w:shd w:val="clear" w:color="auto" w:fill="auto"/>
            <w:noWrap/>
            <w:vAlign w:val="center"/>
            <w:hideMark/>
          </w:tcPr>
          <w:p w14:paraId="37EEE6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00" w:type="pct"/>
            <w:tcBorders>
              <w:top w:val="nil"/>
              <w:left w:val="nil"/>
              <w:bottom w:val="nil"/>
              <w:right w:val="nil"/>
            </w:tcBorders>
            <w:shd w:val="clear" w:color="auto" w:fill="auto"/>
            <w:noWrap/>
            <w:vAlign w:val="center"/>
            <w:hideMark/>
          </w:tcPr>
          <w:p w14:paraId="631856C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7C50A9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D354DC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0F69BB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1.26</w:t>
            </w:r>
          </w:p>
        </w:tc>
        <w:tc>
          <w:tcPr>
            <w:tcW w:w="400" w:type="pct"/>
            <w:tcBorders>
              <w:top w:val="nil"/>
              <w:left w:val="nil"/>
              <w:bottom w:val="nil"/>
              <w:right w:val="nil"/>
            </w:tcBorders>
            <w:shd w:val="clear" w:color="auto" w:fill="auto"/>
            <w:noWrap/>
            <w:vAlign w:val="center"/>
            <w:hideMark/>
          </w:tcPr>
          <w:p w14:paraId="2FC0D16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32E94B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D0D109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11.17</w:t>
            </w:r>
          </w:p>
        </w:tc>
        <w:tc>
          <w:tcPr>
            <w:tcW w:w="400" w:type="pct"/>
            <w:tcBorders>
              <w:top w:val="nil"/>
              <w:left w:val="nil"/>
              <w:bottom w:val="nil"/>
              <w:right w:val="nil"/>
            </w:tcBorders>
            <w:shd w:val="clear" w:color="auto" w:fill="auto"/>
            <w:noWrap/>
            <w:vAlign w:val="center"/>
            <w:hideMark/>
          </w:tcPr>
          <w:p w14:paraId="794178D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FC4EA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06DC4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w:t>
            </w:r>
          </w:p>
        </w:tc>
      </w:tr>
      <w:tr w:rsidR="000A5C6B" w:rsidRPr="00956BD9" w14:paraId="35DCC29E" w14:textId="77777777" w:rsidTr="0043033D">
        <w:trPr>
          <w:trHeight w:val="264"/>
        </w:trPr>
        <w:tc>
          <w:tcPr>
            <w:tcW w:w="687" w:type="pct"/>
            <w:tcBorders>
              <w:top w:val="nil"/>
              <w:left w:val="nil"/>
              <w:bottom w:val="nil"/>
              <w:right w:val="nil"/>
            </w:tcBorders>
            <w:shd w:val="clear" w:color="auto" w:fill="auto"/>
            <w:noWrap/>
            <w:vAlign w:val="center"/>
            <w:hideMark/>
          </w:tcPr>
          <w:p w14:paraId="19CB81C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00" w:type="pct"/>
            <w:tcBorders>
              <w:top w:val="nil"/>
              <w:left w:val="nil"/>
              <w:bottom w:val="nil"/>
              <w:right w:val="nil"/>
            </w:tcBorders>
            <w:shd w:val="clear" w:color="auto" w:fill="auto"/>
            <w:noWrap/>
            <w:vAlign w:val="center"/>
            <w:hideMark/>
          </w:tcPr>
          <w:p w14:paraId="2F3DC5C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FD9E02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479F9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669B8C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w:t>
            </w:r>
          </w:p>
        </w:tc>
        <w:tc>
          <w:tcPr>
            <w:tcW w:w="400" w:type="pct"/>
            <w:tcBorders>
              <w:top w:val="nil"/>
              <w:left w:val="nil"/>
              <w:bottom w:val="nil"/>
              <w:right w:val="nil"/>
            </w:tcBorders>
            <w:shd w:val="clear" w:color="auto" w:fill="auto"/>
            <w:noWrap/>
            <w:vAlign w:val="center"/>
            <w:hideMark/>
          </w:tcPr>
          <w:p w14:paraId="40E3763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13B5C2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D4BDA4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w:t>
            </w:r>
          </w:p>
        </w:tc>
        <w:tc>
          <w:tcPr>
            <w:tcW w:w="400" w:type="pct"/>
            <w:tcBorders>
              <w:top w:val="nil"/>
              <w:left w:val="nil"/>
              <w:bottom w:val="nil"/>
              <w:right w:val="nil"/>
            </w:tcBorders>
            <w:shd w:val="clear" w:color="auto" w:fill="auto"/>
            <w:noWrap/>
            <w:vAlign w:val="center"/>
            <w:hideMark/>
          </w:tcPr>
          <w:p w14:paraId="32029F6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9AA0DA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BDBAF3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1.25</w:t>
            </w:r>
          </w:p>
        </w:tc>
      </w:tr>
      <w:tr w:rsidR="000A5C6B" w:rsidRPr="00956BD9" w14:paraId="3D737032" w14:textId="77777777" w:rsidTr="0043033D">
        <w:trPr>
          <w:trHeight w:val="264"/>
        </w:trPr>
        <w:tc>
          <w:tcPr>
            <w:tcW w:w="687" w:type="pct"/>
            <w:tcBorders>
              <w:top w:val="nil"/>
              <w:left w:val="nil"/>
              <w:bottom w:val="nil"/>
              <w:right w:val="nil"/>
            </w:tcBorders>
            <w:shd w:val="clear" w:color="auto" w:fill="auto"/>
            <w:noWrap/>
            <w:vAlign w:val="center"/>
            <w:hideMark/>
          </w:tcPr>
          <w:p w14:paraId="7122FCB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00" w:type="pct"/>
            <w:tcBorders>
              <w:top w:val="nil"/>
              <w:left w:val="nil"/>
              <w:bottom w:val="nil"/>
              <w:right w:val="nil"/>
            </w:tcBorders>
            <w:shd w:val="clear" w:color="auto" w:fill="auto"/>
            <w:noWrap/>
            <w:vAlign w:val="center"/>
            <w:hideMark/>
          </w:tcPr>
          <w:p w14:paraId="6646DA9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73CBD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03DDD5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062362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1.08</w:t>
            </w:r>
          </w:p>
        </w:tc>
        <w:tc>
          <w:tcPr>
            <w:tcW w:w="400" w:type="pct"/>
            <w:tcBorders>
              <w:top w:val="nil"/>
              <w:left w:val="nil"/>
              <w:bottom w:val="nil"/>
              <w:right w:val="nil"/>
            </w:tcBorders>
            <w:shd w:val="clear" w:color="auto" w:fill="auto"/>
            <w:noWrap/>
            <w:vAlign w:val="center"/>
            <w:hideMark/>
          </w:tcPr>
          <w:p w14:paraId="32C3D8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E556B1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DF9000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8.92</w:t>
            </w:r>
          </w:p>
        </w:tc>
        <w:tc>
          <w:tcPr>
            <w:tcW w:w="400" w:type="pct"/>
            <w:tcBorders>
              <w:top w:val="nil"/>
              <w:left w:val="nil"/>
              <w:bottom w:val="nil"/>
              <w:right w:val="nil"/>
            </w:tcBorders>
            <w:shd w:val="clear" w:color="auto" w:fill="auto"/>
            <w:noWrap/>
            <w:vAlign w:val="center"/>
            <w:hideMark/>
          </w:tcPr>
          <w:p w14:paraId="6482133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D28BBB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EB629E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1.56</w:t>
            </w:r>
          </w:p>
        </w:tc>
      </w:tr>
      <w:tr w:rsidR="000A5C6B" w:rsidRPr="00956BD9" w14:paraId="12D76C2A" w14:textId="77777777" w:rsidTr="0043033D">
        <w:trPr>
          <w:trHeight w:val="264"/>
        </w:trPr>
        <w:tc>
          <w:tcPr>
            <w:tcW w:w="687" w:type="pct"/>
            <w:tcBorders>
              <w:top w:val="nil"/>
              <w:left w:val="nil"/>
              <w:bottom w:val="nil"/>
              <w:right w:val="nil"/>
            </w:tcBorders>
            <w:shd w:val="clear" w:color="auto" w:fill="auto"/>
            <w:noWrap/>
            <w:vAlign w:val="center"/>
            <w:hideMark/>
          </w:tcPr>
          <w:p w14:paraId="10A3F4C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00" w:type="pct"/>
            <w:tcBorders>
              <w:top w:val="nil"/>
              <w:left w:val="nil"/>
              <w:bottom w:val="nil"/>
              <w:right w:val="nil"/>
            </w:tcBorders>
            <w:shd w:val="clear" w:color="auto" w:fill="auto"/>
            <w:noWrap/>
            <w:vAlign w:val="center"/>
            <w:hideMark/>
          </w:tcPr>
          <w:p w14:paraId="7CF1214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99644C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D8A78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69F08A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1.37</w:t>
            </w:r>
          </w:p>
        </w:tc>
        <w:tc>
          <w:tcPr>
            <w:tcW w:w="400" w:type="pct"/>
            <w:tcBorders>
              <w:top w:val="nil"/>
              <w:left w:val="nil"/>
              <w:bottom w:val="nil"/>
              <w:right w:val="nil"/>
            </w:tcBorders>
            <w:shd w:val="clear" w:color="auto" w:fill="auto"/>
            <w:noWrap/>
            <w:vAlign w:val="center"/>
            <w:hideMark/>
          </w:tcPr>
          <w:p w14:paraId="3E1CEE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708B8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4A08B4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7.40</w:t>
            </w:r>
          </w:p>
        </w:tc>
        <w:tc>
          <w:tcPr>
            <w:tcW w:w="400" w:type="pct"/>
            <w:tcBorders>
              <w:top w:val="nil"/>
              <w:left w:val="nil"/>
              <w:bottom w:val="nil"/>
              <w:right w:val="nil"/>
            </w:tcBorders>
            <w:shd w:val="clear" w:color="auto" w:fill="auto"/>
            <w:noWrap/>
            <w:vAlign w:val="center"/>
            <w:hideMark/>
          </w:tcPr>
          <w:p w14:paraId="3E0AF3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51C6ED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ED5958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1.76</w:t>
            </w:r>
          </w:p>
        </w:tc>
      </w:tr>
      <w:tr w:rsidR="000A5C6B" w:rsidRPr="00956BD9" w14:paraId="2AC4C321" w14:textId="77777777" w:rsidTr="0043033D">
        <w:trPr>
          <w:trHeight w:val="264"/>
        </w:trPr>
        <w:tc>
          <w:tcPr>
            <w:tcW w:w="687" w:type="pct"/>
            <w:tcBorders>
              <w:top w:val="nil"/>
              <w:left w:val="nil"/>
              <w:bottom w:val="nil"/>
              <w:right w:val="nil"/>
            </w:tcBorders>
            <w:shd w:val="clear" w:color="auto" w:fill="auto"/>
            <w:noWrap/>
            <w:vAlign w:val="center"/>
            <w:hideMark/>
          </w:tcPr>
          <w:p w14:paraId="6D5D39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00" w:type="pct"/>
            <w:tcBorders>
              <w:top w:val="nil"/>
              <w:left w:val="nil"/>
              <w:bottom w:val="nil"/>
              <w:right w:val="nil"/>
            </w:tcBorders>
            <w:shd w:val="clear" w:color="auto" w:fill="auto"/>
            <w:noWrap/>
            <w:vAlign w:val="center"/>
            <w:hideMark/>
          </w:tcPr>
          <w:p w14:paraId="2C69928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92830D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5E5BCF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98EE6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1.98</w:t>
            </w:r>
          </w:p>
        </w:tc>
        <w:tc>
          <w:tcPr>
            <w:tcW w:w="400" w:type="pct"/>
            <w:tcBorders>
              <w:top w:val="nil"/>
              <w:left w:val="nil"/>
              <w:bottom w:val="nil"/>
              <w:right w:val="nil"/>
            </w:tcBorders>
            <w:shd w:val="clear" w:color="auto" w:fill="auto"/>
            <w:noWrap/>
            <w:vAlign w:val="center"/>
            <w:hideMark/>
          </w:tcPr>
          <w:p w14:paraId="1A30CB5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CF5304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54906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7.33</w:t>
            </w:r>
          </w:p>
        </w:tc>
        <w:tc>
          <w:tcPr>
            <w:tcW w:w="400" w:type="pct"/>
            <w:tcBorders>
              <w:top w:val="nil"/>
              <w:left w:val="nil"/>
              <w:bottom w:val="nil"/>
              <w:right w:val="nil"/>
            </w:tcBorders>
            <w:shd w:val="clear" w:color="auto" w:fill="auto"/>
            <w:noWrap/>
            <w:vAlign w:val="center"/>
            <w:hideMark/>
          </w:tcPr>
          <w:p w14:paraId="1D7EE10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78B02D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AF7AD6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2.45</w:t>
            </w:r>
          </w:p>
        </w:tc>
      </w:tr>
      <w:tr w:rsidR="000A5C6B" w:rsidRPr="00956BD9" w14:paraId="4BF7DC8E" w14:textId="77777777" w:rsidTr="0043033D">
        <w:trPr>
          <w:trHeight w:val="264"/>
        </w:trPr>
        <w:tc>
          <w:tcPr>
            <w:tcW w:w="687" w:type="pct"/>
            <w:tcBorders>
              <w:top w:val="nil"/>
              <w:left w:val="nil"/>
              <w:bottom w:val="nil"/>
              <w:right w:val="nil"/>
            </w:tcBorders>
            <w:shd w:val="clear" w:color="auto" w:fill="auto"/>
            <w:noWrap/>
            <w:vAlign w:val="center"/>
            <w:hideMark/>
          </w:tcPr>
          <w:p w14:paraId="597E99F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00" w:type="pct"/>
            <w:tcBorders>
              <w:top w:val="nil"/>
              <w:left w:val="nil"/>
              <w:bottom w:val="nil"/>
              <w:right w:val="nil"/>
            </w:tcBorders>
            <w:shd w:val="clear" w:color="auto" w:fill="auto"/>
            <w:noWrap/>
            <w:vAlign w:val="center"/>
            <w:hideMark/>
          </w:tcPr>
          <w:p w14:paraId="68E63FF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4301A3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6B11D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A9744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4.01</w:t>
            </w:r>
          </w:p>
        </w:tc>
        <w:tc>
          <w:tcPr>
            <w:tcW w:w="400" w:type="pct"/>
            <w:tcBorders>
              <w:top w:val="nil"/>
              <w:left w:val="nil"/>
              <w:bottom w:val="nil"/>
              <w:right w:val="nil"/>
            </w:tcBorders>
            <w:shd w:val="clear" w:color="auto" w:fill="auto"/>
            <w:noWrap/>
            <w:vAlign w:val="center"/>
            <w:hideMark/>
          </w:tcPr>
          <w:p w14:paraId="58218C4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A109C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A593F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6.79</w:t>
            </w:r>
          </w:p>
        </w:tc>
        <w:tc>
          <w:tcPr>
            <w:tcW w:w="400" w:type="pct"/>
            <w:tcBorders>
              <w:top w:val="nil"/>
              <w:left w:val="nil"/>
              <w:bottom w:val="nil"/>
              <w:right w:val="nil"/>
            </w:tcBorders>
            <w:shd w:val="clear" w:color="auto" w:fill="auto"/>
            <w:noWrap/>
            <w:vAlign w:val="center"/>
            <w:hideMark/>
          </w:tcPr>
          <w:p w14:paraId="1CF41F9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C6D761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E58491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2.53</w:t>
            </w:r>
          </w:p>
        </w:tc>
      </w:tr>
      <w:tr w:rsidR="000A5C6B" w:rsidRPr="00956BD9" w14:paraId="093A70E9" w14:textId="77777777" w:rsidTr="0043033D">
        <w:trPr>
          <w:trHeight w:val="264"/>
        </w:trPr>
        <w:tc>
          <w:tcPr>
            <w:tcW w:w="687" w:type="pct"/>
            <w:tcBorders>
              <w:top w:val="nil"/>
              <w:left w:val="nil"/>
              <w:bottom w:val="nil"/>
              <w:right w:val="nil"/>
            </w:tcBorders>
            <w:shd w:val="clear" w:color="auto" w:fill="auto"/>
            <w:noWrap/>
            <w:vAlign w:val="center"/>
            <w:hideMark/>
          </w:tcPr>
          <w:p w14:paraId="7ED5033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00" w:type="pct"/>
            <w:tcBorders>
              <w:top w:val="nil"/>
              <w:left w:val="nil"/>
              <w:bottom w:val="nil"/>
              <w:right w:val="nil"/>
            </w:tcBorders>
            <w:shd w:val="clear" w:color="auto" w:fill="auto"/>
            <w:noWrap/>
            <w:vAlign w:val="center"/>
            <w:hideMark/>
          </w:tcPr>
          <w:p w14:paraId="4CE9F1D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5F04F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F25CAE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7E5894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5.88</w:t>
            </w:r>
          </w:p>
        </w:tc>
        <w:tc>
          <w:tcPr>
            <w:tcW w:w="400" w:type="pct"/>
            <w:tcBorders>
              <w:top w:val="nil"/>
              <w:left w:val="nil"/>
              <w:bottom w:val="nil"/>
              <w:right w:val="nil"/>
            </w:tcBorders>
            <w:shd w:val="clear" w:color="auto" w:fill="auto"/>
            <w:noWrap/>
            <w:vAlign w:val="center"/>
            <w:hideMark/>
          </w:tcPr>
          <w:p w14:paraId="1BD0840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96681A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C87929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7.37</w:t>
            </w:r>
          </w:p>
        </w:tc>
        <w:tc>
          <w:tcPr>
            <w:tcW w:w="400" w:type="pct"/>
            <w:tcBorders>
              <w:top w:val="nil"/>
              <w:left w:val="nil"/>
              <w:bottom w:val="nil"/>
              <w:right w:val="nil"/>
            </w:tcBorders>
            <w:shd w:val="clear" w:color="auto" w:fill="auto"/>
            <w:noWrap/>
            <w:vAlign w:val="center"/>
            <w:hideMark/>
          </w:tcPr>
          <w:p w14:paraId="581099C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FE8541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EEEC64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2.23</w:t>
            </w:r>
          </w:p>
        </w:tc>
      </w:tr>
      <w:tr w:rsidR="000A5C6B" w:rsidRPr="00956BD9" w14:paraId="2D520D64" w14:textId="77777777" w:rsidTr="0043033D">
        <w:trPr>
          <w:trHeight w:val="264"/>
        </w:trPr>
        <w:tc>
          <w:tcPr>
            <w:tcW w:w="687" w:type="pct"/>
            <w:tcBorders>
              <w:top w:val="nil"/>
              <w:left w:val="nil"/>
              <w:bottom w:val="nil"/>
              <w:right w:val="nil"/>
            </w:tcBorders>
            <w:shd w:val="clear" w:color="auto" w:fill="auto"/>
            <w:noWrap/>
            <w:vAlign w:val="center"/>
            <w:hideMark/>
          </w:tcPr>
          <w:p w14:paraId="220A549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00" w:type="pct"/>
            <w:tcBorders>
              <w:top w:val="nil"/>
              <w:left w:val="nil"/>
              <w:bottom w:val="nil"/>
              <w:right w:val="nil"/>
            </w:tcBorders>
            <w:shd w:val="clear" w:color="auto" w:fill="auto"/>
            <w:noWrap/>
            <w:vAlign w:val="center"/>
            <w:hideMark/>
          </w:tcPr>
          <w:p w14:paraId="015B01D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B6158D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098EB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594F43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6.42</w:t>
            </w:r>
          </w:p>
        </w:tc>
        <w:tc>
          <w:tcPr>
            <w:tcW w:w="400" w:type="pct"/>
            <w:tcBorders>
              <w:top w:val="nil"/>
              <w:left w:val="nil"/>
              <w:bottom w:val="nil"/>
              <w:right w:val="nil"/>
            </w:tcBorders>
            <w:shd w:val="clear" w:color="auto" w:fill="auto"/>
            <w:noWrap/>
            <w:vAlign w:val="center"/>
            <w:hideMark/>
          </w:tcPr>
          <w:p w14:paraId="3E6AC1C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099F0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CA3639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8.04</w:t>
            </w:r>
          </w:p>
        </w:tc>
        <w:tc>
          <w:tcPr>
            <w:tcW w:w="400" w:type="pct"/>
            <w:tcBorders>
              <w:top w:val="nil"/>
              <w:left w:val="nil"/>
              <w:bottom w:val="nil"/>
              <w:right w:val="nil"/>
            </w:tcBorders>
            <w:shd w:val="clear" w:color="auto" w:fill="auto"/>
            <w:noWrap/>
            <w:vAlign w:val="center"/>
            <w:hideMark/>
          </w:tcPr>
          <w:p w14:paraId="3330F1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7A5CF1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F06A76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4.59</w:t>
            </w:r>
          </w:p>
        </w:tc>
      </w:tr>
      <w:tr w:rsidR="000A5C6B" w:rsidRPr="00956BD9" w14:paraId="705F5F4C" w14:textId="77777777" w:rsidTr="0043033D">
        <w:trPr>
          <w:trHeight w:val="264"/>
        </w:trPr>
        <w:tc>
          <w:tcPr>
            <w:tcW w:w="687" w:type="pct"/>
            <w:tcBorders>
              <w:top w:val="nil"/>
              <w:left w:val="nil"/>
              <w:bottom w:val="nil"/>
              <w:right w:val="nil"/>
            </w:tcBorders>
            <w:shd w:val="clear" w:color="auto" w:fill="auto"/>
            <w:noWrap/>
            <w:vAlign w:val="center"/>
            <w:hideMark/>
          </w:tcPr>
          <w:p w14:paraId="3FD8746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00" w:type="pct"/>
            <w:tcBorders>
              <w:top w:val="nil"/>
              <w:left w:val="nil"/>
              <w:bottom w:val="nil"/>
              <w:right w:val="nil"/>
            </w:tcBorders>
            <w:shd w:val="clear" w:color="auto" w:fill="auto"/>
            <w:noWrap/>
            <w:vAlign w:val="center"/>
            <w:hideMark/>
          </w:tcPr>
          <w:p w14:paraId="6DF7047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87309A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046C70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64F271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10.63</w:t>
            </w:r>
          </w:p>
        </w:tc>
        <w:tc>
          <w:tcPr>
            <w:tcW w:w="400" w:type="pct"/>
            <w:tcBorders>
              <w:top w:val="nil"/>
              <w:left w:val="nil"/>
              <w:bottom w:val="nil"/>
              <w:right w:val="nil"/>
            </w:tcBorders>
            <w:shd w:val="clear" w:color="auto" w:fill="auto"/>
            <w:noWrap/>
            <w:vAlign w:val="center"/>
            <w:hideMark/>
          </w:tcPr>
          <w:p w14:paraId="459AC63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DB2FC4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6860B6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7.61</w:t>
            </w:r>
          </w:p>
        </w:tc>
        <w:tc>
          <w:tcPr>
            <w:tcW w:w="400" w:type="pct"/>
            <w:tcBorders>
              <w:top w:val="nil"/>
              <w:left w:val="nil"/>
              <w:bottom w:val="nil"/>
              <w:right w:val="nil"/>
            </w:tcBorders>
            <w:shd w:val="clear" w:color="auto" w:fill="auto"/>
            <w:noWrap/>
            <w:vAlign w:val="center"/>
            <w:hideMark/>
          </w:tcPr>
          <w:p w14:paraId="4F6FA0A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8729EF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048B54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8.05</w:t>
            </w:r>
          </w:p>
        </w:tc>
      </w:tr>
      <w:tr w:rsidR="000A5C6B" w:rsidRPr="00956BD9" w14:paraId="16A31572" w14:textId="77777777" w:rsidTr="0043033D">
        <w:trPr>
          <w:trHeight w:val="264"/>
        </w:trPr>
        <w:tc>
          <w:tcPr>
            <w:tcW w:w="687" w:type="pct"/>
            <w:tcBorders>
              <w:top w:val="nil"/>
              <w:left w:val="nil"/>
              <w:bottom w:val="nil"/>
              <w:right w:val="nil"/>
            </w:tcBorders>
            <w:shd w:val="clear" w:color="auto" w:fill="auto"/>
            <w:noWrap/>
            <w:vAlign w:val="center"/>
            <w:hideMark/>
          </w:tcPr>
          <w:p w14:paraId="15D7E62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400" w:type="pct"/>
            <w:tcBorders>
              <w:top w:val="nil"/>
              <w:left w:val="nil"/>
              <w:bottom w:val="nil"/>
              <w:right w:val="nil"/>
            </w:tcBorders>
            <w:shd w:val="clear" w:color="auto" w:fill="auto"/>
            <w:noWrap/>
            <w:vAlign w:val="center"/>
            <w:hideMark/>
          </w:tcPr>
          <w:p w14:paraId="16A4AC8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67C5CE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C053F9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0667C9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13.10</w:t>
            </w:r>
          </w:p>
        </w:tc>
        <w:tc>
          <w:tcPr>
            <w:tcW w:w="400" w:type="pct"/>
            <w:tcBorders>
              <w:top w:val="nil"/>
              <w:left w:val="nil"/>
              <w:bottom w:val="nil"/>
              <w:right w:val="nil"/>
            </w:tcBorders>
            <w:shd w:val="clear" w:color="auto" w:fill="auto"/>
            <w:noWrap/>
            <w:vAlign w:val="center"/>
            <w:hideMark/>
          </w:tcPr>
          <w:p w14:paraId="56C6B82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09356F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F7CB87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5.19</w:t>
            </w:r>
          </w:p>
        </w:tc>
        <w:tc>
          <w:tcPr>
            <w:tcW w:w="400" w:type="pct"/>
            <w:tcBorders>
              <w:top w:val="nil"/>
              <w:left w:val="nil"/>
              <w:bottom w:val="nil"/>
              <w:right w:val="nil"/>
            </w:tcBorders>
            <w:shd w:val="clear" w:color="auto" w:fill="auto"/>
            <w:noWrap/>
            <w:vAlign w:val="center"/>
            <w:hideMark/>
          </w:tcPr>
          <w:p w14:paraId="7EBDB2E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E85238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4B1DE1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11.49</w:t>
            </w:r>
          </w:p>
        </w:tc>
      </w:tr>
      <w:tr w:rsidR="000A5C6B" w:rsidRPr="00956BD9" w14:paraId="1E6DC71C" w14:textId="77777777" w:rsidTr="0043033D">
        <w:trPr>
          <w:trHeight w:val="264"/>
        </w:trPr>
        <w:tc>
          <w:tcPr>
            <w:tcW w:w="687" w:type="pct"/>
            <w:tcBorders>
              <w:top w:val="nil"/>
              <w:left w:val="nil"/>
              <w:bottom w:val="nil"/>
              <w:right w:val="nil"/>
            </w:tcBorders>
            <w:shd w:val="clear" w:color="auto" w:fill="auto"/>
            <w:noWrap/>
            <w:vAlign w:val="center"/>
            <w:hideMark/>
          </w:tcPr>
          <w:p w14:paraId="097A632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45,000</w:t>
            </w:r>
          </w:p>
        </w:tc>
        <w:tc>
          <w:tcPr>
            <w:tcW w:w="400" w:type="pct"/>
            <w:tcBorders>
              <w:top w:val="nil"/>
              <w:left w:val="nil"/>
              <w:bottom w:val="nil"/>
              <w:right w:val="nil"/>
            </w:tcBorders>
            <w:shd w:val="clear" w:color="auto" w:fill="auto"/>
            <w:noWrap/>
            <w:vAlign w:val="center"/>
            <w:hideMark/>
          </w:tcPr>
          <w:p w14:paraId="373A6D2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779CA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6633AC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7D3C6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10.15</w:t>
            </w:r>
          </w:p>
        </w:tc>
        <w:tc>
          <w:tcPr>
            <w:tcW w:w="400" w:type="pct"/>
            <w:tcBorders>
              <w:top w:val="nil"/>
              <w:left w:val="nil"/>
              <w:bottom w:val="nil"/>
              <w:right w:val="nil"/>
            </w:tcBorders>
            <w:shd w:val="clear" w:color="auto" w:fill="auto"/>
            <w:noWrap/>
            <w:vAlign w:val="center"/>
            <w:hideMark/>
          </w:tcPr>
          <w:p w14:paraId="7277E7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CFBF1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86BD7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4.21</w:t>
            </w:r>
          </w:p>
        </w:tc>
        <w:tc>
          <w:tcPr>
            <w:tcW w:w="400" w:type="pct"/>
            <w:tcBorders>
              <w:top w:val="nil"/>
              <w:left w:val="nil"/>
              <w:bottom w:val="nil"/>
              <w:right w:val="nil"/>
            </w:tcBorders>
            <w:shd w:val="clear" w:color="auto" w:fill="auto"/>
            <w:noWrap/>
            <w:vAlign w:val="center"/>
            <w:hideMark/>
          </w:tcPr>
          <w:p w14:paraId="0C47434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ED3D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C5B879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11.52</w:t>
            </w:r>
          </w:p>
        </w:tc>
      </w:tr>
      <w:tr w:rsidR="000A5C6B" w:rsidRPr="00956BD9" w14:paraId="4863D8AC" w14:textId="77777777" w:rsidTr="0043033D">
        <w:trPr>
          <w:trHeight w:val="264"/>
        </w:trPr>
        <w:tc>
          <w:tcPr>
            <w:tcW w:w="687" w:type="pct"/>
            <w:tcBorders>
              <w:top w:val="nil"/>
              <w:left w:val="nil"/>
              <w:bottom w:val="nil"/>
              <w:right w:val="nil"/>
            </w:tcBorders>
            <w:shd w:val="clear" w:color="auto" w:fill="auto"/>
            <w:noWrap/>
            <w:vAlign w:val="center"/>
            <w:hideMark/>
          </w:tcPr>
          <w:p w14:paraId="747C3E6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400" w:type="pct"/>
            <w:tcBorders>
              <w:top w:val="nil"/>
              <w:left w:val="nil"/>
              <w:bottom w:val="nil"/>
              <w:right w:val="nil"/>
            </w:tcBorders>
            <w:shd w:val="clear" w:color="auto" w:fill="auto"/>
            <w:noWrap/>
            <w:vAlign w:val="center"/>
            <w:hideMark/>
          </w:tcPr>
          <w:p w14:paraId="5D740A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7B7693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24D43E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9326FE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8.49</w:t>
            </w:r>
          </w:p>
        </w:tc>
        <w:tc>
          <w:tcPr>
            <w:tcW w:w="400" w:type="pct"/>
            <w:tcBorders>
              <w:top w:val="nil"/>
              <w:left w:val="nil"/>
              <w:bottom w:val="nil"/>
              <w:right w:val="nil"/>
            </w:tcBorders>
            <w:shd w:val="clear" w:color="auto" w:fill="auto"/>
            <w:noWrap/>
            <w:vAlign w:val="center"/>
            <w:hideMark/>
          </w:tcPr>
          <w:p w14:paraId="2EFB9D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5E4739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83434B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3.16</w:t>
            </w:r>
          </w:p>
        </w:tc>
        <w:tc>
          <w:tcPr>
            <w:tcW w:w="400" w:type="pct"/>
            <w:tcBorders>
              <w:top w:val="nil"/>
              <w:left w:val="nil"/>
              <w:bottom w:val="nil"/>
              <w:right w:val="nil"/>
            </w:tcBorders>
            <w:shd w:val="clear" w:color="auto" w:fill="auto"/>
            <w:noWrap/>
            <w:vAlign w:val="center"/>
            <w:hideMark/>
          </w:tcPr>
          <w:p w14:paraId="75D617E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160F70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FF295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12.15</w:t>
            </w:r>
          </w:p>
        </w:tc>
      </w:tr>
      <w:tr w:rsidR="000A5C6B" w:rsidRPr="00956BD9" w14:paraId="570883A1" w14:textId="77777777" w:rsidTr="0043033D">
        <w:trPr>
          <w:trHeight w:val="264"/>
        </w:trPr>
        <w:tc>
          <w:tcPr>
            <w:tcW w:w="687" w:type="pct"/>
            <w:tcBorders>
              <w:top w:val="nil"/>
              <w:left w:val="nil"/>
              <w:bottom w:val="nil"/>
              <w:right w:val="nil"/>
            </w:tcBorders>
            <w:shd w:val="clear" w:color="auto" w:fill="auto"/>
            <w:noWrap/>
            <w:vAlign w:val="center"/>
            <w:hideMark/>
          </w:tcPr>
          <w:p w14:paraId="397C108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51,000</w:t>
            </w:r>
          </w:p>
        </w:tc>
        <w:tc>
          <w:tcPr>
            <w:tcW w:w="400" w:type="pct"/>
            <w:tcBorders>
              <w:top w:val="nil"/>
              <w:left w:val="nil"/>
              <w:bottom w:val="nil"/>
              <w:right w:val="nil"/>
            </w:tcBorders>
            <w:shd w:val="clear" w:color="auto" w:fill="auto"/>
            <w:noWrap/>
            <w:vAlign w:val="center"/>
            <w:hideMark/>
          </w:tcPr>
          <w:p w14:paraId="679307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E8AE86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202F82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6F6111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4.13</w:t>
            </w:r>
          </w:p>
        </w:tc>
        <w:tc>
          <w:tcPr>
            <w:tcW w:w="400" w:type="pct"/>
            <w:tcBorders>
              <w:top w:val="nil"/>
              <w:left w:val="nil"/>
              <w:bottom w:val="nil"/>
              <w:right w:val="nil"/>
            </w:tcBorders>
            <w:shd w:val="clear" w:color="auto" w:fill="auto"/>
            <w:noWrap/>
            <w:vAlign w:val="center"/>
            <w:hideMark/>
          </w:tcPr>
          <w:p w14:paraId="68FA3F9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365DF4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634018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1.84</w:t>
            </w:r>
          </w:p>
        </w:tc>
        <w:tc>
          <w:tcPr>
            <w:tcW w:w="400" w:type="pct"/>
            <w:tcBorders>
              <w:top w:val="nil"/>
              <w:left w:val="nil"/>
              <w:bottom w:val="nil"/>
              <w:right w:val="nil"/>
            </w:tcBorders>
            <w:shd w:val="clear" w:color="auto" w:fill="auto"/>
            <w:noWrap/>
            <w:vAlign w:val="center"/>
            <w:hideMark/>
          </w:tcPr>
          <w:p w14:paraId="242ABA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6319A0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7EE2B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10.02</w:t>
            </w:r>
          </w:p>
        </w:tc>
      </w:tr>
      <w:tr w:rsidR="000A5C6B" w:rsidRPr="00956BD9" w14:paraId="08B98D32" w14:textId="77777777" w:rsidTr="0043033D">
        <w:trPr>
          <w:trHeight w:val="264"/>
        </w:trPr>
        <w:tc>
          <w:tcPr>
            <w:tcW w:w="687" w:type="pct"/>
            <w:tcBorders>
              <w:top w:val="nil"/>
              <w:left w:val="nil"/>
              <w:bottom w:val="nil"/>
              <w:right w:val="nil"/>
            </w:tcBorders>
            <w:shd w:val="clear" w:color="auto" w:fill="auto"/>
            <w:noWrap/>
            <w:vAlign w:val="center"/>
            <w:hideMark/>
          </w:tcPr>
          <w:p w14:paraId="7CAE8A0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400" w:type="pct"/>
            <w:tcBorders>
              <w:top w:val="nil"/>
              <w:left w:val="nil"/>
              <w:bottom w:val="nil"/>
              <w:right w:val="nil"/>
            </w:tcBorders>
            <w:shd w:val="clear" w:color="auto" w:fill="auto"/>
            <w:noWrap/>
            <w:vAlign w:val="center"/>
            <w:hideMark/>
          </w:tcPr>
          <w:p w14:paraId="4EF341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52D8C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F742E7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7268F6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2.57</w:t>
            </w:r>
          </w:p>
        </w:tc>
        <w:tc>
          <w:tcPr>
            <w:tcW w:w="400" w:type="pct"/>
            <w:tcBorders>
              <w:top w:val="nil"/>
              <w:left w:val="nil"/>
              <w:bottom w:val="nil"/>
              <w:right w:val="nil"/>
            </w:tcBorders>
            <w:shd w:val="clear" w:color="auto" w:fill="auto"/>
            <w:noWrap/>
            <w:vAlign w:val="center"/>
            <w:hideMark/>
          </w:tcPr>
          <w:p w14:paraId="2D57260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35B81D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890C2A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1.09</w:t>
            </w:r>
          </w:p>
        </w:tc>
        <w:tc>
          <w:tcPr>
            <w:tcW w:w="400" w:type="pct"/>
            <w:tcBorders>
              <w:top w:val="nil"/>
              <w:left w:val="nil"/>
              <w:bottom w:val="nil"/>
              <w:right w:val="nil"/>
            </w:tcBorders>
            <w:shd w:val="clear" w:color="auto" w:fill="auto"/>
            <w:noWrap/>
            <w:vAlign w:val="center"/>
            <w:hideMark/>
          </w:tcPr>
          <w:p w14:paraId="1488B80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C085D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7F7CE7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10.31</w:t>
            </w:r>
          </w:p>
        </w:tc>
      </w:tr>
      <w:tr w:rsidR="000A5C6B" w:rsidRPr="00956BD9" w14:paraId="2BF5CE7A" w14:textId="77777777" w:rsidTr="0043033D">
        <w:trPr>
          <w:trHeight w:val="264"/>
        </w:trPr>
        <w:tc>
          <w:tcPr>
            <w:tcW w:w="687" w:type="pct"/>
            <w:tcBorders>
              <w:top w:val="nil"/>
              <w:left w:val="nil"/>
              <w:bottom w:val="nil"/>
              <w:right w:val="nil"/>
            </w:tcBorders>
            <w:shd w:val="clear" w:color="auto" w:fill="auto"/>
            <w:noWrap/>
            <w:vAlign w:val="center"/>
            <w:hideMark/>
          </w:tcPr>
          <w:p w14:paraId="516A6D5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57,000</w:t>
            </w:r>
          </w:p>
        </w:tc>
        <w:tc>
          <w:tcPr>
            <w:tcW w:w="400" w:type="pct"/>
            <w:tcBorders>
              <w:top w:val="nil"/>
              <w:left w:val="nil"/>
              <w:bottom w:val="nil"/>
              <w:right w:val="nil"/>
            </w:tcBorders>
            <w:shd w:val="clear" w:color="auto" w:fill="auto"/>
            <w:noWrap/>
            <w:vAlign w:val="center"/>
            <w:hideMark/>
          </w:tcPr>
          <w:p w14:paraId="7AF1629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9603FB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C78B8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E3E83B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w:t>
            </w:r>
          </w:p>
        </w:tc>
        <w:tc>
          <w:tcPr>
            <w:tcW w:w="400" w:type="pct"/>
            <w:tcBorders>
              <w:top w:val="nil"/>
              <w:left w:val="nil"/>
              <w:bottom w:val="nil"/>
              <w:right w:val="nil"/>
            </w:tcBorders>
            <w:shd w:val="clear" w:color="auto" w:fill="auto"/>
            <w:noWrap/>
            <w:vAlign w:val="center"/>
            <w:hideMark/>
          </w:tcPr>
          <w:p w14:paraId="1F50F15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F48080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968B17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0.62</w:t>
            </w:r>
          </w:p>
        </w:tc>
        <w:tc>
          <w:tcPr>
            <w:tcW w:w="400" w:type="pct"/>
            <w:tcBorders>
              <w:top w:val="nil"/>
              <w:left w:val="nil"/>
              <w:bottom w:val="nil"/>
              <w:right w:val="nil"/>
            </w:tcBorders>
            <w:shd w:val="clear" w:color="auto" w:fill="auto"/>
            <w:noWrap/>
            <w:vAlign w:val="center"/>
            <w:hideMark/>
          </w:tcPr>
          <w:p w14:paraId="106CC94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87227E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E714F2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7.73</w:t>
            </w:r>
          </w:p>
        </w:tc>
      </w:tr>
      <w:tr w:rsidR="000A5C6B" w:rsidRPr="00956BD9" w14:paraId="2ED52D06" w14:textId="77777777" w:rsidTr="0043033D">
        <w:trPr>
          <w:trHeight w:val="264"/>
        </w:trPr>
        <w:tc>
          <w:tcPr>
            <w:tcW w:w="687" w:type="pct"/>
            <w:tcBorders>
              <w:top w:val="nil"/>
              <w:left w:val="nil"/>
              <w:bottom w:val="nil"/>
              <w:right w:val="nil"/>
            </w:tcBorders>
            <w:shd w:val="clear" w:color="auto" w:fill="auto"/>
            <w:noWrap/>
            <w:vAlign w:val="center"/>
            <w:hideMark/>
          </w:tcPr>
          <w:p w14:paraId="0FFEF33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400" w:type="pct"/>
            <w:tcBorders>
              <w:top w:val="nil"/>
              <w:left w:val="nil"/>
              <w:bottom w:val="nil"/>
              <w:right w:val="nil"/>
            </w:tcBorders>
            <w:shd w:val="clear" w:color="auto" w:fill="auto"/>
            <w:noWrap/>
            <w:vAlign w:val="center"/>
            <w:hideMark/>
          </w:tcPr>
          <w:p w14:paraId="42C5571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7AB5D4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4266F0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17DE0D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w:t>
            </w:r>
          </w:p>
        </w:tc>
        <w:tc>
          <w:tcPr>
            <w:tcW w:w="400" w:type="pct"/>
            <w:tcBorders>
              <w:top w:val="nil"/>
              <w:left w:val="nil"/>
              <w:bottom w:val="nil"/>
              <w:right w:val="nil"/>
            </w:tcBorders>
            <w:shd w:val="clear" w:color="auto" w:fill="auto"/>
            <w:noWrap/>
            <w:vAlign w:val="center"/>
            <w:hideMark/>
          </w:tcPr>
          <w:p w14:paraId="55268F3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350E9E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22B103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0.29</w:t>
            </w:r>
          </w:p>
        </w:tc>
        <w:tc>
          <w:tcPr>
            <w:tcW w:w="400" w:type="pct"/>
            <w:tcBorders>
              <w:top w:val="nil"/>
              <w:left w:val="nil"/>
              <w:bottom w:val="nil"/>
              <w:right w:val="nil"/>
            </w:tcBorders>
            <w:shd w:val="clear" w:color="auto" w:fill="auto"/>
            <w:noWrap/>
            <w:vAlign w:val="center"/>
            <w:hideMark/>
          </w:tcPr>
          <w:p w14:paraId="19194BF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A8441F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EE33E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4.34</w:t>
            </w:r>
          </w:p>
        </w:tc>
      </w:tr>
      <w:tr w:rsidR="000A5C6B" w:rsidRPr="00956BD9" w14:paraId="58E915B4" w14:textId="77777777" w:rsidTr="0043033D">
        <w:trPr>
          <w:trHeight w:val="264"/>
        </w:trPr>
        <w:tc>
          <w:tcPr>
            <w:tcW w:w="687" w:type="pct"/>
            <w:tcBorders>
              <w:top w:val="nil"/>
              <w:left w:val="nil"/>
              <w:bottom w:val="nil"/>
              <w:right w:val="nil"/>
            </w:tcBorders>
            <w:shd w:val="clear" w:color="auto" w:fill="auto"/>
            <w:noWrap/>
            <w:vAlign w:val="center"/>
            <w:hideMark/>
          </w:tcPr>
          <w:p w14:paraId="432D0F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63,000</w:t>
            </w:r>
          </w:p>
        </w:tc>
        <w:tc>
          <w:tcPr>
            <w:tcW w:w="400" w:type="pct"/>
            <w:tcBorders>
              <w:top w:val="nil"/>
              <w:left w:val="nil"/>
              <w:bottom w:val="nil"/>
              <w:right w:val="nil"/>
            </w:tcBorders>
            <w:shd w:val="clear" w:color="auto" w:fill="auto"/>
            <w:noWrap/>
            <w:vAlign w:val="center"/>
            <w:hideMark/>
          </w:tcPr>
          <w:p w14:paraId="32B896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E825AA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9DDD6F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E8BE6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w:t>
            </w:r>
          </w:p>
        </w:tc>
        <w:tc>
          <w:tcPr>
            <w:tcW w:w="400" w:type="pct"/>
            <w:tcBorders>
              <w:top w:val="nil"/>
              <w:left w:val="nil"/>
              <w:bottom w:val="nil"/>
              <w:right w:val="nil"/>
            </w:tcBorders>
            <w:shd w:val="clear" w:color="auto" w:fill="auto"/>
            <w:noWrap/>
            <w:vAlign w:val="center"/>
            <w:hideMark/>
          </w:tcPr>
          <w:p w14:paraId="0829796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A22A00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D614C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00" w:type="pct"/>
            <w:tcBorders>
              <w:top w:val="nil"/>
              <w:left w:val="nil"/>
              <w:bottom w:val="nil"/>
              <w:right w:val="nil"/>
            </w:tcBorders>
            <w:shd w:val="clear" w:color="auto" w:fill="auto"/>
            <w:noWrap/>
            <w:vAlign w:val="center"/>
            <w:hideMark/>
          </w:tcPr>
          <w:p w14:paraId="78CB8F9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45156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F75E54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2.95</w:t>
            </w:r>
          </w:p>
        </w:tc>
      </w:tr>
      <w:tr w:rsidR="000A5C6B" w:rsidRPr="00956BD9" w14:paraId="6F1E7B0F" w14:textId="77777777" w:rsidTr="0043033D">
        <w:trPr>
          <w:trHeight w:val="264"/>
        </w:trPr>
        <w:tc>
          <w:tcPr>
            <w:tcW w:w="687" w:type="pct"/>
            <w:tcBorders>
              <w:top w:val="nil"/>
              <w:left w:val="nil"/>
              <w:bottom w:val="nil"/>
              <w:right w:val="nil"/>
            </w:tcBorders>
            <w:shd w:val="clear" w:color="auto" w:fill="auto"/>
            <w:noWrap/>
            <w:vAlign w:val="center"/>
            <w:hideMark/>
          </w:tcPr>
          <w:p w14:paraId="00F276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400" w:type="pct"/>
            <w:tcBorders>
              <w:top w:val="nil"/>
              <w:left w:val="nil"/>
              <w:bottom w:val="nil"/>
              <w:right w:val="nil"/>
            </w:tcBorders>
            <w:shd w:val="clear" w:color="auto" w:fill="auto"/>
            <w:noWrap/>
            <w:vAlign w:val="center"/>
            <w:hideMark/>
          </w:tcPr>
          <w:p w14:paraId="70B809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F46C6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94A0A7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87FB8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0.54</w:t>
            </w:r>
          </w:p>
        </w:tc>
        <w:tc>
          <w:tcPr>
            <w:tcW w:w="400" w:type="pct"/>
            <w:tcBorders>
              <w:top w:val="nil"/>
              <w:left w:val="nil"/>
              <w:bottom w:val="nil"/>
              <w:right w:val="nil"/>
            </w:tcBorders>
            <w:shd w:val="clear" w:color="auto" w:fill="auto"/>
            <w:noWrap/>
            <w:vAlign w:val="center"/>
            <w:hideMark/>
          </w:tcPr>
          <w:p w14:paraId="06E4D7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43A661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F6A952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00" w:type="pct"/>
            <w:tcBorders>
              <w:top w:val="nil"/>
              <w:left w:val="nil"/>
              <w:bottom w:val="nil"/>
              <w:right w:val="nil"/>
            </w:tcBorders>
            <w:shd w:val="clear" w:color="auto" w:fill="auto"/>
            <w:noWrap/>
            <w:vAlign w:val="center"/>
            <w:hideMark/>
          </w:tcPr>
          <w:p w14:paraId="56E815F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09F6BB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EF3194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0.67</w:t>
            </w:r>
          </w:p>
        </w:tc>
      </w:tr>
      <w:tr w:rsidR="000A5C6B" w:rsidRPr="00956BD9" w14:paraId="5C491FE9" w14:textId="77777777" w:rsidTr="0043033D">
        <w:trPr>
          <w:trHeight w:val="264"/>
        </w:trPr>
        <w:tc>
          <w:tcPr>
            <w:tcW w:w="687" w:type="pct"/>
            <w:tcBorders>
              <w:top w:val="nil"/>
              <w:left w:val="nil"/>
              <w:bottom w:val="nil"/>
              <w:right w:val="nil"/>
            </w:tcBorders>
            <w:shd w:val="clear" w:color="auto" w:fill="auto"/>
            <w:noWrap/>
            <w:vAlign w:val="center"/>
            <w:hideMark/>
          </w:tcPr>
          <w:p w14:paraId="7F63D15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69,000</w:t>
            </w:r>
          </w:p>
        </w:tc>
        <w:tc>
          <w:tcPr>
            <w:tcW w:w="400" w:type="pct"/>
            <w:tcBorders>
              <w:top w:val="nil"/>
              <w:left w:val="nil"/>
              <w:bottom w:val="nil"/>
              <w:right w:val="nil"/>
            </w:tcBorders>
            <w:shd w:val="clear" w:color="auto" w:fill="auto"/>
            <w:noWrap/>
            <w:vAlign w:val="center"/>
            <w:hideMark/>
          </w:tcPr>
          <w:p w14:paraId="336360E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6897DD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3ACBD7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4ECCE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0.31</w:t>
            </w:r>
          </w:p>
        </w:tc>
        <w:tc>
          <w:tcPr>
            <w:tcW w:w="400" w:type="pct"/>
            <w:tcBorders>
              <w:top w:val="nil"/>
              <w:left w:val="nil"/>
              <w:bottom w:val="nil"/>
              <w:right w:val="nil"/>
            </w:tcBorders>
            <w:shd w:val="clear" w:color="auto" w:fill="auto"/>
            <w:noWrap/>
            <w:vAlign w:val="center"/>
            <w:hideMark/>
          </w:tcPr>
          <w:p w14:paraId="3BC0A96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92F61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9BD701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00" w:type="pct"/>
            <w:tcBorders>
              <w:top w:val="nil"/>
              <w:left w:val="nil"/>
              <w:bottom w:val="nil"/>
              <w:right w:val="nil"/>
            </w:tcBorders>
            <w:shd w:val="clear" w:color="auto" w:fill="auto"/>
            <w:noWrap/>
            <w:vAlign w:val="center"/>
            <w:hideMark/>
          </w:tcPr>
          <w:p w14:paraId="538188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B6463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540A6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1.08</w:t>
            </w:r>
          </w:p>
        </w:tc>
      </w:tr>
      <w:tr w:rsidR="000A5C6B" w:rsidRPr="00956BD9" w14:paraId="524711F1" w14:textId="77777777" w:rsidTr="0043033D">
        <w:trPr>
          <w:trHeight w:val="264"/>
        </w:trPr>
        <w:tc>
          <w:tcPr>
            <w:tcW w:w="687" w:type="pct"/>
            <w:tcBorders>
              <w:top w:val="nil"/>
              <w:left w:val="nil"/>
              <w:bottom w:val="nil"/>
              <w:right w:val="nil"/>
            </w:tcBorders>
            <w:shd w:val="clear" w:color="auto" w:fill="auto"/>
            <w:noWrap/>
            <w:vAlign w:val="center"/>
            <w:hideMark/>
          </w:tcPr>
          <w:p w14:paraId="7C5A0E8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400" w:type="pct"/>
            <w:tcBorders>
              <w:top w:val="nil"/>
              <w:left w:val="nil"/>
              <w:bottom w:val="nil"/>
              <w:right w:val="nil"/>
            </w:tcBorders>
            <w:shd w:val="clear" w:color="auto" w:fill="auto"/>
            <w:noWrap/>
            <w:vAlign w:val="center"/>
            <w:hideMark/>
          </w:tcPr>
          <w:p w14:paraId="25EC259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F69DAF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B01B41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B6663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0.26</w:t>
            </w:r>
          </w:p>
        </w:tc>
        <w:tc>
          <w:tcPr>
            <w:tcW w:w="400" w:type="pct"/>
            <w:tcBorders>
              <w:top w:val="nil"/>
              <w:left w:val="nil"/>
              <w:bottom w:val="nil"/>
              <w:right w:val="nil"/>
            </w:tcBorders>
            <w:shd w:val="clear" w:color="auto" w:fill="auto"/>
            <w:noWrap/>
            <w:vAlign w:val="center"/>
            <w:hideMark/>
          </w:tcPr>
          <w:p w14:paraId="420E43C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849E5A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5FC2DC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674292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15B36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34F3F9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0.40</w:t>
            </w:r>
          </w:p>
        </w:tc>
      </w:tr>
      <w:tr w:rsidR="000A5C6B" w:rsidRPr="00956BD9" w14:paraId="7DB3A52D" w14:textId="77777777" w:rsidTr="0043033D">
        <w:trPr>
          <w:trHeight w:val="264"/>
        </w:trPr>
        <w:tc>
          <w:tcPr>
            <w:tcW w:w="687" w:type="pct"/>
            <w:tcBorders>
              <w:top w:val="nil"/>
              <w:left w:val="nil"/>
              <w:bottom w:val="nil"/>
              <w:right w:val="nil"/>
            </w:tcBorders>
            <w:shd w:val="clear" w:color="auto" w:fill="auto"/>
            <w:noWrap/>
            <w:vAlign w:val="center"/>
            <w:hideMark/>
          </w:tcPr>
          <w:p w14:paraId="0B882A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400" w:type="pct"/>
            <w:tcBorders>
              <w:top w:val="nil"/>
              <w:left w:val="nil"/>
              <w:bottom w:val="nil"/>
              <w:right w:val="nil"/>
            </w:tcBorders>
            <w:shd w:val="clear" w:color="auto" w:fill="auto"/>
            <w:noWrap/>
            <w:vAlign w:val="center"/>
            <w:hideMark/>
          </w:tcPr>
          <w:p w14:paraId="01C358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E1A631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557E0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75E476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00" w:type="pct"/>
            <w:tcBorders>
              <w:top w:val="nil"/>
              <w:left w:val="nil"/>
              <w:bottom w:val="nil"/>
              <w:right w:val="nil"/>
            </w:tcBorders>
            <w:shd w:val="clear" w:color="auto" w:fill="auto"/>
            <w:noWrap/>
            <w:vAlign w:val="center"/>
            <w:hideMark/>
          </w:tcPr>
          <w:p w14:paraId="26E56A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A3DDE2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2818A0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E98863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C6269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685FFD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r>
      <w:tr w:rsidR="000A5C6B" w:rsidRPr="00956BD9" w14:paraId="3E15588C" w14:textId="77777777" w:rsidTr="0043033D">
        <w:trPr>
          <w:trHeight w:val="264"/>
        </w:trPr>
        <w:tc>
          <w:tcPr>
            <w:tcW w:w="687" w:type="pct"/>
            <w:tcBorders>
              <w:top w:val="nil"/>
              <w:left w:val="nil"/>
              <w:bottom w:val="nil"/>
              <w:right w:val="nil"/>
            </w:tcBorders>
            <w:shd w:val="clear" w:color="auto" w:fill="auto"/>
            <w:noWrap/>
            <w:vAlign w:val="center"/>
            <w:hideMark/>
          </w:tcPr>
          <w:p w14:paraId="6FD4AE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400" w:type="pct"/>
            <w:tcBorders>
              <w:top w:val="nil"/>
              <w:left w:val="nil"/>
              <w:bottom w:val="nil"/>
              <w:right w:val="nil"/>
            </w:tcBorders>
            <w:shd w:val="clear" w:color="auto" w:fill="auto"/>
            <w:noWrap/>
            <w:vAlign w:val="center"/>
            <w:hideMark/>
          </w:tcPr>
          <w:p w14:paraId="4D3D078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95664D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26758A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1C1FD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A260B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089D57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2CDFEF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00" w:type="pct"/>
            <w:tcBorders>
              <w:top w:val="nil"/>
              <w:left w:val="nil"/>
              <w:bottom w:val="nil"/>
              <w:right w:val="nil"/>
            </w:tcBorders>
            <w:shd w:val="clear" w:color="auto" w:fill="auto"/>
            <w:noWrap/>
            <w:vAlign w:val="center"/>
            <w:hideMark/>
          </w:tcPr>
          <w:p w14:paraId="73BACB9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021CD0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BC2752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9960B53" w14:textId="77777777" w:rsidTr="0043033D">
        <w:trPr>
          <w:trHeight w:val="264"/>
        </w:trPr>
        <w:tc>
          <w:tcPr>
            <w:tcW w:w="687" w:type="pct"/>
            <w:tcBorders>
              <w:top w:val="nil"/>
              <w:left w:val="nil"/>
              <w:bottom w:val="nil"/>
              <w:right w:val="nil"/>
            </w:tcBorders>
            <w:shd w:val="clear" w:color="auto" w:fill="auto"/>
            <w:noWrap/>
            <w:vAlign w:val="center"/>
            <w:hideMark/>
          </w:tcPr>
          <w:p w14:paraId="53F2C49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81,000</w:t>
            </w:r>
          </w:p>
        </w:tc>
        <w:tc>
          <w:tcPr>
            <w:tcW w:w="400" w:type="pct"/>
            <w:tcBorders>
              <w:top w:val="nil"/>
              <w:left w:val="nil"/>
              <w:bottom w:val="nil"/>
              <w:right w:val="nil"/>
            </w:tcBorders>
            <w:shd w:val="clear" w:color="auto" w:fill="auto"/>
            <w:noWrap/>
            <w:vAlign w:val="center"/>
            <w:hideMark/>
          </w:tcPr>
          <w:p w14:paraId="236D4EA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36FC03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12E3D3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5EE95F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CFCB0D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518650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3E9417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00" w:type="pct"/>
            <w:tcBorders>
              <w:top w:val="nil"/>
              <w:left w:val="nil"/>
              <w:bottom w:val="nil"/>
              <w:right w:val="nil"/>
            </w:tcBorders>
            <w:shd w:val="clear" w:color="auto" w:fill="auto"/>
            <w:noWrap/>
            <w:vAlign w:val="center"/>
            <w:hideMark/>
          </w:tcPr>
          <w:p w14:paraId="268176B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FB3B6A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C71EC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r>
      <w:tr w:rsidR="000A5C6B" w:rsidRPr="00956BD9" w14:paraId="4E3D97F9" w14:textId="77777777" w:rsidTr="0043033D">
        <w:trPr>
          <w:trHeight w:val="264"/>
        </w:trPr>
        <w:tc>
          <w:tcPr>
            <w:tcW w:w="687" w:type="pct"/>
            <w:tcBorders>
              <w:top w:val="nil"/>
              <w:left w:val="nil"/>
              <w:bottom w:val="nil"/>
              <w:right w:val="nil"/>
            </w:tcBorders>
            <w:shd w:val="clear" w:color="auto" w:fill="auto"/>
            <w:noWrap/>
            <w:vAlign w:val="center"/>
            <w:hideMark/>
          </w:tcPr>
          <w:p w14:paraId="0C3D585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84,000</w:t>
            </w:r>
          </w:p>
        </w:tc>
        <w:tc>
          <w:tcPr>
            <w:tcW w:w="400" w:type="pct"/>
            <w:tcBorders>
              <w:top w:val="nil"/>
              <w:left w:val="nil"/>
              <w:bottom w:val="nil"/>
              <w:right w:val="nil"/>
            </w:tcBorders>
            <w:shd w:val="clear" w:color="auto" w:fill="auto"/>
            <w:noWrap/>
            <w:vAlign w:val="center"/>
            <w:hideMark/>
          </w:tcPr>
          <w:p w14:paraId="28734F6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ABB2D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9DC522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4478EB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00" w:type="pct"/>
            <w:tcBorders>
              <w:top w:val="nil"/>
              <w:left w:val="nil"/>
              <w:bottom w:val="nil"/>
              <w:right w:val="nil"/>
            </w:tcBorders>
            <w:shd w:val="clear" w:color="auto" w:fill="auto"/>
            <w:noWrap/>
            <w:vAlign w:val="center"/>
            <w:hideMark/>
          </w:tcPr>
          <w:p w14:paraId="483AA3F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CB168B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D0B05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00" w:type="pct"/>
            <w:tcBorders>
              <w:top w:val="nil"/>
              <w:left w:val="nil"/>
              <w:bottom w:val="nil"/>
              <w:right w:val="nil"/>
            </w:tcBorders>
            <w:shd w:val="clear" w:color="auto" w:fill="auto"/>
            <w:noWrap/>
            <w:vAlign w:val="center"/>
            <w:hideMark/>
          </w:tcPr>
          <w:p w14:paraId="7ADE00B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1CE862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AFD9B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35A2DAE" w14:textId="77777777" w:rsidTr="0043033D">
        <w:trPr>
          <w:trHeight w:val="264"/>
        </w:trPr>
        <w:tc>
          <w:tcPr>
            <w:tcW w:w="687" w:type="pct"/>
            <w:tcBorders>
              <w:top w:val="nil"/>
              <w:left w:val="nil"/>
              <w:bottom w:val="nil"/>
              <w:right w:val="nil"/>
            </w:tcBorders>
            <w:shd w:val="clear" w:color="auto" w:fill="auto"/>
            <w:noWrap/>
            <w:vAlign w:val="center"/>
            <w:hideMark/>
          </w:tcPr>
          <w:p w14:paraId="2BFC01D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87,000</w:t>
            </w:r>
          </w:p>
        </w:tc>
        <w:tc>
          <w:tcPr>
            <w:tcW w:w="400" w:type="pct"/>
            <w:tcBorders>
              <w:top w:val="nil"/>
              <w:left w:val="nil"/>
              <w:bottom w:val="nil"/>
              <w:right w:val="nil"/>
            </w:tcBorders>
            <w:shd w:val="clear" w:color="auto" w:fill="auto"/>
            <w:noWrap/>
            <w:vAlign w:val="center"/>
            <w:hideMark/>
          </w:tcPr>
          <w:p w14:paraId="7DDFCC3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DAACA9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C2A4CD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DD262A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B1F10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1D0D5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39BA97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5C191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DFD6F8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EACB9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6985D48" w14:textId="77777777" w:rsidTr="0043033D">
        <w:trPr>
          <w:trHeight w:val="264"/>
        </w:trPr>
        <w:tc>
          <w:tcPr>
            <w:tcW w:w="687" w:type="pct"/>
            <w:tcBorders>
              <w:top w:val="nil"/>
              <w:left w:val="nil"/>
              <w:bottom w:val="nil"/>
              <w:right w:val="nil"/>
            </w:tcBorders>
            <w:shd w:val="clear" w:color="auto" w:fill="auto"/>
            <w:noWrap/>
            <w:vAlign w:val="center"/>
            <w:hideMark/>
          </w:tcPr>
          <w:p w14:paraId="55973E0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90,000</w:t>
            </w:r>
          </w:p>
        </w:tc>
        <w:tc>
          <w:tcPr>
            <w:tcW w:w="400" w:type="pct"/>
            <w:tcBorders>
              <w:top w:val="nil"/>
              <w:left w:val="nil"/>
              <w:bottom w:val="nil"/>
              <w:right w:val="nil"/>
            </w:tcBorders>
            <w:shd w:val="clear" w:color="auto" w:fill="auto"/>
            <w:noWrap/>
            <w:vAlign w:val="center"/>
            <w:hideMark/>
          </w:tcPr>
          <w:p w14:paraId="2633A0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596E3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8AD3C2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8E9B5D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8F1640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F981E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9E9A8B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3F9BE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F03CA2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F6F298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2558BE8" w14:textId="77777777" w:rsidTr="0043033D">
        <w:trPr>
          <w:trHeight w:val="264"/>
        </w:trPr>
        <w:tc>
          <w:tcPr>
            <w:tcW w:w="687" w:type="pct"/>
            <w:tcBorders>
              <w:top w:val="nil"/>
              <w:left w:val="nil"/>
              <w:bottom w:val="nil"/>
              <w:right w:val="nil"/>
            </w:tcBorders>
            <w:shd w:val="clear" w:color="auto" w:fill="auto"/>
            <w:noWrap/>
            <w:vAlign w:val="center"/>
            <w:hideMark/>
          </w:tcPr>
          <w:p w14:paraId="0E3F731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93,000</w:t>
            </w:r>
          </w:p>
        </w:tc>
        <w:tc>
          <w:tcPr>
            <w:tcW w:w="400" w:type="pct"/>
            <w:tcBorders>
              <w:top w:val="nil"/>
              <w:left w:val="nil"/>
              <w:bottom w:val="nil"/>
              <w:right w:val="nil"/>
            </w:tcBorders>
            <w:shd w:val="clear" w:color="auto" w:fill="auto"/>
            <w:noWrap/>
            <w:vAlign w:val="center"/>
            <w:hideMark/>
          </w:tcPr>
          <w:p w14:paraId="332E19D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AA1E5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FE3F50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73B08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ECC4C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E9FA9A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E3C861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2F12E6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98EA7B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0C435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C6C9698" w14:textId="77777777" w:rsidTr="0043033D">
        <w:trPr>
          <w:trHeight w:val="264"/>
        </w:trPr>
        <w:tc>
          <w:tcPr>
            <w:tcW w:w="687" w:type="pct"/>
            <w:tcBorders>
              <w:top w:val="nil"/>
              <w:left w:val="nil"/>
              <w:bottom w:val="nil"/>
              <w:right w:val="nil"/>
            </w:tcBorders>
            <w:shd w:val="clear" w:color="auto" w:fill="auto"/>
            <w:noWrap/>
            <w:vAlign w:val="center"/>
            <w:hideMark/>
          </w:tcPr>
          <w:p w14:paraId="76E50FB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96,000</w:t>
            </w:r>
          </w:p>
        </w:tc>
        <w:tc>
          <w:tcPr>
            <w:tcW w:w="400" w:type="pct"/>
            <w:tcBorders>
              <w:top w:val="nil"/>
              <w:left w:val="nil"/>
              <w:bottom w:val="nil"/>
              <w:right w:val="nil"/>
            </w:tcBorders>
            <w:shd w:val="clear" w:color="auto" w:fill="auto"/>
            <w:noWrap/>
            <w:vAlign w:val="center"/>
            <w:hideMark/>
          </w:tcPr>
          <w:p w14:paraId="4C98771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01D42D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D9AD0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74860D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EB836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C158BF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1A87B9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79B4F4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C3CA8A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E1E534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909B323" w14:textId="77777777" w:rsidTr="0043033D">
        <w:trPr>
          <w:trHeight w:val="264"/>
        </w:trPr>
        <w:tc>
          <w:tcPr>
            <w:tcW w:w="687" w:type="pct"/>
            <w:tcBorders>
              <w:top w:val="nil"/>
              <w:left w:val="nil"/>
              <w:bottom w:val="nil"/>
              <w:right w:val="nil"/>
            </w:tcBorders>
            <w:shd w:val="clear" w:color="auto" w:fill="auto"/>
            <w:noWrap/>
            <w:vAlign w:val="center"/>
            <w:hideMark/>
          </w:tcPr>
          <w:p w14:paraId="5CD9FE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99,000</w:t>
            </w:r>
          </w:p>
        </w:tc>
        <w:tc>
          <w:tcPr>
            <w:tcW w:w="400" w:type="pct"/>
            <w:tcBorders>
              <w:top w:val="nil"/>
              <w:left w:val="nil"/>
              <w:bottom w:val="nil"/>
              <w:right w:val="nil"/>
            </w:tcBorders>
            <w:shd w:val="clear" w:color="auto" w:fill="auto"/>
            <w:noWrap/>
            <w:vAlign w:val="center"/>
            <w:hideMark/>
          </w:tcPr>
          <w:p w14:paraId="3209AC1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81CE7F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7FCE71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C3A6C2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8548F6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F0E3DD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066DEE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583466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8308D2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9A3B95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6D11E46" w14:textId="77777777" w:rsidTr="0043033D">
        <w:trPr>
          <w:trHeight w:val="276"/>
        </w:trPr>
        <w:tc>
          <w:tcPr>
            <w:tcW w:w="687" w:type="pct"/>
            <w:tcBorders>
              <w:top w:val="nil"/>
              <w:left w:val="nil"/>
              <w:bottom w:val="single" w:sz="12" w:space="0" w:color="auto"/>
              <w:right w:val="nil"/>
            </w:tcBorders>
            <w:shd w:val="clear" w:color="auto" w:fill="auto"/>
            <w:noWrap/>
            <w:vAlign w:val="center"/>
            <w:hideMark/>
          </w:tcPr>
          <w:p w14:paraId="042A4DF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102,000</w:t>
            </w:r>
          </w:p>
        </w:tc>
        <w:tc>
          <w:tcPr>
            <w:tcW w:w="400" w:type="pct"/>
            <w:tcBorders>
              <w:top w:val="nil"/>
              <w:left w:val="nil"/>
              <w:bottom w:val="single" w:sz="12" w:space="0" w:color="auto"/>
              <w:right w:val="nil"/>
            </w:tcBorders>
            <w:shd w:val="clear" w:color="auto" w:fill="auto"/>
            <w:noWrap/>
            <w:vAlign w:val="center"/>
            <w:hideMark/>
          </w:tcPr>
          <w:p w14:paraId="65FCAC5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296CF36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53C38AA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single" w:sz="12" w:space="0" w:color="auto"/>
              <w:right w:val="nil"/>
            </w:tcBorders>
            <w:shd w:val="clear" w:color="auto" w:fill="auto"/>
            <w:noWrap/>
            <w:vAlign w:val="center"/>
            <w:hideMark/>
          </w:tcPr>
          <w:p w14:paraId="0FAB957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4490E94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0652A28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single" w:sz="12" w:space="0" w:color="auto"/>
              <w:right w:val="nil"/>
            </w:tcBorders>
            <w:shd w:val="clear" w:color="auto" w:fill="auto"/>
            <w:noWrap/>
            <w:vAlign w:val="center"/>
            <w:hideMark/>
          </w:tcPr>
          <w:p w14:paraId="2B3235C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40456B6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423742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single" w:sz="12" w:space="0" w:color="auto"/>
              <w:right w:val="nil"/>
            </w:tcBorders>
            <w:shd w:val="clear" w:color="auto" w:fill="auto"/>
            <w:noWrap/>
            <w:vAlign w:val="center"/>
            <w:hideMark/>
          </w:tcPr>
          <w:p w14:paraId="5D0DD5D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4F8351B9" w14:textId="77777777" w:rsidR="000A5C6B" w:rsidRPr="00956BD9" w:rsidRDefault="000A5C6B" w:rsidP="00C261B4">
      <w:pPr>
        <w:spacing w:line="480" w:lineRule="auto"/>
        <w:ind w:firstLine="720"/>
        <w:rPr>
          <w:rFonts w:ascii="Times New Roman" w:hAnsi="Times New Roman" w:cs="Times New Roman"/>
          <w:sz w:val="24"/>
          <w:szCs w:val="24"/>
        </w:rPr>
      </w:pPr>
    </w:p>
    <w:p w14:paraId="7BE30E6E" w14:textId="77777777" w:rsidR="000A5C6B" w:rsidRPr="00956BD9" w:rsidRDefault="000A5C6B" w:rsidP="00C261B4">
      <w:pPr>
        <w:spacing w:line="480" w:lineRule="auto"/>
        <w:ind w:firstLine="720"/>
        <w:rPr>
          <w:rFonts w:ascii="Times New Roman" w:hAnsi="Times New Roman" w:cs="Times New Roman"/>
          <w:sz w:val="24"/>
          <w:szCs w:val="24"/>
        </w:rPr>
      </w:pPr>
    </w:p>
    <w:p w14:paraId="50AD8533" w14:textId="77777777" w:rsidR="000A5C6B" w:rsidRPr="00956BD9" w:rsidRDefault="000A5C6B" w:rsidP="00C261B4">
      <w:pPr>
        <w:spacing w:line="480" w:lineRule="auto"/>
        <w:ind w:firstLine="720"/>
        <w:rPr>
          <w:rFonts w:ascii="Times New Roman" w:hAnsi="Times New Roman" w:cs="Times New Roman"/>
          <w:sz w:val="24"/>
          <w:szCs w:val="24"/>
        </w:rPr>
      </w:pPr>
    </w:p>
    <w:p w14:paraId="2BDBDD74" w14:textId="77777777" w:rsidR="000A5C6B" w:rsidRPr="00956BD9" w:rsidRDefault="000A5C6B" w:rsidP="00C261B4">
      <w:pPr>
        <w:spacing w:line="480" w:lineRule="auto"/>
        <w:ind w:firstLine="720"/>
        <w:rPr>
          <w:rFonts w:ascii="Times New Roman" w:hAnsi="Times New Roman" w:cs="Times New Roman"/>
          <w:sz w:val="24"/>
          <w:szCs w:val="24"/>
        </w:rPr>
      </w:pPr>
    </w:p>
    <w:p w14:paraId="2CCB8282" w14:textId="77777777" w:rsidR="000A5C6B" w:rsidRPr="00956BD9" w:rsidRDefault="000A5C6B" w:rsidP="00C261B4">
      <w:pPr>
        <w:spacing w:line="480" w:lineRule="auto"/>
        <w:ind w:firstLine="720"/>
        <w:rPr>
          <w:rFonts w:ascii="Times New Roman" w:hAnsi="Times New Roman" w:cs="Times New Roman"/>
          <w:sz w:val="24"/>
          <w:szCs w:val="24"/>
        </w:rPr>
      </w:pPr>
    </w:p>
    <w:p w14:paraId="165A8720" w14:textId="77777777" w:rsidR="000A5C6B" w:rsidRPr="00956BD9" w:rsidRDefault="000A5C6B" w:rsidP="005576D7">
      <w:pPr>
        <w:pStyle w:val="Heading5"/>
      </w:pPr>
      <w:bookmarkStart w:id="242" w:name="_Toc489300095"/>
      <w:bookmarkStart w:id="243" w:name="_Toc489301290"/>
      <w:r w:rsidRPr="00956BD9">
        <w:lastRenderedPageBreak/>
        <w:t>Table 4.14: Quad-Axle Load Spectra for Year 1</w:t>
      </w:r>
      <w:bookmarkEnd w:id="242"/>
      <w:bookmarkEnd w:id="243"/>
    </w:p>
    <w:tbl>
      <w:tblPr>
        <w:tblW w:w="5000" w:type="pct"/>
        <w:tblLook w:val="04A0" w:firstRow="1" w:lastRow="0" w:firstColumn="1" w:lastColumn="0" w:noHBand="0" w:noVBand="1"/>
      </w:tblPr>
      <w:tblGrid>
        <w:gridCol w:w="1165"/>
        <w:gridCol w:w="713"/>
        <w:gridCol w:w="713"/>
        <w:gridCol w:w="714"/>
        <w:gridCol w:w="714"/>
        <w:gridCol w:w="714"/>
        <w:gridCol w:w="714"/>
        <w:gridCol w:w="902"/>
        <w:gridCol w:w="714"/>
        <w:gridCol w:w="714"/>
        <w:gridCol w:w="719"/>
      </w:tblGrid>
      <w:tr w:rsidR="000A5C6B" w:rsidRPr="00956BD9" w14:paraId="5F211970" w14:textId="77777777" w:rsidTr="0043033D">
        <w:trPr>
          <w:trHeight w:val="315"/>
        </w:trPr>
        <w:tc>
          <w:tcPr>
            <w:tcW w:w="686" w:type="pct"/>
            <w:vMerge w:val="restart"/>
            <w:tcBorders>
              <w:top w:val="single" w:sz="12" w:space="0" w:color="auto"/>
              <w:left w:val="nil"/>
              <w:bottom w:val="single" w:sz="12" w:space="0" w:color="000000"/>
              <w:right w:val="nil"/>
            </w:tcBorders>
            <w:shd w:val="clear" w:color="auto" w:fill="auto"/>
            <w:vAlign w:val="center"/>
            <w:hideMark/>
          </w:tcPr>
          <w:p w14:paraId="29FE9E8F"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4" w:type="pct"/>
            <w:gridSpan w:val="10"/>
            <w:tcBorders>
              <w:top w:val="single" w:sz="12" w:space="0" w:color="auto"/>
              <w:left w:val="nil"/>
              <w:bottom w:val="single" w:sz="4" w:space="0" w:color="auto"/>
              <w:right w:val="nil"/>
            </w:tcBorders>
            <w:shd w:val="clear" w:color="auto" w:fill="auto"/>
            <w:noWrap/>
            <w:vAlign w:val="center"/>
            <w:hideMark/>
          </w:tcPr>
          <w:p w14:paraId="281595D0"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49F283E0" w14:textId="77777777" w:rsidTr="0043033D">
        <w:trPr>
          <w:trHeight w:val="276"/>
        </w:trPr>
        <w:tc>
          <w:tcPr>
            <w:tcW w:w="686" w:type="pct"/>
            <w:vMerge/>
            <w:tcBorders>
              <w:top w:val="single" w:sz="12" w:space="0" w:color="auto"/>
              <w:left w:val="nil"/>
              <w:bottom w:val="single" w:sz="12" w:space="0" w:color="000000"/>
              <w:right w:val="nil"/>
            </w:tcBorders>
            <w:vAlign w:val="center"/>
            <w:hideMark/>
          </w:tcPr>
          <w:p w14:paraId="13D9C577" w14:textId="77777777" w:rsidR="000A5C6B" w:rsidRPr="00956BD9" w:rsidRDefault="000A5C6B" w:rsidP="0043033D">
            <w:pPr>
              <w:spacing w:after="0" w:line="240" w:lineRule="auto"/>
              <w:rPr>
                <w:rFonts w:ascii="Times New Roman" w:eastAsia="Times New Roman" w:hAnsi="Times New Roman" w:cs="Times New Roman"/>
                <w:b/>
                <w:bCs/>
                <w:color w:val="000000"/>
                <w:sz w:val="20"/>
                <w:szCs w:val="20"/>
              </w:rPr>
            </w:pPr>
          </w:p>
        </w:tc>
        <w:tc>
          <w:tcPr>
            <w:tcW w:w="420" w:type="pct"/>
            <w:tcBorders>
              <w:top w:val="nil"/>
              <w:left w:val="nil"/>
              <w:bottom w:val="single" w:sz="12" w:space="0" w:color="auto"/>
              <w:right w:val="nil"/>
            </w:tcBorders>
            <w:shd w:val="clear" w:color="auto" w:fill="auto"/>
            <w:noWrap/>
            <w:vAlign w:val="center"/>
            <w:hideMark/>
          </w:tcPr>
          <w:p w14:paraId="24792FAA"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20" w:type="pct"/>
            <w:tcBorders>
              <w:top w:val="nil"/>
              <w:left w:val="nil"/>
              <w:bottom w:val="single" w:sz="12" w:space="0" w:color="auto"/>
              <w:right w:val="nil"/>
            </w:tcBorders>
            <w:shd w:val="clear" w:color="auto" w:fill="auto"/>
            <w:noWrap/>
            <w:vAlign w:val="center"/>
            <w:hideMark/>
          </w:tcPr>
          <w:p w14:paraId="58264088"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20" w:type="pct"/>
            <w:tcBorders>
              <w:top w:val="nil"/>
              <w:left w:val="nil"/>
              <w:bottom w:val="single" w:sz="12" w:space="0" w:color="auto"/>
              <w:right w:val="nil"/>
            </w:tcBorders>
            <w:shd w:val="clear" w:color="auto" w:fill="auto"/>
            <w:noWrap/>
            <w:vAlign w:val="center"/>
            <w:hideMark/>
          </w:tcPr>
          <w:p w14:paraId="4E868EF3"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20" w:type="pct"/>
            <w:tcBorders>
              <w:top w:val="nil"/>
              <w:left w:val="nil"/>
              <w:bottom w:val="single" w:sz="12" w:space="0" w:color="auto"/>
              <w:right w:val="nil"/>
            </w:tcBorders>
            <w:shd w:val="clear" w:color="auto" w:fill="auto"/>
            <w:noWrap/>
            <w:vAlign w:val="center"/>
            <w:hideMark/>
          </w:tcPr>
          <w:p w14:paraId="1B26EF8C"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20" w:type="pct"/>
            <w:tcBorders>
              <w:top w:val="nil"/>
              <w:left w:val="nil"/>
              <w:bottom w:val="single" w:sz="12" w:space="0" w:color="auto"/>
              <w:right w:val="nil"/>
            </w:tcBorders>
            <w:shd w:val="clear" w:color="auto" w:fill="auto"/>
            <w:noWrap/>
            <w:vAlign w:val="center"/>
            <w:hideMark/>
          </w:tcPr>
          <w:p w14:paraId="3FC09D95"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20" w:type="pct"/>
            <w:tcBorders>
              <w:top w:val="nil"/>
              <w:left w:val="nil"/>
              <w:bottom w:val="single" w:sz="12" w:space="0" w:color="auto"/>
              <w:right w:val="nil"/>
            </w:tcBorders>
            <w:shd w:val="clear" w:color="auto" w:fill="auto"/>
            <w:noWrap/>
            <w:vAlign w:val="center"/>
            <w:hideMark/>
          </w:tcPr>
          <w:p w14:paraId="5B6A4128"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531" w:type="pct"/>
            <w:tcBorders>
              <w:top w:val="nil"/>
              <w:left w:val="nil"/>
              <w:bottom w:val="single" w:sz="12" w:space="0" w:color="auto"/>
              <w:right w:val="nil"/>
            </w:tcBorders>
            <w:shd w:val="clear" w:color="auto" w:fill="auto"/>
            <w:noWrap/>
            <w:vAlign w:val="center"/>
            <w:hideMark/>
          </w:tcPr>
          <w:p w14:paraId="1652882E"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20" w:type="pct"/>
            <w:tcBorders>
              <w:top w:val="nil"/>
              <w:left w:val="nil"/>
              <w:bottom w:val="single" w:sz="12" w:space="0" w:color="auto"/>
              <w:right w:val="nil"/>
            </w:tcBorders>
            <w:shd w:val="clear" w:color="auto" w:fill="auto"/>
            <w:noWrap/>
            <w:vAlign w:val="center"/>
            <w:hideMark/>
          </w:tcPr>
          <w:p w14:paraId="773F0EB8"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20" w:type="pct"/>
            <w:tcBorders>
              <w:top w:val="nil"/>
              <w:left w:val="nil"/>
              <w:bottom w:val="single" w:sz="12" w:space="0" w:color="auto"/>
              <w:right w:val="nil"/>
            </w:tcBorders>
            <w:shd w:val="clear" w:color="auto" w:fill="auto"/>
            <w:noWrap/>
            <w:vAlign w:val="center"/>
            <w:hideMark/>
          </w:tcPr>
          <w:p w14:paraId="4924AA05"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20" w:type="pct"/>
            <w:tcBorders>
              <w:top w:val="nil"/>
              <w:left w:val="nil"/>
              <w:bottom w:val="single" w:sz="12" w:space="0" w:color="auto"/>
              <w:right w:val="nil"/>
            </w:tcBorders>
            <w:shd w:val="clear" w:color="auto" w:fill="auto"/>
            <w:noWrap/>
            <w:vAlign w:val="center"/>
            <w:hideMark/>
          </w:tcPr>
          <w:p w14:paraId="1E9B615A" w14:textId="77777777" w:rsidR="000A5C6B" w:rsidRPr="00956BD9" w:rsidRDefault="000A5C6B" w:rsidP="0043033D">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49BCB3D2" w14:textId="77777777" w:rsidTr="0043033D">
        <w:trPr>
          <w:trHeight w:val="276"/>
        </w:trPr>
        <w:tc>
          <w:tcPr>
            <w:tcW w:w="686" w:type="pct"/>
            <w:tcBorders>
              <w:top w:val="nil"/>
              <w:left w:val="nil"/>
              <w:bottom w:val="nil"/>
              <w:right w:val="nil"/>
            </w:tcBorders>
            <w:shd w:val="clear" w:color="auto" w:fill="auto"/>
            <w:noWrap/>
            <w:vAlign w:val="center"/>
            <w:hideMark/>
          </w:tcPr>
          <w:p w14:paraId="77B9FB7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20" w:type="pct"/>
            <w:tcBorders>
              <w:top w:val="nil"/>
              <w:left w:val="nil"/>
              <w:bottom w:val="nil"/>
              <w:right w:val="nil"/>
            </w:tcBorders>
            <w:shd w:val="clear" w:color="auto" w:fill="auto"/>
            <w:noWrap/>
            <w:vAlign w:val="center"/>
            <w:hideMark/>
          </w:tcPr>
          <w:p w14:paraId="34F1154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FCAAAE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D0B0C6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E8876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29EE05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41161B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9DE89D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4.66</w:t>
            </w:r>
          </w:p>
        </w:tc>
        <w:tc>
          <w:tcPr>
            <w:tcW w:w="420" w:type="pct"/>
            <w:tcBorders>
              <w:top w:val="nil"/>
              <w:left w:val="nil"/>
              <w:bottom w:val="nil"/>
              <w:right w:val="nil"/>
            </w:tcBorders>
            <w:shd w:val="clear" w:color="auto" w:fill="auto"/>
            <w:noWrap/>
            <w:vAlign w:val="center"/>
            <w:hideMark/>
          </w:tcPr>
          <w:p w14:paraId="095AC73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A992EB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A31DD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61F32B2" w14:textId="77777777" w:rsidTr="0043033D">
        <w:trPr>
          <w:trHeight w:val="264"/>
        </w:trPr>
        <w:tc>
          <w:tcPr>
            <w:tcW w:w="686" w:type="pct"/>
            <w:tcBorders>
              <w:top w:val="nil"/>
              <w:left w:val="nil"/>
              <w:bottom w:val="nil"/>
              <w:right w:val="nil"/>
            </w:tcBorders>
            <w:shd w:val="clear" w:color="auto" w:fill="auto"/>
            <w:noWrap/>
            <w:vAlign w:val="center"/>
            <w:hideMark/>
          </w:tcPr>
          <w:p w14:paraId="674B5C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20" w:type="pct"/>
            <w:tcBorders>
              <w:top w:val="nil"/>
              <w:left w:val="nil"/>
              <w:bottom w:val="nil"/>
              <w:right w:val="nil"/>
            </w:tcBorders>
            <w:shd w:val="clear" w:color="auto" w:fill="auto"/>
            <w:noWrap/>
            <w:vAlign w:val="center"/>
            <w:hideMark/>
          </w:tcPr>
          <w:p w14:paraId="512E329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45755A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7D7A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DBE40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3C8DD0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BD43D9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84CBBB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1.35</w:t>
            </w:r>
          </w:p>
        </w:tc>
        <w:tc>
          <w:tcPr>
            <w:tcW w:w="420" w:type="pct"/>
            <w:tcBorders>
              <w:top w:val="nil"/>
              <w:left w:val="nil"/>
              <w:bottom w:val="nil"/>
              <w:right w:val="nil"/>
            </w:tcBorders>
            <w:shd w:val="clear" w:color="auto" w:fill="auto"/>
            <w:noWrap/>
            <w:vAlign w:val="center"/>
            <w:hideMark/>
          </w:tcPr>
          <w:p w14:paraId="72C9B20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C03F0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3F43F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375076C" w14:textId="77777777" w:rsidTr="0043033D">
        <w:trPr>
          <w:trHeight w:val="264"/>
        </w:trPr>
        <w:tc>
          <w:tcPr>
            <w:tcW w:w="686" w:type="pct"/>
            <w:tcBorders>
              <w:top w:val="nil"/>
              <w:left w:val="nil"/>
              <w:bottom w:val="nil"/>
              <w:right w:val="nil"/>
            </w:tcBorders>
            <w:shd w:val="clear" w:color="auto" w:fill="auto"/>
            <w:noWrap/>
            <w:vAlign w:val="center"/>
            <w:hideMark/>
          </w:tcPr>
          <w:p w14:paraId="35E8BA1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20" w:type="pct"/>
            <w:tcBorders>
              <w:top w:val="nil"/>
              <w:left w:val="nil"/>
              <w:bottom w:val="nil"/>
              <w:right w:val="nil"/>
            </w:tcBorders>
            <w:shd w:val="clear" w:color="auto" w:fill="auto"/>
            <w:noWrap/>
            <w:vAlign w:val="center"/>
            <w:hideMark/>
          </w:tcPr>
          <w:p w14:paraId="3C3805F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C4A512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A18901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5BFE3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3358C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5A28C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5DAACE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6.48</w:t>
            </w:r>
          </w:p>
        </w:tc>
        <w:tc>
          <w:tcPr>
            <w:tcW w:w="420" w:type="pct"/>
            <w:tcBorders>
              <w:top w:val="nil"/>
              <w:left w:val="nil"/>
              <w:bottom w:val="nil"/>
              <w:right w:val="nil"/>
            </w:tcBorders>
            <w:shd w:val="clear" w:color="auto" w:fill="auto"/>
            <w:noWrap/>
            <w:vAlign w:val="center"/>
            <w:hideMark/>
          </w:tcPr>
          <w:p w14:paraId="312757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52F8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32452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B319F16" w14:textId="77777777" w:rsidTr="0043033D">
        <w:trPr>
          <w:trHeight w:val="264"/>
        </w:trPr>
        <w:tc>
          <w:tcPr>
            <w:tcW w:w="686" w:type="pct"/>
            <w:tcBorders>
              <w:top w:val="nil"/>
              <w:left w:val="nil"/>
              <w:bottom w:val="nil"/>
              <w:right w:val="nil"/>
            </w:tcBorders>
            <w:shd w:val="clear" w:color="auto" w:fill="auto"/>
            <w:noWrap/>
            <w:vAlign w:val="center"/>
            <w:hideMark/>
          </w:tcPr>
          <w:p w14:paraId="5BAA725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20" w:type="pct"/>
            <w:tcBorders>
              <w:top w:val="nil"/>
              <w:left w:val="nil"/>
              <w:bottom w:val="nil"/>
              <w:right w:val="nil"/>
            </w:tcBorders>
            <w:shd w:val="clear" w:color="auto" w:fill="auto"/>
            <w:noWrap/>
            <w:vAlign w:val="center"/>
            <w:hideMark/>
          </w:tcPr>
          <w:p w14:paraId="34F1FF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2EE2C4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625F92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9D4716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0FA8F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D264D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F74A7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12.80</w:t>
            </w:r>
          </w:p>
        </w:tc>
        <w:tc>
          <w:tcPr>
            <w:tcW w:w="420" w:type="pct"/>
            <w:tcBorders>
              <w:top w:val="nil"/>
              <w:left w:val="nil"/>
              <w:bottom w:val="nil"/>
              <w:right w:val="nil"/>
            </w:tcBorders>
            <w:shd w:val="clear" w:color="auto" w:fill="auto"/>
            <w:noWrap/>
            <w:vAlign w:val="center"/>
            <w:hideMark/>
          </w:tcPr>
          <w:p w14:paraId="795D5AB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D6F0FF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8C3D0E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007D208" w14:textId="77777777" w:rsidTr="0043033D">
        <w:trPr>
          <w:trHeight w:val="264"/>
        </w:trPr>
        <w:tc>
          <w:tcPr>
            <w:tcW w:w="686" w:type="pct"/>
            <w:tcBorders>
              <w:top w:val="nil"/>
              <w:left w:val="nil"/>
              <w:bottom w:val="nil"/>
              <w:right w:val="nil"/>
            </w:tcBorders>
            <w:shd w:val="clear" w:color="auto" w:fill="auto"/>
            <w:noWrap/>
            <w:vAlign w:val="center"/>
            <w:hideMark/>
          </w:tcPr>
          <w:p w14:paraId="09B0C3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20" w:type="pct"/>
            <w:tcBorders>
              <w:top w:val="nil"/>
              <w:left w:val="nil"/>
              <w:bottom w:val="nil"/>
              <w:right w:val="nil"/>
            </w:tcBorders>
            <w:shd w:val="clear" w:color="auto" w:fill="auto"/>
            <w:noWrap/>
            <w:vAlign w:val="center"/>
            <w:hideMark/>
          </w:tcPr>
          <w:p w14:paraId="5D5AC4A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381AE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6D0C0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722E0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25D58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0E893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2B26B8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14.62</w:t>
            </w:r>
          </w:p>
        </w:tc>
        <w:tc>
          <w:tcPr>
            <w:tcW w:w="420" w:type="pct"/>
            <w:tcBorders>
              <w:top w:val="nil"/>
              <w:left w:val="nil"/>
              <w:bottom w:val="nil"/>
              <w:right w:val="nil"/>
            </w:tcBorders>
            <w:shd w:val="clear" w:color="auto" w:fill="auto"/>
            <w:noWrap/>
            <w:vAlign w:val="center"/>
            <w:hideMark/>
          </w:tcPr>
          <w:p w14:paraId="11D3F98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C17A41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FE336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460ECAB" w14:textId="77777777" w:rsidTr="0043033D">
        <w:trPr>
          <w:trHeight w:val="264"/>
        </w:trPr>
        <w:tc>
          <w:tcPr>
            <w:tcW w:w="686" w:type="pct"/>
            <w:tcBorders>
              <w:top w:val="nil"/>
              <w:left w:val="nil"/>
              <w:bottom w:val="nil"/>
              <w:right w:val="nil"/>
            </w:tcBorders>
            <w:shd w:val="clear" w:color="auto" w:fill="auto"/>
            <w:noWrap/>
            <w:vAlign w:val="center"/>
            <w:hideMark/>
          </w:tcPr>
          <w:p w14:paraId="171140B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20" w:type="pct"/>
            <w:tcBorders>
              <w:top w:val="nil"/>
              <w:left w:val="nil"/>
              <w:bottom w:val="nil"/>
              <w:right w:val="nil"/>
            </w:tcBorders>
            <w:shd w:val="clear" w:color="auto" w:fill="auto"/>
            <w:noWrap/>
            <w:vAlign w:val="center"/>
            <w:hideMark/>
          </w:tcPr>
          <w:p w14:paraId="0BED640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D2422C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561A3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838073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79D06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3BD55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673EB4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7.28</w:t>
            </w:r>
          </w:p>
        </w:tc>
        <w:tc>
          <w:tcPr>
            <w:tcW w:w="420" w:type="pct"/>
            <w:tcBorders>
              <w:top w:val="nil"/>
              <w:left w:val="nil"/>
              <w:bottom w:val="nil"/>
              <w:right w:val="nil"/>
            </w:tcBorders>
            <w:shd w:val="clear" w:color="auto" w:fill="auto"/>
            <w:noWrap/>
            <w:vAlign w:val="center"/>
            <w:hideMark/>
          </w:tcPr>
          <w:p w14:paraId="6815F4F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D643A7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924D08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17B9C92" w14:textId="77777777" w:rsidTr="0043033D">
        <w:trPr>
          <w:trHeight w:val="264"/>
        </w:trPr>
        <w:tc>
          <w:tcPr>
            <w:tcW w:w="686" w:type="pct"/>
            <w:tcBorders>
              <w:top w:val="nil"/>
              <w:left w:val="nil"/>
              <w:bottom w:val="nil"/>
              <w:right w:val="nil"/>
            </w:tcBorders>
            <w:shd w:val="clear" w:color="auto" w:fill="auto"/>
            <w:noWrap/>
            <w:vAlign w:val="center"/>
            <w:hideMark/>
          </w:tcPr>
          <w:p w14:paraId="656407F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20" w:type="pct"/>
            <w:tcBorders>
              <w:top w:val="nil"/>
              <w:left w:val="nil"/>
              <w:bottom w:val="nil"/>
              <w:right w:val="nil"/>
            </w:tcBorders>
            <w:shd w:val="clear" w:color="auto" w:fill="auto"/>
            <w:noWrap/>
            <w:vAlign w:val="center"/>
            <w:hideMark/>
          </w:tcPr>
          <w:p w14:paraId="4991FF7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01902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4041CE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CD5C9F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0B224B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D368A9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06F440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6.52</w:t>
            </w:r>
          </w:p>
        </w:tc>
        <w:tc>
          <w:tcPr>
            <w:tcW w:w="420" w:type="pct"/>
            <w:tcBorders>
              <w:top w:val="nil"/>
              <w:left w:val="nil"/>
              <w:bottom w:val="nil"/>
              <w:right w:val="nil"/>
            </w:tcBorders>
            <w:shd w:val="clear" w:color="auto" w:fill="auto"/>
            <w:noWrap/>
            <w:vAlign w:val="center"/>
            <w:hideMark/>
          </w:tcPr>
          <w:p w14:paraId="1792A35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F90A9F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BD5BB3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89DBCA1" w14:textId="77777777" w:rsidTr="0043033D">
        <w:trPr>
          <w:trHeight w:val="264"/>
        </w:trPr>
        <w:tc>
          <w:tcPr>
            <w:tcW w:w="686" w:type="pct"/>
            <w:tcBorders>
              <w:top w:val="nil"/>
              <w:left w:val="nil"/>
              <w:bottom w:val="nil"/>
              <w:right w:val="nil"/>
            </w:tcBorders>
            <w:shd w:val="clear" w:color="auto" w:fill="auto"/>
            <w:noWrap/>
            <w:vAlign w:val="center"/>
            <w:hideMark/>
          </w:tcPr>
          <w:p w14:paraId="2E326F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20" w:type="pct"/>
            <w:tcBorders>
              <w:top w:val="nil"/>
              <w:left w:val="nil"/>
              <w:bottom w:val="nil"/>
              <w:right w:val="nil"/>
            </w:tcBorders>
            <w:shd w:val="clear" w:color="auto" w:fill="auto"/>
            <w:noWrap/>
            <w:vAlign w:val="center"/>
            <w:hideMark/>
          </w:tcPr>
          <w:p w14:paraId="5FE668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54F2E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9AB6CE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7DE41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8A3F7B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563B5B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D40410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4.74</w:t>
            </w:r>
          </w:p>
        </w:tc>
        <w:tc>
          <w:tcPr>
            <w:tcW w:w="420" w:type="pct"/>
            <w:tcBorders>
              <w:top w:val="nil"/>
              <w:left w:val="nil"/>
              <w:bottom w:val="nil"/>
              <w:right w:val="nil"/>
            </w:tcBorders>
            <w:shd w:val="clear" w:color="auto" w:fill="auto"/>
            <w:noWrap/>
            <w:vAlign w:val="center"/>
            <w:hideMark/>
          </w:tcPr>
          <w:p w14:paraId="350C28F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E8CBA7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7DA312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CCB9027" w14:textId="77777777" w:rsidTr="0043033D">
        <w:trPr>
          <w:trHeight w:val="264"/>
        </w:trPr>
        <w:tc>
          <w:tcPr>
            <w:tcW w:w="686" w:type="pct"/>
            <w:tcBorders>
              <w:top w:val="nil"/>
              <w:left w:val="nil"/>
              <w:bottom w:val="nil"/>
              <w:right w:val="nil"/>
            </w:tcBorders>
            <w:shd w:val="clear" w:color="auto" w:fill="auto"/>
            <w:noWrap/>
            <w:vAlign w:val="center"/>
            <w:hideMark/>
          </w:tcPr>
          <w:p w14:paraId="165A3D3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20" w:type="pct"/>
            <w:tcBorders>
              <w:top w:val="nil"/>
              <w:left w:val="nil"/>
              <w:bottom w:val="nil"/>
              <w:right w:val="nil"/>
            </w:tcBorders>
            <w:shd w:val="clear" w:color="auto" w:fill="auto"/>
            <w:noWrap/>
            <w:vAlign w:val="center"/>
            <w:hideMark/>
          </w:tcPr>
          <w:p w14:paraId="1EEA25F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7BF522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C002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2CE2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AF0DE2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588939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39375C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5.22</w:t>
            </w:r>
          </w:p>
        </w:tc>
        <w:tc>
          <w:tcPr>
            <w:tcW w:w="420" w:type="pct"/>
            <w:tcBorders>
              <w:top w:val="nil"/>
              <w:left w:val="nil"/>
              <w:bottom w:val="nil"/>
              <w:right w:val="nil"/>
            </w:tcBorders>
            <w:shd w:val="clear" w:color="auto" w:fill="auto"/>
            <w:noWrap/>
            <w:vAlign w:val="center"/>
            <w:hideMark/>
          </w:tcPr>
          <w:p w14:paraId="2B193B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1783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B1FC4B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25282CD" w14:textId="77777777" w:rsidTr="0043033D">
        <w:trPr>
          <w:trHeight w:val="264"/>
        </w:trPr>
        <w:tc>
          <w:tcPr>
            <w:tcW w:w="686" w:type="pct"/>
            <w:tcBorders>
              <w:top w:val="nil"/>
              <w:left w:val="nil"/>
              <w:bottom w:val="nil"/>
              <w:right w:val="nil"/>
            </w:tcBorders>
            <w:shd w:val="clear" w:color="auto" w:fill="auto"/>
            <w:noWrap/>
            <w:vAlign w:val="center"/>
            <w:hideMark/>
          </w:tcPr>
          <w:p w14:paraId="586624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20" w:type="pct"/>
            <w:tcBorders>
              <w:top w:val="nil"/>
              <w:left w:val="nil"/>
              <w:bottom w:val="nil"/>
              <w:right w:val="nil"/>
            </w:tcBorders>
            <w:shd w:val="clear" w:color="auto" w:fill="auto"/>
            <w:noWrap/>
            <w:vAlign w:val="center"/>
            <w:hideMark/>
          </w:tcPr>
          <w:p w14:paraId="61A35C3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153B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933E0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BBF1A7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67EAC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A6A51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2174FA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8.29</w:t>
            </w:r>
          </w:p>
        </w:tc>
        <w:tc>
          <w:tcPr>
            <w:tcW w:w="420" w:type="pct"/>
            <w:tcBorders>
              <w:top w:val="nil"/>
              <w:left w:val="nil"/>
              <w:bottom w:val="nil"/>
              <w:right w:val="nil"/>
            </w:tcBorders>
            <w:shd w:val="clear" w:color="auto" w:fill="auto"/>
            <w:noWrap/>
            <w:vAlign w:val="center"/>
            <w:hideMark/>
          </w:tcPr>
          <w:p w14:paraId="335852C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6D49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B25AC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F1CF407" w14:textId="77777777" w:rsidTr="0043033D">
        <w:trPr>
          <w:trHeight w:val="264"/>
        </w:trPr>
        <w:tc>
          <w:tcPr>
            <w:tcW w:w="686" w:type="pct"/>
            <w:tcBorders>
              <w:top w:val="nil"/>
              <w:left w:val="nil"/>
              <w:bottom w:val="nil"/>
              <w:right w:val="nil"/>
            </w:tcBorders>
            <w:shd w:val="clear" w:color="auto" w:fill="auto"/>
            <w:noWrap/>
            <w:vAlign w:val="center"/>
            <w:hideMark/>
          </w:tcPr>
          <w:p w14:paraId="4270D6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420" w:type="pct"/>
            <w:tcBorders>
              <w:top w:val="nil"/>
              <w:left w:val="nil"/>
              <w:bottom w:val="nil"/>
              <w:right w:val="nil"/>
            </w:tcBorders>
            <w:shd w:val="clear" w:color="auto" w:fill="auto"/>
            <w:noWrap/>
            <w:vAlign w:val="center"/>
            <w:hideMark/>
          </w:tcPr>
          <w:p w14:paraId="7DF0387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3B45A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F7E5E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93BAA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1388A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56E723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9218CD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6.85</w:t>
            </w:r>
          </w:p>
        </w:tc>
        <w:tc>
          <w:tcPr>
            <w:tcW w:w="420" w:type="pct"/>
            <w:tcBorders>
              <w:top w:val="nil"/>
              <w:left w:val="nil"/>
              <w:bottom w:val="nil"/>
              <w:right w:val="nil"/>
            </w:tcBorders>
            <w:shd w:val="clear" w:color="auto" w:fill="auto"/>
            <w:noWrap/>
            <w:vAlign w:val="center"/>
            <w:hideMark/>
          </w:tcPr>
          <w:p w14:paraId="1725DA0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2AB73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BC4271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553BA48" w14:textId="77777777" w:rsidTr="0043033D">
        <w:trPr>
          <w:trHeight w:val="264"/>
        </w:trPr>
        <w:tc>
          <w:tcPr>
            <w:tcW w:w="686" w:type="pct"/>
            <w:tcBorders>
              <w:top w:val="nil"/>
              <w:left w:val="nil"/>
              <w:bottom w:val="nil"/>
              <w:right w:val="nil"/>
            </w:tcBorders>
            <w:shd w:val="clear" w:color="auto" w:fill="auto"/>
            <w:noWrap/>
            <w:vAlign w:val="center"/>
            <w:hideMark/>
          </w:tcPr>
          <w:p w14:paraId="64CA736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45,000</w:t>
            </w:r>
          </w:p>
        </w:tc>
        <w:tc>
          <w:tcPr>
            <w:tcW w:w="420" w:type="pct"/>
            <w:tcBorders>
              <w:top w:val="nil"/>
              <w:left w:val="nil"/>
              <w:bottom w:val="nil"/>
              <w:right w:val="nil"/>
            </w:tcBorders>
            <w:shd w:val="clear" w:color="auto" w:fill="auto"/>
            <w:noWrap/>
            <w:vAlign w:val="center"/>
            <w:hideMark/>
          </w:tcPr>
          <w:p w14:paraId="45B92A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B2916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C80514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BA708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7AAD5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558264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1C1B6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5.12</w:t>
            </w:r>
          </w:p>
        </w:tc>
        <w:tc>
          <w:tcPr>
            <w:tcW w:w="420" w:type="pct"/>
            <w:tcBorders>
              <w:top w:val="nil"/>
              <w:left w:val="nil"/>
              <w:bottom w:val="nil"/>
              <w:right w:val="nil"/>
            </w:tcBorders>
            <w:shd w:val="clear" w:color="auto" w:fill="auto"/>
            <w:noWrap/>
            <w:vAlign w:val="center"/>
            <w:hideMark/>
          </w:tcPr>
          <w:p w14:paraId="7F79BF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CB423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5C22D6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57D9C86" w14:textId="77777777" w:rsidTr="0043033D">
        <w:trPr>
          <w:trHeight w:val="264"/>
        </w:trPr>
        <w:tc>
          <w:tcPr>
            <w:tcW w:w="686" w:type="pct"/>
            <w:tcBorders>
              <w:top w:val="nil"/>
              <w:left w:val="nil"/>
              <w:bottom w:val="nil"/>
              <w:right w:val="nil"/>
            </w:tcBorders>
            <w:shd w:val="clear" w:color="auto" w:fill="auto"/>
            <w:noWrap/>
            <w:vAlign w:val="center"/>
            <w:hideMark/>
          </w:tcPr>
          <w:p w14:paraId="181E200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420" w:type="pct"/>
            <w:tcBorders>
              <w:top w:val="nil"/>
              <w:left w:val="nil"/>
              <w:bottom w:val="nil"/>
              <w:right w:val="nil"/>
            </w:tcBorders>
            <w:shd w:val="clear" w:color="auto" w:fill="auto"/>
            <w:noWrap/>
            <w:vAlign w:val="center"/>
            <w:hideMark/>
          </w:tcPr>
          <w:p w14:paraId="56C00F3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14032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7C8B62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A017D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642A2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56090E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4A361D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4.33</w:t>
            </w:r>
          </w:p>
        </w:tc>
        <w:tc>
          <w:tcPr>
            <w:tcW w:w="420" w:type="pct"/>
            <w:tcBorders>
              <w:top w:val="nil"/>
              <w:left w:val="nil"/>
              <w:bottom w:val="nil"/>
              <w:right w:val="nil"/>
            </w:tcBorders>
            <w:shd w:val="clear" w:color="auto" w:fill="auto"/>
            <w:noWrap/>
            <w:vAlign w:val="center"/>
            <w:hideMark/>
          </w:tcPr>
          <w:p w14:paraId="5AEDDF1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294F2C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732088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8609B6F" w14:textId="77777777" w:rsidTr="0043033D">
        <w:trPr>
          <w:trHeight w:val="264"/>
        </w:trPr>
        <w:tc>
          <w:tcPr>
            <w:tcW w:w="686" w:type="pct"/>
            <w:tcBorders>
              <w:top w:val="nil"/>
              <w:left w:val="nil"/>
              <w:bottom w:val="nil"/>
              <w:right w:val="nil"/>
            </w:tcBorders>
            <w:shd w:val="clear" w:color="auto" w:fill="auto"/>
            <w:noWrap/>
            <w:vAlign w:val="center"/>
            <w:hideMark/>
          </w:tcPr>
          <w:p w14:paraId="2EEAA2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51,000</w:t>
            </w:r>
          </w:p>
        </w:tc>
        <w:tc>
          <w:tcPr>
            <w:tcW w:w="420" w:type="pct"/>
            <w:tcBorders>
              <w:top w:val="nil"/>
              <w:left w:val="nil"/>
              <w:bottom w:val="nil"/>
              <w:right w:val="nil"/>
            </w:tcBorders>
            <w:shd w:val="clear" w:color="auto" w:fill="auto"/>
            <w:noWrap/>
            <w:vAlign w:val="center"/>
            <w:hideMark/>
          </w:tcPr>
          <w:p w14:paraId="7A5904E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1ED74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E34CCD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AA2B04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E51E79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2F5F0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F5E80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3.36</w:t>
            </w:r>
          </w:p>
        </w:tc>
        <w:tc>
          <w:tcPr>
            <w:tcW w:w="420" w:type="pct"/>
            <w:tcBorders>
              <w:top w:val="nil"/>
              <w:left w:val="nil"/>
              <w:bottom w:val="nil"/>
              <w:right w:val="nil"/>
            </w:tcBorders>
            <w:shd w:val="clear" w:color="auto" w:fill="auto"/>
            <w:noWrap/>
            <w:vAlign w:val="center"/>
            <w:hideMark/>
          </w:tcPr>
          <w:p w14:paraId="578563C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350EAE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24FBF0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FC816A8" w14:textId="77777777" w:rsidTr="0043033D">
        <w:trPr>
          <w:trHeight w:val="264"/>
        </w:trPr>
        <w:tc>
          <w:tcPr>
            <w:tcW w:w="686" w:type="pct"/>
            <w:tcBorders>
              <w:top w:val="nil"/>
              <w:left w:val="nil"/>
              <w:bottom w:val="nil"/>
              <w:right w:val="nil"/>
            </w:tcBorders>
            <w:shd w:val="clear" w:color="auto" w:fill="auto"/>
            <w:noWrap/>
            <w:vAlign w:val="center"/>
            <w:hideMark/>
          </w:tcPr>
          <w:p w14:paraId="7D3798A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420" w:type="pct"/>
            <w:tcBorders>
              <w:top w:val="nil"/>
              <w:left w:val="nil"/>
              <w:bottom w:val="nil"/>
              <w:right w:val="nil"/>
            </w:tcBorders>
            <w:shd w:val="clear" w:color="auto" w:fill="auto"/>
            <w:noWrap/>
            <w:vAlign w:val="center"/>
            <w:hideMark/>
          </w:tcPr>
          <w:p w14:paraId="58E8731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94488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BAFDAC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680B4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685BBF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388173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6F087A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2.64</w:t>
            </w:r>
          </w:p>
        </w:tc>
        <w:tc>
          <w:tcPr>
            <w:tcW w:w="420" w:type="pct"/>
            <w:tcBorders>
              <w:top w:val="nil"/>
              <w:left w:val="nil"/>
              <w:bottom w:val="nil"/>
              <w:right w:val="nil"/>
            </w:tcBorders>
            <w:shd w:val="clear" w:color="auto" w:fill="auto"/>
            <w:noWrap/>
            <w:vAlign w:val="center"/>
            <w:hideMark/>
          </w:tcPr>
          <w:p w14:paraId="5491F61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9B1FC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01E26E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15B68D0" w14:textId="77777777" w:rsidTr="0043033D">
        <w:trPr>
          <w:trHeight w:val="264"/>
        </w:trPr>
        <w:tc>
          <w:tcPr>
            <w:tcW w:w="686" w:type="pct"/>
            <w:tcBorders>
              <w:top w:val="nil"/>
              <w:left w:val="nil"/>
              <w:bottom w:val="nil"/>
              <w:right w:val="nil"/>
            </w:tcBorders>
            <w:shd w:val="clear" w:color="auto" w:fill="auto"/>
            <w:noWrap/>
            <w:vAlign w:val="center"/>
            <w:hideMark/>
          </w:tcPr>
          <w:p w14:paraId="7A1A0C9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57,000</w:t>
            </w:r>
          </w:p>
        </w:tc>
        <w:tc>
          <w:tcPr>
            <w:tcW w:w="420" w:type="pct"/>
            <w:tcBorders>
              <w:top w:val="nil"/>
              <w:left w:val="nil"/>
              <w:bottom w:val="nil"/>
              <w:right w:val="nil"/>
            </w:tcBorders>
            <w:shd w:val="clear" w:color="auto" w:fill="auto"/>
            <w:noWrap/>
            <w:vAlign w:val="center"/>
            <w:hideMark/>
          </w:tcPr>
          <w:p w14:paraId="5461C3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5909DC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801B0B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E512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609770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427D94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7C83AB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1.48</w:t>
            </w:r>
          </w:p>
        </w:tc>
        <w:tc>
          <w:tcPr>
            <w:tcW w:w="420" w:type="pct"/>
            <w:tcBorders>
              <w:top w:val="nil"/>
              <w:left w:val="nil"/>
              <w:bottom w:val="nil"/>
              <w:right w:val="nil"/>
            </w:tcBorders>
            <w:shd w:val="clear" w:color="auto" w:fill="auto"/>
            <w:noWrap/>
            <w:vAlign w:val="center"/>
            <w:hideMark/>
          </w:tcPr>
          <w:p w14:paraId="2780320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C0B0F7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F5CACB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DABDEBD" w14:textId="77777777" w:rsidTr="0043033D">
        <w:trPr>
          <w:trHeight w:val="264"/>
        </w:trPr>
        <w:tc>
          <w:tcPr>
            <w:tcW w:w="686" w:type="pct"/>
            <w:tcBorders>
              <w:top w:val="nil"/>
              <w:left w:val="nil"/>
              <w:bottom w:val="nil"/>
              <w:right w:val="nil"/>
            </w:tcBorders>
            <w:shd w:val="clear" w:color="auto" w:fill="auto"/>
            <w:noWrap/>
            <w:vAlign w:val="center"/>
            <w:hideMark/>
          </w:tcPr>
          <w:p w14:paraId="1AD0B61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420" w:type="pct"/>
            <w:tcBorders>
              <w:top w:val="nil"/>
              <w:left w:val="nil"/>
              <w:bottom w:val="nil"/>
              <w:right w:val="nil"/>
            </w:tcBorders>
            <w:shd w:val="clear" w:color="auto" w:fill="auto"/>
            <w:noWrap/>
            <w:vAlign w:val="center"/>
            <w:hideMark/>
          </w:tcPr>
          <w:p w14:paraId="53E6C24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B939B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E9478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6ACD0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4879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568574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EE8D3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w:t>
            </w:r>
          </w:p>
        </w:tc>
        <w:tc>
          <w:tcPr>
            <w:tcW w:w="420" w:type="pct"/>
            <w:tcBorders>
              <w:top w:val="nil"/>
              <w:left w:val="nil"/>
              <w:bottom w:val="nil"/>
              <w:right w:val="nil"/>
            </w:tcBorders>
            <w:shd w:val="clear" w:color="auto" w:fill="auto"/>
            <w:noWrap/>
            <w:vAlign w:val="center"/>
            <w:hideMark/>
          </w:tcPr>
          <w:p w14:paraId="4511276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205CA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A8E3C4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F692B7F" w14:textId="77777777" w:rsidTr="0043033D">
        <w:trPr>
          <w:trHeight w:val="264"/>
        </w:trPr>
        <w:tc>
          <w:tcPr>
            <w:tcW w:w="686" w:type="pct"/>
            <w:tcBorders>
              <w:top w:val="nil"/>
              <w:left w:val="nil"/>
              <w:bottom w:val="nil"/>
              <w:right w:val="nil"/>
            </w:tcBorders>
            <w:shd w:val="clear" w:color="auto" w:fill="auto"/>
            <w:noWrap/>
            <w:vAlign w:val="center"/>
            <w:hideMark/>
          </w:tcPr>
          <w:p w14:paraId="058CDC3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63,000</w:t>
            </w:r>
          </w:p>
        </w:tc>
        <w:tc>
          <w:tcPr>
            <w:tcW w:w="420" w:type="pct"/>
            <w:tcBorders>
              <w:top w:val="nil"/>
              <w:left w:val="nil"/>
              <w:bottom w:val="nil"/>
              <w:right w:val="nil"/>
            </w:tcBorders>
            <w:shd w:val="clear" w:color="auto" w:fill="auto"/>
            <w:noWrap/>
            <w:vAlign w:val="center"/>
            <w:hideMark/>
          </w:tcPr>
          <w:p w14:paraId="07E9F9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610192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A2127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AB072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23ECF5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A52AD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168C1E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1.74</w:t>
            </w:r>
          </w:p>
        </w:tc>
        <w:tc>
          <w:tcPr>
            <w:tcW w:w="420" w:type="pct"/>
            <w:tcBorders>
              <w:top w:val="nil"/>
              <w:left w:val="nil"/>
              <w:bottom w:val="nil"/>
              <w:right w:val="nil"/>
            </w:tcBorders>
            <w:shd w:val="clear" w:color="auto" w:fill="auto"/>
            <w:noWrap/>
            <w:vAlign w:val="center"/>
            <w:hideMark/>
          </w:tcPr>
          <w:p w14:paraId="4AE3D8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00B2B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D527E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E0C5B7C" w14:textId="77777777" w:rsidTr="0043033D">
        <w:trPr>
          <w:trHeight w:val="264"/>
        </w:trPr>
        <w:tc>
          <w:tcPr>
            <w:tcW w:w="686" w:type="pct"/>
            <w:tcBorders>
              <w:top w:val="nil"/>
              <w:left w:val="nil"/>
              <w:bottom w:val="nil"/>
              <w:right w:val="nil"/>
            </w:tcBorders>
            <w:shd w:val="clear" w:color="auto" w:fill="auto"/>
            <w:noWrap/>
            <w:vAlign w:val="center"/>
            <w:hideMark/>
          </w:tcPr>
          <w:p w14:paraId="00B6B22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420" w:type="pct"/>
            <w:tcBorders>
              <w:top w:val="nil"/>
              <w:left w:val="nil"/>
              <w:bottom w:val="nil"/>
              <w:right w:val="nil"/>
            </w:tcBorders>
            <w:shd w:val="clear" w:color="auto" w:fill="auto"/>
            <w:noWrap/>
            <w:vAlign w:val="center"/>
            <w:hideMark/>
          </w:tcPr>
          <w:p w14:paraId="7BDC73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509B4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630AE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0A70F2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3FCF19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9CDA81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1B7547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420" w:type="pct"/>
            <w:tcBorders>
              <w:top w:val="nil"/>
              <w:left w:val="nil"/>
              <w:bottom w:val="nil"/>
              <w:right w:val="nil"/>
            </w:tcBorders>
            <w:shd w:val="clear" w:color="auto" w:fill="auto"/>
            <w:noWrap/>
            <w:vAlign w:val="center"/>
            <w:hideMark/>
          </w:tcPr>
          <w:p w14:paraId="412F998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A22343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D39660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70735BD" w14:textId="77777777" w:rsidTr="0043033D">
        <w:trPr>
          <w:trHeight w:val="264"/>
        </w:trPr>
        <w:tc>
          <w:tcPr>
            <w:tcW w:w="686" w:type="pct"/>
            <w:tcBorders>
              <w:top w:val="nil"/>
              <w:left w:val="nil"/>
              <w:bottom w:val="nil"/>
              <w:right w:val="nil"/>
            </w:tcBorders>
            <w:shd w:val="clear" w:color="auto" w:fill="auto"/>
            <w:noWrap/>
            <w:vAlign w:val="center"/>
            <w:hideMark/>
          </w:tcPr>
          <w:p w14:paraId="4B1E736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69,000</w:t>
            </w:r>
          </w:p>
        </w:tc>
        <w:tc>
          <w:tcPr>
            <w:tcW w:w="420" w:type="pct"/>
            <w:tcBorders>
              <w:top w:val="nil"/>
              <w:left w:val="nil"/>
              <w:bottom w:val="nil"/>
              <w:right w:val="nil"/>
            </w:tcBorders>
            <w:shd w:val="clear" w:color="auto" w:fill="auto"/>
            <w:noWrap/>
            <w:vAlign w:val="center"/>
            <w:hideMark/>
          </w:tcPr>
          <w:p w14:paraId="6A3DD13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091126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7C2CA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EC9A25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669D4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3ABAD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C36FC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0.44</w:t>
            </w:r>
          </w:p>
        </w:tc>
        <w:tc>
          <w:tcPr>
            <w:tcW w:w="420" w:type="pct"/>
            <w:tcBorders>
              <w:top w:val="nil"/>
              <w:left w:val="nil"/>
              <w:bottom w:val="nil"/>
              <w:right w:val="nil"/>
            </w:tcBorders>
            <w:shd w:val="clear" w:color="auto" w:fill="auto"/>
            <w:noWrap/>
            <w:vAlign w:val="center"/>
            <w:hideMark/>
          </w:tcPr>
          <w:p w14:paraId="548CCC7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8DC1F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156B91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7CF9B36" w14:textId="77777777" w:rsidTr="0043033D">
        <w:trPr>
          <w:trHeight w:val="264"/>
        </w:trPr>
        <w:tc>
          <w:tcPr>
            <w:tcW w:w="686" w:type="pct"/>
            <w:tcBorders>
              <w:top w:val="nil"/>
              <w:left w:val="nil"/>
              <w:bottom w:val="nil"/>
              <w:right w:val="nil"/>
            </w:tcBorders>
            <w:shd w:val="clear" w:color="auto" w:fill="auto"/>
            <w:noWrap/>
            <w:vAlign w:val="center"/>
            <w:hideMark/>
          </w:tcPr>
          <w:p w14:paraId="1AA58F1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420" w:type="pct"/>
            <w:tcBorders>
              <w:top w:val="nil"/>
              <w:left w:val="nil"/>
              <w:bottom w:val="nil"/>
              <w:right w:val="nil"/>
            </w:tcBorders>
            <w:shd w:val="clear" w:color="auto" w:fill="auto"/>
            <w:noWrap/>
            <w:vAlign w:val="center"/>
            <w:hideMark/>
          </w:tcPr>
          <w:p w14:paraId="5C6E5F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148556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F00B9F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9EA19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4E16A9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6C2FF1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1C1063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420" w:type="pct"/>
            <w:tcBorders>
              <w:top w:val="nil"/>
              <w:left w:val="nil"/>
              <w:bottom w:val="nil"/>
              <w:right w:val="nil"/>
            </w:tcBorders>
            <w:shd w:val="clear" w:color="auto" w:fill="auto"/>
            <w:noWrap/>
            <w:vAlign w:val="center"/>
            <w:hideMark/>
          </w:tcPr>
          <w:p w14:paraId="55179B4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5AD014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917F99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C089146" w14:textId="77777777" w:rsidTr="0043033D">
        <w:trPr>
          <w:trHeight w:val="264"/>
        </w:trPr>
        <w:tc>
          <w:tcPr>
            <w:tcW w:w="686" w:type="pct"/>
            <w:tcBorders>
              <w:top w:val="nil"/>
              <w:left w:val="nil"/>
              <w:bottom w:val="nil"/>
              <w:right w:val="nil"/>
            </w:tcBorders>
            <w:shd w:val="clear" w:color="auto" w:fill="auto"/>
            <w:noWrap/>
            <w:vAlign w:val="center"/>
            <w:hideMark/>
          </w:tcPr>
          <w:p w14:paraId="4282094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420" w:type="pct"/>
            <w:tcBorders>
              <w:top w:val="nil"/>
              <w:left w:val="nil"/>
              <w:bottom w:val="nil"/>
              <w:right w:val="nil"/>
            </w:tcBorders>
            <w:shd w:val="clear" w:color="auto" w:fill="auto"/>
            <w:noWrap/>
            <w:vAlign w:val="center"/>
            <w:hideMark/>
          </w:tcPr>
          <w:p w14:paraId="11ABF95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D8A1A3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61C50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4ED1A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5CD322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C0AF1F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AF26AA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20" w:type="pct"/>
            <w:tcBorders>
              <w:top w:val="nil"/>
              <w:left w:val="nil"/>
              <w:bottom w:val="nil"/>
              <w:right w:val="nil"/>
            </w:tcBorders>
            <w:shd w:val="clear" w:color="auto" w:fill="auto"/>
            <w:noWrap/>
            <w:vAlign w:val="center"/>
            <w:hideMark/>
          </w:tcPr>
          <w:p w14:paraId="30F33AA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1ED1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F6335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6F54C89" w14:textId="77777777" w:rsidTr="0043033D">
        <w:trPr>
          <w:trHeight w:val="264"/>
        </w:trPr>
        <w:tc>
          <w:tcPr>
            <w:tcW w:w="686" w:type="pct"/>
            <w:tcBorders>
              <w:top w:val="nil"/>
              <w:left w:val="nil"/>
              <w:bottom w:val="nil"/>
              <w:right w:val="nil"/>
            </w:tcBorders>
            <w:shd w:val="clear" w:color="auto" w:fill="auto"/>
            <w:noWrap/>
            <w:vAlign w:val="center"/>
            <w:hideMark/>
          </w:tcPr>
          <w:p w14:paraId="0FB9E43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420" w:type="pct"/>
            <w:tcBorders>
              <w:top w:val="nil"/>
              <w:left w:val="nil"/>
              <w:bottom w:val="nil"/>
              <w:right w:val="nil"/>
            </w:tcBorders>
            <w:shd w:val="clear" w:color="auto" w:fill="auto"/>
            <w:noWrap/>
            <w:vAlign w:val="center"/>
            <w:hideMark/>
          </w:tcPr>
          <w:p w14:paraId="6974541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ECACED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56E222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D217C1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A2B8E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59D40E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CCEB6F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4E7A5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B886E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41BBB8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0453689" w14:textId="77777777" w:rsidTr="0043033D">
        <w:trPr>
          <w:trHeight w:val="264"/>
        </w:trPr>
        <w:tc>
          <w:tcPr>
            <w:tcW w:w="686" w:type="pct"/>
            <w:tcBorders>
              <w:top w:val="nil"/>
              <w:left w:val="nil"/>
              <w:bottom w:val="nil"/>
              <w:right w:val="nil"/>
            </w:tcBorders>
            <w:shd w:val="clear" w:color="auto" w:fill="auto"/>
            <w:noWrap/>
            <w:vAlign w:val="center"/>
            <w:hideMark/>
          </w:tcPr>
          <w:p w14:paraId="2B85E33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81,000</w:t>
            </w:r>
          </w:p>
        </w:tc>
        <w:tc>
          <w:tcPr>
            <w:tcW w:w="420" w:type="pct"/>
            <w:tcBorders>
              <w:top w:val="nil"/>
              <w:left w:val="nil"/>
              <w:bottom w:val="nil"/>
              <w:right w:val="nil"/>
            </w:tcBorders>
            <w:shd w:val="clear" w:color="auto" w:fill="auto"/>
            <w:noWrap/>
            <w:vAlign w:val="center"/>
            <w:hideMark/>
          </w:tcPr>
          <w:p w14:paraId="4A6B48D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0D73ED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C92C84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619FD2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124F5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F7B561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9A35A5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20" w:type="pct"/>
            <w:tcBorders>
              <w:top w:val="nil"/>
              <w:left w:val="nil"/>
              <w:bottom w:val="nil"/>
              <w:right w:val="nil"/>
            </w:tcBorders>
            <w:shd w:val="clear" w:color="auto" w:fill="auto"/>
            <w:noWrap/>
            <w:vAlign w:val="center"/>
            <w:hideMark/>
          </w:tcPr>
          <w:p w14:paraId="6ACDCA9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3E10C6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BA551F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CE55ADF" w14:textId="77777777" w:rsidTr="0043033D">
        <w:trPr>
          <w:trHeight w:val="264"/>
        </w:trPr>
        <w:tc>
          <w:tcPr>
            <w:tcW w:w="686" w:type="pct"/>
            <w:tcBorders>
              <w:top w:val="nil"/>
              <w:left w:val="nil"/>
              <w:bottom w:val="nil"/>
              <w:right w:val="nil"/>
            </w:tcBorders>
            <w:shd w:val="clear" w:color="auto" w:fill="auto"/>
            <w:noWrap/>
            <w:vAlign w:val="center"/>
            <w:hideMark/>
          </w:tcPr>
          <w:p w14:paraId="6A49F12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84,000</w:t>
            </w:r>
          </w:p>
        </w:tc>
        <w:tc>
          <w:tcPr>
            <w:tcW w:w="420" w:type="pct"/>
            <w:tcBorders>
              <w:top w:val="nil"/>
              <w:left w:val="nil"/>
              <w:bottom w:val="nil"/>
              <w:right w:val="nil"/>
            </w:tcBorders>
            <w:shd w:val="clear" w:color="auto" w:fill="auto"/>
            <w:noWrap/>
            <w:vAlign w:val="center"/>
            <w:hideMark/>
          </w:tcPr>
          <w:p w14:paraId="31B50E4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9F2957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A5CA28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ED362D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83B7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22E0A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B11EB0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972E6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067BF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BCE858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F0D4C53" w14:textId="77777777" w:rsidTr="0043033D">
        <w:trPr>
          <w:trHeight w:val="264"/>
        </w:trPr>
        <w:tc>
          <w:tcPr>
            <w:tcW w:w="686" w:type="pct"/>
            <w:tcBorders>
              <w:top w:val="nil"/>
              <w:left w:val="nil"/>
              <w:bottom w:val="nil"/>
              <w:right w:val="nil"/>
            </w:tcBorders>
            <w:shd w:val="clear" w:color="auto" w:fill="auto"/>
            <w:noWrap/>
            <w:vAlign w:val="center"/>
            <w:hideMark/>
          </w:tcPr>
          <w:p w14:paraId="25DBD3C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87,000</w:t>
            </w:r>
          </w:p>
        </w:tc>
        <w:tc>
          <w:tcPr>
            <w:tcW w:w="420" w:type="pct"/>
            <w:tcBorders>
              <w:top w:val="nil"/>
              <w:left w:val="nil"/>
              <w:bottom w:val="nil"/>
              <w:right w:val="nil"/>
            </w:tcBorders>
            <w:shd w:val="clear" w:color="auto" w:fill="auto"/>
            <w:noWrap/>
            <w:vAlign w:val="center"/>
            <w:hideMark/>
          </w:tcPr>
          <w:p w14:paraId="7D58976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AB4BB3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27EBF0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373B3D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8C7AE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7E4B7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B216AA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C051D0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383E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CD6E4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040B8F9" w14:textId="77777777" w:rsidTr="0043033D">
        <w:trPr>
          <w:trHeight w:val="264"/>
        </w:trPr>
        <w:tc>
          <w:tcPr>
            <w:tcW w:w="686" w:type="pct"/>
            <w:tcBorders>
              <w:top w:val="nil"/>
              <w:left w:val="nil"/>
              <w:bottom w:val="nil"/>
              <w:right w:val="nil"/>
            </w:tcBorders>
            <w:shd w:val="clear" w:color="auto" w:fill="auto"/>
            <w:noWrap/>
            <w:vAlign w:val="center"/>
            <w:hideMark/>
          </w:tcPr>
          <w:p w14:paraId="1C35E984"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90,000</w:t>
            </w:r>
          </w:p>
        </w:tc>
        <w:tc>
          <w:tcPr>
            <w:tcW w:w="420" w:type="pct"/>
            <w:tcBorders>
              <w:top w:val="nil"/>
              <w:left w:val="nil"/>
              <w:bottom w:val="nil"/>
              <w:right w:val="nil"/>
            </w:tcBorders>
            <w:shd w:val="clear" w:color="auto" w:fill="auto"/>
            <w:noWrap/>
            <w:vAlign w:val="center"/>
            <w:hideMark/>
          </w:tcPr>
          <w:p w14:paraId="5B4C2CD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462182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245E31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E25CF6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B92B1C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5BA255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1362C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5AE9A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8C2FC0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4C114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E7B07F8" w14:textId="77777777" w:rsidTr="0043033D">
        <w:trPr>
          <w:trHeight w:val="264"/>
        </w:trPr>
        <w:tc>
          <w:tcPr>
            <w:tcW w:w="686" w:type="pct"/>
            <w:tcBorders>
              <w:top w:val="nil"/>
              <w:left w:val="nil"/>
              <w:bottom w:val="nil"/>
              <w:right w:val="nil"/>
            </w:tcBorders>
            <w:shd w:val="clear" w:color="auto" w:fill="auto"/>
            <w:noWrap/>
            <w:vAlign w:val="center"/>
            <w:hideMark/>
          </w:tcPr>
          <w:p w14:paraId="2E0507F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93,000</w:t>
            </w:r>
          </w:p>
        </w:tc>
        <w:tc>
          <w:tcPr>
            <w:tcW w:w="420" w:type="pct"/>
            <w:tcBorders>
              <w:top w:val="nil"/>
              <w:left w:val="nil"/>
              <w:bottom w:val="nil"/>
              <w:right w:val="nil"/>
            </w:tcBorders>
            <w:shd w:val="clear" w:color="auto" w:fill="auto"/>
            <w:noWrap/>
            <w:vAlign w:val="center"/>
            <w:hideMark/>
          </w:tcPr>
          <w:p w14:paraId="1210657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10E63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55D767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D97B2C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FB2C24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D30D6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6B627D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246EB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1B8B1C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8A1CAD"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4D8120D" w14:textId="77777777" w:rsidTr="0043033D">
        <w:trPr>
          <w:trHeight w:val="264"/>
        </w:trPr>
        <w:tc>
          <w:tcPr>
            <w:tcW w:w="686" w:type="pct"/>
            <w:tcBorders>
              <w:top w:val="nil"/>
              <w:left w:val="nil"/>
              <w:bottom w:val="nil"/>
              <w:right w:val="nil"/>
            </w:tcBorders>
            <w:shd w:val="clear" w:color="auto" w:fill="auto"/>
            <w:noWrap/>
            <w:vAlign w:val="center"/>
            <w:hideMark/>
          </w:tcPr>
          <w:p w14:paraId="40ED76E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96,000</w:t>
            </w:r>
          </w:p>
        </w:tc>
        <w:tc>
          <w:tcPr>
            <w:tcW w:w="420" w:type="pct"/>
            <w:tcBorders>
              <w:top w:val="nil"/>
              <w:left w:val="nil"/>
              <w:bottom w:val="nil"/>
              <w:right w:val="nil"/>
            </w:tcBorders>
            <w:shd w:val="clear" w:color="auto" w:fill="auto"/>
            <w:noWrap/>
            <w:vAlign w:val="center"/>
            <w:hideMark/>
          </w:tcPr>
          <w:p w14:paraId="70F6820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E672A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2C82D2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47A1B60"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78E7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4E3C0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C60D3B3"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A62BA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6E4A2C6"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C452CE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D8E5E9C" w14:textId="77777777" w:rsidTr="0043033D">
        <w:trPr>
          <w:trHeight w:val="264"/>
        </w:trPr>
        <w:tc>
          <w:tcPr>
            <w:tcW w:w="686" w:type="pct"/>
            <w:tcBorders>
              <w:top w:val="nil"/>
              <w:left w:val="nil"/>
              <w:bottom w:val="nil"/>
              <w:right w:val="nil"/>
            </w:tcBorders>
            <w:shd w:val="clear" w:color="auto" w:fill="auto"/>
            <w:noWrap/>
            <w:vAlign w:val="center"/>
            <w:hideMark/>
          </w:tcPr>
          <w:p w14:paraId="003953C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99,000</w:t>
            </w:r>
          </w:p>
        </w:tc>
        <w:tc>
          <w:tcPr>
            <w:tcW w:w="420" w:type="pct"/>
            <w:tcBorders>
              <w:top w:val="nil"/>
              <w:left w:val="nil"/>
              <w:bottom w:val="nil"/>
              <w:right w:val="nil"/>
            </w:tcBorders>
            <w:shd w:val="clear" w:color="auto" w:fill="auto"/>
            <w:noWrap/>
            <w:vAlign w:val="center"/>
            <w:hideMark/>
          </w:tcPr>
          <w:p w14:paraId="325048C5"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0485F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94E3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E0B0C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1EA97C9"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FCDDD8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7B83FEA"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278AC81"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A7EA90E"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8284FE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9971893" w14:textId="77777777" w:rsidTr="0043033D">
        <w:trPr>
          <w:trHeight w:val="276"/>
        </w:trPr>
        <w:tc>
          <w:tcPr>
            <w:tcW w:w="686" w:type="pct"/>
            <w:tcBorders>
              <w:top w:val="nil"/>
              <w:left w:val="nil"/>
              <w:bottom w:val="single" w:sz="12" w:space="0" w:color="auto"/>
              <w:right w:val="nil"/>
            </w:tcBorders>
            <w:shd w:val="clear" w:color="auto" w:fill="auto"/>
            <w:noWrap/>
            <w:vAlign w:val="center"/>
            <w:hideMark/>
          </w:tcPr>
          <w:p w14:paraId="79D04CA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102,000</w:t>
            </w:r>
          </w:p>
        </w:tc>
        <w:tc>
          <w:tcPr>
            <w:tcW w:w="420" w:type="pct"/>
            <w:tcBorders>
              <w:top w:val="nil"/>
              <w:left w:val="nil"/>
              <w:bottom w:val="single" w:sz="12" w:space="0" w:color="auto"/>
              <w:right w:val="nil"/>
            </w:tcBorders>
            <w:shd w:val="clear" w:color="auto" w:fill="auto"/>
            <w:noWrap/>
            <w:vAlign w:val="center"/>
            <w:hideMark/>
          </w:tcPr>
          <w:p w14:paraId="4719958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3B8A6DC7"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48A2504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5EF47C2"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7A0904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05CBD37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single" w:sz="12" w:space="0" w:color="auto"/>
              <w:right w:val="nil"/>
            </w:tcBorders>
            <w:shd w:val="clear" w:color="auto" w:fill="auto"/>
            <w:noWrap/>
            <w:vAlign w:val="center"/>
            <w:hideMark/>
          </w:tcPr>
          <w:p w14:paraId="777CC76F"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08FBDE8B"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41953FA8"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5B7DC9C" w14:textId="77777777" w:rsidR="000A5C6B" w:rsidRPr="00956BD9" w:rsidRDefault="000A5C6B" w:rsidP="0043033D">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44969951" w14:textId="77777777" w:rsidR="000A5C6B" w:rsidRPr="00956BD9" w:rsidRDefault="000A5C6B" w:rsidP="0043033D">
      <w:pPr>
        <w:spacing w:line="240" w:lineRule="auto"/>
        <w:jc w:val="center"/>
        <w:rPr>
          <w:rFonts w:ascii="Times New Roman" w:hAnsi="Times New Roman" w:cs="Times New Roman"/>
          <w:b/>
          <w:sz w:val="24"/>
          <w:szCs w:val="24"/>
        </w:rPr>
      </w:pPr>
    </w:p>
    <w:p w14:paraId="60849110" w14:textId="77777777" w:rsidR="000A5C6B" w:rsidRPr="00956BD9" w:rsidRDefault="000A5C6B" w:rsidP="0043033D">
      <w:pPr>
        <w:spacing w:line="240" w:lineRule="auto"/>
        <w:jc w:val="center"/>
        <w:rPr>
          <w:rFonts w:ascii="Times New Roman" w:hAnsi="Times New Roman" w:cs="Times New Roman"/>
          <w:b/>
          <w:sz w:val="24"/>
          <w:szCs w:val="24"/>
        </w:rPr>
      </w:pPr>
    </w:p>
    <w:p w14:paraId="58BE0E71" w14:textId="77777777" w:rsidR="000A5C6B" w:rsidRPr="00956BD9" w:rsidRDefault="000A5C6B" w:rsidP="0043033D">
      <w:pPr>
        <w:spacing w:line="240" w:lineRule="auto"/>
        <w:jc w:val="center"/>
        <w:rPr>
          <w:rFonts w:ascii="Times New Roman" w:hAnsi="Times New Roman" w:cs="Times New Roman"/>
          <w:b/>
          <w:sz w:val="24"/>
          <w:szCs w:val="24"/>
        </w:rPr>
      </w:pPr>
    </w:p>
    <w:p w14:paraId="0E3CFA04" w14:textId="77777777" w:rsidR="000A5C6B" w:rsidRPr="00956BD9" w:rsidRDefault="000A5C6B" w:rsidP="0043033D">
      <w:pPr>
        <w:spacing w:line="240" w:lineRule="auto"/>
        <w:jc w:val="center"/>
        <w:rPr>
          <w:rFonts w:ascii="Times New Roman" w:hAnsi="Times New Roman" w:cs="Times New Roman"/>
          <w:b/>
          <w:sz w:val="24"/>
          <w:szCs w:val="24"/>
        </w:rPr>
      </w:pPr>
    </w:p>
    <w:p w14:paraId="545033AF" w14:textId="77777777" w:rsidR="000A5C6B" w:rsidRPr="00956BD9" w:rsidRDefault="000A5C6B" w:rsidP="0043033D">
      <w:pPr>
        <w:spacing w:line="240" w:lineRule="auto"/>
        <w:jc w:val="center"/>
        <w:rPr>
          <w:rFonts w:ascii="Times New Roman" w:hAnsi="Times New Roman" w:cs="Times New Roman"/>
          <w:b/>
          <w:sz w:val="24"/>
          <w:szCs w:val="24"/>
        </w:rPr>
      </w:pPr>
    </w:p>
    <w:p w14:paraId="23DB9E50" w14:textId="77777777" w:rsidR="000A5C6B" w:rsidRPr="00956BD9" w:rsidRDefault="000A5C6B" w:rsidP="0043033D">
      <w:pPr>
        <w:spacing w:line="240" w:lineRule="auto"/>
        <w:jc w:val="center"/>
        <w:rPr>
          <w:rFonts w:ascii="Times New Roman" w:hAnsi="Times New Roman" w:cs="Times New Roman"/>
          <w:b/>
          <w:sz w:val="24"/>
          <w:szCs w:val="24"/>
        </w:rPr>
      </w:pPr>
    </w:p>
    <w:p w14:paraId="3B551F75" w14:textId="77777777" w:rsidR="000A5C6B" w:rsidRPr="00956BD9" w:rsidRDefault="000A5C6B" w:rsidP="0043033D">
      <w:pPr>
        <w:spacing w:line="240" w:lineRule="auto"/>
        <w:jc w:val="center"/>
        <w:rPr>
          <w:rFonts w:ascii="Times New Roman" w:hAnsi="Times New Roman" w:cs="Times New Roman"/>
          <w:b/>
          <w:sz w:val="24"/>
          <w:szCs w:val="24"/>
        </w:rPr>
      </w:pPr>
    </w:p>
    <w:p w14:paraId="4BA48E6A" w14:textId="77777777" w:rsidR="000A5C6B" w:rsidRPr="00956BD9" w:rsidRDefault="000A5C6B" w:rsidP="0043033D">
      <w:pPr>
        <w:spacing w:line="240" w:lineRule="auto"/>
        <w:jc w:val="center"/>
        <w:rPr>
          <w:rFonts w:ascii="Times New Roman" w:hAnsi="Times New Roman" w:cs="Times New Roman"/>
          <w:b/>
          <w:sz w:val="24"/>
          <w:szCs w:val="24"/>
        </w:rPr>
      </w:pPr>
    </w:p>
    <w:p w14:paraId="02F85A38" w14:textId="77777777" w:rsidR="000A5C6B" w:rsidRPr="00956BD9" w:rsidRDefault="000A5C6B" w:rsidP="005576D7">
      <w:pPr>
        <w:pStyle w:val="Heading5"/>
      </w:pPr>
      <w:bookmarkStart w:id="244" w:name="_Toc489300096"/>
      <w:bookmarkStart w:id="245" w:name="_Toc489301291"/>
      <w:r w:rsidRPr="00956BD9">
        <w:lastRenderedPageBreak/>
        <w:t>Table 4.15: Single-Axle Load Spectra for Year 2</w:t>
      </w:r>
      <w:bookmarkEnd w:id="244"/>
      <w:bookmarkEnd w:id="245"/>
    </w:p>
    <w:tbl>
      <w:tblPr>
        <w:tblW w:w="5000" w:type="pct"/>
        <w:tblLook w:val="04A0" w:firstRow="1" w:lastRow="0" w:firstColumn="1" w:lastColumn="0" w:noHBand="0" w:noVBand="1"/>
      </w:tblPr>
      <w:tblGrid>
        <w:gridCol w:w="1116"/>
        <w:gridCol w:w="738"/>
        <w:gridCol w:w="738"/>
        <w:gridCol w:w="738"/>
        <w:gridCol w:w="737"/>
        <w:gridCol w:w="737"/>
        <w:gridCol w:w="737"/>
        <w:gridCol w:w="737"/>
        <w:gridCol w:w="737"/>
        <w:gridCol w:w="737"/>
        <w:gridCol w:w="744"/>
      </w:tblGrid>
      <w:tr w:rsidR="000A5C6B" w:rsidRPr="00956BD9" w14:paraId="4B045B9F" w14:textId="77777777" w:rsidTr="00337A02">
        <w:trPr>
          <w:trHeight w:val="300"/>
        </w:trPr>
        <w:tc>
          <w:tcPr>
            <w:tcW w:w="656" w:type="pct"/>
            <w:vMerge w:val="restart"/>
            <w:tcBorders>
              <w:top w:val="single" w:sz="12" w:space="0" w:color="auto"/>
              <w:left w:val="nil"/>
              <w:bottom w:val="single" w:sz="12" w:space="0" w:color="000000"/>
              <w:right w:val="nil"/>
            </w:tcBorders>
            <w:shd w:val="clear" w:color="auto" w:fill="auto"/>
            <w:vAlign w:val="center"/>
            <w:hideMark/>
          </w:tcPr>
          <w:p w14:paraId="0CA9C46E"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44" w:type="pct"/>
            <w:gridSpan w:val="10"/>
            <w:tcBorders>
              <w:top w:val="single" w:sz="12" w:space="0" w:color="auto"/>
              <w:left w:val="nil"/>
              <w:bottom w:val="single" w:sz="4" w:space="0" w:color="auto"/>
              <w:right w:val="nil"/>
            </w:tcBorders>
            <w:shd w:val="clear" w:color="auto" w:fill="auto"/>
            <w:noWrap/>
            <w:vAlign w:val="center"/>
            <w:hideMark/>
          </w:tcPr>
          <w:p w14:paraId="67E15846"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6232C8DA" w14:textId="77777777" w:rsidTr="00337A02">
        <w:trPr>
          <w:trHeight w:val="276"/>
        </w:trPr>
        <w:tc>
          <w:tcPr>
            <w:tcW w:w="656" w:type="pct"/>
            <w:vMerge/>
            <w:tcBorders>
              <w:top w:val="single" w:sz="12" w:space="0" w:color="auto"/>
              <w:left w:val="nil"/>
              <w:bottom w:val="single" w:sz="12" w:space="0" w:color="000000"/>
              <w:right w:val="nil"/>
            </w:tcBorders>
            <w:vAlign w:val="center"/>
            <w:hideMark/>
          </w:tcPr>
          <w:p w14:paraId="013BCA64" w14:textId="77777777" w:rsidR="000A5C6B" w:rsidRPr="00956BD9" w:rsidRDefault="000A5C6B" w:rsidP="00337A02">
            <w:pPr>
              <w:spacing w:after="0" w:line="240" w:lineRule="auto"/>
              <w:rPr>
                <w:rFonts w:ascii="Times New Roman" w:eastAsia="Times New Roman" w:hAnsi="Times New Roman" w:cs="Times New Roman"/>
                <w:b/>
                <w:bCs/>
                <w:color w:val="000000"/>
                <w:sz w:val="20"/>
                <w:szCs w:val="20"/>
              </w:rPr>
            </w:pPr>
          </w:p>
        </w:tc>
        <w:tc>
          <w:tcPr>
            <w:tcW w:w="434" w:type="pct"/>
            <w:tcBorders>
              <w:top w:val="nil"/>
              <w:left w:val="nil"/>
              <w:bottom w:val="single" w:sz="12" w:space="0" w:color="auto"/>
              <w:right w:val="nil"/>
            </w:tcBorders>
            <w:shd w:val="clear" w:color="auto" w:fill="auto"/>
            <w:noWrap/>
            <w:vAlign w:val="center"/>
            <w:hideMark/>
          </w:tcPr>
          <w:p w14:paraId="6DD019D2"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34" w:type="pct"/>
            <w:tcBorders>
              <w:top w:val="nil"/>
              <w:left w:val="nil"/>
              <w:bottom w:val="single" w:sz="12" w:space="0" w:color="auto"/>
              <w:right w:val="nil"/>
            </w:tcBorders>
            <w:shd w:val="clear" w:color="auto" w:fill="auto"/>
            <w:noWrap/>
            <w:vAlign w:val="center"/>
            <w:hideMark/>
          </w:tcPr>
          <w:p w14:paraId="637B6FAB"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34" w:type="pct"/>
            <w:tcBorders>
              <w:top w:val="nil"/>
              <w:left w:val="nil"/>
              <w:bottom w:val="single" w:sz="12" w:space="0" w:color="auto"/>
              <w:right w:val="nil"/>
            </w:tcBorders>
            <w:shd w:val="clear" w:color="auto" w:fill="auto"/>
            <w:noWrap/>
            <w:vAlign w:val="center"/>
            <w:hideMark/>
          </w:tcPr>
          <w:p w14:paraId="1177EB89"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34" w:type="pct"/>
            <w:tcBorders>
              <w:top w:val="nil"/>
              <w:left w:val="nil"/>
              <w:bottom w:val="single" w:sz="12" w:space="0" w:color="auto"/>
              <w:right w:val="nil"/>
            </w:tcBorders>
            <w:shd w:val="clear" w:color="auto" w:fill="auto"/>
            <w:noWrap/>
            <w:vAlign w:val="center"/>
            <w:hideMark/>
          </w:tcPr>
          <w:p w14:paraId="40939646"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34" w:type="pct"/>
            <w:tcBorders>
              <w:top w:val="nil"/>
              <w:left w:val="nil"/>
              <w:bottom w:val="single" w:sz="12" w:space="0" w:color="auto"/>
              <w:right w:val="nil"/>
            </w:tcBorders>
            <w:shd w:val="clear" w:color="auto" w:fill="auto"/>
            <w:noWrap/>
            <w:vAlign w:val="center"/>
            <w:hideMark/>
          </w:tcPr>
          <w:p w14:paraId="78F8DB69"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34" w:type="pct"/>
            <w:tcBorders>
              <w:top w:val="nil"/>
              <w:left w:val="nil"/>
              <w:bottom w:val="single" w:sz="12" w:space="0" w:color="auto"/>
              <w:right w:val="nil"/>
            </w:tcBorders>
            <w:shd w:val="clear" w:color="auto" w:fill="auto"/>
            <w:noWrap/>
            <w:vAlign w:val="center"/>
            <w:hideMark/>
          </w:tcPr>
          <w:p w14:paraId="7E063F21"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434" w:type="pct"/>
            <w:tcBorders>
              <w:top w:val="nil"/>
              <w:left w:val="nil"/>
              <w:bottom w:val="single" w:sz="12" w:space="0" w:color="auto"/>
              <w:right w:val="nil"/>
            </w:tcBorders>
            <w:shd w:val="clear" w:color="auto" w:fill="auto"/>
            <w:noWrap/>
            <w:vAlign w:val="center"/>
            <w:hideMark/>
          </w:tcPr>
          <w:p w14:paraId="50B0DC15"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34" w:type="pct"/>
            <w:tcBorders>
              <w:top w:val="nil"/>
              <w:left w:val="nil"/>
              <w:bottom w:val="single" w:sz="12" w:space="0" w:color="auto"/>
              <w:right w:val="nil"/>
            </w:tcBorders>
            <w:shd w:val="clear" w:color="auto" w:fill="auto"/>
            <w:noWrap/>
            <w:vAlign w:val="center"/>
            <w:hideMark/>
          </w:tcPr>
          <w:p w14:paraId="2BF7FEA7"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34" w:type="pct"/>
            <w:tcBorders>
              <w:top w:val="nil"/>
              <w:left w:val="nil"/>
              <w:bottom w:val="single" w:sz="12" w:space="0" w:color="auto"/>
              <w:right w:val="nil"/>
            </w:tcBorders>
            <w:shd w:val="clear" w:color="auto" w:fill="auto"/>
            <w:noWrap/>
            <w:vAlign w:val="center"/>
            <w:hideMark/>
          </w:tcPr>
          <w:p w14:paraId="63F10B28"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34" w:type="pct"/>
            <w:tcBorders>
              <w:top w:val="nil"/>
              <w:left w:val="nil"/>
              <w:bottom w:val="single" w:sz="12" w:space="0" w:color="auto"/>
              <w:right w:val="nil"/>
            </w:tcBorders>
            <w:shd w:val="clear" w:color="auto" w:fill="auto"/>
            <w:noWrap/>
            <w:vAlign w:val="center"/>
            <w:hideMark/>
          </w:tcPr>
          <w:p w14:paraId="3145EA1B"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3CCCAA40" w14:textId="77777777" w:rsidTr="00337A02">
        <w:trPr>
          <w:trHeight w:val="276"/>
        </w:trPr>
        <w:tc>
          <w:tcPr>
            <w:tcW w:w="656" w:type="pct"/>
            <w:tcBorders>
              <w:top w:val="nil"/>
              <w:left w:val="nil"/>
              <w:bottom w:val="nil"/>
              <w:right w:val="nil"/>
            </w:tcBorders>
            <w:shd w:val="clear" w:color="auto" w:fill="auto"/>
            <w:noWrap/>
            <w:vAlign w:val="center"/>
            <w:hideMark/>
          </w:tcPr>
          <w:p w14:paraId="5150322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w:t>
            </w:r>
          </w:p>
        </w:tc>
        <w:tc>
          <w:tcPr>
            <w:tcW w:w="434" w:type="pct"/>
            <w:tcBorders>
              <w:top w:val="nil"/>
              <w:left w:val="nil"/>
              <w:bottom w:val="nil"/>
              <w:right w:val="nil"/>
            </w:tcBorders>
            <w:shd w:val="clear" w:color="auto" w:fill="auto"/>
            <w:noWrap/>
            <w:vAlign w:val="center"/>
            <w:hideMark/>
          </w:tcPr>
          <w:p w14:paraId="0C9FFB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2.03</w:t>
            </w:r>
          </w:p>
        </w:tc>
        <w:tc>
          <w:tcPr>
            <w:tcW w:w="434" w:type="pct"/>
            <w:tcBorders>
              <w:top w:val="nil"/>
              <w:left w:val="nil"/>
              <w:bottom w:val="nil"/>
              <w:right w:val="nil"/>
            </w:tcBorders>
            <w:shd w:val="clear" w:color="auto" w:fill="auto"/>
            <w:noWrap/>
            <w:vAlign w:val="center"/>
            <w:hideMark/>
          </w:tcPr>
          <w:p w14:paraId="7072AE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19.05</w:t>
            </w:r>
          </w:p>
        </w:tc>
        <w:tc>
          <w:tcPr>
            <w:tcW w:w="434" w:type="pct"/>
            <w:tcBorders>
              <w:top w:val="nil"/>
              <w:left w:val="nil"/>
              <w:bottom w:val="nil"/>
              <w:right w:val="nil"/>
            </w:tcBorders>
            <w:shd w:val="clear" w:color="auto" w:fill="auto"/>
            <w:noWrap/>
            <w:vAlign w:val="center"/>
            <w:hideMark/>
          </w:tcPr>
          <w:p w14:paraId="7A9D72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5.55</w:t>
            </w:r>
          </w:p>
        </w:tc>
        <w:tc>
          <w:tcPr>
            <w:tcW w:w="434" w:type="pct"/>
            <w:tcBorders>
              <w:top w:val="nil"/>
              <w:left w:val="nil"/>
              <w:bottom w:val="nil"/>
              <w:right w:val="nil"/>
            </w:tcBorders>
            <w:shd w:val="clear" w:color="auto" w:fill="auto"/>
            <w:noWrap/>
            <w:vAlign w:val="center"/>
            <w:hideMark/>
          </w:tcPr>
          <w:p w14:paraId="0540E7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65.33</w:t>
            </w:r>
          </w:p>
        </w:tc>
        <w:tc>
          <w:tcPr>
            <w:tcW w:w="434" w:type="pct"/>
            <w:tcBorders>
              <w:top w:val="nil"/>
              <w:left w:val="nil"/>
              <w:bottom w:val="nil"/>
              <w:right w:val="nil"/>
            </w:tcBorders>
            <w:shd w:val="clear" w:color="auto" w:fill="auto"/>
            <w:noWrap/>
            <w:vAlign w:val="center"/>
            <w:hideMark/>
          </w:tcPr>
          <w:p w14:paraId="25F008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23.93</w:t>
            </w:r>
          </w:p>
        </w:tc>
        <w:tc>
          <w:tcPr>
            <w:tcW w:w="434" w:type="pct"/>
            <w:tcBorders>
              <w:top w:val="nil"/>
              <w:left w:val="nil"/>
              <w:bottom w:val="nil"/>
              <w:right w:val="nil"/>
            </w:tcBorders>
            <w:shd w:val="clear" w:color="auto" w:fill="auto"/>
            <w:noWrap/>
            <w:vAlign w:val="center"/>
            <w:hideMark/>
          </w:tcPr>
          <w:p w14:paraId="0471A8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0.67</w:t>
            </w:r>
          </w:p>
        </w:tc>
        <w:tc>
          <w:tcPr>
            <w:tcW w:w="434" w:type="pct"/>
            <w:tcBorders>
              <w:top w:val="nil"/>
              <w:left w:val="nil"/>
              <w:bottom w:val="nil"/>
              <w:right w:val="nil"/>
            </w:tcBorders>
            <w:shd w:val="clear" w:color="auto" w:fill="auto"/>
            <w:noWrap/>
            <w:vAlign w:val="center"/>
            <w:hideMark/>
          </w:tcPr>
          <w:p w14:paraId="1759FE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5.06</w:t>
            </w:r>
          </w:p>
        </w:tc>
        <w:tc>
          <w:tcPr>
            <w:tcW w:w="434" w:type="pct"/>
            <w:tcBorders>
              <w:top w:val="nil"/>
              <w:left w:val="nil"/>
              <w:bottom w:val="nil"/>
              <w:right w:val="nil"/>
            </w:tcBorders>
            <w:shd w:val="clear" w:color="auto" w:fill="auto"/>
            <w:noWrap/>
            <w:vAlign w:val="center"/>
            <w:hideMark/>
          </w:tcPr>
          <w:p w14:paraId="729109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434" w:type="pct"/>
            <w:tcBorders>
              <w:top w:val="nil"/>
              <w:left w:val="nil"/>
              <w:bottom w:val="nil"/>
              <w:right w:val="nil"/>
            </w:tcBorders>
            <w:shd w:val="clear" w:color="auto" w:fill="auto"/>
            <w:noWrap/>
            <w:vAlign w:val="center"/>
            <w:hideMark/>
          </w:tcPr>
          <w:p w14:paraId="4127D1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0.18</w:t>
            </w:r>
          </w:p>
        </w:tc>
        <w:tc>
          <w:tcPr>
            <w:tcW w:w="434" w:type="pct"/>
            <w:tcBorders>
              <w:top w:val="nil"/>
              <w:left w:val="nil"/>
              <w:bottom w:val="nil"/>
              <w:right w:val="nil"/>
            </w:tcBorders>
            <w:shd w:val="clear" w:color="auto" w:fill="auto"/>
            <w:noWrap/>
            <w:vAlign w:val="center"/>
            <w:hideMark/>
          </w:tcPr>
          <w:p w14:paraId="2FA735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8.64</w:t>
            </w:r>
          </w:p>
        </w:tc>
      </w:tr>
      <w:tr w:rsidR="000A5C6B" w:rsidRPr="00956BD9" w14:paraId="6686D15F" w14:textId="77777777" w:rsidTr="00337A02">
        <w:trPr>
          <w:trHeight w:val="264"/>
        </w:trPr>
        <w:tc>
          <w:tcPr>
            <w:tcW w:w="656" w:type="pct"/>
            <w:tcBorders>
              <w:top w:val="nil"/>
              <w:left w:val="nil"/>
              <w:bottom w:val="nil"/>
              <w:right w:val="nil"/>
            </w:tcBorders>
            <w:shd w:val="clear" w:color="auto" w:fill="auto"/>
            <w:noWrap/>
            <w:vAlign w:val="center"/>
            <w:hideMark/>
          </w:tcPr>
          <w:p w14:paraId="12AC3B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w:t>
            </w:r>
          </w:p>
        </w:tc>
        <w:tc>
          <w:tcPr>
            <w:tcW w:w="434" w:type="pct"/>
            <w:tcBorders>
              <w:top w:val="nil"/>
              <w:left w:val="nil"/>
              <w:bottom w:val="nil"/>
              <w:right w:val="nil"/>
            </w:tcBorders>
            <w:shd w:val="clear" w:color="auto" w:fill="auto"/>
            <w:noWrap/>
            <w:vAlign w:val="center"/>
            <w:hideMark/>
          </w:tcPr>
          <w:p w14:paraId="746CFC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0.99</w:t>
            </w:r>
          </w:p>
        </w:tc>
        <w:tc>
          <w:tcPr>
            <w:tcW w:w="434" w:type="pct"/>
            <w:tcBorders>
              <w:top w:val="nil"/>
              <w:left w:val="nil"/>
              <w:bottom w:val="nil"/>
              <w:right w:val="nil"/>
            </w:tcBorders>
            <w:shd w:val="clear" w:color="auto" w:fill="auto"/>
            <w:noWrap/>
            <w:vAlign w:val="center"/>
            <w:hideMark/>
          </w:tcPr>
          <w:p w14:paraId="142B24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28.38</w:t>
            </w:r>
          </w:p>
        </w:tc>
        <w:tc>
          <w:tcPr>
            <w:tcW w:w="434" w:type="pct"/>
            <w:tcBorders>
              <w:top w:val="nil"/>
              <w:left w:val="nil"/>
              <w:bottom w:val="nil"/>
              <w:right w:val="nil"/>
            </w:tcBorders>
            <w:shd w:val="clear" w:color="auto" w:fill="auto"/>
            <w:noWrap/>
            <w:vAlign w:val="center"/>
            <w:hideMark/>
          </w:tcPr>
          <w:p w14:paraId="5633A9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0.59</w:t>
            </w:r>
          </w:p>
        </w:tc>
        <w:tc>
          <w:tcPr>
            <w:tcW w:w="434" w:type="pct"/>
            <w:tcBorders>
              <w:top w:val="nil"/>
              <w:left w:val="nil"/>
              <w:bottom w:val="nil"/>
              <w:right w:val="nil"/>
            </w:tcBorders>
            <w:shd w:val="clear" w:color="auto" w:fill="auto"/>
            <w:noWrap/>
            <w:vAlign w:val="center"/>
            <w:hideMark/>
          </w:tcPr>
          <w:p w14:paraId="16F7AF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2.77</w:t>
            </w:r>
          </w:p>
        </w:tc>
        <w:tc>
          <w:tcPr>
            <w:tcW w:w="434" w:type="pct"/>
            <w:tcBorders>
              <w:top w:val="nil"/>
              <w:left w:val="nil"/>
              <w:bottom w:val="nil"/>
              <w:right w:val="nil"/>
            </w:tcBorders>
            <w:shd w:val="clear" w:color="auto" w:fill="auto"/>
            <w:noWrap/>
            <w:vAlign w:val="center"/>
            <w:hideMark/>
          </w:tcPr>
          <w:p w14:paraId="37254E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20.46</w:t>
            </w:r>
          </w:p>
        </w:tc>
        <w:tc>
          <w:tcPr>
            <w:tcW w:w="434" w:type="pct"/>
            <w:tcBorders>
              <w:top w:val="nil"/>
              <w:left w:val="nil"/>
              <w:bottom w:val="nil"/>
              <w:right w:val="nil"/>
            </w:tcBorders>
            <w:shd w:val="clear" w:color="auto" w:fill="auto"/>
            <w:noWrap/>
            <w:vAlign w:val="center"/>
            <w:hideMark/>
          </w:tcPr>
          <w:p w14:paraId="2D5096B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1.27</w:t>
            </w:r>
          </w:p>
        </w:tc>
        <w:tc>
          <w:tcPr>
            <w:tcW w:w="434" w:type="pct"/>
            <w:tcBorders>
              <w:top w:val="nil"/>
              <w:left w:val="nil"/>
              <w:bottom w:val="nil"/>
              <w:right w:val="nil"/>
            </w:tcBorders>
            <w:shd w:val="clear" w:color="auto" w:fill="auto"/>
            <w:noWrap/>
            <w:vAlign w:val="center"/>
            <w:hideMark/>
          </w:tcPr>
          <w:p w14:paraId="07B19C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0.71</w:t>
            </w:r>
          </w:p>
        </w:tc>
        <w:tc>
          <w:tcPr>
            <w:tcW w:w="434" w:type="pct"/>
            <w:tcBorders>
              <w:top w:val="nil"/>
              <w:left w:val="nil"/>
              <w:bottom w:val="nil"/>
              <w:right w:val="nil"/>
            </w:tcBorders>
            <w:shd w:val="clear" w:color="auto" w:fill="auto"/>
            <w:noWrap/>
            <w:vAlign w:val="center"/>
            <w:hideMark/>
          </w:tcPr>
          <w:p w14:paraId="43C24E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0.60</w:t>
            </w:r>
          </w:p>
        </w:tc>
        <w:tc>
          <w:tcPr>
            <w:tcW w:w="434" w:type="pct"/>
            <w:tcBorders>
              <w:top w:val="nil"/>
              <w:left w:val="nil"/>
              <w:bottom w:val="nil"/>
              <w:right w:val="nil"/>
            </w:tcBorders>
            <w:shd w:val="clear" w:color="auto" w:fill="auto"/>
            <w:noWrap/>
            <w:vAlign w:val="center"/>
            <w:hideMark/>
          </w:tcPr>
          <w:p w14:paraId="104C8B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34" w:type="pct"/>
            <w:tcBorders>
              <w:top w:val="nil"/>
              <w:left w:val="nil"/>
              <w:bottom w:val="nil"/>
              <w:right w:val="nil"/>
            </w:tcBorders>
            <w:shd w:val="clear" w:color="auto" w:fill="auto"/>
            <w:noWrap/>
            <w:vAlign w:val="center"/>
            <w:hideMark/>
          </w:tcPr>
          <w:p w14:paraId="638AFF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0.80</w:t>
            </w:r>
          </w:p>
        </w:tc>
      </w:tr>
      <w:tr w:rsidR="000A5C6B" w:rsidRPr="00956BD9" w14:paraId="0517572D" w14:textId="77777777" w:rsidTr="00337A02">
        <w:trPr>
          <w:trHeight w:val="264"/>
        </w:trPr>
        <w:tc>
          <w:tcPr>
            <w:tcW w:w="656" w:type="pct"/>
            <w:tcBorders>
              <w:top w:val="nil"/>
              <w:left w:val="nil"/>
              <w:bottom w:val="nil"/>
              <w:right w:val="nil"/>
            </w:tcBorders>
            <w:shd w:val="clear" w:color="auto" w:fill="auto"/>
            <w:noWrap/>
            <w:vAlign w:val="center"/>
            <w:hideMark/>
          </w:tcPr>
          <w:p w14:paraId="5D1B0E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5,000</w:t>
            </w:r>
          </w:p>
        </w:tc>
        <w:tc>
          <w:tcPr>
            <w:tcW w:w="434" w:type="pct"/>
            <w:tcBorders>
              <w:top w:val="nil"/>
              <w:left w:val="nil"/>
              <w:bottom w:val="nil"/>
              <w:right w:val="nil"/>
            </w:tcBorders>
            <w:shd w:val="clear" w:color="auto" w:fill="auto"/>
            <w:noWrap/>
            <w:vAlign w:val="center"/>
            <w:hideMark/>
          </w:tcPr>
          <w:p w14:paraId="720E71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1.81</w:t>
            </w:r>
          </w:p>
        </w:tc>
        <w:tc>
          <w:tcPr>
            <w:tcW w:w="434" w:type="pct"/>
            <w:tcBorders>
              <w:top w:val="nil"/>
              <w:left w:val="nil"/>
              <w:bottom w:val="nil"/>
              <w:right w:val="nil"/>
            </w:tcBorders>
            <w:shd w:val="clear" w:color="auto" w:fill="auto"/>
            <w:noWrap/>
            <w:vAlign w:val="center"/>
            <w:hideMark/>
          </w:tcPr>
          <w:p w14:paraId="2F3216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22.80</w:t>
            </w:r>
          </w:p>
        </w:tc>
        <w:tc>
          <w:tcPr>
            <w:tcW w:w="434" w:type="pct"/>
            <w:tcBorders>
              <w:top w:val="nil"/>
              <w:left w:val="nil"/>
              <w:bottom w:val="nil"/>
              <w:right w:val="nil"/>
            </w:tcBorders>
            <w:shd w:val="clear" w:color="auto" w:fill="auto"/>
            <w:noWrap/>
            <w:vAlign w:val="center"/>
            <w:hideMark/>
          </w:tcPr>
          <w:p w14:paraId="2F83EAF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2.33</w:t>
            </w:r>
          </w:p>
        </w:tc>
        <w:tc>
          <w:tcPr>
            <w:tcW w:w="434" w:type="pct"/>
            <w:tcBorders>
              <w:top w:val="nil"/>
              <w:left w:val="nil"/>
              <w:bottom w:val="nil"/>
              <w:right w:val="nil"/>
            </w:tcBorders>
            <w:shd w:val="clear" w:color="auto" w:fill="auto"/>
            <w:noWrap/>
            <w:vAlign w:val="center"/>
            <w:hideMark/>
          </w:tcPr>
          <w:p w14:paraId="72DA49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0.43</w:t>
            </w:r>
          </w:p>
        </w:tc>
        <w:tc>
          <w:tcPr>
            <w:tcW w:w="434" w:type="pct"/>
            <w:tcBorders>
              <w:top w:val="nil"/>
              <w:left w:val="nil"/>
              <w:bottom w:val="nil"/>
              <w:right w:val="nil"/>
            </w:tcBorders>
            <w:shd w:val="clear" w:color="auto" w:fill="auto"/>
            <w:noWrap/>
            <w:vAlign w:val="center"/>
            <w:hideMark/>
          </w:tcPr>
          <w:p w14:paraId="3B519E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19.48</w:t>
            </w:r>
          </w:p>
        </w:tc>
        <w:tc>
          <w:tcPr>
            <w:tcW w:w="434" w:type="pct"/>
            <w:tcBorders>
              <w:top w:val="nil"/>
              <w:left w:val="nil"/>
              <w:bottom w:val="nil"/>
              <w:right w:val="nil"/>
            </w:tcBorders>
            <w:shd w:val="clear" w:color="auto" w:fill="auto"/>
            <w:noWrap/>
            <w:vAlign w:val="center"/>
            <w:hideMark/>
          </w:tcPr>
          <w:p w14:paraId="452ED3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w:t>
            </w:r>
          </w:p>
        </w:tc>
        <w:tc>
          <w:tcPr>
            <w:tcW w:w="434" w:type="pct"/>
            <w:tcBorders>
              <w:top w:val="nil"/>
              <w:left w:val="nil"/>
              <w:bottom w:val="nil"/>
              <w:right w:val="nil"/>
            </w:tcBorders>
            <w:shd w:val="clear" w:color="auto" w:fill="auto"/>
            <w:noWrap/>
            <w:vAlign w:val="center"/>
            <w:hideMark/>
          </w:tcPr>
          <w:p w14:paraId="307219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0.57</w:t>
            </w:r>
          </w:p>
        </w:tc>
        <w:tc>
          <w:tcPr>
            <w:tcW w:w="434" w:type="pct"/>
            <w:tcBorders>
              <w:top w:val="nil"/>
              <w:left w:val="nil"/>
              <w:bottom w:val="nil"/>
              <w:right w:val="nil"/>
            </w:tcBorders>
            <w:shd w:val="clear" w:color="auto" w:fill="auto"/>
            <w:noWrap/>
            <w:vAlign w:val="center"/>
            <w:hideMark/>
          </w:tcPr>
          <w:p w14:paraId="2437C5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2.29</w:t>
            </w:r>
          </w:p>
        </w:tc>
        <w:tc>
          <w:tcPr>
            <w:tcW w:w="434" w:type="pct"/>
            <w:tcBorders>
              <w:top w:val="nil"/>
              <w:left w:val="nil"/>
              <w:bottom w:val="nil"/>
              <w:right w:val="nil"/>
            </w:tcBorders>
            <w:shd w:val="clear" w:color="auto" w:fill="auto"/>
            <w:noWrap/>
            <w:vAlign w:val="center"/>
            <w:hideMark/>
          </w:tcPr>
          <w:p w14:paraId="0A9C53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2.61</w:t>
            </w:r>
          </w:p>
        </w:tc>
        <w:tc>
          <w:tcPr>
            <w:tcW w:w="434" w:type="pct"/>
            <w:tcBorders>
              <w:top w:val="nil"/>
              <w:left w:val="nil"/>
              <w:bottom w:val="nil"/>
              <w:right w:val="nil"/>
            </w:tcBorders>
            <w:shd w:val="clear" w:color="auto" w:fill="auto"/>
            <w:noWrap/>
            <w:vAlign w:val="center"/>
            <w:hideMark/>
          </w:tcPr>
          <w:p w14:paraId="2A4070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2.88</w:t>
            </w:r>
          </w:p>
        </w:tc>
      </w:tr>
      <w:tr w:rsidR="000A5C6B" w:rsidRPr="00956BD9" w14:paraId="5E8CC9B5" w14:textId="77777777" w:rsidTr="00337A02">
        <w:trPr>
          <w:trHeight w:val="264"/>
        </w:trPr>
        <w:tc>
          <w:tcPr>
            <w:tcW w:w="656" w:type="pct"/>
            <w:tcBorders>
              <w:top w:val="nil"/>
              <w:left w:val="nil"/>
              <w:bottom w:val="nil"/>
              <w:right w:val="nil"/>
            </w:tcBorders>
            <w:shd w:val="clear" w:color="auto" w:fill="auto"/>
            <w:noWrap/>
            <w:vAlign w:val="center"/>
            <w:hideMark/>
          </w:tcPr>
          <w:p w14:paraId="6B7812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w:t>
            </w:r>
          </w:p>
        </w:tc>
        <w:tc>
          <w:tcPr>
            <w:tcW w:w="434" w:type="pct"/>
            <w:tcBorders>
              <w:top w:val="nil"/>
              <w:left w:val="nil"/>
              <w:bottom w:val="nil"/>
              <w:right w:val="nil"/>
            </w:tcBorders>
            <w:shd w:val="clear" w:color="auto" w:fill="auto"/>
            <w:noWrap/>
            <w:vAlign w:val="center"/>
            <w:hideMark/>
          </w:tcPr>
          <w:p w14:paraId="786B42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3.89</w:t>
            </w:r>
          </w:p>
        </w:tc>
        <w:tc>
          <w:tcPr>
            <w:tcW w:w="434" w:type="pct"/>
            <w:tcBorders>
              <w:top w:val="nil"/>
              <w:left w:val="nil"/>
              <w:bottom w:val="nil"/>
              <w:right w:val="nil"/>
            </w:tcBorders>
            <w:shd w:val="clear" w:color="auto" w:fill="auto"/>
            <w:noWrap/>
            <w:vAlign w:val="center"/>
            <w:hideMark/>
          </w:tcPr>
          <w:p w14:paraId="45E2D5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8.87</w:t>
            </w:r>
          </w:p>
        </w:tc>
        <w:tc>
          <w:tcPr>
            <w:tcW w:w="434" w:type="pct"/>
            <w:tcBorders>
              <w:top w:val="nil"/>
              <w:left w:val="nil"/>
              <w:bottom w:val="nil"/>
              <w:right w:val="nil"/>
            </w:tcBorders>
            <w:shd w:val="clear" w:color="auto" w:fill="auto"/>
            <w:noWrap/>
            <w:vAlign w:val="center"/>
            <w:hideMark/>
          </w:tcPr>
          <w:p w14:paraId="2A20E2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3.23</w:t>
            </w:r>
          </w:p>
        </w:tc>
        <w:tc>
          <w:tcPr>
            <w:tcW w:w="434" w:type="pct"/>
            <w:tcBorders>
              <w:top w:val="nil"/>
              <w:left w:val="nil"/>
              <w:bottom w:val="nil"/>
              <w:right w:val="nil"/>
            </w:tcBorders>
            <w:shd w:val="clear" w:color="auto" w:fill="auto"/>
            <w:noWrap/>
            <w:vAlign w:val="center"/>
            <w:hideMark/>
          </w:tcPr>
          <w:p w14:paraId="4AAF4F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c>
          <w:tcPr>
            <w:tcW w:w="434" w:type="pct"/>
            <w:tcBorders>
              <w:top w:val="nil"/>
              <w:left w:val="nil"/>
              <w:bottom w:val="nil"/>
              <w:right w:val="nil"/>
            </w:tcBorders>
            <w:shd w:val="clear" w:color="auto" w:fill="auto"/>
            <w:noWrap/>
            <w:vAlign w:val="center"/>
            <w:hideMark/>
          </w:tcPr>
          <w:p w14:paraId="428FAF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9.64</w:t>
            </w:r>
          </w:p>
        </w:tc>
        <w:tc>
          <w:tcPr>
            <w:tcW w:w="434" w:type="pct"/>
            <w:tcBorders>
              <w:top w:val="nil"/>
              <w:left w:val="nil"/>
              <w:bottom w:val="nil"/>
              <w:right w:val="nil"/>
            </w:tcBorders>
            <w:shd w:val="clear" w:color="auto" w:fill="auto"/>
            <w:noWrap/>
            <w:vAlign w:val="center"/>
            <w:hideMark/>
          </w:tcPr>
          <w:p w14:paraId="1D4DC3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1.95</w:t>
            </w:r>
          </w:p>
        </w:tc>
        <w:tc>
          <w:tcPr>
            <w:tcW w:w="434" w:type="pct"/>
            <w:tcBorders>
              <w:top w:val="nil"/>
              <w:left w:val="nil"/>
              <w:bottom w:val="nil"/>
              <w:right w:val="nil"/>
            </w:tcBorders>
            <w:shd w:val="clear" w:color="auto" w:fill="auto"/>
            <w:noWrap/>
            <w:vAlign w:val="center"/>
            <w:hideMark/>
          </w:tcPr>
          <w:p w14:paraId="4B530B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w:t>
            </w:r>
          </w:p>
        </w:tc>
        <w:tc>
          <w:tcPr>
            <w:tcW w:w="434" w:type="pct"/>
            <w:tcBorders>
              <w:top w:val="nil"/>
              <w:left w:val="nil"/>
              <w:bottom w:val="nil"/>
              <w:right w:val="nil"/>
            </w:tcBorders>
            <w:shd w:val="clear" w:color="auto" w:fill="auto"/>
            <w:noWrap/>
            <w:vAlign w:val="center"/>
            <w:hideMark/>
          </w:tcPr>
          <w:p w14:paraId="4BDBD8F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4.98</w:t>
            </w:r>
          </w:p>
        </w:tc>
        <w:tc>
          <w:tcPr>
            <w:tcW w:w="434" w:type="pct"/>
            <w:tcBorders>
              <w:top w:val="nil"/>
              <w:left w:val="nil"/>
              <w:bottom w:val="nil"/>
              <w:right w:val="nil"/>
            </w:tcBorders>
            <w:shd w:val="clear" w:color="auto" w:fill="auto"/>
            <w:noWrap/>
            <w:vAlign w:val="center"/>
            <w:hideMark/>
          </w:tcPr>
          <w:p w14:paraId="4C1FAD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7.10</w:t>
            </w:r>
          </w:p>
        </w:tc>
        <w:tc>
          <w:tcPr>
            <w:tcW w:w="434" w:type="pct"/>
            <w:tcBorders>
              <w:top w:val="nil"/>
              <w:left w:val="nil"/>
              <w:bottom w:val="nil"/>
              <w:right w:val="nil"/>
            </w:tcBorders>
            <w:shd w:val="clear" w:color="auto" w:fill="auto"/>
            <w:noWrap/>
            <w:vAlign w:val="center"/>
            <w:hideMark/>
          </w:tcPr>
          <w:p w14:paraId="765CBB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3.28</w:t>
            </w:r>
          </w:p>
        </w:tc>
      </w:tr>
      <w:tr w:rsidR="000A5C6B" w:rsidRPr="00956BD9" w14:paraId="3F3E300F" w14:textId="77777777" w:rsidTr="00337A02">
        <w:trPr>
          <w:trHeight w:val="264"/>
        </w:trPr>
        <w:tc>
          <w:tcPr>
            <w:tcW w:w="656" w:type="pct"/>
            <w:tcBorders>
              <w:top w:val="nil"/>
              <w:left w:val="nil"/>
              <w:bottom w:val="nil"/>
              <w:right w:val="nil"/>
            </w:tcBorders>
            <w:shd w:val="clear" w:color="auto" w:fill="auto"/>
            <w:noWrap/>
            <w:vAlign w:val="center"/>
            <w:hideMark/>
          </w:tcPr>
          <w:p w14:paraId="5A2306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w:t>
            </w:r>
          </w:p>
        </w:tc>
        <w:tc>
          <w:tcPr>
            <w:tcW w:w="434" w:type="pct"/>
            <w:tcBorders>
              <w:top w:val="nil"/>
              <w:left w:val="nil"/>
              <w:bottom w:val="nil"/>
              <w:right w:val="nil"/>
            </w:tcBorders>
            <w:shd w:val="clear" w:color="auto" w:fill="auto"/>
            <w:noWrap/>
            <w:vAlign w:val="center"/>
            <w:hideMark/>
          </w:tcPr>
          <w:p w14:paraId="0CB8D1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w:t>
            </w:r>
          </w:p>
        </w:tc>
        <w:tc>
          <w:tcPr>
            <w:tcW w:w="434" w:type="pct"/>
            <w:tcBorders>
              <w:top w:val="nil"/>
              <w:left w:val="nil"/>
              <w:bottom w:val="nil"/>
              <w:right w:val="nil"/>
            </w:tcBorders>
            <w:shd w:val="clear" w:color="auto" w:fill="auto"/>
            <w:noWrap/>
            <w:vAlign w:val="center"/>
            <w:hideMark/>
          </w:tcPr>
          <w:p w14:paraId="2947AE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4.36</w:t>
            </w:r>
          </w:p>
        </w:tc>
        <w:tc>
          <w:tcPr>
            <w:tcW w:w="434" w:type="pct"/>
            <w:tcBorders>
              <w:top w:val="nil"/>
              <w:left w:val="nil"/>
              <w:bottom w:val="nil"/>
              <w:right w:val="nil"/>
            </w:tcBorders>
            <w:shd w:val="clear" w:color="auto" w:fill="auto"/>
            <w:noWrap/>
            <w:vAlign w:val="center"/>
            <w:hideMark/>
          </w:tcPr>
          <w:p w14:paraId="3E0B89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3.12</w:t>
            </w:r>
          </w:p>
        </w:tc>
        <w:tc>
          <w:tcPr>
            <w:tcW w:w="434" w:type="pct"/>
            <w:tcBorders>
              <w:top w:val="nil"/>
              <w:left w:val="nil"/>
              <w:bottom w:val="nil"/>
              <w:right w:val="nil"/>
            </w:tcBorders>
            <w:shd w:val="clear" w:color="auto" w:fill="auto"/>
            <w:noWrap/>
            <w:vAlign w:val="center"/>
            <w:hideMark/>
          </w:tcPr>
          <w:p w14:paraId="5BACCF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0.60</w:t>
            </w:r>
          </w:p>
        </w:tc>
        <w:tc>
          <w:tcPr>
            <w:tcW w:w="434" w:type="pct"/>
            <w:tcBorders>
              <w:top w:val="nil"/>
              <w:left w:val="nil"/>
              <w:bottom w:val="nil"/>
              <w:right w:val="nil"/>
            </w:tcBorders>
            <w:shd w:val="clear" w:color="auto" w:fill="auto"/>
            <w:noWrap/>
            <w:vAlign w:val="center"/>
            <w:hideMark/>
          </w:tcPr>
          <w:p w14:paraId="0F9475F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5.65</w:t>
            </w:r>
          </w:p>
        </w:tc>
        <w:tc>
          <w:tcPr>
            <w:tcW w:w="434" w:type="pct"/>
            <w:tcBorders>
              <w:top w:val="nil"/>
              <w:left w:val="nil"/>
              <w:bottom w:val="nil"/>
              <w:right w:val="nil"/>
            </w:tcBorders>
            <w:shd w:val="clear" w:color="auto" w:fill="auto"/>
            <w:noWrap/>
            <w:vAlign w:val="center"/>
            <w:hideMark/>
          </w:tcPr>
          <w:p w14:paraId="4D7F75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1.87</w:t>
            </w:r>
          </w:p>
        </w:tc>
        <w:tc>
          <w:tcPr>
            <w:tcW w:w="434" w:type="pct"/>
            <w:tcBorders>
              <w:top w:val="nil"/>
              <w:left w:val="nil"/>
              <w:bottom w:val="nil"/>
              <w:right w:val="nil"/>
            </w:tcBorders>
            <w:shd w:val="clear" w:color="auto" w:fill="auto"/>
            <w:noWrap/>
            <w:vAlign w:val="center"/>
            <w:hideMark/>
          </w:tcPr>
          <w:p w14:paraId="2DBE37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w:t>
            </w:r>
          </w:p>
        </w:tc>
        <w:tc>
          <w:tcPr>
            <w:tcW w:w="434" w:type="pct"/>
            <w:tcBorders>
              <w:top w:val="nil"/>
              <w:left w:val="nil"/>
              <w:bottom w:val="nil"/>
              <w:right w:val="nil"/>
            </w:tcBorders>
            <w:shd w:val="clear" w:color="auto" w:fill="auto"/>
            <w:noWrap/>
            <w:vAlign w:val="center"/>
            <w:hideMark/>
          </w:tcPr>
          <w:p w14:paraId="75727C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5.26</w:t>
            </w:r>
          </w:p>
        </w:tc>
        <w:tc>
          <w:tcPr>
            <w:tcW w:w="434" w:type="pct"/>
            <w:tcBorders>
              <w:top w:val="nil"/>
              <w:left w:val="nil"/>
              <w:bottom w:val="nil"/>
              <w:right w:val="nil"/>
            </w:tcBorders>
            <w:shd w:val="clear" w:color="auto" w:fill="auto"/>
            <w:noWrap/>
            <w:vAlign w:val="center"/>
            <w:hideMark/>
          </w:tcPr>
          <w:p w14:paraId="4431F6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9.48</w:t>
            </w:r>
          </w:p>
        </w:tc>
        <w:tc>
          <w:tcPr>
            <w:tcW w:w="434" w:type="pct"/>
            <w:tcBorders>
              <w:top w:val="nil"/>
              <w:left w:val="nil"/>
              <w:bottom w:val="nil"/>
              <w:right w:val="nil"/>
            </w:tcBorders>
            <w:shd w:val="clear" w:color="auto" w:fill="auto"/>
            <w:noWrap/>
            <w:vAlign w:val="center"/>
            <w:hideMark/>
          </w:tcPr>
          <w:p w14:paraId="4BC427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2.96</w:t>
            </w:r>
          </w:p>
        </w:tc>
      </w:tr>
      <w:tr w:rsidR="000A5C6B" w:rsidRPr="00956BD9" w14:paraId="227D771A" w14:textId="77777777" w:rsidTr="00337A02">
        <w:trPr>
          <w:trHeight w:val="264"/>
        </w:trPr>
        <w:tc>
          <w:tcPr>
            <w:tcW w:w="656" w:type="pct"/>
            <w:tcBorders>
              <w:top w:val="nil"/>
              <w:left w:val="nil"/>
              <w:bottom w:val="nil"/>
              <w:right w:val="nil"/>
            </w:tcBorders>
            <w:shd w:val="clear" w:color="auto" w:fill="auto"/>
            <w:noWrap/>
            <w:vAlign w:val="center"/>
            <w:hideMark/>
          </w:tcPr>
          <w:p w14:paraId="4FC676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w:t>
            </w:r>
          </w:p>
        </w:tc>
        <w:tc>
          <w:tcPr>
            <w:tcW w:w="434" w:type="pct"/>
            <w:tcBorders>
              <w:top w:val="nil"/>
              <w:left w:val="nil"/>
              <w:bottom w:val="nil"/>
              <w:right w:val="nil"/>
            </w:tcBorders>
            <w:shd w:val="clear" w:color="auto" w:fill="auto"/>
            <w:noWrap/>
            <w:vAlign w:val="center"/>
            <w:hideMark/>
          </w:tcPr>
          <w:p w14:paraId="0BBF0D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11.38</w:t>
            </w:r>
          </w:p>
        </w:tc>
        <w:tc>
          <w:tcPr>
            <w:tcW w:w="434" w:type="pct"/>
            <w:tcBorders>
              <w:top w:val="nil"/>
              <w:left w:val="nil"/>
              <w:bottom w:val="nil"/>
              <w:right w:val="nil"/>
            </w:tcBorders>
            <w:shd w:val="clear" w:color="auto" w:fill="auto"/>
            <w:noWrap/>
            <w:vAlign w:val="center"/>
            <w:hideMark/>
          </w:tcPr>
          <w:p w14:paraId="3B8491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3.47</w:t>
            </w:r>
          </w:p>
        </w:tc>
        <w:tc>
          <w:tcPr>
            <w:tcW w:w="434" w:type="pct"/>
            <w:tcBorders>
              <w:top w:val="nil"/>
              <w:left w:val="nil"/>
              <w:bottom w:val="nil"/>
              <w:right w:val="nil"/>
            </w:tcBorders>
            <w:shd w:val="clear" w:color="auto" w:fill="auto"/>
            <w:noWrap/>
            <w:vAlign w:val="center"/>
            <w:hideMark/>
          </w:tcPr>
          <w:p w14:paraId="67C767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w:t>
            </w:r>
          </w:p>
        </w:tc>
        <w:tc>
          <w:tcPr>
            <w:tcW w:w="434" w:type="pct"/>
            <w:tcBorders>
              <w:top w:val="nil"/>
              <w:left w:val="nil"/>
              <w:bottom w:val="nil"/>
              <w:right w:val="nil"/>
            </w:tcBorders>
            <w:shd w:val="clear" w:color="auto" w:fill="auto"/>
            <w:noWrap/>
            <w:vAlign w:val="center"/>
            <w:hideMark/>
          </w:tcPr>
          <w:p w14:paraId="67D4D7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0.79</w:t>
            </w:r>
          </w:p>
        </w:tc>
        <w:tc>
          <w:tcPr>
            <w:tcW w:w="434" w:type="pct"/>
            <w:tcBorders>
              <w:top w:val="nil"/>
              <w:left w:val="nil"/>
              <w:bottom w:val="nil"/>
              <w:right w:val="nil"/>
            </w:tcBorders>
            <w:shd w:val="clear" w:color="auto" w:fill="auto"/>
            <w:noWrap/>
            <w:vAlign w:val="center"/>
            <w:hideMark/>
          </w:tcPr>
          <w:p w14:paraId="6B6A0F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4.42</w:t>
            </w:r>
          </w:p>
        </w:tc>
        <w:tc>
          <w:tcPr>
            <w:tcW w:w="434" w:type="pct"/>
            <w:tcBorders>
              <w:top w:val="nil"/>
              <w:left w:val="nil"/>
              <w:bottom w:val="nil"/>
              <w:right w:val="nil"/>
            </w:tcBorders>
            <w:shd w:val="clear" w:color="auto" w:fill="auto"/>
            <w:noWrap/>
            <w:vAlign w:val="center"/>
            <w:hideMark/>
          </w:tcPr>
          <w:p w14:paraId="5EF0E9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2.94</w:t>
            </w:r>
          </w:p>
        </w:tc>
        <w:tc>
          <w:tcPr>
            <w:tcW w:w="434" w:type="pct"/>
            <w:tcBorders>
              <w:top w:val="nil"/>
              <w:left w:val="nil"/>
              <w:bottom w:val="nil"/>
              <w:right w:val="nil"/>
            </w:tcBorders>
            <w:shd w:val="clear" w:color="auto" w:fill="auto"/>
            <w:noWrap/>
            <w:vAlign w:val="center"/>
            <w:hideMark/>
          </w:tcPr>
          <w:p w14:paraId="5B4867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4.03</w:t>
            </w:r>
          </w:p>
        </w:tc>
        <w:tc>
          <w:tcPr>
            <w:tcW w:w="434" w:type="pct"/>
            <w:tcBorders>
              <w:top w:val="nil"/>
              <w:left w:val="nil"/>
              <w:bottom w:val="nil"/>
              <w:right w:val="nil"/>
            </w:tcBorders>
            <w:shd w:val="clear" w:color="auto" w:fill="auto"/>
            <w:noWrap/>
            <w:vAlign w:val="center"/>
            <w:hideMark/>
          </w:tcPr>
          <w:p w14:paraId="03C202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6.11</w:t>
            </w:r>
          </w:p>
        </w:tc>
        <w:tc>
          <w:tcPr>
            <w:tcW w:w="434" w:type="pct"/>
            <w:tcBorders>
              <w:top w:val="nil"/>
              <w:left w:val="nil"/>
              <w:bottom w:val="nil"/>
              <w:right w:val="nil"/>
            </w:tcBorders>
            <w:shd w:val="clear" w:color="auto" w:fill="auto"/>
            <w:noWrap/>
            <w:vAlign w:val="center"/>
            <w:hideMark/>
          </w:tcPr>
          <w:p w14:paraId="44E208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9.45</w:t>
            </w:r>
          </w:p>
        </w:tc>
        <w:tc>
          <w:tcPr>
            <w:tcW w:w="434" w:type="pct"/>
            <w:tcBorders>
              <w:top w:val="nil"/>
              <w:left w:val="nil"/>
              <w:bottom w:val="nil"/>
              <w:right w:val="nil"/>
            </w:tcBorders>
            <w:shd w:val="clear" w:color="auto" w:fill="auto"/>
            <w:noWrap/>
            <w:vAlign w:val="center"/>
            <w:hideMark/>
          </w:tcPr>
          <w:p w14:paraId="2E7A3C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3.75</w:t>
            </w:r>
          </w:p>
        </w:tc>
      </w:tr>
      <w:tr w:rsidR="000A5C6B" w:rsidRPr="00956BD9" w14:paraId="7ED4A513" w14:textId="77777777" w:rsidTr="00337A02">
        <w:trPr>
          <w:trHeight w:val="264"/>
        </w:trPr>
        <w:tc>
          <w:tcPr>
            <w:tcW w:w="656" w:type="pct"/>
            <w:tcBorders>
              <w:top w:val="nil"/>
              <w:left w:val="nil"/>
              <w:bottom w:val="nil"/>
              <w:right w:val="nil"/>
            </w:tcBorders>
            <w:shd w:val="clear" w:color="auto" w:fill="auto"/>
            <w:noWrap/>
            <w:vAlign w:val="center"/>
            <w:hideMark/>
          </w:tcPr>
          <w:p w14:paraId="424ED6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w:t>
            </w:r>
          </w:p>
        </w:tc>
        <w:tc>
          <w:tcPr>
            <w:tcW w:w="434" w:type="pct"/>
            <w:tcBorders>
              <w:top w:val="nil"/>
              <w:left w:val="nil"/>
              <w:bottom w:val="nil"/>
              <w:right w:val="nil"/>
            </w:tcBorders>
            <w:shd w:val="clear" w:color="auto" w:fill="auto"/>
            <w:noWrap/>
            <w:vAlign w:val="center"/>
            <w:hideMark/>
          </w:tcPr>
          <w:p w14:paraId="657DF26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10.83</w:t>
            </w:r>
          </w:p>
        </w:tc>
        <w:tc>
          <w:tcPr>
            <w:tcW w:w="434" w:type="pct"/>
            <w:tcBorders>
              <w:top w:val="nil"/>
              <w:left w:val="nil"/>
              <w:bottom w:val="nil"/>
              <w:right w:val="nil"/>
            </w:tcBorders>
            <w:shd w:val="clear" w:color="auto" w:fill="auto"/>
            <w:noWrap/>
            <w:vAlign w:val="center"/>
            <w:hideMark/>
          </w:tcPr>
          <w:p w14:paraId="2BC8FF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2.85</w:t>
            </w:r>
          </w:p>
        </w:tc>
        <w:tc>
          <w:tcPr>
            <w:tcW w:w="434" w:type="pct"/>
            <w:tcBorders>
              <w:top w:val="nil"/>
              <w:left w:val="nil"/>
              <w:bottom w:val="nil"/>
              <w:right w:val="nil"/>
            </w:tcBorders>
            <w:shd w:val="clear" w:color="auto" w:fill="auto"/>
            <w:noWrap/>
            <w:vAlign w:val="center"/>
            <w:hideMark/>
          </w:tcPr>
          <w:p w14:paraId="590975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11.94</w:t>
            </w:r>
          </w:p>
        </w:tc>
        <w:tc>
          <w:tcPr>
            <w:tcW w:w="434" w:type="pct"/>
            <w:tcBorders>
              <w:top w:val="nil"/>
              <w:left w:val="nil"/>
              <w:bottom w:val="nil"/>
              <w:right w:val="nil"/>
            </w:tcBorders>
            <w:shd w:val="clear" w:color="auto" w:fill="auto"/>
            <w:noWrap/>
            <w:vAlign w:val="center"/>
            <w:hideMark/>
          </w:tcPr>
          <w:p w14:paraId="5AED5A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1.74</w:t>
            </w:r>
          </w:p>
        </w:tc>
        <w:tc>
          <w:tcPr>
            <w:tcW w:w="434" w:type="pct"/>
            <w:tcBorders>
              <w:top w:val="nil"/>
              <w:left w:val="nil"/>
              <w:bottom w:val="nil"/>
              <w:right w:val="nil"/>
            </w:tcBorders>
            <w:shd w:val="clear" w:color="auto" w:fill="auto"/>
            <w:noWrap/>
            <w:vAlign w:val="center"/>
            <w:hideMark/>
          </w:tcPr>
          <w:p w14:paraId="5EC190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5.24</w:t>
            </w:r>
          </w:p>
        </w:tc>
        <w:tc>
          <w:tcPr>
            <w:tcW w:w="434" w:type="pct"/>
            <w:tcBorders>
              <w:top w:val="nil"/>
              <w:left w:val="nil"/>
              <w:bottom w:val="nil"/>
              <w:right w:val="nil"/>
            </w:tcBorders>
            <w:shd w:val="clear" w:color="auto" w:fill="auto"/>
            <w:noWrap/>
            <w:vAlign w:val="center"/>
            <w:hideMark/>
          </w:tcPr>
          <w:p w14:paraId="42D4BF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9.76</w:t>
            </w:r>
          </w:p>
        </w:tc>
        <w:tc>
          <w:tcPr>
            <w:tcW w:w="434" w:type="pct"/>
            <w:tcBorders>
              <w:top w:val="nil"/>
              <w:left w:val="nil"/>
              <w:bottom w:val="nil"/>
              <w:right w:val="nil"/>
            </w:tcBorders>
            <w:shd w:val="clear" w:color="auto" w:fill="auto"/>
            <w:noWrap/>
            <w:vAlign w:val="center"/>
            <w:hideMark/>
          </w:tcPr>
          <w:p w14:paraId="76B354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9.71</w:t>
            </w:r>
          </w:p>
        </w:tc>
        <w:tc>
          <w:tcPr>
            <w:tcW w:w="434" w:type="pct"/>
            <w:tcBorders>
              <w:top w:val="nil"/>
              <w:left w:val="nil"/>
              <w:bottom w:val="nil"/>
              <w:right w:val="nil"/>
            </w:tcBorders>
            <w:shd w:val="clear" w:color="auto" w:fill="auto"/>
            <w:noWrap/>
            <w:vAlign w:val="center"/>
            <w:hideMark/>
          </w:tcPr>
          <w:p w14:paraId="58B8FF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12.49</w:t>
            </w:r>
          </w:p>
        </w:tc>
        <w:tc>
          <w:tcPr>
            <w:tcW w:w="434" w:type="pct"/>
            <w:tcBorders>
              <w:top w:val="nil"/>
              <w:left w:val="nil"/>
              <w:bottom w:val="nil"/>
              <w:right w:val="nil"/>
            </w:tcBorders>
            <w:shd w:val="clear" w:color="auto" w:fill="auto"/>
            <w:noWrap/>
            <w:vAlign w:val="center"/>
            <w:hideMark/>
          </w:tcPr>
          <w:p w14:paraId="4C31B1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12.61</w:t>
            </w:r>
          </w:p>
        </w:tc>
        <w:tc>
          <w:tcPr>
            <w:tcW w:w="434" w:type="pct"/>
            <w:tcBorders>
              <w:top w:val="nil"/>
              <w:left w:val="nil"/>
              <w:bottom w:val="nil"/>
              <w:right w:val="nil"/>
            </w:tcBorders>
            <w:shd w:val="clear" w:color="auto" w:fill="auto"/>
            <w:noWrap/>
            <w:vAlign w:val="center"/>
            <w:hideMark/>
          </w:tcPr>
          <w:p w14:paraId="297EC19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12.97</w:t>
            </w:r>
          </w:p>
        </w:tc>
      </w:tr>
      <w:tr w:rsidR="000A5C6B" w:rsidRPr="00956BD9" w14:paraId="203DFF86" w14:textId="77777777" w:rsidTr="00337A02">
        <w:trPr>
          <w:trHeight w:val="264"/>
        </w:trPr>
        <w:tc>
          <w:tcPr>
            <w:tcW w:w="656" w:type="pct"/>
            <w:tcBorders>
              <w:top w:val="nil"/>
              <w:left w:val="nil"/>
              <w:bottom w:val="nil"/>
              <w:right w:val="nil"/>
            </w:tcBorders>
            <w:shd w:val="clear" w:color="auto" w:fill="auto"/>
            <w:noWrap/>
            <w:vAlign w:val="center"/>
            <w:hideMark/>
          </w:tcPr>
          <w:p w14:paraId="3ECDBC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10,000</w:t>
            </w:r>
          </w:p>
        </w:tc>
        <w:tc>
          <w:tcPr>
            <w:tcW w:w="434" w:type="pct"/>
            <w:tcBorders>
              <w:top w:val="nil"/>
              <w:left w:val="nil"/>
              <w:bottom w:val="nil"/>
              <w:right w:val="nil"/>
            </w:tcBorders>
            <w:shd w:val="clear" w:color="auto" w:fill="auto"/>
            <w:noWrap/>
            <w:vAlign w:val="center"/>
            <w:hideMark/>
          </w:tcPr>
          <w:p w14:paraId="75B5B7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11.56</w:t>
            </w:r>
          </w:p>
        </w:tc>
        <w:tc>
          <w:tcPr>
            <w:tcW w:w="434" w:type="pct"/>
            <w:tcBorders>
              <w:top w:val="nil"/>
              <w:left w:val="nil"/>
              <w:bottom w:val="nil"/>
              <w:right w:val="nil"/>
            </w:tcBorders>
            <w:shd w:val="clear" w:color="auto" w:fill="auto"/>
            <w:noWrap/>
            <w:vAlign w:val="center"/>
            <w:hideMark/>
          </w:tcPr>
          <w:p w14:paraId="5753D1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2.43</w:t>
            </w:r>
          </w:p>
        </w:tc>
        <w:tc>
          <w:tcPr>
            <w:tcW w:w="434" w:type="pct"/>
            <w:tcBorders>
              <w:top w:val="nil"/>
              <w:left w:val="nil"/>
              <w:bottom w:val="nil"/>
              <w:right w:val="nil"/>
            </w:tcBorders>
            <w:shd w:val="clear" w:color="auto" w:fill="auto"/>
            <w:noWrap/>
            <w:vAlign w:val="center"/>
            <w:hideMark/>
          </w:tcPr>
          <w:p w14:paraId="4599B0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21.41</w:t>
            </w:r>
          </w:p>
        </w:tc>
        <w:tc>
          <w:tcPr>
            <w:tcW w:w="434" w:type="pct"/>
            <w:tcBorders>
              <w:top w:val="nil"/>
              <w:left w:val="nil"/>
              <w:bottom w:val="nil"/>
              <w:right w:val="nil"/>
            </w:tcBorders>
            <w:shd w:val="clear" w:color="auto" w:fill="auto"/>
            <w:noWrap/>
            <w:vAlign w:val="center"/>
            <w:hideMark/>
          </w:tcPr>
          <w:p w14:paraId="340F99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2.74</w:t>
            </w:r>
          </w:p>
        </w:tc>
        <w:tc>
          <w:tcPr>
            <w:tcW w:w="434" w:type="pct"/>
            <w:tcBorders>
              <w:top w:val="nil"/>
              <w:left w:val="nil"/>
              <w:bottom w:val="nil"/>
              <w:right w:val="nil"/>
            </w:tcBorders>
            <w:shd w:val="clear" w:color="auto" w:fill="auto"/>
            <w:noWrap/>
            <w:vAlign w:val="center"/>
            <w:hideMark/>
          </w:tcPr>
          <w:p w14:paraId="557FD8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4.19</w:t>
            </w:r>
          </w:p>
        </w:tc>
        <w:tc>
          <w:tcPr>
            <w:tcW w:w="434" w:type="pct"/>
            <w:tcBorders>
              <w:top w:val="nil"/>
              <w:left w:val="nil"/>
              <w:bottom w:val="nil"/>
              <w:right w:val="nil"/>
            </w:tcBorders>
            <w:shd w:val="clear" w:color="auto" w:fill="auto"/>
            <w:noWrap/>
            <w:vAlign w:val="center"/>
            <w:hideMark/>
          </w:tcPr>
          <w:p w14:paraId="2498F86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24.92</w:t>
            </w:r>
          </w:p>
        </w:tc>
        <w:tc>
          <w:tcPr>
            <w:tcW w:w="434" w:type="pct"/>
            <w:tcBorders>
              <w:top w:val="nil"/>
              <w:left w:val="nil"/>
              <w:bottom w:val="nil"/>
              <w:right w:val="nil"/>
            </w:tcBorders>
            <w:shd w:val="clear" w:color="auto" w:fill="auto"/>
            <w:noWrap/>
            <w:vAlign w:val="center"/>
            <w:hideMark/>
          </w:tcPr>
          <w:p w14:paraId="1B7E74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22.41</w:t>
            </w:r>
          </w:p>
        </w:tc>
        <w:tc>
          <w:tcPr>
            <w:tcW w:w="434" w:type="pct"/>
            <w:tcBorders>
              <w:top w:val="nil"/>
              <w:left w:val="nil"/>
              <w:bottom w:val="nil"/>
              <w:right w:val="nil"/>
            </w:tcBorders>
            <w:shd w:val="clear" w:color="auto" w:fill="auto"/>
            <w:noWrap/>
            <w:vAlign w:val="center"/>
            <w:hideMark/>
          </w:tcPr>
          <w:p w14:paraId="5D5151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17.63</w:t>
            </w:r>
          </w:p>
        </w:tc>
        <w:tc>
          <w:tcPr>
            <w:tcW w:w="434" w:type="pct"/>
            <w:tcBorders>
              <w:top w:val="nil"/>
              <w:left w:val="nil"/>
              <w:bottom w:val="nil"/>
              <w:right w:val="nil"/>
            </w:tcBorders>
            <w:shd w:val="clear" w:color="auto" w:fill="auto"/>
            <w:noWrap/>
            <w:vAlign w:val="center"/>
            <w:hideMark/>
          </w:tcPr>
          <w:p w14:paraId="139E2F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16.18</w:t>
            </w:r>
          </w:p>
        </w:tc>
        <w:tc>
          <w:tcPr>
            <w:tcW w:w="434" w:type="pct"/>
            <w:tcBorders>
              <w:top w:val="nil"/>
              <w:left w:val="nil"/>
              <w:bottom w:val="nil"/>
              <w:right w:val="nil"/>
            </w:tcBorders>
            <w:shd w:val="clear" w:color="auto" w:fill="auto"/>
            <w:noWrap/>
            <w:vAlign w:val="center"/>
            <w:hideMark/>
          </w:tcPr>
          <w:p w14:paraId="368826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11.36</w:t>
            </w:r>
          </w:p>
        </w:tc>
      </w:tr>
      <w:tr w:rsidR="000A5C6B" w:rsidRPr="00956BD9" w14:paraId="4A54C554" w14:textId="77777777" w:rsidTr="00337A02">
        <w:trPr>
          <w:trHeight w:val="264"/>
        </w:trPr>
        <w:tc>
          <w:tcPr>
            <w:tcW w:w="656" w:type="pct"/>
            <w:tcBorders>
              <w:top w:val="nil"/>
              <w:left w:val="nil"/>
              <w:bottom w:val="nil"/>
              <w:right w:val="nil"/>
            </w:tcBorders>
            <w:shd w:val="clear" w:color="auto" w:fill="auto"/>
            <w:noWrap/>
            <w:vAlign w:val="center"/>
            <w:hideMark/>
          </w:tcPr>
          <w:p w14:paraId="05806A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11,000</w:t>
            </w:r>
          </w:p>
        </w:tc>
        <w:tc>
          <w:tcPr>
            <w:tcW w:w="434" w:type="pct"/>
            <w:tcBorders>
              <w:top w:val="nil"/>
              <w:left w:val="nil"/>
              <w:bottom w:val="nil"/>
              <w:right w:val="nil"/>
            </w:tcBorders>
            <w:shd w:val="clear" w:color="auto" w:fill="auto"/>
            <w:noWrap/>
            <w:vAlign w:val="center"/>
            <w:hideMark/>
          </w:tcPr>
          <w:p w14:paraId="2A8D4F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12.43</w:t>
            </w:r>
          </w:p>
        </w:tc>
        <w:tc>
          <w:tcPr>
            <w:tcW w:w="434" w:type="pct"/>
            <w:tcBorders>
              <w:top w:val="nil"/>
              <w:left w:val="nil"/>
              <w:bottom w:val="nil"/>
              <w:right w:val="nil"/>
            </w:tcBorders>
            <w:shd w:val="clear" w:color="auto" w:fill="auto"/>
            <w:noWrap/>
            <w:vAlign w:val="center"/>
            <w:hideMark/>
          </w:tcPr>
          <w:p w14:paraId="0A3D25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1.66</w:t>
            </w:r>
          </w:p>
        </w:tc>
        <w:tc>
          <w:tcPr>
            <w:tcW w:w="434" w:type="pct"/>
            <w:tcBorders>
              <w:top w:val="nil"/>
              <w:left w:val="nil"/>
              <w:bottom w:val="nil"/>
              <w:right w:val="nil"/>
            </w:tcBorders>
            <w:shd w:val="clear" w:color="auto" w:fill="auto"/>
            <w:noWrap/>
            <w:vAlign w:val="center"/>
            <w:hideMark/>
          </w:tcPr>
          <w:p w14:paraId="66E102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20.47</w:t>
            </w:r>
          </w:p>
        </w:tc>
        <w:tc>
          <w:tcPr>
            <w:tcW w:w="434" w:type="pct"/>
            <w:tcBorders>
              <w:top w:val="nil"/>
              <w:left w:val="nil"/>
              <w:bottom w:val="nil"/>
              <w:right w:val="nil"/>
            </w:tcBorders>
            <w:shd w:val="clear" w:color="auto" w:fill="auto"/>
            <w:noWrap/>
            <w:vAlign w:val="center"/>
            <w:hideMark/>
          </w:tcPr>
          <w:p w14:paraId="6124AD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2.19</w:t>
            </w:r>
          </w:p>
        </w:tc>
        <w:tc>
          <w:tcPr>
            <w:tcW w:w="434" w:type="pct"/>
            <w:tcBorders>
              <w:top w:val="nil"/>
              <w:left w:val="nil"/>
              <w:bottom w:val="nil"/>
              <w:right w:val="nil"/>
            </w:tcBorders>
            <w:shd w:val="clear" w:color="auto" w:fill="auto"/>
            <w:noWrap/>
            <w:vAlign w:val="center"/>
            <w:hideMark/>
          </w:tcPr>
          <w:p w14:paraId="57213A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2.24</w:t>
            </w:r>
          </w:p>
        </w:tc>
        <w:tc>
          <w:tcPr>
            <w:tcW w:w="434" w:type="pct"/>
            <w:tcBorders>
              <w:top w:val="nil"/>
              <w:left w:val="nil"/>
              <w:bottom w:val="nil"/>
              <w:right w:val="nil"/>
            </w:tcBorders>
            <w:shd w:val="clear" w:color="auto" w:fill="auto"/>
            <w:noWrap/>
            <w:vAlign w:val="center"/>
            <w:hideMark/>
          </w:tcPr>
          <w:p w14:paraId="30CE3E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29.70</w:t>
            </w:r>
          </w:p>
        </w:tc>
        <w:tc>
          <w:tcPr>
            <w:tcW w:w="434" w:type="pct"/>
            <w:tcBorders>
              <w:top w:val="nil"/>
              <w:left w:val="nil"/>
              <w:bottom w:val="nil"/>
              <w:right w:val="nil"/>
            </w:tcBorders>
            <w:shd w:val="clear" w:color="auto" w:fill="auto"/>
            <w:noWrap/>
            <w:vAlign w:val="center"/>
            <w:hideMark/>
          </w:tcPr>
          <w:p w14:paraId="733BEF1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23.83</w:t>
            </w:r>
          </w:p>
        </w:tc>
        <w:tc>
          <w:tcPr>
            <w:tcW w:w="434" w:type="pct"/>
            <w:tcBorders>
              <w:top w:val="nil"/>
              <w:left w:val="nil"/>
              <w:bottom w:val="nil"/>
              <w:right w:val="nil"/>
            </w:tcBorders>
            <w:shd w:val="clear" w:color="auto" w:fill="auto"/>
            <w:noWrap/>
            <w:vAlign w:val="center"/>
            <w:hideMark/>
          </w:tcPr>
          <w:p w14:paraId="5D4F6B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12.15</w:t>
            </w:r>
          </w:p>
        </w:tc>
        <w:tc>
          <w:tcPr>
            <w:tcW w:w="434" w:type="pct"/>
            <w:tcBorders>
              <w:top w:val="nil"/>
              <w:left w:val="nil"/>
              <w:bottom w:val="nil"/>
              <w:right w:val="nil"/>
            </w:tcBorders>
            <w:shd w:val="clear" w:color="auto" w:fill="auto"/>
            <w:noWrap/>
            <w:vAlign w:val="center"/>
            <w:hideMark/>
          </w:tcPr>
          <w:p w14:paraId="4ADF68F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13.29</w:t>
            </w:r>
          </w:p>
        </w:tc>
        <w:tc>
          <w:tcPr>
            <w:tcW w:w="434" w:type="pct"/>
            <w:tcBorders>
              <w:top w:val="nil"/>
              <w:left w:val="nil"/>
              <w:bottom w:val="nil"/>
              <w:right w:val="nil"/>
            </w:tcBorders>
            <w:shd w:val="clear" w:color="auto" w:fill="auto"/>
            <w:noWrap/>
            <w:vAlign w:val="center"/>
            <w:hideMark/>
          </w:tcPr>
          <w:p w14:paraId="77CB38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10.63</w:t>
            </w:r>
          </w:p>
        </w:tc>
      </w:tr>
      <w:tr w:rsidR="000A5C6B" w:rsidRPr="00956BD9" w14:paraId="7648805F" w14:textId="77777777" w:rsidTr="00337A02">
        <w:trPr>
          <w:trHeight w:val="264"/>
        </w:trPr>
        <w:tc>
          <w:tcPr>
            <w:tcW w:w="656" w:type="pct"/>
            <w:tcBorders>
              <w:top w:val="nil"/>
              <w:left w:val="nil"/>
              <w:bottom w:val="nil"/>
              <w:right w:val="nil"/>
            </w:tcBorders>
            <w:shd w:val="clear" w:color="auto" w:fill="auto"/>
            <w:noWrap/>
            <w:vAlign w:val="center"/>
            <w:hideMark/>
          </w:tcPr>
          <w:p w14:paraId="3122F5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34" w:type="pct"/>
            <w:tcBorders>
              <w:top w:val="nil"/>
              <w:left w:val="nil"/>
              <w:bottom w:val="nil"/>
              <w:right w:val="nil"/>
            </w:tcBorders>
            <w:shd w:val="clear" w:color="auto" w:fill="auto"/>
            <w:noWrap/>
            <w:vAlign w:val="center"/>
            <w:hideMark/>
          </w:tcPr>
          <w:p w14:paraId="2531A6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10.59</w:t>
            </w:r>
          </w:p>
        </w:tc>
        <w:tc>
          <w:tcPr>
            <w:tcW w:w="434" w:type="pct"/>
            <w:tcBorders>
              <w:top w:val="nil"/>
              <w:left w:val="nil"/>
              <w:bottom w:val="nil"/>
              <w:right w:val="nil"/>
            </w:tcBorders>
            <w:shd w:val="clear" w:color="auto" w:fill="auto"/>
            <w:noWrap/>
            <w:vAlign w:val="center"/>
            <w:hideMark/>
          </w:tcPr>
          <w:p w14:paraId="7CC071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0.99</w:t>
            </w:r>
          </w:p>
        </w:tc>
        <w:tc>
          <w:tcPr>
            <w:tcW w:w="434" w:type="pct"/>
            <w:tcBorders>
              <w:top w:val="nil"/>
              <w:left w:val="nil"/>
              <w:bottom w:val="nil"/>
              <w:right w:val="nil"/>
            </w:tcBorders>
            <w:shd w:val="clear" w:color="auto" w:fill="auto"/>
            <w:noWrap/>
            <w:vAlign w:val="center"/>
            <w:hideMark/>
          </w:tcPr>
          <w:p w14:paraId="7DD2DA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13.93</w:t>
            </w:r>
          </w:p>
        </w:tc>
        <w:tc>
          <w:tcPr>
            <w:tcW w:w="434" w:type="pct"/>
            <w:tcBorders>
              <w:top w:val="nil"/>
              <w:left w:val="nil"/>
              <w:bottom w:val="nil"/>
              <w:right w:val="nil"/>
            </w:tcBorders>
            <w:shd w:val="clear" w:color="auto" w:fill="auto"/>
            <w:noWrap/>
            <w:vAlign w:val="center"/>
            <w:hideMark/>
          </w:tcPr>
          <w:p w14:paraId="1D0F1A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w:t>
            </w:r>
          </w:p>
        </w:tc>
        <w:tc>
          <w:tcPr>
            <w:tcW w:w="434" w:type="pct"/>
            <w:tcBorders>
              <w:top w:val="nil"/>
              <w:left w:val="nil"/>
              <w:bottom w:val="nil"/>
              <w:right w:val="nil"/>
            </w:tcBorders>
            <w:shd w:val="clear" w:color="auto" w:fill="auto"/>
            <w:noWrap/>
            <w:vAlign w:val="center"/>
            <w:hideMark/>
          </w:tcPr>
          <w:p w14:paraId="67857E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1.29</w:t>
            </w:r>
          </w:p>
        </w:tc>
        <w:tc>
          <w:tcPr>
            <w:tcW w:w="434" w:type="pct"/>
            <w:tcBorders>
              <w:top w:val="nil"/>
              <w:left w:val="nil"/>
              <w:bottom w:val="nil"/>
              <w:right w:val="nil"/>
            </w:tcBorders>
            <w:shd w:val="clear" w:color="auto" w:fill="auto"/>
            <w:noWrap/>
            <w:vAlign w:val="center"/>
            <w:hideMark/>
          </w:tcPr>
          <w:p w14:paraId="076035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13.22</w:t>
            </w:r>
          </w:p>
        </w:tc>
        <w:tc>
          <w:tcPr>
            <w:tcW w:w="434" w:type="pct"/>
            <w:tcBorders>
              <w:top w:val="nil"/>
              <w:left w:val="nil"/>
              <w:bottom w:val="nil"/>
              <w:right w:val="nil"/>
            </w:tcBorders>
            <w:shd w:val="clear" w:color="auto" w:fill="auto"/>
            <w:noWrap/>
            <w:vAlign w:val="center"/>
            <w:hideMark/>
          </w:tcPr>
          <w:p w14:paraId="10ECAF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14.63</w:t>
            </w:r>
          </w:p>
        </w:tc>
        <w:tc>
          <w:tcPr>
            <w:tcW w:w="434" w:type="pct"/>
            <w:tcBorders>
              <w:top w:val="nil"/>
              <w:left w:val="nil"/>
              <w:bottom w:val="nil"/>
              <w:right w:val="nil"/>
            </w:tcBorders>
            <w:shd w:val="clear" w:color="auto" w:fill="auto"/>
            <w:noWrap/>
            <w:vAlign w:val="center"/>
            <w:hideMark/>
          </w:tcPr>
          <w:p w14:paraId="630E91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9.44</w:t>
            </w:r>
          </w:p>
        </w:tc>
        <w:tc>
          <w:tcPr>
            <w:tcW w:w="434" w:type="pct"/>
            <w:tcBorders>
              <w:top w:val="nil"/>
              <w:left w:val="nil"/>
              <w:bottom w:val="nil"/>
              <w:right w:val="nil"/>
            </w:tcBorders>
            <w:shd w:val="clear" w:color="auto" w:fill="auto"/>
            <w:noWrap/>
            <w:vAlign w:val="center"/>
            <w:hideMark/>
          </w:tcPr>
          <w:p w14:paraId="40F2302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8.58</w:t>
            </w:r>
          </w:p>
        </w:tc>
        <w:tc>
          <w:tcPr>
            <w:tcW w:w="434" w:type="pct"/>
            <w:tcBorders>
              <w:top w:val="nil"/>
              <w:left w:val="nil"/>
              <w:bottom w:val="nil"/>
              <w:right w:val="nil"/>
            </w:tcBorders>
            <w:shd w:val="clear" w:color="auto" w:fill="auto"/>
            <w:noWrap/>
            <w:vAlign w:val="center"/>
            <w:hideMark/>
          </w:tcPr>
          <w:p w14:paraId="262F0E6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7.82</w:t>
            </w:r>
          </w:p>
        </w:tc>
      </w:tr>
      <w:tr w:rsidR="000A5C6B" w:rsidRPr="00956BD9" w14:paraId="03168067" w14:textId="77777777" w:rsidTr="00337A02">
        <w:trPr>
          <w:trHeight w:val="264"/>
        </w:trPr>
        <w:tc>
          <w:tcPr>
            <w:tcW w:w="656" w:type="pct"/>
            <w:tcBorders>
              <w:top w:val="nil"/>
              <w:left w:val="nil"/>
              <w:bottom w:val="nil"/>
              <w:right w:val="nil"/>
            </w:tcBorders>
            <w:shd w:val="clear" w:color="auto" w:fill="auto"/>
            <w:noWrap/>
            <w:vAlign w:val="center"/>
            <w:hideMark/>
          </w:tcPr>
          <w:p w14:paraId="5671BF7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13,000</w:t>
            </w:r>
          </w:p>
        </w:tc>
        <w:tc>
          <w:tcPr>
            <w:tcW w:w="434" w:type="pct"/>
            <w:tcBorders>
              <w:top w:val="nil"/>
              <w:left w:val="nil"/>
              <w:bottom w:val="nil"/>
              <w:right w:val="nil"/>
            </w:tcBorders>
            <w:shd w:val="clear" w:color="auto" w:fill="auto"/>
            <w:noWrap/>
            <w:vAlign w:val="center"/>
            <w:hideMark/>
          </w:tcPr>
          <w:p w14:paraId="64CBE5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7.52</w:t>
            </w:r>
          </w:p>
        </w:tc>
        <w:tc>
          <w:tcPr>
            <w:tcW w:w="434" w:type="pct"/>
            <w:tcBorders>
              <w:top w:val="nil"/>
              <w:left w:val="nil"/>
              <w:bottom w:val="nil"/>
              <w:right w:val="nil"/>
            </w:tcBorders>
            <w:shd w:val="clear" w:color="auto" w:fill="auto"/>
            <w:noWrap/>
            <w:vAlign w:val="center"/>
            <w:hideMark/>
          </w:tcPr>
          <w:p w14:paraId="7D2B21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0.79</w:t>
            </w:r>
          </w:p>
        </w:tc>
        <w:tc>
          <w:tcPr>
            <w:tcW w:w="434" w:type="pct"/>
            <w:tcBorders>
              <w:top w:val="nil"/>
              <w:left w:val="nil"/>
              <w:bottom w:val="nil"/>
              <w:right w:val="nil"/>
            </w:tcBorders>
            <w:shd w:val="clear" w:color="auto" w:fill="auto"/>
            <w:noWrap/>
            <w:vAlign w:val="center"/>
            <w:hideMark/>
          </w:tcPr>
          <w:p w14:paraId="7AB17A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7.21</w:t>
            </w:r>
          </w:p>
        </w:tc>
        <w:tc>
          <w:tcPr>
            <w:tcW w:w="434" w:type="pct"/>
            <w:tcBorders>
              <w:top w:val="nil"/>
              <w:left w:val="nil"/>
              <w:bottom w:val="nil"/>
              <w:right w:val="nil"/>
            </w:tcBorders>
            <w:shd w:val="clear" w:color="auto" w:fill="auto"/>
            <w:noWrap/>
            <w:vAlign w:val="center"/>
            <w:hideMark/>
          </w:tcPr>
          <w:p w14:paraId="05BC21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3.14</w:t>
            </w:r>
          </w:p>
        </w:tc>
        <w:tc>
          <w:tcPr>
            <w:tcW w:w="434" w:type="pct"/>
            <w:tcBorders>
              <w:top w:val="nil"/>
              <w:left w:val="nil"/>
              <w:bottom w:val="nil"/>
              <w:right w:val="nil"/>
            </w:tcBorders>
            <w:shd w:val="clear" w:color="auto" w:fill="auto"/>
            <w:noWrap/>
            <w:vAlign w:val="center"/>
            <w:hideMark/>
          </w:tcPr>
          <w:p w14:paraId="1D6A99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0.93</w:t>
            </w:r>
          </w:p>
        </w:tc>
        <w:tc>
          <w:tcPr>
            <w:tcW w:w="434" w:type="pct"/>
            <w:tcBorders>
              <w:top w:val="nil"/>
              <w:left w:val="nil"/>
              <w:bottom w:val="nil"/>
              <w:right w:val="nil"/>
            </w:tcBorders>
            <w:shd w:val="clear" w:color="auto" w:fill="auto"/>
            <w:noWrap/>
            <w:vAlign w:val="center"/>
            <w:hideMark/>
          </w:tcPr>
          <w:p w14:paraId="1D9F35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3.52</w:t>
            </w:r>
          </w:p>
        </w:tc>
        <w:tc>
          <w:tcPr>
            <w:tcW w:w="434" w:type="pct"/>
            <w:tcBorders>
              <w:top w:val="nil"/>
              <w:left w:val="nil"/>
              <w:bottom w:val="nil"/>
              <w:right w:val="nil"/>
            </w:tcBorders>
            <w:shd w:val="clear" w:color="auto" w:fill="auto"/>
            <w:noWrap/>
            <w:vAlign w:val="center"/>
            <w:hideMark/>
          </w:tcPr>
          <w:p w14:paraId="7FD7D9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7.06</w:t>
            </w:r>
          </w:p>
        </w:tc>
        <w:tc>
          <w:tcPr>
            <w:tcW w:w="434" w:type="pct"/>
            <w:tcBorders>
              <w:top w:val="nil"/>
              <w:left w:val="nil"/>
              <w:bottom w:val="nil"/>
              <w:right w:val="nil"/>
            </w:tcBorders>
            <w:shd w:val="clear" w:color="auto" w:fill="auto"/>
            <w:noWrap/>
            <w:vAlign w:val="center"/>
            <w:hideMark/>
          </w:tcPr>
          <w:p w14:paraId="16C639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8.54</w:t>
            </w:r>
          </w:p>
        </w:tc>
        <w:tc>
          <w:tcPr>
            <w:tcW w:w="434" w:type="pct"/>
            <w:tcBorders>
              <w:top w:val="nil"/>
              <w:left w:val="nil"/>
              <w:bottom w:val="nil"/>
              <w:right w:val="nil"/>
            </w:tcBorders>
            <w:shd w:val="clear" w:color="auto" w:fill="auto"/>
            <w:noWrap/>
            <w:vAlign w:val="center"/>
            <w:hideMark/>
          </w:tcPr>
          <w:p w14:paraId="4D9CCA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7.27</w:t>
            </w:r>
          </w:p>
        </w:tc>
        <w:tc>
          <w:tcPr>
            <w:tcW w:w="434" w:type="pct"/>
            <w:tcBorders>
              <w:top w:val="nil"/>
              <w:left w:val="nil"/>
              <w:bottom w:val="nil"/>
              <w:right w:val="nil"/>
            </w:tcBorders>
            <w:shd w:val="clear" w:color="auto" w:fill="auto"/>
            <w:noWrap/>
            <w:vAlign w:val="center"/>
            <w:hideMark/>
          </w:tcPr>
          <w:p w14:paraId="130006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5.85</w:t>
            </w:r>
          </w:p>
        </w:tc>
      </w:tr>
      <w:tr w:rsidR="000A5C6B" w:rsidRPr="00956BD9" w14:paraId="647A6D43" w14:textId="77777777" w:rsidTr="00337A02">
        <w:trPr>
          <w:trHeight w:val="264"/>
        </w:trPr>
        <w:tc>
          <w:tcPr>
            <w:tcW w:w="656" w:type="pct"/>
            <w:tcBorders>
              <w:top w:val="nil"/>
              <w:left w:val="nil"/>
              <w:bottom w:val="nil"/>
              <w:right w:val="nil"/>
            </w:tcBorders>
            <w:shd w:val="clear" w:color="auto" w:fill="auto"/>
            <w:noWrap/>
            <w:vAlign w:val="center"/>
            <w:hideMark/>
          </w:tcPr>
          <w:p w14:paraId="11489B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14,000</w:t>
            </w:r>
          </w:p>
        </w:tc>
        <w:tc>
          <w:tcPr>
            <w:tcW w:w="434" w:type="pct"/>
            <w:tcBorders>
              <w:top w:val="nil"/>
              <w:left w:val="nil"/>
              <w:bottom w:val="nil"/>
              <w:right w:val="nil"/>
            </w:tcBorders>
            <w:shd w:val="clear" w:color="auto" w:fill="auto"/>
            <w:noWrap/>
            <w:vAlign w:val="center"/>
            <w:hideMark/>
          </w:tcPr>
          <w:p w14:paraId="298CE9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4.75</w:t>
            </w:r>
          </w:p>
        </w:tc>
        <w:tc>
          <w:tcPr>
            <w:tcW w:w="434" w:type="pct"/>
            <w:tcBorders>
              <w:top w:val="nil"/>
              <w:left w:val="nil"/>
              <w:bottom w:val="nil"/>
              <w:right w:val="nil"/>
            </w:tcBorders>
            <w:shd w:val="clear" w:color="auto" w:fill="auto"/>
            <w:noWrap/>
            <w:vAlign w:val="center"/>
            <w:hideMark/>
          </w:tcPr>
          <w:p w14:paraId="1DD94F1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0.64</w:t>
            </w:r>
          </w:p>
        </w:tc>
        <w:tc>
          <w:tcPr>
            <w:tcW w:w="434" w:type="pct"/>
            <w:tcBorders>
              <w:top w:val="nil"/>
              <w:left w:val="nil"/>
              <w:bottom w:val="nil"/>
              <w:right w:val="nil"/>
            </w:tcBorders>
            <w:shd w:val="clear" w:color="auto" w:fill="auto"/>
            <w:noWrap/>
            <w:vAlign w:val="center"/>
            <w:hideMark/>
          </w:tcPr>
          <w:p w14:paraId="34BB07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3.11</w:t>
            </w:r>
          </w:p>
        </w:tc>
        <w:tc>
          <w:tcPr>
            <w:tcW w:w="434" w:type="pct"/>
            <w:tcBorders>
              <w:top w:val="nil"/>
              <w:left w:val="nil"/>
              <w:bottom w:val="nil"/>
              <w:right w:val="nil"/>
            </w:tcBorders>
            <w:shd w:val="clear" w:color="auto" w:fill="auto"/>
            <w:noWrap/>
            <w:vAlign w:val="center"/>
            <w:hideMark/>
          </w:tcPr>
          <w:p w14:paraId="060C7F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w:t>
            </w:r>
          </w:p>
        </w:tc>
        <w:tc>
          <w:tcPr>
            <w:tcW w:w="434" w:type="pct"/>
            <w:tcBorders>
              <w:top w:val="nil"/>
              <w:left w:val="nil"/>
              <w:bottom w:val="nil"/>
              <w:right w:val="nil"/>
            </w:tcBorders>
            <w:shd w:val="clear" w:color="auto" w:fill="auto"/>
            <w:noWrap/>
            <w:vAlign w:val="center"/>
            <w:hideMark/>
          </w:tcPr>
          <w:p w14:paraId="2872492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0.72</w:t>
            </w:r>
          </w:p>
        </w:tc>
        <w:tc>
          <w:tcPr>
            <w:tcW w:w="434" w:type="pct"/>
            <w:tcBorders>
              <w:top w:val="nil"/>
              <w:left w:val="nil"/>
              <w:bottom w:val="nil"/>
              <w:right w:val="nil"/>
            </w:tcBorders>
            <w:shd w:val="clear" w:color="auto" w:fill="auto"/>
            <w:noWrap/>
            <w:vAlign w:val="center"/>
            <w:hideMark/>
          </w:tcPr>
          <w:p w14:paraId="436CF8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1.52</w:t>
            </w:r>
          </w:p>
        </w:tc>
        <w:tc>
          <w:tcPr>
            <w:tcW w:w="434" w:type="pct"/>
            <w:tcBorders>
              <w:top w:val="nil"/>
              <w:left w:val="nil"/>
              <w:bottom w:val="nil"/>
              <w:right w:val="nil"/>
            </w:tcBorders>
            <w:shd w:val="clear" w:color="auto" w:fill="auto"/>
            <w:noWrap/>
            <w:vAlign w:val="center"/>
            <w:hideMark/>
          </w:tcPr>
          <w:p w14:paraId="467B45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w:t>
            </w:r>
          </w:p>
        </w:tc>
        <w:tc>
          <w:tcPr>
            <w:tcW w:w="434" w:type="pct"/>
            <w:tcBorders>
              <w:top w:val="nil"/>
              <w:left w:val="nil"/>
              <w:bottom w:val="nil"/>
              <w:right w:val="nil"/>
            </w:tcBorders>
            <w:shd w:val="clear" w:color="auto" w:fill="auto"/>
            <w:noWrap/>
            <w:vAlign w:val="center"/>
            <w:hideMark/>
          </w:tcPr>
          <w:p w14:paraId="0230971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6.55</w:t>
            </w:r>
          </w:p>
        </w:tc>
        <w:tc>
          <w:tcPr>
            <w:tcW w:w="434" w:type="pct"/>
            <w:tcBorders>
              <w:top w:val="nil"/>
              <w:left w:val="nil"/>
              <w:bottom w:val="nil"/>
              <w:right w:val="nil"/>
            </w:tcBorders>
            <w:shd w:val="clear" w:color="auto" w:fill="auto"/>
            <w:noWrap/>
            <w:vAlign w:val="center"/>
            <w:hideMark/>
          </w:tcPr>
          <w:p w14:paraId="1D2054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5.59</w:t>
            </w:r>
          </w:p>
        </w:tc>
        <w:tc>
          <w:tcPr>
            <w:tcW w:w="434" w:type="pct"/>
            <w:tcBorders>
              <w:top w:val="nil"/>
              <w:left w:val="nil"/>
              <w:bottom w:val="nil"/>
              <w:right w:val="nil"/>
            </w:tcBorders>
            <w:shd w:val="clear" w:color="auto" w:fill="auto"/>
            <w:noWrap/>
            <w:vAlign w:val="center"/>
            <w:hideMark/>
          </w:tcPr>
          <w:p w14:paraId="7C5F06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3.81</w:t>
            </w:r>
          </w:p>
        </w:tc>
      </w:tr>
      <w:tr w:rsidR="000A5C6B" w:rsidRPr="00956BD9" w14:paraId="28BC1CCC" w14:textId="77777777" w:rsidTr="00337A02">
        <w:trPr>
          <w:trHeight w:val="264"/>
        </w:trPr>
        <w:tc>
          <w:tcPr>
            <w:tcW w:w="656" w:type="pct"/>
            <w:tcBorders>
              <w:top w:val="nil"/>
              <w:left w:val="nil"/>
              <w:bottom w:val="nil"/>
              <w:right w:val="nil"/>
            </w:tcBorders>
            <w:shd w:val="clear" w:color="auto" w:fill="auto"/>
            <w:noWrap/>
            <w:vAlign w:val="center"/>
            <w:hideMark/>
          </w:tcPr>
          <w:p w14:paraId="47BE7E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34" w:type="pct"/>
            <w:tcBorders>
              <w:top w:val="nil"/>
              <w:left w:val="nil"/>
              <w:bottom w:val="nil"/>
              <w:right w:val="nil"/>
            </w:tcBorders>
            <w:shd w:val="clear" w:color="auto" w:fill="auto"/>
            <w:noWrap/>
            <w:vAlign w:val="center"/>
            <w:hideMark/>
          </w:tcPr>
          <w:p w14:paraId="72031D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3.19</w:t>
            </w:r>
          </w:p>
        </w:tc>
        <w:tc>
          <w:tcPr>
            <w:tcW w:w="434" w:type="pct"/>
            <w:tcBorders>
              <w:top w:val="nil"/>
              <w:left w:val="nil"/>
              <w:bottom w:val="nil"/>
              <w:right w:val="nil"/>
            </w:tcBorders>
            <w:shd w:val="clear" w:color="auto" w:fill="auto"/>
            <w:noWrap/>
            <w:vAlign w:val="center"/>
            <w:hideMark/>
          </w:tcPr>
          <w:p w14:paraId="7C886A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34" w:type="pct"/>
            <w:tcBorders>
              <w:top w:val="nil"/>
              <w:left w:val="nil"/>
              <w:bottom w:val="nil"/>
              <w:right w:val="nil"/>
            </w:tcBorders>
            <w:shd w:val="clear" w:color="auto" w:fill="auto"/>
            <w:noWrap/>
            <w:vAlign w:val="center"/>
            <w:hideMark/>
          </w:tcPr>
          <w:p w14:paraId="1860A0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1.24</w:t>
            </w:r>
          </w:p>
        </w:tc>
        <w:tc>
          <w:tcPr>
            <w:tcW w:w="434" w:type="pct"/>
            <w:tcBorders>
              <w:top w:val="nil"/>
              <w:left w:val="nil"/>
              <w:bottom w:val="nil"/>
              <w:right w:val="nil"/>
            </w:tcBorders>
            <w:shd w:val="clear" w:color="auto" w:fill="auto"/>
            <w:noWrap/>
            <w:vAlign w:val="center"/>
            <w:hideMark/>
          </w:tcPr>
          <w:p w14:paraId="4E06591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2.74</w:t>
            </w:r>
          </w:p>
        </w:tc>
        <w:tc>
          <w:tcPr>
            <w:tcW w:w="434" w:type="pct"/>
            <w:tcBorders>
              <w:top w:val="nil"/>
              <w:left w:val="nil"/>
              <w:bottom w:val="nil"/>
              <w:right w:val="nil"/>
            </w:tcBorders>
            <w:shd w:val="clear" w:color="auto" w:fill="auto"/>
            <w:noWrap/>
            <w:vAlign w:val="center"/>
            <w:hideMark/>
          </w:tcPr>
          <w:p w14:paraId="649518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0.52</w:t>
            </w:r>
          </w:p>
        </w:tc>
        <w:tc>
          <w:tcPr>
            <w:tcW w:w="434" w:type="pct"/>
            <w:tcBorders>
              <w:top w:val="nil"/>
              <w:left w:val="nil"/>
              <w:bottom w:val="nil"/>
              <w:right w:val="nil"/>
            </w:tcBorders>
            <w:shd w:val="clear" w:color="auto" w:fill="auto"/>
            <w:noWrap/>
            <w:vAlign w:val="center"/>
            <w:hideMark/>
          </w:tcPr>
          <w:p w14:paraId="46E75E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1.39</w:t>
            </w:r>
          </w:p>
        </w:tc>
        <w:tc>
          <w:tcPr>
            <w:tcW w:w="434" w:type="pct"/>
            <w:tcBorders>
              <w:top w:val="nil"/>
              <w:left w:val="nil"/>
              <w:bottom w:val="nil"/>
              <w:right w:val="nil"/>
            </w:tcBorders>
            <w:shd w:val="clear" w:color="auto" w:fill="auto"/>
            <w:noWrap/>
            <w:vAlign w:val="center"/>
            <w:hideMark/>
          </w:tcPr>
          <w:p w14:paraId="35199A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2.18</w:t>
            </w:r>
          </w:p>
        </w:tc>
        <w:tc>
          <w:tcPr>
            <w:tcW w:w="434" w:type="pct"/>
            <w:tcBorders>
              <w:top w:val="nil"/>
              <w:left w:val="nil"/>
              <w:bottom w:val="nil"/>
              <w:right w:val="nil"/>
            </w:tcBorders>
            <w:shd w:val="clear" w:color="auto" w:fill="auto"/>
            <w:noWrap/>
            <w:vAlign w:val="center"/>
            <w:hideMark/>
          </w:tcPr>
          <w:p w14:paraId="3249C56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5.06</w:t>
            </w:r>
          </w:p>
        </w:tc>
        <w:tc>
          <w:tcPr>
            <w:tcW w:w="434" w:type="pct"/>
            <w:tcBorders>
              <w:top w:val="nil"/>
              <w:left w:val="nil"/>
              <w:bottom w:val="nil"/>
              <w:right w:val="nil"/>
            </w:tcBorders>
            <w:shd w:val="clear" w:color="auto" w:fill="auto"/>
            <w:noWrap/>
            <w:vAlign w:val="center"/>
            <w:hideMark/>
          </w:tcPr>
          <w:p w14:paraId="53268E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3.44</w:t>
            </w:r>
          </w:p>
        </w:tc>
        <w:tc>
          <w:tcPr>
            <w:tcW w:w="434" w:type="pct"/>
            <w:tcBorders>
              <w:top w:val="nil"/>
              <w:left w:val="nil"/>
              <w:bottom w:val="nil"/>
              <w:right w:val="nil"/>
            </w:tcBorders>
            <w:shd w:val="clear" w:color="auto" w:fill="auto"/>
            <w:noWrap/>
            <w:vAlign w:val="center"/>
            <w:hideMark/>
          </w:tcPr>
          <w:p w14:paraId="094149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5.37</w:t>
            </w:r>
          </w:p>
        </w:tc>
      </w:tr>
      <w:tr w:rsidR="000A5C6B" w:rsidRPr="00956BD9" w14:paraId="166C5028" w14:textId="77777777" w:rsidTr="00337A02">
        <w:trPr>
          <w:trHeight w:val="264"/>
        </w:trPr>
        <w:tc>
          <w:tcPr>
            <w:tcW w:w="656" w:type="pct"/>
            <w:tcBorders>
              <w:top w:val="nil"/>
              <w:left w:val="nil"/>
              <w:bottom w:val="nil"/>
              <w:right w:val="nil"/>
            </w:tcBorders>
            <w:shd w:val="clear" w:color="auto" w:fill="auto"/>
            <w:noWrap/>
            <w:vAlign w:val="center"/>
            <w:hideMark/>
          </w:tcPr>
          <w:p w14:paraId="53A992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16,000</w:t>
            </w:r>
          </w:p>
        </w:tc>
        <w:tc>
          <w:tcPr>
            <w:tcW w:w="434" w:type="pct"/>
            <w:tcBorders>
              <w:top w:val="nil"/>
              <w:left w:val="nil"/>
              <w:bottom w:val="nil"/>
              <w:right w:val="nil"/>
            </w:tcBorders>
            <w:shd w:val="clear" w:color="auto" w:fill="auto"/>
            <w:noWrap/>
            <w:vAlign w:val="center"/>
            <w:hideMark/>
          </w:tcPr>
          <w:p w14:paraId="2B6DE0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2.34</w:t>
            </w:r>
          </w:p>
        </w:tc>
        <w:tc>
          <w:tcPr>
            <w:tcW w:w="434" w:type="pct"/>
            <w:tcBorders>
              <w:top w:val="nil"/>
              <w:left w:val="nil"/>
              <w:bottom w:val="nil"/>
              <w:right w:val="nil"/>
            </w:tcBorders>
            <w:shd w:val="clear" w:color="auto" w:fill="auto"/>
            <w:noWrap/>
            <w:vAlign w:val="center"/>
            <w:hideMark/>
          </w:tcPr>
          <w:p w14:paraId="31374D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0.42</w:t>
            </w:r>
          </w:p>
        </w:tc>
        <w:tc>
          <w:tcPr>
            <w:tcW w:w="434" w:type="pct"/>
            <w:tcBorders>
              <w:top w:val="nil"/>
              <w:left w:val="nil"/>
              <w:bottom w:val="nil"/>
              <w:right w:val="nil"/>
            </w:tcBorders>
            <w:shd w:val="clear" w:color="auto" w:fill="auto"/>
            <w:noWrap/>
            <w:vAlign w:val="center"/>
            <w:hideMark/>
          </w:tcPr>
          <w:p w14:paraId="319E1D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0.54</w:t>
            </w:r>
          </w:p>
        </w:tc>
        <w:tc>
          <w:tcPr>
            <w:tcW w:w="434" w:type="pct"/>
            <w:tcBorders>
              <w:top w:val="nil"/>
              <w:left w:val="nil"/>
              <w:bottom w:val="nil"/>
              <w:right w:val="nil"/>
            </w:tcBorders>
            <w:shd w:val="clear" w:color="auto" w:fill="auto"/>
            <w:noWrap/>
            <w:vAlign w:val="center"/>
            <w:hideMark/>
          </w:tcPr>
          <w:p w14:paraId="19D13D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2.73</w:t>
            </w:r>
          </w:p>
        </w:tc>
        <w:tc>
          <w:tcPr>
            <w:tcW w:w="434" w:type="pct"/>
            <w:tcBorders>
              <w:top w:val="nil"/>
              <w:left w:val="nil"/>
              <w:bottom w:val="nil"/>
              <w:right w:val="nil"/>
            </w:tcBorders>
            <w:shd w:val="clear" w:color="auto" w:fill="auto"/>
            <w:noWrap/>
            <w:vAlign w:val="center"/>
            <w:hideMark/>
          </w:tcPr>
          <w:p w14:paraId="0B27C9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0.37</w:t>
            </w:r>
          </w:p>
        </w:tc>
        <w:tc>
          <w:tcPr>
            <w:tcW w:w="434" w:type="pct"/>
            <w:tcBorders>
              <w:top w:val="nil"/>
              <w:left w:val="nil"/>
              <w:bottom w:val="nil"/>
              <w:right w:val="nil"/>
            </w:tcBorders>
            <w:shd w:val="clear" w:color="auto" w:fill="auto"/>
            <w:noWrap/>
            <w:vAlign w:val="center"/>
            <w:hideMark/>
          </w:tcPr>
          <w:p w14:paraId="106AC4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1.46</w:t>
            </w:r>
          </w:p>
        </w:tc>
        <w:tc>
          <w:tcPr>
            <w:tcW w:w="434" w:type="pct"/>
            <w:tcBorders>
              <w:top w:val="nil"/>
              <w:left w:val="nil"/>
              <w:bottom w:val="nil"/>
              <w:right w:val="nil"/>
            </w:tcBorders>
            <w:shd w:val="clear" w:color="auto" w:fill="auto"/>
            <w:noWrap/>
            <w:vAlign w:val="center"/>
            <w:hideMark/>
          </w:tcPr>
          <w:p w14:paraId="6AF458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c>
          <w:tcPr>
            <w:tcW w:w="434" w:type="pct"/>
            <w:tcBorders>
              <w:top w:val="nil"/>
              <w:left w:val="nil"/>
              <w:bottom w:val="nil"/>
              <w:right w:val="nil"/>
            </w:tcBorders>
            <w:shd w:val="clear" w:color="auto" w:fill="auto"/>
            <w:noWrap/>
            <w:vAlign w:val="center"/>
            <w:hideMark/>
          </w:tcPr>
          <w:p w14:paraId="3AFC86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3.45</w:t>
            </w:r>
          </w:p>
        </w:tc>
        <w:tc>
          <w:tcPr>
            <w:tcW w:w="434" w:type="pct"/>
            <w:tcBorders>
              <w:top w:val="nil"/>
              <w:left w:val="nil"/>
              <w:bottom w:val="nil"/>
              <w:right w:val="nil"/>
            </w:tcBorders>
            <w:shd w:val="clear" w:color="auto" w:fill="auto"/>
            <w:noWrap/>
            <w:vAlign w:val="center"/>
            <w:hideMark/>
          </w:tcPr>
          <w:p w14:paraId="04BCE52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1.90</w:t>
            </w:r>
          </w:p>
        </w:tc>
        <w:tc>
          <w:tcPr>
            <w:tcW w:w="434" w:type="pct"/>
            <w:tcBorders>
              <w:top w:val="nil"/>
              <w:left w:val="nil"/>
              <w:bottom w:val="nil"/>
              <w:right w:val="nil"/>
            </w:tcBorders>
            <w:shd w:val="clear" w:color="auto" w:fill="auto"/>
            <w:noWrap/>
            <w:vAlign w:val="center"/>
            <w:hideMark/>
          </w:tcPr>
          <w:p w14:paraId="5DAECFF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w:t>
            </w:r>
          </w:p>
        </w:tc>
      </w:tr>
      <w:tr w:rsidR="000A5C6B" w:rsidRPr="00956BD9" w14:paraId="4B17F4E4" w14:textId="77777777" w:rsidTr="00337A02">
        <w:trPr>
          <w:trHeight w:val="264"/>
        </w:trPr>
        <w:tc>
          <w:tcPr>
            <w:tcW w:w="656" w:type="pct"/>
            <w:tcBorders>
              <w:top w:val="nil"/>
              <w:left w:val="nil"/>
              <w:bottom w:val="nil"/>
              <w:right w:val="nil"/>
            </w:tcBorders>
            <w:shd w:val="clear" w:color="auto" w:fill="auto"/>
            <w:noWrap/>
            <w:vAlign w:val="center"/>
            <w:hideMark/>
          </w:tcPr>
          <w:p w14:paraId="544BCE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17,000</w:t>
            </w:r>
          </w:p>
        </w:tc>
        <w:tc>
          <w:tcPr>
            <w:tcW w:w="434" w:type="pct"/>
            <w:tcBorders>
              <w:top w:val="nil"/>
              <w:left w:val="nil"/>
              <w:bottom w:val="nil"/>
              <w:right w:val="nil"/>
            </w:tcBorders>
            <w:shd w:val="clear" w:color="auto" w:fill="auto"/>
            <w:noWrap/>
            <w:vAlign w:val="center"/>
            <w:hideMark/>
          </w:tcPr>
          <w:p w14:paraId="7B4A22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1.83</w:t>
            </w:r>
          </w:p>
        </w:tc>
        <w:tc>
          <w:tcPr>
            <w:tcW w:w="434" w:type="pct"/>
            <w:tcBorders>
              <w:top w:val="nil"/>
              <w:left w:val="nil"/>
              <w:bottom w:val="nil"/>
              <w:right w:val="nil"/>
            </w:tcBorders>
            <w:shd w:val="clear" w:color="auto" w:fill="auto"/>
            <w:noWrap/>
            <w:vAlign w:val="center"/>
            <w:hideMark/>
          </w:tcPr>
          <w:p w14:paraId="661215B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0.32</w:t>
            </w:r>
          </w:p>
        </w:tc>
        <w:tc>
          <w:tcPr>
            <w:tcW w:w="434" w:type="pct"/>
            <w:tcBorders>
              <w:top w:val="nil"/>
              <w:left w:val="nil"/>
              <w:bottom w:val="nil"/>
              <w:right w:val="nil"/>
            </w:tcBorders>
            <w:shd w:val="clear" w:color="auto" w:fill="auto"/>
            <w:noWrap/>
            <w:vAlign w:val="center"/>
            <w:hideMark/>
          </w:tcPr>
          <w:p w14:paraId="5ED928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0.33</w:t>
            </w:r>
          </w:p>
        </w:tc>
        <w:tc>
          <w:tcPr>
            <w:tcW w:w="434" w:type="pct"/>
            <w:tcBorders>
              <w:top w:val="nil"/>
              <w:left w:val="nil"/>
              <w:bottom w:val="nil"/>
              <w:right w:val="nil"/>
            </w:tcBorders>
            <w:shd w:val="clear" w:color="auto" w:fill="auto"/>
            <w:noWrap/>
            <w:vAlign w:val="center"/>
            <w:hideMark/>
          </w:tcPr>
          <w:p w14:paraId="4BEC5C6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2.57</w:t>
            </w:r>
          </w:p>
        </w:tc>
        <w:tc>
          <w:tcPr>
            <w:tcW w:w="434" w:type="pct"/>
            <w:tcBorders>
              <w:top w:val="nil"/>
              <w:left w:val="nil"/>
              <w:bottom w:val="nil"/>
              <w:right w:val="nil"/>
            </w:tcBorders>
            <w:shd w:val="clear" w:color="auto" w:fill="auto"/>
            <w:noWrap/>
            <w:vAlign w:val="center"/>
            <w:hideMark/>
          </w:tcPr>
          <w:p w14:paraId="45A2B9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0.27</w:t>
            </w:r>
          </w:p>
        </w:tc>
        <w:tc>
          <w:tcPr>
            <w:tcW w:w="434" w:type="pct"/>
            <w:tcBorders>
              <w:top w:val="nil"/>
              <w:left w:val="nil"/>
              <w:bottom w:val="nil"/>
              <w:right w:val="nil"/>
            </w:tcBorders>
            <w:shd w:val="clear" w:color="auto" w:fill="auto"/>
            <w:noWrap/>
            <w:vAlign w:val="center"/>
            <w:hideMark/>
          </w:tcPr>
          <w:p w14:paraId="0EC0F4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1.38</w:t>
            </w:r>
          </w:p>
        </w:tc>
        <w:tc>
          <w:tcPr>
            <w:tcW w:w="434" w:type="pct"/>
            <w:tcBorders>
              <w:top w:val="nil"/>
              <w:left w:val="nil"/>
              <w:bottom w:val="nil"/>
              <w:right w:val="nil"/>
            </w:tcBorders>
            <w:shd w:val="clear" w:color="auto" w:fill="auto"/>
            <w:noWrap/>
            <w:vAlign w:val="center"/>
            <w:hideMark/>
          </w:tcPr>
          <w:p w14:paraId="1B7E37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0.59</w:t>
            </w:r>
          </w:p>
        </w:tc>
        <w:tc>
          <w:tcPr>
            <w:tcW w:w="434" w:type="pct"/>
            <w:tcBorders>
              <w:top w:val="nil"/>
              <w:left w:val="nil"/>
              <w:bottom w:val="nil"/>
              <w:right w:val="nil"/>
            </w:tcBorders>
            <w:shd w:val="clear" w:color="auto" w:fill="auto"/>
            <w:noWrap/>
            <w:vAlign w:val="center"/>
            <w:hideMark/>
          </w:tcPr>
          <w:p w14:paraId="5420F7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2.31</w:t>
            </w:r>
          </w:p>
        </w:tc>
        <w:tc>
          <w:tcPr>
            <w:tcW w:w="434" w:type="pct"/>
            <w:tcBorders>
              <w:top w:val="nil"/>
              <w:left w:val="nil"/>
              <w:bottom w:val="nil"/>
              <w:right w:val="nil"/>
            </w:tcBorders>
            <w:shd w:val="clear" w:color="auto" w:fill="auto"/>
            <w:noWrap/>
            <w:vAlign w:val="center"/>
            <w:hideMark/>
          </w:tcPr>
          <w:p w14:paraId="0FB4D4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0.99</w:t>
            </w:r>
          </w:p>
        </w:tc>
        <w:tc>
          <w:tcPr>
            <w:tcW w:w="434" w:type="pct"/>
            <w:tcBorders>
              <w:top w:val="nil"/>
              <w:left w:val="nil"/>
              <w:bottom w:val="nil"/>
              <w:right w:val="nil"/>
            </w:tcBorders>
            <w:shd w:val="clear" w:color="auto" w:fill="auto"/>
            <w:noWrap/>
            <w:vAlign w:val="center"/>
            <w:hideMark/>
          </w:tcPr>
          <w:p w14:paraId="275A37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4.37</w:t>
            </w:r>
          </w:p>
        </w:tc>
      </w:tr>
      <w:tr w:rsidR="000A5C6B" w:rsidRPr="00956BD9" w14:paraId="0AF7B5E0" w14:textId="77777777" w:rsidTr="00337A02">
        <w:trPr>
          <w:trHeight w:val="264"/>
        </w:trPr>
        <w:tc>
          <w:tcPr>
            <w:tcW w:w="656" w:type="pct"/>
            <w:tcBorders>
              <w:top w:val="nil"/>
              <w:left w:val="nil"/>
              <w:bottom w:val="nil"/>
              <w:right w:val="nil"/>
            </w:tcBorders>
            <w:shd w:val="clear" w:color="auto" w:fill="auto"/>
            <w:noWrap/>
            <w:vAlign w:val="center"/>
            <w:hideMark/>
          </w:tcPr>
          <w:p w14:paraId="711ABC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34" w:type="pct"/>
            <w:tcBorders>
              <w:top w:val="nil"/>
              <w:left w:val="nil"/>
              <w:bottom w:val="nil"/>
              <w:right w:val="nil"/>
            </w:tcBorders>
            <w:shd w:val="clear" w:color="auto" w:fill="auto"/>
            <w:noWrap/>
            <w:vAlign w:val="center"/>
            <w:hideMark/>
          </w:tcPr>
          <w:p w14:paraId="29B977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1.45</w:t>
            </w:r>
          </w:p>
        </w:tc>
        <w:tc>
          <w:tcPr>
            <w:tcW w:w="434" w:type="pct"/>
            <w:tcBorders>
              <w:top w:val="nil"/>
              <w:left w:val="nil"/>
              <w:bottom w:val="nil"/>
              <w:right w:val="nil"/>
            </w:tcBorders>
            <w:shd w:val="clear" w:color="auto" w:fill="auto"/>
            <w:noWrap/>
            <w:vAlign w:val="center"/>
            <w:hideMark/>
          </w:tcPr>
          <w:p w14:paraId="4B3503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0.26</w:t>
            </w:r>
          </w:p>
        </w:tc>
        <w:tc>
          <w:tcPr>
            <w:tcW w:w="434" w:type="pct"/>
            <w:tcBorders>
              <w:top w:val="nil"/>
              <w:left w:val="nil"/>
              <w:bottom w:val="nil"/>
              <w:right w:val="nil"/>
            </w:tcBorders>
            <w:shd w:val="clear" w:color="auto" w:fill="auto"/>
            <w:noWrap/>
            <w:vAlign w:val="center"/>
            <w:hideMark/>
          </w:tcPr>
          <w:p w14:paraId="4BD264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61587B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2.44</w:t>
            </w:r>
          </w:p>
        </w:tc>
        <w:tc>
          <w:tcPr>
            <w:tcW w:w="434" w:type="pct"/>
            <w:tcBorders>
              <w:top w:val="nil"/>
              <w:left w:val="nil"/>
              <w:bottom w:val="nil"/>
              <w:right w:val="nil"/>
            </w:tcBorders>
            <w:shd w:val="clear" w:color="auto" w:fill="auto"/>
            <w:noWrap/>
            <w:vAlign w:val="center"/>
            <w:hideMark/>
          </w:tcPr>
          <w:p w14:paraId="1A7CBB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3E41B0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w:t>
            </w:r>
          </w:p>
        </w:tc>
        <w:tc>
          <w:tcPr>
            <w:tcW w:w="434" w:type="pct"/>
            <w:tcBorders>
              <w:top w:val="nil"/>
              <w:left w:val="nil"/>
              <w:bottom w:val="nil"/>
              <w:right w:val="nil"/>
            </w:tcBorders>
            <w:shd w:val="clear" w:color="auto" w:fill="auto"/>
            <w:noWrap/>
            <w:vAlign w:val="center"/>
            <w:hideMark/>
          </w:tcPr>
          <w:p w14:paraId="792DB2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0.44</w:t>
            </w:r>
          </w:p>
        </w:tc>
        <w:tc>
          <w:tcPr>
            <w:tcW w:w="434" w:type="pct"/>
            <w:tcBorders>
              <w:top w:val="nil"/>
              <w:left w:val="nil"/>
              <w:bottom w:val="nil"/>
              <w:right w:val="nil"/>
            </w:tcBorders>
            <w:shd w:val="clear" w:color="auto" w:fill="auto"/>
            <w:noWrap/>
            <w:vAlign w:val="center"/>
            <w:hideMark/>
          </w:tcPr>
          <w:p w14:paraId="6916F4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1.43</w:t>
            </w:r>
          </w:p>
        </w:tc>
        <w:tc>
          <w:tcPr>
            <w:tcW w:w="434" w:type="pct"/>
            <w:tcBorders>
              <w:top w:val="nil"/>
              <w:left w:val="nil"/>
              <w:bottom w:val="nil"/>
              <w:right w:val="nil"/>
            </w:tcBorders>
            <w:shd w:val="clear" w:color="auto" w:fill="auto"/>
            <w:noWrap/>
            <w:vAlign w:val="center"/>
            <w:hideMark/>
          </w:tcPr>
          <w:p w14:paraId="30BFF6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c>
          <w:tcPr>
            <w:tcW w:w="434" w:type="pct"/>
            <w:tcBorders>
              <w:top w:val="nil"/>
              <w:left w:val="nil"/>
              <w:bottom w:val="nil"/>
              <w:right w:val="nil"/>
            </w:tcBorders>
            <w:shd w:val="clear" w:color="auto" w:fill="auto"/>
            <w:noWrap/>
            <w:vAlign w:val="center"/>
            <w:hideMark/>
          </w:tcPr>
          <w:p w14:paraId="4F5500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3.61</w:t>
            </w:r>
          </w:p>
        </w:tc>
      </w:tr>
      <w:tr w:rsidR="000A5C6B" w:rsidRPr="00956BD9" w14:paraId="2F5E7ECE" w14:textId="77777777" w:rsidTr="00337A02">
        <w:trPr>
          <w:trHeight w:val="264"/>
        </w:trPr>
        <w:tc>
          <w:tcPr>
            <w:tcW w:w="656" w:type="pct"/>
            <w:tcBorders>
              <w:top w:val="nil"/>
              <w:left w:val="nil"/>
              <w:bottom w:val="nil"/>
              <w:right w:val="nil"/>
            </w:tcBorders>
            <w:shd w:val="clear" w:color="auto" w:fill="auto"/>
            <w:noWrap/>
            <w:vAlign w:val="center"/>
            <w:hideMark/>
          </w:tcPr>
          <w:p w14:paraId="5C091A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19,000</w:t>
            </w:r>
          </w:p>
        </w:tc>
        <w:tc>
          <w:tcPr>
            <w:tcW w:w="434" w:type="pct"/>
            <w:tcBorders>
              <w:top w:val="nil"/>
              <w:left w:val="nil"/>
              <w:bottom w:val="nil"/>
              <w:right w:val="nil"/>
            </w:tcBorders>
            <w:shd w:val="clear" w:color="auto" w:fill="auto"/>
            <w:noWrap/>
            <w:vAlign w:val="center"/>
            <w:hideMark/>
          </w:tcPr>
          <w:p w14:paraId="64430A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0.98</w:t>
            </w:r>
          </w:p>
        </w:tc>
        <w:tc>
          <w:tcPr>
            <w:tcW w:w="434" w:type="pct"/>
            <w:tcBorders>
              <w:top w:val="nil"/>
              <w:left w:val="nil"/>
              <w:bottom w:val="nil"/>
              <w:right w:val="nil"/>
            </w:tcBorders>
            <w:shd w:val="clear" w:color="auto" w:fill="auto"/>
            <w:noWrap/>
            <w:vAlign w:val="center"/>
            <w:hideMark/>
          </w:tcPr>
          <w:p w14:paraId="7AF903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0.18</w:t>
            </w:r>
          </w:p>
        </w:tc>
        <w:tc>
          <w:tcPr>
            <w:tcW w:w="434" w:type="pct"/>
            <w:tcBorders>
              <w:top w:val="nil"/>
              <w:left w:val="nil"/>
              <w:bottom w:val="nil"/>
              <w:right w:val="nil"/>
            </w:tcBorders>
            <w:shd w:val="clear" w:color="auto" w:fill="auto"/>
            <w:noWrap/>
            <w:vAlign w:val="center"/>
            <w:hideMark/>
          </w:tcPr>
          <w:p w14:paraId="3DFC30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0.20</w:t>
            </w:r>
          </w:p>
        </w:tc>
        <w:tc>
          <w:tcPr>
            <w:tcW w:w="434" w:type="pct"/>
            <w:tcBorders>
              <w:top w:val="nil"/>
              <w:left w:val="nil"/>
              <w:bottom w:val="nil"/>
              <w:right w:val="nil"/>
            </w:tcBorders>
            <w:shd w:val="clear" w:color="auto" w:fill="auto"/>
            <w:noWrap/>
            <w:vAlign w:val="center"/>
            <w:hideMark/>
          </w:tcPr>
          <w:p w14:paraId="0ED277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1.66</w:t>
            </w:r>
          </w:p>
        </w:tc>
        <w:tc>
          <w:tcPr>
            <w:tcW w:w="434" w:type="pct"/>
            <w:tcBorders>
              <w:top w:val="nil"/>
              <w:left w:val="nil"/>
              <w:bottom w:val="nil"/>
              <w:right w:val="nil"/>
            </w:tcBorders>
            <w:shd w:val="clear" w:color="auto" w:fill="auto"/>
            <w:noWrap/>
            <w:vAlign w:val="center"/>
            <w:hideMark/>
          </w:tcPr>
          <w:p w14:paraId="3B3EB1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434" w:type="pct"/>
            <w:tcBorders>
              <w:top w:val="nil"/>
              <w:left w:val="nil"/>
              <w:bottom w:val="nil"/>
              <w:right w:val="nil"/>
            </w:tcBorders>
            <w:shd w:val="clear" w:color="auto" w:fill="auto"/>
            <w:noWrap/>
            <w:vAlign w:val="center"/>
            <w:hideMark/>
          </w:tcPr>
          <w:p w14:paraId="6F1F0E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0.60</w:t>
            </w:r>
          </w:p>
        </w:tc>
        <w:tc>
          <w:tcPr>
            <w:tcW w:w="434" w:type="pct"/>
            <w:tcBorders>
              <w:top w:val="nil"/>
              <w:left w:val="nil"/>
              <w:bottom w:val="nil"/>
              <w:right w:val="nil"/>
            </w:tcBorders>
            <w:shd w:val="clear" w:color="auto" w:fill="auto"/>
            <w:noWrap/>
            <w:vAlign w:val="center"/>
            <w:hideMark/>
          </w:tcPr>
          <w:p w14:paraId="157FA6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434" w:type="pct"/>
            <w:tcBorders>
              <w:top w:val="nil"/>
              <w:left w:val="nil"/>
              <w:bottom w:val="nil"/>
              <w:right w:val="nil"/>
            </w:tcBorders>
            <w:shd w:val="clear" w:color="auto" w:fill="auto"/>
            <w:noWrap/>
            <w:vAlign w:val="center"/>
            <w:hideMark/>
          </w:tcPr>
          <w:p w14:paraId="5D2348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0.81</w:t>
            </w:r>
          </w:p>
        </w:tc>
        <w:tc>
          <w:tcPr>
            <w:tcW w:w="434" w:type="pct"/>
            <w:tcBorders>
              <w:top w:val="nil"/>
              <w:left w:val="nil"/>
              <w:bottom w:val="nil"/>
              <w:right w:val="nil"/>
            </w:tcBorders>
            <w:shd w:val="clear" w:color="auto" w:fill="auto"/>
            <w:noWrap/>
            <w:vAlign w:val="center"/>
            <w:hideMark/>
          </w:tcPr>
          <w:p w14:paraId="2DAEB0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c>
          <w:tcPr>
            <w:tcW w:w="434" w:type="pct"/>
            <w:tcBorders>
              <w:top w:val="nil"/>
              <w:left w:val="nil"/>
              <w:bottom w:val="nil"/>
              <w:right w:val="nil"/>
            </w:tcBorders>
            <w:shd w:val="clear" w:color="auto" w:fill="auto"/>
            <w:noWrap/>
            <w:vAlign w:val="center"/>
            <w:hideMark/>
          </w:tcPr>
          <w:p w14:paraId="21B81D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2.91</w:t>
            </w:r>
          </w:p>
        </w:tc>
      </w:tr>
      <w:tr w:rsidR="000A5C6B" w:rsidRPr="00956BD9" w14:paraId="00CCF04D" w14:textId="77777777" w:rsidTr="00337A02">
        <w:trPr>
          <w:trHeight w:val="264"/>
        </w:trPr>
        <w:tc>
          <w:tcPr>
            <w:tcW w:w="656" w:type="pct"/>
            <w:tcBorders>
              <w:top w:val="nil"/>
              <w:left w:val="nil"/>
              <w:bottom w:val="nil"/>
              <w:right w:val="nil"/>
            </w:tcBorders>
            <w:shd w:val="clear" w:color="auto" w:fill="auto"/>
            <w:noWrap/>
            <w:vAlign w:val="center"/>
            <w:hideMark/>
          </w:tcPr>
          <w:p w14:paraId="57335E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20,000</w:t>
            </w:r>
          </w:p>
        </w:tc>
        <w:tc>
          <w:tcPr>
            <w:tcW w:w="434" w:type="pct"/>
            <w:tcBorders>
              <w:top w:val="nil"/>
              <w:left w:val="nil"/>
              <w:bottom w:val="nil"/>
              <w:right w:val="nil"/>
            </w:tcBorders>
            <w:shd w:val="clear" w:color="auto" w:fill="auto"/>
            <w:noWrap/>
            <w:vAlign w:val="center"/>
            <w:hideMark/>
          </w:tcPr>
          <w:p w14:paraId="68B5BC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0.61</w:t>
            </w:r>
          </w:p>
        </w:tc>
        <w:tc>
          <w:tcPr>
            <w:tcW w:w="434" w:type="pct"/>
            <w:tcBorders>
              <w:top w:val="nil"/>
              <w:left w:val="nil"/>
              <w:bottom w:val="nil"/>
              <w:right w:val="nil"/>
            </w:tcBorders>
            <w:shd w:val="clear" w:color="auto" w:fill="auto"/>
            <w:noWrap/>
            <w:vAlign w:val="center"/>
            <w:hideMark/>
          </w:tcPr>
          <w:p w14:paraId="1F090AF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34" w:type="pct"/>
            <w:tcBorders>
              <w:top w:val="nil"/>
              <w:left w:val="nil"/>
              <w:bottom w:val="nil"/>
              <w:right w:val="nil"/>
            </w:tcBorders>
            <w:shd w:val="clear" w:color="auto" w:fill="auto"/>
            <w:noWrap/>
            <w:vAlign w:val="center"/>
            <w:hideMark/>
          </w:tcPr>
          <w:p w14:paraId="38F585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3E0AE5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0.93</w:t>
            </w:r>
          </w:p>
        </w:tc>
        <w:tc>
          <w:tcPr>
            <w:tcW w:w="434" w:type="pct"/>
            <w:tcBorders>
              <w:top w:val="nil"/>
              <w:left w:val="nil"/>
              <w:bottom w:val="nil"/>
              <w:right w:val="nil"/>
            </w:tcBorders>
            <w:shd w:val="clear" w:color="auto" w:fill="auto"/>
            <w:noWrap/>
            <w:vAlign w:val="center"/>
            <w:hideMark/>
          </w:tcPr>
          <w:p w14:paraId="43145F9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7FA3B46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0.30</w:t>
            </w:r>
          </w:p>
        </w:tc>
        <w:tc>
          <w:tcPr>
            <w:tcW w:w="434" w:type="pct"/>
            <w:tcBorders>
              <w:top w:val="nil"/>
              <w:left w:val="nil"/>
              <w:bottom w:val="nil"/>
              <w:right w:val="nil"/>
            </w:tcBorders>
            <w:shd w:val="clear" w:color="auto" w:fill="auto"/>
            <w:noWrap/>
            <w:vAlign w:val="center"/>
            <w:hideMark/>
          </w:tcPr>
          <w:p w14:paraId="464D25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34" w:type="pct"/>
            <w:tcBorders>
              <w:top w:val="nil"/>
              <w:left w:val="nil"/>
              <w:bottom w:val="nil"/>
              <w:right w:val="nil"/>
            </w:tcBorders>
            <w:shd w:val="clear" w:color="auto" w:fill="auto"/>
            <w:noWrap/>
            <w:vAlign w:val="center"/>
            <w:hideMark/>
          </w:tcPr>
          <w:p w14:paraId="18B09E9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0.40</w:t>
            </w:r>
          </w:p>
        </w:tc>
        <w:tc>
          <w:tcPr>
            <w:tcW w:w="434" w:type="pct"/>
            <w:tcBorders>
              <w:top w:val="nil"/>
              <w:left w:val="nil"/>
              <w:bottom w:val="nil"/>
              <w:right w:val="nil"/>
            </w:tcBorders>
            <w:shd w:val="clear" w:color="auto" w:fill="auto"/>
            <w:noWrap/>
            <w:vAlign w:val="center"/>
            <w:hideMark/>
          </w:tcPr>
          <w:p w14:paraId="4ABFD9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34" w:type="pct"/>
            <w:tcBorders>
              <w:top w:val="nil"/>
              <w:left w:val="nil"/>
              <w:bottom w:val="nil"/>
              <w:right w:val="nil"/>
            </w:tcBorders>
            <w:shd w:val="clear" w:color="auto" w:fill="auto"/>
            <w:noWrap/>
            <w:vAlign w:val="center"/>
            <w:hideMark/>
          </w:tcPr>
          <w:p w14:paraId="3D1244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1.56</w:t>
            </w:r>
          </w:p>
        </w:tc>
      </w:tr>
      <w:tr w:rsidR="000A5C6B" w:rsidRPr="00956BD9" w14:paraId="2DEFC259" w14:textId="77777777" w:rsidTr="00337A02">
        <w:trPr>
          <w:trHeight w:val="264"/>
        </w:trPr>
        <w:tc>
          <w:tcPr>
            <w:tcW w:w="656" w:type="pct"/>
            <w:tcBorders>
              <w:top w:val="nil"/>
              <w:left w:val="nil"/>
              <w:bottom w:val="nil"/>
              <w:right w:val="nil"/>
            </w:tcBorders>
            <w:shd w:val="clear" w:color="auto" w:fill="auto"/>
            <w:noWrap/>
            <w:vAlign w:val="center"/>
            <w:hideMark/>
          </w:tcPr>
          <w:p w14:paraId="512B57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34" w:type="pct"/>
            <w:tcBorders>
              <w:top w:val="nil"/>
              <w:left w:val="nil"/>
              <w:bottom w:val="nil"/>
              <w:right w:val="nil"/>
            </w:tcBorders>
            <w:shd w:val="clear" w:color="auto" w:fill="auto"/>
            <w:noWrap/>
            <w:vAlign w:val="center"/>
            <w:hideMark/>
          </w:tcPr>
          <w:p w14:paraId="06CB4C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0.35</w:t>
            </w:r>
          </w:p>
        </w:tc>
        <w:tc>
          <w:tcPr>
            <w:tcW w:w="434" w:type="pct"/>
            <w:tcBorders>
              <w:top w:val="nil"/>
              <w:left w:val="nil"/>
              <w:bottom w:val="nil"/>
              <w:right w:val="nil"/>
            </w:tcBorders>
            <w:shd w:val="clear" w:color="auto" w:fill="auto"/>
            <w:noWrap/>
            <w:vAlign w:val="center"/>
            <w:hideMark/>
          </w:tcPr>
          <w:p w14:paraId="4037A6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31FD87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665190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0.42</w:t>
            </w:r>
          </w:p>
        </w:tc>
        <w:tc>
          <w:tcPr>
            <w:tcW w:w="434" w:type="pct"/>
            <w:tcBorders>
              <w:top w:val="nil"/>
              <w:left w:val="nil"/>
              <w:bottom w:val="nil"/>
              <w:right w:val="nil"/>
            </w:tcBorders>
            <w:shd w:val="clear" w:color="auto" w:fill="auto"/>
            <w:noWrap/>
            <w:vAlign w:val="center"/>
            <w:hideMark/>
          </w:tcPr>
          <w:p w14:paraId="62125A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7532B2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434" w:type="pct"/>
            <w:tcBorders>
              <w:top w:val="nil"/>
              <w:left w:val="nil"/>
              <w:bottom w:val="nil"/>
              <w:right w:val="nil"/>
            </w:tcBorders>
            <w:shd w:val="clear" w:color="auto" w:fill="auto"/>
            <w:noWrap/>
            <w:vAlign w:val="center"/>
            <w:hideMark/>
          </w:tcPr>
          <w:p w14:paraId="350363F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34" w:type="pct"/>
            <w:tcBorders>
              <w:top w:val="nil"/>
              <w:left w:val="nil"/>
              <w:bottom w:val="nil"/>
              <w:right w:val="nil"/>
            </w:tcBorders>
            <w:shd w:val="clear" w:color="auto" w:fill="auto"/>
            <w:noWrap/>
            <w:vAlign w:val="center"/>
            <w:hideMark/>
          </w:tcPr>
          <w:p w14:paraId="5E1F5C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0.20</w:t>
            </w:r>
          </w:p>
        </w:tc>
        <w:tc>
          <w:tcPr>
            <w:tcW w:w="434" w:type="pct"/>
            <w:tcBorders>
              <w:top w:val="nil"/>
              <w:left w:val="nil"/>
              <w:bottom w:val="nil"/>
              <w:right w:val="nil"/>
            </w:tcBorders>
            <w:shd w:val="clear" w:color="auto" w:fill="auto"/>
            <w:noWrap/>
            <w:vAlign w:val="center"/>
            <w:hideMark/>
          </w:tcPr>
          <w:p w14:paraId="742C0C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58D993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1.55</w:t>
            </w:r>
          </w:p>
        </w:tc>
      </w:tr>
      <w:tr w:rsidR="000A5C6B" w:rsidRPr="00956BD9" w14:paraId="0E93042E" w14:textId="77777777" w:rsidTr="00337A02">
        <w:trPr>
          <w:trHeight w:val="264"/>
        </w:trPr>
        <w:tc>
          <w:tcPr>
            <w:tcW w:w="656" w:type="pct"/>
            <w:tcBorders>
              <w:top w:val="nil"/>
              <w:left w:val="nil"/>
              <w:bottom w:val="nil"/>
              <w:right w:val="nil"/>
            </w:tcBorders>
            <w:shd w:val="clear" w:color="auto" w:fill="auto"/>
            <w:noWrap/>
            <w:vAlign w:val="center"/>
            <w:hideMark/>
          </w:tcPr>
          <w:p w14:paraId="61FF8F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22,000</w:t>
            </w:r>
          </w:p>
        </w:tc>
        <w:tc>
          <w:tcPr>
            <w:tcW w:w="434" w:type="pct"/>
            <w:tcBorders>
              <w:top w:val="nil"/>
              <w:left w:val="nil"/>
              <w:bottom w:val="nil"/>
              <w:right w:val="nil"/>
            </w:tcBorders>
            <w:shd w:val="clear" w:color="auto" w:fill="auto"/>
            <w:noWrap/>
            <w:vAlign w:val="center"/>
            <w:hideMark/>
          </w:tcPr>
          <w:p w14:paraId="24227A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434" w:type="pct"/>
            <w:tcBorders>
              <w:top w:val="nil"/>
              <w:left w:val="nil"/>
              <w:bottom w:val="nil"/>
              <w:right w:val="nil"/>
            </w:tcBorders>
            <w:shd w:val="clear" w:color="auto" w:fill="auto"/>
            <w:noWrap/>
            <w:vAlign w:val="center"/>
            <w:hideMark/>
          </w:tcPr>
          <w:p w14:paraId="59BC52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28C4D5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22363C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15B876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60A76E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1251DD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69B5DD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34" w:type="pct"/>
            <w:tcBorders>
              <w:top w:val="nil"/>
              <w:left w:val="nil"/>
              <w:bottom w:val="nil"/>
              <w:right w:val="nil"/>
            </w:tcBorders>
            <w:shd w:val="clear" w:color="auto" w:fill="auto"/>
            <w:noWrap/>
            <w:vAlign w:val="center"/>
            <w:hideMark/>
          </w:tcPr>
          <w:p w14:paraId="00EF34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73BF57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0.53</w:t>
            </w:r>
          </w:p>
        </w:tc>
      </w:tr>
      <w:tr w:rsidR="000A5C6B" w:rsidRPr="00956BD9" w14:paraId="4F3015A5" w14:textId="77777777" w:rsidTr="00337A02">
        <w:trPr>
          <w:trHeight w:val="264"/>
        </w:trPr>
        <w:tc>
          <w:tcPr>
            <w:tcW w:w="656" w:type="pct"/>
            <w:tcBorders>
              <w:top w:val="nil"/>
              <w:left w:val="nil"/>
              <w:bottom w:val="nil"/>
              <w:right w:val="nil"/>
            </w:tcBorders>
            <w:shd w:val="clear" w:color="auto" w:fill="auto"/>
            <w:noWrap/>
            <w:vAlign w:val="center"/>
            <w:hideMark/>
          </w:tcPr>
          <w:p w14:paraId="39141B9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23,000</w:t>
            </w:r>
          </w:p>
        </w:tc>
        <w:tc>
          <w:tcPr>
            <w:tcW w:w="434" w:type="pct"/>
            <w:tcBorders>
              <w:top w:val="nil"/>
              <w:left w:val="nil"/>
              <w:bottom w:val="nil"/>
              <w:right w:val="nil"/>
            </w:tcBorders>
            <w:shd w:val="clear" w:color="auto" w:fill="auto"/>
            <w:noWrap/>
            <w:vAlign w:val="center"/>
            <w:hideMark/>
          </w:tcPr>
          <w:p w14:paraId="5374847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380AC4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100F82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3E06DF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0.29</w:t>
            </w:r>
          </w:p>
        </w:tc>
        <w:tc>
          <w:tcPr>
            <w:tcW w:w="434" w:type="pct"/>
            <w:tcBorders>
              <w:top w:val="nil"/>
              <w:left w:val="nil"/>
              <w:bottom w:val="nil"/>
              <w:right w:val="nil"/>
            </w:tcBorders>
            <w:shd w:val="clear" w:color="auto" w:fill="auto"/>
            <w:noWrap/>
            <w:vAlign w:val="center"/>
            <w:hideMark/>
          </w:tcPr>
          <w:p w14:paraId="28C854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2851D8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66F523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655FD8F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291352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53F79C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0.30</w:t>
            </w:r>
          </w:p>
        </w:tc>
      </w:tr>
      <w:tr w:rsidR="000A5C6B" w:rsidRPr="00956BD9" w14:paraId="63C95AFD" w14:textId="77777777" w:rsidTr="00337A02">
        <w:trPr>
          <w:trHeight w:val="264"/>
        </w:trPr>
        <w:tc>
          <w:tcPr>
            <w:tcW w:w="656" w:type="pct"/>
            <w:tcBorders>
              <w:top w:val="nil"/>
              <w:left w:val="nil"/>
              <w:bottom w:val="nil"/>
              <w:right w:val="nil"/>
            </w:tcBorders>
            <w:shd w:val="clear" w:color="auto" w:fill="auto"/>
            <w:noWrap/>
            <w:vAlign w:val="center"/>
            <w:hideMark/>
          </w:tcPr>
          <w:p w14:paraId="02BB3D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34" w:type="pct"/>
            <w:tcBorders>
              <w:top w:val="nil"/>
              <w:left w:val="nil"/>
              <w:bottom w:val="nil"/>
              <w:right w:val="nil"/>
            </w:tcBorders>
            <w:shd w:val="clear" w:color="auto" w:fill="auto"/>
            <w:noWrap/>
            <w:vAlign w:val="center"/>
            <w:hideMark/>
          </w:tcPr>
          <w:p w14:paraId="64435E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078F1C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1847D3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67FF9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468B91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734D70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7CEFE8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ABF75E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E1A9B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DD3DC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0.28</w:t>
            </w:r>
          </w:p>
        </w:tc>
      </w:tr>
      <w:tr w:rsidR="000A5C6B" w:rsidRPr="00956BD9" w14:paraId="3B85DC9C" w14:textId="77777777" w:rsidTr="00337A02">
        <w:trPr>
          <w:trHeight w:val="264"/>
        </w:trPr>
        <w:tc>
          <w:tcPr>
            <w:tcW w:w="656" w:type="pct"/>
            <w:tcBorders>
              <w:top w:val="nil"/>
              <w:left w:val="nil"/>
              <w:bottom w:val="nil"/>
              <w:right w:val="nil"/>
            </w:tcBorders>
            <w:shd w:val="clear" w:color="auto" w:fill="auto"/>
            <w:noWrap/>
            <w:vAlign w:val="center"/>
            <w:hideMark/>
          </w:tcPr>
          <w:p w14:paraId="3EB48B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25,000</w:t>
            </w:r>
          </w:p>
        </w:tc>
        <w:tc>
          <w:tcPr>
            <w:tcW w:w="434" w:type="pct"/>
            <w:tcBorders>
              <w:top w:val="nil"/>
              <w:left w:val="nil"/>
              <w:bottom w:val="nil"/>
              <w:right w:val="nil"/>
            </w:tcBorders>
            <w:shd w:val="clear" w:color="auto" w:fill="auto"/>
            <w:noWrap/>
            <w:vAlign w:val="center"/>
            <w:hideMark/>
          </w:tcPr>
          <w:p w14:paraId="2F5A92C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40BE1E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58B0B35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DDD80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05A405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074F4F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21E5A6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023C09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543F4D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B843F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0.28</w:t>
            </w:r>
          </w:p>
        </w:tc>
      </w:tr>
      <w:tr w:rsidR="000A5C6B" w:rsidRPr="00956BD9" w14:paraId="21D24EF2" w14:textId="77777777" w:rsidTr="00337A02">
        <w:trPr>
          <w:trHeight w:val="264"/>
        </w:trPr>
        <w:tc>
          <w:tcPr>
            <w:tcW w:w="656" w:type="pct"/>
            <w:tcBorders>
              <w:top w:val="nil"/>
              <w:left w:val="nil"/>
              <w:bottom w:val="nil"/>
              <w:right w:val="nil"/>
            </w:tcBorders>
            <w:shd w:val="clear" w:color="auto" w:fill="auto"/>
            <w:noWrap/>
            <w:vAlign w:val="center"/>
            <w:hideMark/>
          </w:tcPr>
          <w:p w14:paraId="196D19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26,000</w:t>
            </w:r>
          </w:p>
        </w:tc>
        <w:tc>
          <w:tcPr>
            <w:tcW w:w="434" w:type="pct"/>
            <w:tcBorders>
              <w:top w:val="nil"/>
              <w:left w:val="nil"/>
              <w:bottom w:val="nil"/>
              <w:right w:val="nil"/>
            </w:tcBorders>
            <w:shd w:val="clear" w:color="auto" w:fill="auto"/>
            <w:noWrap/>
            <w:vAlign w:val="center"/>
            <w:hideMark/>
          </w:tcPr>
          <w:p w14:paraId="098577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603799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FFD61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6A147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3438A5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C2260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DED9B2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2F65D1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011CE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61F17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0.30</w:t>
            </w:r>
          </w:p>
        </w:tc>
      </w:tr>
      <w:tr w:rsidR="000A5C6B" w:rsidRPr="00956BD9" w14:paraId="6C8CDD3E" w14:textId="77777777" w:rsidTr="00337A02">
        <w:trPr>
          <w:trHeight w:val="264"/>
        </w:trPr>
        <w:tc>
          <w:tcPr>
            <w:tcW w:w="656" w:type="pct"/>
            <w:tcBorders>
              <w:top w:val="nil"/>
              <w:left w:val="nil"/>
              <w:bottom w:val="nil"/>
              <w:right w:val="nil"/>
            </w:tcBorders>
            <w:shd w:val="clear" w:color="auto" w:fill="auto"/>
            <w:noWrap/>
            <w:vAlign w:val="center"/>
            <w:hideMark/>
          </w:tcPr>
          <w:p w14:paraId="1C2B63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34" w:type="pct"/>
            <w:tcBorders>
              <w:top w:val="nil"/>
              <w:left w:val="nil"/>
              <w:bottom w:val="nil"/>
              <w:right w:val="nil"/>
            </w:tcBorders>
            <w:shd w:val="clear" w:color="auto" w:fill="auto"/>
            <w:noWrap/>
            <w:vAlign w:val="center"/>
            <w:hideMark/>
          </w:tcPr>
          <w:p w14:paraId="478661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095718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D5AB9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C85B2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017D5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D6763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267B0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4EDF71F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D23D7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31375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r>
      <w:tr w:rsidR="000A5C6B" w:rsidRPr="00956BD9" w14:paraId="4DD29277" w14:textId="77777777" w:rsidTr="00337A02">
        <w:trPr>
          <w:trHeight w:val="264"/>
        </w:trPr>
        <w:tc>
          <w:tcPr>
            <w:tcW w:w="656" w:type="pct"/>
            <w:tcBorders>
              <w:top w:val="nil"/>
              <w:left w:val="nil"/>
              <w:bottom w:val="nil"/>
              <w:right w:val="nil"/>
            </w:tcBorders>
            <w:shd w:val="clear" w:color="auto" w:fill="auto"/>
            <w:noWrap/>
            <w:vAlign w:val="center"/>
            <w:hideMark/>
          </w:tcPr>
          <w:p w14:paraId="73107D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28,000</w:t>
            </w:r>
          </w:p>
        </w:tc>
        <w:tc>
          <w:tcPr>
            <w:tcW w:w="434" w:type="pct"/>
            <w:tcBorders>
              <w:top w:val="nil"/>
              <w:left w:val="nil"/>
              <w:bottom w:val="nil"/>
              <w:right w:val="nil"/>
            </w:tcBorders>
            <w:shd w:val="clear" w:color="auto" w:fill="auto"/>
            <w:noWrap/>
            <w:vAlign w:val="center"/>
            <w:hideMark/>
          </w:tcPr>
          <w:p w14:paraId="5A991F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3F5787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BE760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67440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4E06F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12BFDF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FBB48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4EE75F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D538F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9B2DC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r>
      <w:tr w:rsidR="000A5C6B" w:rsidRPr="00956BD9" w14:paraId="707397E4" w14:textId="77777777" w:rsidTr="00337A02">
        <w:trPr>
          <w:trHeight w:val="264"/>
        </w:trPr>
        <w:tc>
          <w:tcPr>
            <w:tcW w:w="656" w:type="pct"/>
            <w:tcBorders>
              <w:top w:val="nil"/>
              <w:left w:val="nil"/>
              <w:bottom w:val="nil"/>
              <w:right w:val="nil"/>
            </w:tcBorders>
            <w:shd w:val="clear" w:color="auto" w:fill="auto"/>
            <w:noWrap/>
            <w:vAlign w:val="center"/>
            <w:hideMark/>
          </w:tcPr>
          <w:p w14:paraId="2249D0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29,000</w:t>
            </w:r>
          </w:p>
        </w:tc>
        <w:tc>
          <w:tcPr>
            <w:tcW w:w="434" w:type="pct"/>
            <w:tcBorders>
              <w:top w:val="nil"/>
              <w:left w:val="nil"/>
              <w:bottom w:val="nil"/>
              <w:right w:val="nil"/>
            </w:tcBorders>
            <w:shd w:val="clear" w:color="auto" w:fill="auto"/>
            <w:noWrap/>
            <w:vAlign w:val="center"/>
            <w:hideMark/>
          </w:tcPr>
          <w:p w14:paraId="04D7307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E6B719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AF098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B23A5A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195D6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C472B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162B0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2201B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4BAFC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46ACE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6E59123" w14:textId="77777777" w:rsidTr="00337A02">
        <w:trPr>
          <w:trHeight w:val="264"/>
        </w:trPr>
        <w:tc>
          <w:tcPr>
            <w:tcW w:w="656" w:type="pct"/>
            <w:tcBorders>
              <w:top w:val="nil"/>
              <w:left w:val="nil"/>
              <w:bottom w:val="nil"/>
              <w:right w:val="nil"/>
            </w:tcBorders>
            <w:shd w:val="clear" w:color="auto" w:fill="auto"/>
            <w:noWrap/>
            <w:vAlign w:val="center"/>
            <w:hideMark/>
          </w:tcPr>
          <w:p w14:paraId="1D96EA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34" w:type="pct"/>
            <w:tcBorders>
              <w:top w:val="nil"/>
              <w:left w:val="nil"/>
              <w:bottom w:val="nil"/>
              <w:right w:val="nil"/>
            </w:tcBorders>
            <w:shd w:val="clear" w:color="auto" w:fill="auto"/>
            <w:noWrap/>
            <w:vAlign w:val="center"/>
            <w:hideMark/>
          </w:tcPr>
          <w:p w14:paraId="41C181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78E9E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55E54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ED65F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117BF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72AAD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B3ECB2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3039C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C8F7A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75D71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EC2F4A7" w14:textId="77777777" w:rsidTr="00337A02">
        <w:trPr>
          <w:trHeight w:val="264"/>
        </w:trPr>
        <w:tc>
          <w:tcPr>
            <w:tcW w:w="656" w:type="pct"/>
            <w:tcBorders>
              <w:top w:val="nil"/>
              <w:left w:val="nil"/>
              <w:bottom w:val="nil"/>
              <w:right w:val="nil"/>
            </w:tcBorders>
            <w:shd w:val="clear" w:color="auto" w:fill="auto"/>
            <w:noWrap/>
            <w:vAlign w:val="center"/>
            <w:hideMark/>
          </w:tcPr>
          <w:p w14:paraId="6FFDB6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31,000</w:t>
            </w:r>
          </w:p>
        </w:tc>
        <w:tc>
          <w:tcPr>
            <w:tcW w:w="434" w:type="pct"/>
            <w:tcBorders>
              <w:top w:val="nil"/>
              <w:left w:val="nil"/>
              <w:bottom w:val="nil"/>
              <w:right w:val="nil"/>
            </w:tcBorders>
            <w:shd w:val="clear" w:color="auto" w:fill="auto"/>
            <w:noWrap/>
            <w:vAlign w:val="center"/>
            <w:hideMark/>
          </w:tcPr>
          <w:p w14:paraId="734EE4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4975B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D9AEE9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BBEEA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62C53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D86FB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E7088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E3C68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E81DC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6F136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C36CABE" w14:textId="77777777" w:rsidTr="00337A02">
        <w:trPr>
          <w:trHeight w:val="264"/>
        </w:trPr>
        <w:tc>
          <w:tcPr>
            <w:tcW w:w="656" w:type="pct"/>
            <w:tcBorders>
              <w:top w:val="nil"/>
              <w:left w:val="nil"/>
              <w:bottom w:val="nil"/>
              <w:right w:val="nil"/>
            </w:tcBorders>
            <w:shd w:val="clear" w:color="auto" w:fill="auto"/>
            <w:noWrap/>
            <w:vAlign w:val="center"/>
            <w:hideMark/>
          </w:tcPr>
          <w:p w14:paraId="483095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32,000</w:t>
            </w:r>
          </w:p>
        </w:tc>
        <w:tc>
          <w:tcPr>
            <w:tcW w:w="434" w:type="pct"/>
            <w:tcBorders>
              <w:top w:val="nil"/>
              <w:left w:val="nil"/>
              <w:bottom w:val="nil"/>
              <w:right w:val="nil"/>
            </w:tcBorders>
            <w:shd w:val="clear" w:color="auto" w:fill="auto"/>
            <w:noWrap/>
            <w:vAlign w:val="center"/>
            <w:hideMark/>
          </w:tcPr>
          <w:p w14:paraId="0AF0432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E4DDD6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C3494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83BC17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77A27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44982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31DB39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5807F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DA185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88E0A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DD33A38" w14:textId="77777777" w:rsidTr="00337A02">
        <w:trPr>
          <w:trHeight w:val="264"/>
        </w:trPr>
        <w:tc>
          <w:tcPr>
            <w:tcW w:w="656" w:type="pct"/>
            <w:tcBorders>
              <w:top w:val="nil"/>
              <w:left w:val="nil"/>
              <w:bottom w:val="nil"/>
              <w:right w:val="nil"/>
            </w:tcBorders>
            <w:shd w:val="clear" w:color="auto" w:fill="auto"/>
            <w:noWrap/>
            <w:vAlign w:val="center"/>
            <w:hideMark/>
          </w:tcPr>
          <w:p w14:paraId="2D0C8B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34" w:type="pct"/>
            <w:tcBorders>
              <w:top w:val="nil"/>
              <w:left w:val="nil"/>
              <w:bottom w:val="nil"/>
              <w:right w:val="nil"/>
            </w:tcBorders>
            <w:shd w:val="clear" w:color="auto" w:fill="auto"/>
            <w:noWrap/>
            <w:vAlign w:val="center"/>
            <w:hideMark/>
          </w:tcPr>
          <w:p w14:paraId="55509B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6463C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6537B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BC87E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5A76D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319CC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FC7A2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8BB35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F11D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D0E6F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53ED916" w14:textId="77777777" w:rsidTr="00337A02">
        <w:trPr>
          <w:trHeight w:val="264"/>
        </w:trPr>
        <w:tc>
          <w:tcPr>
            <w:tcW w:w="656" w:type="pct"/>
            <w:tcBorders>
              <w:top w:val="nil"/>
              <w:left w:val="nil"/>
              <w:bottom w:val="nil"/>
              <w:right w:val="nil"/>
            </w:tcBorders>
            <w:shd w:val="clear" w:color="auto" w:fill="auto"/>
            <w:noWrap/>
            <w:vAlign w:val="center"/>
            <w:hideMark/>
          </w:tcPr>
          <w:p w14:paraId="2B6D64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34,000</w:t>
            </w:r>
          </w:p>
        </w:tc>
        <w:tc>
          <w:tcPr>
            <w:tcW w:w="434" w:type="pct"/>
            <w:tcBorders>
              <w:top w:val="nil"/>
              <w:left w:val="nil"/>
              <w:bottom w:val="nil"/>
              <w:right w:val="nil"/>
            </w:tcBorders>
            <w:shd w:val="clear" w:color="auto" w:fill="auto"/>
            <w:noWrap/>
            <w:vAlign w:val="center"/>
            <w:hideMark/>
          </w:tcPr>
          <w:p w14:paraId="1EBD89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84C6AB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6A5C5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0A881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B7828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BACFA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60217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9467B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FFD23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D4EDB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E316919" w14:textId="77777777" w:rsidTr="00337A02">
        <w:trPr>
          <w:trHeight w:val="264"/>
        </w:trPr>
        <w:tc>
          <w:tcPr>
            <w:tcW w:w="656" w:type="pct"/>
            <w:tcBorders>
              <w:top w:val="nil"/>
              <w:left w:val="nil"/>
              <w:bottom w:val="nil"/>
              <w:right w:val="nil"/>
            </w:tcBorders>
            <w:shd w:val="clear" w:color="auto" w:fill="auto"/>
            <w:noWrap/>
            <w:vAlign w:val="center"/>
            <w:hideMark/>
          </w:tcPr>
          <w:p w14:paraId="271ACD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35,000</w:t>
            </w:r>
          </w:p>
        </w:tc>
        <w:tc>
          <w:tcPr>
            <w:tcW w:w="434" w:type="pct"/>
            <w:tcBorders>
              <w:top w:val="nil"/>
              <w:left w:val="nil"/>
              <w:bottom w:val="nil"/>
              <w:right w:val="nil"/>
            </w:tcBorders>
            <w:shd w:val="clear" w:color="auto" w:fill="auto"/>
            <w:noWrap/>
            <w:vAlign w:val="center"/>
            <w:hideMark/>
          </w:tcPr>
          <w:p w14:paraId="4A4A7D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6B57F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BDFFF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B49CF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9A479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5E179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605B1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36E92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FA5B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68BD9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9766FFC" w14:textId="77777777" w:rsidTr="00337A02">
        <w:trPr>
          <w:trHeight w:val="264"/>
        </w:trPr>
        <w:tc>
          <w:tcPr>
            <w:tcW w:w="656" w:type="pct"/>
            <w:tcBorders>
              <w:top w:val="nil"/>
              <w:left w:val="nil"/>
              <w:bottom w:val="nil"/>
              <w:right w:val="nil"/>
            </w:tcBorders>
            <w:shd w:val="clear" w:color="auto" w:fill="auto"/>
            <w:noWrap/>
            <w:vAlign w:val="center"/>
            <w:hideMark/>
          </w:tcPr>
          <w:p w14:paraId="1899A2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34" w:type="pct"/>
            <w:tcBorders>
              <w:top w:val="nil"/>
              <w:left w:val="nil"/>
              <w:bottom w:val="nil"/>
              <w:right w:val="nil"/>
            </w:tcBorders>
            <w:shd w:val="clear" w:color="auto" w:fill="auto"/>
            <w:noWrap/>
            <w:vAlign w:val="center"/>
            <w:hideMark/>
          </w:tcPr>
          <w:p w14:paraId="590D06F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D0FE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C188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29373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DC402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3941C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41D69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7632EA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300A5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AE40A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EF47A54" w14:textId="77777777" w:rsidTr="00337A02">
        <w:trPr>
          <w:trHeight w:val="264"/>
        </w:trPr>
        <w:tc>
          <w:tcPr>
            <w:tcW w:w="656" w:type="pct"/>
            <w:tcBorders>
              <w:top w:val="nil"/>
              <w:left w:val="nil"/>
              <w:bottom w:val="nil"/>
              <w:right w:val="nil"/>
            </w:tcBorders>
            <w:shd w:val="clear" w:color="auto" w:fill="auto"/>
            <w:noWrap/>
            <w:vAlign w:val="center"/>
            <w:hideMark/>
          </w:tcPr>
          <w:p w14:paraId="2FB2F4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37,000</w:t>
            </w:r>
          </w:p>
        </w:tc>
        <w:tc>
          <w:tcPr>
            <w:tcW w:w="434" w:type="pct"/>
            <w:tcBorders>
              <w:top w:val="nil"/>
              <w:left w:val="nil"/>
              <w:bottom w:val="nil"/>
              <w:right w:val="nil"/>
            </w:tcBorders>
            <w:shd w:val="clear" w:color="auto" w:fill="auto"/>
            <w:noWrap/>
            <w:vAlign w:val="center"/>
            <w:hideMark/>
          </w:tcPr>
          <w:p w14:paraId="7F5810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083B7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82B30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BF2B2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8B29B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6FF34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78DD3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6FEE1D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B2A42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F38BE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1C9638A" w14:textId="77777777" w:rsidTr="00337A02">
        <w:trPr>
          <w:trHeight w:val="264"/>
        </w:trPr>
        <w:tc>
          <w:tcPr>
            <w:tcW w:w="656" w:type="pct"/>
            <w:tcBorders>
              <w:top w:val="nil"/>
              <w:left w:val="nil"/>
              <w:bottom w:val="nil"/>
              <w:right w:val="nil"/>
            </w:tcBorders>
            <w:shd w:val="clear" w:color="auto" w:fill="auto"/>
            <w:noWrap/>
            <w:vAlign w:val="center"/>
            <w:hideMark/>
          </w:tcPr>
          <w:p w14:paraId="2405A9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38,000</w:t>
            </w:r>
          </w:p>
        </w:tc>
        <w:tc>
          <w:tcPr>
            <w:tcW w:w="434" w:type="pct"/>
            <w:tcBorders>
              <w:top w:val="nil"/>
              <w:left w:val="nil"/>
              <w:bottom w:val="nil"/>
              <w:right w:val="nil"/>
            </w:tcBorders>
            <w:shd w:val="clear" w:color="auto" w:fill="auto"/>
            <w:noWrap/>
            <w:vAlign w:val="center"/>
            <w:hideMark/>
          </w:tcPr>
          <w:p w14:paraId="083DD9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7DE2D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1917B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5419AB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0DA6C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6813F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76F97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15F7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8B87C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88643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902B35F" w14:textId="77777777" w:rsidTr="00337A02">
        <w:trPr>
          <w:trHeight w:val="264"/>
        </w:trPr>
        <w:tc>
          <w:tcPr>
            <w:tcW w:w="656" w:type="pct"/>
            <w:tcBorders>
              <w:top w:val="nil"/>
              <w:left w:val="nil"/>
              <w:bottom w:val="nil"/>
              <w:right w:val="nil"/>
            </w:tcBorders>
            <w:shd w:val="clear" w:color="auto" w:fill="auto"/>
            <w:noWrap/>
            <w:vAlign w:val="center"/>
            <w:hideMark/>
          </w:tcPr>
          <w:p w14:paraId="25FC5A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34" w:type="pct"/>
            <w:tcBorders>
              <w:top w:val="nil"/>
              <w:left w:val="nil"/>
              <w:bottom w:val="nil"/>
              <w:right w:val="nil"/>
            </w:tcBorders>
            <w:shd w:val="clear" w:color="auto" w:fill="auto"/>
            <w:noWrap/>
            <w:vAlign w:val="center"/>
            <w:hideMark/>
          </w:tcPr>
          <w:p w14:paraId="5D36667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B05CB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84CB5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1C9A3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F9492D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1D33A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7416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3837B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6348E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94BB8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7A6EA1F" w14:textId="77777777" w:rsidTr="00337A02">
        <w:trPr>
          <w:trHeight w:val="264"/>
        </w:trPr>
        <w:tc>
          <w:tcPr>
            <w:tcW w:w="656" w:type="pct"/>
            <w:tcBorders>
              <w:top w:val="nil"/>
              <w:left w:val="nil"/>
              <w:bottom w:val="nil"/>
              <w:right w:val="nil"/>
            </w:tcBorders>
            <w:shd w:val="clear" w:color="auto" w:fill="auto"/>
            <w:noWrap/>
            <w:vAlign w:val="center"/>
            <w:hideMark/>
          </w:tcPr>
          <w:p w14:paraId="17A7F1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40,000</w:t>
            </w:r>
          </w:p>
        </w:tc>
        <w:tc>
          <w:tcPr>
            <w:tcW w:w="434" w:type="pct"/>
            <w:tcBorders>
              <w:top w:val="nil"/>
              <w:left w:val="nil"/>
              <w:bottom w:val="nil"/>
              <w:right w:val="nil"/>
            </w:tcBorders>
            <w:shd w:val="clear" w:color="auto" w:fill="auto"/>
            <w:noWrap/>
            <w:vAlign w:val="center"/>
            <w:hideMark/>
          </w:tcPr>
          <w:p w14:paraId="20E383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3303C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C9637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9D5A5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43DCF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2446B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5D7D9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4D03E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4023E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526AC2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DDB2B13" w14:textId="77777777" w:rsidTr="00337A02">
        <w:trPr>
          <w:trHeight w:val="276"/>
        </w:trPr>
        <w:tc>
          <w:tcPr>
            <w:tcW w:w="656" w:type="pct"/>
            <w:tcBorders>
              <w:top w:val="nil"/>
              <w:left w:val="nil"/>
              <w:bottom w:val="single" w:sz="12" w:space="0" w:color="auto"/>
              <w:right w:val="nil"/>
            </w:tcBorders>
            <w:shd w:val="clear" w:color="auto" w:fill="auto"/>
            <w:noWrap/>
            <w:vAlign w:val="center"/>
            <w:hideMark/>
          </w:tcPr>
          <w:p w14:paraId="197089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41,000</w:t>
            </w:r>
          </w:p>
        </w:tc>
        <w:tc>
          <w:tcPr>
            <w:tcW w:w="434" w:type="pct"/>
            <w:tcBorders>
              <w:top w:val="nil"/>
              <w:left w:val="nil"/>
              <w:bottom w:val="single" w:sz="12" w:space="0" w:color="auto"/>
              <w:right w:val="nil"/>
            </w:tcBorders>
            <w:shd w:val="clear" w:color="auto" w:fill="auto"/>
            <w:noWrap/>
            <w:vAlign w:val="center"/>
            <w:hideMark/>
          </w:tcPr>
          <w:p w14:paraId="0D5A65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5FF4D9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4F5978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365E3B9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58221A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2F5F95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00ED1E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23C554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645810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216E41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7C103078" w14:textId="77777777" w:rsidR="000A5C6B" w:rsidRPr="00956BD9" w:rsidRDefault="000A5C6B" w:rsidP="0043033D">
      <w:pPr>
        <w:spacing w:line="240" w:lineRule="auto"/>
        <w:jc w:val="center"/>
        <w:rPr>
          <w:rFonts w:ascii="Times New Roman" w:hAnsi="Times New Roman" w:cs="Times New Roman"/>
          <w:b/>
          <w:sz w:val="24"/>
          <w:szCs w:val="24"/>
        </w:rPr>
      </w:pPr>
    </w:p>
    <w:p w14:paraId="1420711E" w14:textId="77777777" w:rsidR="000A5C6B" w:rsidRPr="00956BD9" w:rsidRDefault="000A5C6B" w:rsidP="00C261B4">
      <w:pPr>
        <w:spacing w:line="480" w:lineRule="auto"/>
        <w:ind w:firstLine="720"/>
        <w:rPr>
          <w:rFonts w:ascii="Times New Roman" w:hAnsi="Times New Roman" w:cs="Times New Roman"/>
          <w:sz w:val="24"/>
          <w:szCs w:val="24"/>
        </w:rPr>
      </w:pPr>
    </w:p>
    <w:p w14:paraId="3BA059C0" w14:textId="77777777" w:rsidR="000A5C6B" w:rsidRPr="00956BD9" w:rsidRDefault="000A5C6B" w:rsidP="00337A02">
      <w:pPr>
        <w:spacing w:line="240" w:lineRule="auto"/>
        <w:jc w:val="center"/>
        <w:rPr>
          <w:rFonts w:ascii="Times New Roman" w:hAnsi="Times New Roman" w:cs="Times New Roman"/>
          <w:b/>
          <w:sz w:val="24"/>
          <w:szCs w:val="24"/>
        </w:rPr>
      </w:pPr>
    </w:p>
    <w:p w14:paraId="119FEA07" w14:textId="77777777" w:rsidR="000A5C6B" w:rsidRPr="00956BD9" w:rsidRDefault="000A5C6B" w:rsidP="005576D7">
      <w:pPr>
        <w:pStyle w:val="Heading5"/>
      </w:pPr>
      <w:bookmarkStart w:id="246" w:name="_Toc489300097"/>
      <w:bookmarkStart w:id="247" w:name="_Toc489301292"/>
      <w:r w:rsidRPr="00956BD9">
        <w:lastRenderedPageBreak/>
        <w:t>Table 4.16: Tandem-Axle Load Spectra for Year 2</w:t>
      </w:r>
      <w:bookmarkEnd w:id="246"/>
      <w:bookmarkEnd w:id="247"/>
    </w:p>
    <w:tbl>
      <w:tblPr>
        <w:tblW w:w="5000" w:type="pct"/>
        <w:tblLook w:val="04A0" w:firstRow="1" w:lastRow="0" w:firstColumn="1" w:lastColumn="0" w:noHBand="0" w:noVBand="1"/>
      </w:tblPr>
      <w:tblGrid>
        <w:gridCol w:w="1168"/>
        <w:gridCol w:w="619"/>
        <w:gridCol w:w="618"/>
        <w:gridCol w:w="782"/>
        <w:gridCol w:w="782"/>
        <w:gridCol w:w="782"/>
        <w:gridCol w:w="782"/>
        <w:gridCol w:w="782"/>
        <w:gridCol w:w="619"/>
        <w:gridCol w:w="782"/>
        <w:gridCol w:w="780"/>
      </w:tblGrid>
      <w:tr w:rsidR="000A5C6B" w:rsidRPr="00956BD9" w14:paraId="00CFCDF7" w14:textId="77777777" w:rsidTr="00337A02">
        <w:trPr>
          <w:trHeight w:val="315"/>
        </w:trPr>
        <w:tc>
          <w:tcPr>
            <w:tcW w:w="688" w:type="pct"/>
            <w:vMerge w:val="restart"/>
            <w:tcBorders>
              <w:top w:val="single" w:sz="12" w:space="0" w:color="auto"/>
              <w:left w:val="nil"/>
              <w:bottom w:val="single" w:sz="12" w:space="0" w:color="000000"/>
              <w:right w:val="nil"/>
            </w:tcBorders>
            <w:shd w:val="clear" w:color="auto" w:fill="auto"/>
            <w:vAlign w:val="center"/>
            <w:hideMark/>
          </w:tcPr>
          <w:p w14:paraId="3EE1C8C3"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3" w:type="pct"/>
            <w:gridSpan w:val="10"/>
            <w:tcBorders>
              <w:top w:val="single" w:sz="12" w:space="0" w:color="auto"/>
              <w:left w:val="nil"/>
              <w:bottom w:val="single" w:sz="4" w:space="0" w:color="auto"/>
              <w:right w:val="nil"/>
            </w:tcBorders>
            <w:shd w:val="clear" w:color="auto" w:fill="auto"/>
            <w:noWrap/>
            <w:vAlign w:val="center"/>
            <w:hideMark/>
          </w:tcPr>
          <w:p w14:paraId="76DFBFD9"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2FD4527F" w14:textId="77777777" w:rsidTr="00337A02">
        <w:trPr>
          <w:trHeight w:val="276"/>
        </w:trPr>
        <w:tc>
          <w:tcPr>
            <w:tcW w:w="688" w:type="pct"/>
            <w:vMerge/>
            <w:tcBorders>
              <w:top w:val="single" w:sz="12" w:space="0" w:color="auto"/>
              <w:left w:val="nil"/>
              <w:bottom w:val="single" w:sz="12" w:space="0" w:color="000000"/>
              <w:right w:val="nil"/>
            </w:tcBorders>
            <w:vAlign w:val="center"/>
            <w:hideMark/>
          </w:tcPr>
          <w:p w14:paraId="3F1D2006" w14:textId="77777777" w:rsidR="000A5C6B" w:rsidRPr="00956BD9" w:rsidRDefault="000A5C6B" w:rsidP="00337A02">
            <w:pPr>
              <w:spacing w:after="0" w:line="240" w:lineRule="auto"/>
              <w:rPr>
                <w:rFonts w:ascii="Times New Roman" w:eastAsia="Times New Roman" w:hAnsi="Times New Roman" w:cs="Times New Roman"/>
                <w:b/>
                <w:bCs/>
                <w:color w:val="000000"/>
                <w:sz w:val="20"/>
                <w:szCs w:val="20"/>
              </w:rPr>
            </w:pPr>
          </w:p>
        </w:tc>
        <w:tc>
          <w:tcPr>
            <w:tcW w:w="365" w:type="pct"/>
            <w:tcBorders>
              <w:top w:val="nil"/>
              <w:left w:val="nil"/>
              <w:bottom w:val="single" w:sz="12" w:space="0" w:color="auto"/>
              <w:right w:val="nil"/>
            </w:tcBorders>
            <w:shd w:val="clear" w:color="auto" w:fill="auto"/>
            <w:noWrap/>
            <w:vAlign w:val="center"/>
            <w:hideMark/>
          </w:tcPr>
          <w:p w14:paraId="5B624EDC"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364" w:type="pct"/>
            <w:tcBorders>
              <w:top w:val="nil"/>
              <w:left w:val="nil"/>
              <w:bottom w:val="single" w:sz="12" w:space="0" w:color="auto"/>
              <w:right w:val="nil"/>
            </w:tcBorders>
            <w:shd w:val="clear" w:color="auto" w:fill="auto"/>
            <w:noWrap/>
            <w:vAlign w:val="center"/>
            <w:hideMark/>
          </w:tcPr>
          <w:p w14:paraId="65783A91"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60" w:type="pct"/>
            <w:tcBorders>
              <w:top w:val="nil"/>
              <w:left w:val="nil"/>
              <w:bottom w:val="single" w:sz="12" w:space="0" w:color="auto"/>
              <w:right w:val="nil"/>
            </w:tcBorders>
            <w:shd w:val="clear" w:color="auto" w:fill="auto"/>
            <w:noWrap/>
            <w:vAlign w:val="center"/>
            <w:hideMark/>
          </w:tcPr>
          <w:p w14:paraId="506BB50D"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60" w:type="pct"/>
            <w:tcBorders>
              <w:top w:val="nil"/>
              <w:left w:val="nil"/>
              <w:bottom w:val="single" w:sz="12" w:space="0" w:color="auto"/>
              <w:right w:val="nil"/>
            </w:tcBorders>
            <w:shd w:val="clear" w:color="auto" w:fill="auto"/>
            <w:noWrap/>
            <w:vAlign w:val="center"/>
            <w:hideMark/>
          </w:tcPr>
          <w:p w14:paraId="4F0D8E89"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60" w:type="pct"/>
            <w:tcBorders>
              <w:top w:val="nil"/>
              <w:left w:val="nil"/>
              <w:bottom w:val="single" w:sz="12" w:space="0" w:color="auto"/>
              <w:right w:val="nil"/>
            </w:tcBorders>
            <w:shd w:val="clear" w:color="auto" w:fill="auto"/>
            <w:noWrap/>
            <w:vAlign w:val="center"/>
            <w:hideMark/>
          </w:tcPr>
          <w:p w14:paraId="5621FD4D"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60" w:type="pct"/>
            <w:tcBorders>
              <w:top w:val="nil"/>
              <w:left w:val="nil"/>
              <w:bottom w:val="single" w:sz="12" w:space="0" w:color="auto"/>
              <w:right w:val="nil"/>
            </w:tcBorders>
            <w:shd w:val="clear" w:color="auto" w:fill="auto"/>
            <w:noWrap/>
            <w:vAlign w:val="center"/>
            <w:hideMark/>
          </w:tcPr>
          <w:p w14:paraId="70FF6383"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460" w:type="pct"/>
            <w:tcBorders>
              <w:top w:val="nil"/>
              <w:left w:val="nil"/>
              <w:bottom w:val="single" w:sz="12" w:space="0" w:color="auto"/>
              <w:right w:val="nil"/>
            </w:tcBorders>
            <w:shd w:val="clear" w:color="auto" w:fill="auto"/>
            <w:noWrap/>
            <w:vAlign w:val="center"/>
            <w:hideMark/>
          </w:tcPr>
          <w:p w14:paraId="1099920D"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364" w:type="pct"/>
            <w:tcBorders>
              <w:top w:val="nil"/>
              <w:left w:val="nil"/>
              <w:bottom w:val="single" w:sz="12" w:space="0" w:color="auto"/>
              <w:right w:val="nil"/>
            </w:tcBorders>
            <w:shd w:val="clear" w:color="auto" w:fill="auto"/>
            <w:noWrap/>
            <w:vAlign w:val="center"/>
            <w:hideMark/>
          </w:tcPr>
          <w:p w14:paraId="6E84C121"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60" w:type="pct"/>
            <w:tcBorders>
              <w:top w:val="nil"/>
              <w:left w:val="nil"/>
              <w:bottom w:val="single" w:sz="12" w:space="0" w:color="auto"/>
              <w:right w:val="nil"/>
            </w:tcBorders>
            <w:shd w:val="clear" w:color="auto" w:fill="auto"/>
            <w:noWrap/>
            <w:vAlign w:val="center"/>
            <w:hideMark/>
          </w:tcPr>
          <w:p w14:paraId="75F208F8"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60" w:type="pct"/>
            <w:tcBorders>
              <w:top w:val="nil"/>
              <w:left w:val="nil"/>
              <w:bottom w:val="single" w:sz="12" w:space="0" w:color="auto"/>
              <w:right w:val="nil"/>
            </w:tcBorders>
            <w:shd w:val="clear" w:color="auto" w:fill="auto"/>
            <w:noWrap/>
            <w:vAlign w:val="center"/>
            <w:hideMark/>
          </w:tcPr>
          <w:p w14:paraId="614F0734"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346AE717" w14:textId="77777777" w:rsidTr="00337A02">
        <w:trPr>
          <w:trHeight w:val="276"/>
        </w:trPr>
        <w:tc>
          <w:tcPr>
            <w:tcW w:w="688" w:type="pct"/>
            <w:tcBorders>
              <w:top w:val="nil"/>
              <w:left w:val="nil"/>
              <w:bottom w:val="nil"/>
              <w:right w:val="nil"/>
            </w:tcBorders>
            <w:shd w:val="clear" w:color="auto" w:fill="auto"/>
            <w:noWrap/>
            <w:vAlign w:val="center"/>
            <w:hideMark/>
          </w:tcPr>
          <w:p w14:paraId="7F6DAE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w:t>
            </w:r>
          </w:p>
        </w:tc>
        <w:tc>
          <w:tcPr>
            <w:tcW w:w="365" w:type="pct"/>
            <w:tcBorders>
              <w:top w:val="nil"/>
              <w:left w:val="nil"/>
              <w:bottom w:val="nil"/>
              <w:right w:val="nil"/>
            </w:tcBorders>
            <w:shd w:val="clear" w:color="auto" w:fill="auto"/>
            <w:noWrap/>
            <w:vAlign w:val="center"/>
            <w:hideMark/>
          </w:tcPr>
          <w:p w14:paraId="2DD002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0.88</w:t>
            </w:r>
          </w:p>
        </w:tc>
        <w:tc>
          <w:tcPr>
            <w:tcW w:w="364" w:type="pct"/>
            <w:tcBorders>
              <w:top w:val="nil"/>
              <w:left w:val="nil"/>
              <w:bottom w:val="nil"/>
              <w:right w:val="nil"/>
            </w:tcBorders>
            <w:shd w:val="clear" w:color="auto" w:fill="auto"/>
            <w:noWrap/>
            <w:vAlign w:val="center"/>
            <w:hideMark/>
          </w:tcPr>
          <w:p w14:paraId="200EA0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C2CBE7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2.25</w:t>
            </w:r>
          </w:p>
        </w:tc>
        <w:tc>
          <w:tcPr>
            <w:tcW w:w="460" w:type="pct"/>
            <w:tcBorders>
              <w:top w:val="nil"/>
              <w:left w:val="nil"/>
              <w:bottom w:val="nil"/>
              <w:right w:val="nil"/>
            </w:tcBorders>
            <w:shd w:val="clear" w:color="auto" w:fill="auto"/>
            <w:noWrap/>
            <w:vAlign w:val="center"/>
            <w:hideMark/>
          </w:tcPr>
          <w:p w14:paraId="0B9327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86.18</w:t>
            </w:r>
          </w:p>
        </w:tc>
        <w:tc>
          <w:tcPr>
            <w:tcW w:w="460" w:type="pct"/>
            <w:tcBorders>
              <w:top w:val="nil"/>
              <w:left w:val="nil"/>
              <w:bottom w:val="nil"/>
              <w:right w:val="nil"/>
            </w:tcBorders>
            <w:shd w:val="clear" w:color="auto" w:fill="auto"/>
            <w:noWrap/>
            <w:vAlign w:val="center"/>
            <w:hideMark/>
          </w:tcPr>
          <w:p w14:paraId="276339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9.57</w:t>
            </w:r>
          </w:p>
        </w:tc>
        <w:tc>
          <w:tcPr>
            <w:tcW w:w="460" w:type="pct"/>
            <w:tcBorders>
              <w:top w:val="nil"/>
              <w:left w:val="nil"/>
              <w:bottom w:val="nil"/>
              <w:right w:val="nil"/>
            </w:tcBorders>
            <w:shd w:val="clear" w:color="auto" w:fill="auto"/>
            <w:noWrap/>
            <w:vAlign w:val="center"/>
            <w:hideMark/>
          </w:tcPr>
          <w:p w14:paraId="249FF0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1.10</w:t>
            </w:r>
          </w:p>
        </w:tc>
        <w:tc>
          <w:tcPr>
            <w:tcW w:w="460" w:type="pct"/>
            <w:tcBorders>
              <w:top w:val="nil"/>
              <w:left w:val="nil"/>
              <w:bottom w:val="nil"/>
              <w:right w:val="nil"/>
            </w:tcBorders>
            <w:shd w:val="clear" w:color="auto" w:fill="auto"/>
            <w:noWrap/>
            <w:vAlign w:val="center"/>
            <w:hideMark/>
          </w:tcPr>
          <w:p w14:paraId="26D2C0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364" w:type="pct"/>
            <w:tcBorders>
              <w:top w:val="nil"/>
              <w:left w:val="nil"/>
              <w:bottom w:val="nil"/>
              <w:right w:val="nil"/>
            </w:tcBorders>
            <w:shd w:val="clear" w:color="auto" w:fill="auto"/>
            <w:noWrap/>
            <w:vAlign w:val="center"/>
            <w:hideMark/>
          </w:tcPr>
          <w:p w14:paraId="7E1D57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4.17</w:t>
            </w:r>
          </w:p>
        </w:tc>
        <w:tc>
          <w:tcPr>
            <w:tcW w:w="460" w:type="pct"/>
            <w:tcBorders>
              <w:top w:val="nil"/>
              <w:left w:val="nil"/>
              <w:bottom w:val="nil"/>
              <w:right w:val="nil"/>
            </w:tcBorders>
            <w:shd w:val="clear" w:color="auto" w:fill="auto"/>
            <w:noWrap/>
            <w:vAlign w:val="center"/>
            <w:hideMark/>
          </w:tcPr>
          <w:p w14:paraId="46C336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460" w:type="pct"/>
            <w:tcBorders>
              <w:top w:val="nil"/>
              <w:left w:val="nil"/>
              <w:bottom w:val="nil"/>
              <w:right w:val="nil"/>
            </w:tcBorders>
            <w:shd w:val="clear" w:color="auto" w:fill="auto"/>
            <w:noWrap/>
            <w:vAlign w:val="center"/>
            <w:hideMark/>
          </w:tcPr>
          <w:p w14:paraId="4A1576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2.76</w:t>
            </w:r>
          </w:p>
        </w:tc>
      </w:tr>
      <w:tr w:rsidR="000A5C6B" w:rsidRPr="00956BD9" w14:paraId="7EE0CE90" w14:textId="77777777" w:rsidTr="00337A02">
        <w:trPr>
          <w:trHeight w:val="264"/>
        </w:trPr>
        <w:tc>
          <w:tcPr>
            <w:tcW w:w="688" w:type="pct"/>
            <w:tcBorders>
              <w:top w:val="nil"/>
              <w:left w:val="nil"/>
              <w:bottom w:val="nil"/>
              <w:right w:val="nil"/>
            </w:tcBorders>
            <w:shd w:val="clear" w:color="auto" w:fill="auto"/>
            <w:noWrap/>
            <w:vAlign w:val="center"/>
            <w:hideMark/>
          </w:tcPr>
          <w:p w14:paraId="043029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w:t>
            </w:r>
          </w:p>
        </w:tc>
        <w:tc>
          <w:tcPr>
            <w:tcW w:w="365" w:type="pct"/>
            <w:tcBorders>
              <w:top w:val="nil"/>
              <w:left w:val="nil"/>
              <w:bottom w:val="nil"/>
              <w:right w:val="nil"/>
            </w:tcBorders>
            <w:shd w:val="clear" w:color="auto" w:fill="auto"/>
            <w:noWrap/>
            <w:vAlign w:val="center"/>
            <w:hideMark/>
          </w:tcPr>
          <w:p w14:paraId="46ABA2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1.41</w:t>
            </w:r>
          </w:p>
        </w:tc>
        <w:tc>
          <w:tcPr>
            <w:tcW w:w="364" w:type="pct"/>
            <w:tcBorders>
              <w:top w:val="nil"/>
              <w:left w:val="nil"/>
              <w:bottom w:val="nil"/>
              <w:right w:val="nil"/>
            </w:tcBorders>
            <w:shd w:val="clear" w:color="auto" w:fill="auto"/>
            <w:noWrap/>
            <w:vAlign w:val="center"/>
            <w:hideMark/>
          </w:tcPr>
          <w:p w14:paraId="4194DD7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70119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6.82</w:t>
            </w:r>
          </w:p>
        </w:tc>
        <w:tc>
          <w:tcPr>
            <w:tcW w:w="460" w:type="pct"/>
            <w:tcBorders>
              <w:top w:val="nil"/>
              <w:left w:val="nil"/>
              <w:bottom w:val="nil"/>
              <w:right w:val="nil"/>
            </w:tcBorders>
            <w:shd w:val="clear" w:color="auto" w:fill="auto"/>
            <w:noWrap/>
            <w:vAlign w:val="center"/>
            <w:hideMark/>
          </w:tcPr>
          <w:p w14:paraId="504A01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23729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10.55</w:t>
            </w:r>
          </w:p>
        </w:tc>
        <w:tc>
          <w:tcPr>
            <w:tcW w:w="460" w:type="pct"/>
            <w:tcBorders>
              <w:top w:val="nil"/>
              <w:left w:val="nil"/>
              <w:bottom w:val="nil"/>
              <w:right w:val="nil"/>
            </w:tcBorders>
            <w:shd w:val="clear" w:color="auto" w:fill="auto"/>
            <w:noWrap/>
            <w:vAlign w:val="center"/>
            <w:hideMark/>
          </w:tcPr>
          <w:p w14:paraId="59476F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2.73</w:t>
            </w:r>
          </w:p>
        </w:tc>
        <w:tc>
          <w:tcPr>
            <w:tcW w:w="460" w:type="pct"/>
            <w:tcBorders>
              <w:top w:val="nil"/>
              <w:left w:val="nil"/>
              <w:bottom w:val="nil"/>
              <w:right w:val="nil"/>
            </w:tcBorders>
            <w:shd w:val="clear" w:color="auto" w:fill="auto"/>
            <w:noWrap/>
            <w:vAlign w:val="center"/>
            <w:hideMark/>
          </w:tcPr>
          <w:p w14:paraId="24897E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0.33</w:t>
            </w:r>
          </w:p>
        </w:tc>
        <w:tc>
          <w:tcPr>
            <w:tcW w:w="364" w:type="pct"/>
            <w:tcBorders>
              <w:top w:val="nil"/>
              <w:left w:val="nil"/>
              <w:bottom w:val="nil"/>
              <w:right w:val="nil"/>
            </w:tcBorders>
            <w:shd w:val="clear" w:color="auto" w:fill="auto"/>
            <w:noWrap/>
            <w:vAlign w:val="center"/>
            <w:hideMark/>
          </w:tcPr>
          <w:p w14:paraId="49D2B4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8.33</w:t>
            </w:r>
          </w:p>
        </w:tc>
        <w:tc>
          <w:tcPr>
            <w:tcW w:w="460" w:type="pct"/>
            <w:tcBorders>
              <w:top w:val="nil"/>
              <w:left w:val="nil"/>
              <w:bottom w:val="nil"/>
              <w:right w:val="nil"/>
            </w:tcBorders>
            <w:shd w:val="clear" w:color="auto" w:fill="auto"/>
            <w:noWrap/>
            <w:vAlign w:val="center"/>
            <w:hideMark/>
          </w:tcPr>
          <w:p w14:paraId="336267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60" w:type="pct"/>
            <w:tcBorders>
              <w:top w:val="nil"/>
              <w:left w:val="nil"/>
              <w:bottom w:val="nil"/>
              <w:right w:val="nil"/>
            </w:tcBorders>
            <w:shd w:val="clear" w:color="auto" w:fill="auto"/>
            <w:noWrap/>
            <w:vAlign w:val="center"/>
            <w:hideMark/>
          </w:tcPr>
          <w:p w14:paraId="612FB9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1.84</w:t>
            </w:r>
          </w:p>
        </w:tc>
      </w:tr>
      <w:tr w:rsidR="000A5C6B" w:rsidRPr="00956BD9" w14:paraId="72E38261" w14:textId="77777777" w:rsidTr="00337A02">
        <w:trPr>
          <w:trHeight w:val="264"/>
        </w:trPr>
        <w:tc>
          <w:tcPr>
            <w:tcW w:w="688" w:type="pct"/>
            <w:tcBorders>
              <w:top w:val="nil"/>
              <w:left w:val="nil"/>
              <w:bottom w:val="nil"/>
              <w:right w:val="nil"/>
            </w:tcBorders>
            <w:shd w:val="clear" w:color="auto" w:fill="auto"/>
            <w:noWrap/>
            <w:vAlign w:val="center"/>
            <w:hideMark/>
          </w:tcPr>
          <w:p w14:paraId="11615F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10,000</w:t>
            </w:r>
          </w:p>
        </w:tc>
        <w:tc>
          <w:tcPr>
            <w:tcW w:w="365" w:type="pct"/>
            <w:tcBorders>
              <w:top w:val="nil"/>
              <w:left w:val="nil"/>
              <w:bottom w:val="nil"/>
              <w:right w:val="nil"/>
            </w:tcBorders>
            <w:shd w:val="clear" w:color="auto" w:fill="auto"/>
            <w:noWrap/>
            <w:vAlign w:val="center"/>
            <w:hideMark/>
          </w:tcPr>
          <w:p w14:paraId="5FA7EE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2.91</w:t>
            </w:r>
          </w:p>
        </w:tc>
        <w:tc>
          <w:tcPr>
            <w:tcW w:w="364" w:type="pct"/>
            <w:tcBorders>
              <w:top w:val="nil"/>
              <w:left w:val="nil"/>
              <w:bottom w:val="nil"/>
              <w:right w:val="nil"/>
            </w:tcBorders>
            <w:shd w:val="clear" w:color="auto" w:fill="auto"/>
            <w:noWrap/>
            <w:vAlign w:val="center"/>
            <w:hideMark/>
          </w:tcPr>
          <w:p w14:paraId="4864C5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D095D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9.18</w:t>
            </w:r>
          </w:p>
        </w:tc>
        <w:tc>
          <w:tcPr>
            <w:tcW w:w="460" w:type="pct"/>
            <w:tcBorders>
              <w:top w:val="nil"/>
              <w:left w:val="nil"/>
              <w:bottom w:val="nil"/>
              <w:right w:val="nil"/>
            </w:tcBorders>
            <w:shd w:val="clear" w:color="auto" w:fill="auto"/>
            <w:noWrap/>
            <w:vAlign w:val="center"/>
            <w:hideMark/>
          </w:tcPr>
          <w:p w14:paraId="4B4C3A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6643B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10.83</w:t>
            </w:r>
          </w:p>
        </w:tc>
        <w:tc>
          <w:tcPr>
            <w:tcW w:w="460" w:type="pct"/>
            <w:tcBorders>
              <w:top w:val="nil"/>
              <w:left w:val="nil"/>
              <w:bottom w:val="nil"/>
              <w:right w:val="nil"/>
            </w:tcBorders>
            <w:shd w:val="clear" w:color="auto" w:fill="auto"/>
            <w:noWrap/>
            <w:vAlign w:val="center"/>
            <w:hideMark/>
          </w:tcPr>
          <w:p w14:paraId="0E595C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w:t>
            </w:r>
          </w:p>
        </w:tc>
        <w:tc>
          <w:tcPr>
            <w:tcW w:w="460" w:type="pct"/>
            <w:tcBorders>
              <w:top w:val="nil"/>
              <w:left w:val="nil"/>
              <w:bottom w:val="nil"/>
              <w:right w:val="nil"/>
            </w:tcBorders>
            <w:shd w:val="clear" w:color="auto" w:fill="auto"/>
            <w:noWrap/>
            <w:vAlign w:val="center"/>
            <w:hideMark/>
          </w:tcPr>
          <w:p w14:paraId="152F7B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1.62</w:t>
            </w:r>
          </w:p>
        </w:tc>
        <w:tc>
          <w:tcPr>
            <w:tcW w:w="364" w:type="pct"/>
            <w:tcBorders>
              <w:top w:val="nil"/>
              <w:left w:val="nil"/>
              <w:bottom w:val="nil"/>
              <w:right w:val="nil"/>
            </w:tcBorders>
            <w:shd w:val="clear" w:color="auto" w:fill="auto"/>
            <w:noWrap/>
            <w:vAlign w:val="center"/>
            <w:hideMark/>
          </w:tcPr>
          <w:p w14:paraId="599A571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4.17</w:t>
            </w:r>
          </w:p>
        </w:tc>
        <w:tc>
          <w:tcPr>
            <w:tcW w:w="460" w:type="pct"/>
            <w:tcBorders>
              <w:top w:val="nil"/>
              <w:left w:val="nil"/>
              <w:bottom w:val="nil"/>
              <w:right w:val="nil"/>
            </w:tcBorders>
            <w:shd w:val="clear" w:color="auto" w:fill="auto"/>
            <w:noWrap/>
            <w:vAlign w:val="center"/>
            <w:hideMark/>
          </w:tcPr>
          <w:p w14:paraId="110B31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1.49</w:t>
            </w:r>
          </w:p>
        </w:tc>
        <w:tc>
          <w:tcPr>
            <w:tcW w:w="460" w:type="pct"/>
            <w:tcBorders>
              <w:top w:val="nil"/>
              <w:left w:val="nil"/>
              <w:bottom w:val="nil"/>
              <w:right w:val="nil"/>
            </w:tcBorders>
            <w:shd w:val="clear" w:color="auto" w:fill="auto"/>
            <w:noWrap/>
            <w:vAlign w:val="center"/>
            <w:hideMark/>
          </w:tcPr>
          <w:p w14:paraId="7573B4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1.77</w:t>
            </w:r>
          </w:p>
        </w:tc>
      </w:tr>
      <w:tr w:rsidR="000A5C6B" w:rsidRPr="00956BD9" w14:paraId="5290BE0D" w14:textId="77777777" w:rsidTr="00337A02">
        <w:trPr>
          <w:trHeight w:val="264"/>
        </w:trPr>
        <w:tc>
          <w:tcPr>
            <w:tcW w:w="688" w:type="pct"/>
            <w:tcBorders>
              <w:top w:val="nil"/>
              <w:left w:val="nil"/>
              <w:bottom w:val="nil"/>
              <w:right w:val="nil"/>
            </w:tcBorders>
            <w:shd w:val="clear" w:color="auto" w:fill="auto"/>
            <w:noWrap/>
            <w:vAlign w:val="center"/>
            <w:hideMark/>
          </w:tcPr>
          <w:p w14:paraId="1D0DC3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365" w:type="pct"/>
            <w:tcBorders>
              <w:top w:val="nil"/>
              <w:left w:val="nil"/>
              <w:bottom w:val="nil"/>
              <w:right w:val="nil"/>
            </w:tcBorders>
            <w:shd w:val="clear" w:color="auto" w:fill="auto"/>
            <w:noWrap/>
            <w:vAlign w:val="center"/>
            <w:hideMark/>
          </w:tcPr>
          <w:p w14:paraId="341B17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3.75</w:t>
            </w:r>
          </w:p>
        </w:tc>
        <w:tc>
          <w:tcPr>
            <w:tcW w:w="364" w:type="pct"/>
            <w:tcBorders>
              <w:top w:val="nil"/>
              <w:left w:val="nil"/>
              <w:bottom w:val="nil"/>
              <w:right w:val="nil"/>
            </w:tcBorders>
            <w:shd w:val="clear" w:color="auto" w:fill="auto"/>
            <w:noWrap/>
            <w:vAlign w:val="center"/>
            <w:hideMark/>
          </w:tcPr>
          <w:p w14:paraId="0E58F5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5BCFF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11.37</w:t>
            </w:r>
          </w:p>
        </w:tc>
        <w:tc>
          <w:tcPr>
            <w:tcW w:w="460" w:type="pct"/>
            <w:tcBorders>
              <w:top w:val="nil"/>
              <w:left w:val="nil"/>
              <w:bottom w:val="nil"/>
              <w:right w:val="nil"/>
            </w:tcBorders>
            <w:shd w:val="clear" w:color="auto" w:fill="auto"/>
            <w:noWrap/>
            <w:vAlign w:val="center"/>
            <w:hideMark/>
          </w:tcPr>
          <w:p w14:paraId="3EA302A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w:t>
            </w:r>
          </w:p>
        </w:tc>
        <w:tc>
          <w:tcPr>
            <w:tcW w:w="460" w:type="pct"/>
            <w:tcBorders>
              <w:top w:val="nil"/>
              <w:left w:val="nil"/>
              <w:bottom w:val="nil"/>
              <w:right w:val="nil"/>
            </w:tcBorders>
            <w:shd w:val="clear" w:color="auto" w:fill="auto"/>
            <w:noWrap/>
            <w:vAlign w:val="center"/>
            <w:hideMark/>
          </w:tcPr>
          <w:p w14:paraId="0EA8C39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15.82</w:t>
            </w:r>
          </w:p>
        </w:tc>
        <w:tc>
          <w:tcPr>
            <w:tcW w:w="460" w:type="pct"/>
            <w:tcBorders>
              <w:top w:val="nil"/>
              <w:left w:val="nil"/>
              <w:bottom w:val="nil"/>
              <w:right w:val="nil"/>
            </w:tcBorders>
            <w:shd w:val="clear" w:color="auto" w:fill="auto"/>
            <w:noWrap/>
            <w:vAlign w:val="center"/>
            <w:hideMark/>
          </w:tcPr>
          <w:p w14:paraId="7B6531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8.52</w:t>
            </w:r>
          </w:p>
        </w:tc>
        <w:tc>
          <w:tcPr>
            <w:tcW w:w="460" w:type="pct"/>
            <w:tcBorders>
              <w:top w:val="nil"/>
              <w:left w:val="nil"/>
              <w:bottom w:val="nil"/>
              <w:right w:val="nil"/>
            </w:tcBorders>
            <w:shd w:val="clear" w:color="auto" w:fill="auto"/>
            <w:noWrap/>
            <w:vAlign w:val="center"/>
            <w:hideMark/>
          </w:tcPr>
          <w:p w14:paraId="743488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4.51</w:t>
            </w:r>
          </w:p>
        </w:tc>
        <w:tc>
          <w:tcPr>
            <w:tcW w:w="364" w:type="pct"/>
            <w:tcBorders>
              <w:top w:val="nil"/>
              <w:left w:val="nil"/>
              <w:bottom w:val="nil"/>
              <w:right w:val="nil"/>
            </w:tcBorders>
            <w:shd w:val="clear" w:color="auto" w:fill="auto"/>
            <w:noWrap/>
            <w:vAlign w:val="center"/>
            <w:hideMark/>
          </w:tcPr>
          <w:p w14:paraId="1E664A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54BD2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7.27</w:t>
            </w:r>
          </w:p>
        </w:tc>
        <w:tc>
          <w:tcPr>
            <w:tcW w:w="460" w:type="pct"/>
            <w:tcBorders>
              <w:top w:val="nil"/>
              <w:left w:val="nil"/>
              <w:bottom w:val="nil"/>
              <w:right w:val="nil"/>
            </w:tcBorders>
            <w:shd w:val="clear" w:color="auto" w:fill="auto"/>
            <w:noWrap/>
            <w:vAlign w:val="center"/>
            <w:hideMark/>
          </w:tcPr>
          <w:p w14:paraId="58D731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2.91</w:t>
            </w:r>
          </w:p>
        </w:tc>
      </w:tr>
      <w:tr w:rsidR="000A5C6B" w:rsidRPr="00956BD9" w14:paraId="2C2D84F6" w14:textId="77777777" w:rsidTr="00337A02">
        <w:trPr>
          <w:trHeight w:val="264"/>
        </w:trPr>
        <w:tc>
          <w:tcPr>
            <w:tcW w:w="688" w:type="pct"/>
            <w:tcBorders>
              <w:top w:val="nil"/>
              <w:left w:val="nil"/>
              <w:bottom w:val="nil"/>
              <w:right w:val="nil"/>
            </w:tcBorders>
            <w:shd w:val="clear" w:color="auto" w:fill="auto"/>
            <w:noWrap/>
            <w:vAlign w:val="center"/>
            <w:hideMark/>
          </w:tcPr>
          <w:p w14:paraId="15D7D82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14,000</w:t>
            </w:r>
          </w:p>
        </w:tc>
        <w:tc>
          <w:tcPr>
            <w:tcW w:w="365" w:type="pct"/>
            <w:tcBorders>
              <w:top w:val="nil"/>
              <w:left w:val="nil"/>
              <w:bottom w:val="nil"/>
              <w:right w:val="nil"/>
            </w:tcBorders>
            <w:shd w:val="clear" w:color="auto" w:fill="auto"/>
            <w:noWrap/>
            <w:vAlign w:val="center"/>
            <w:hideMark/>
          </w:tcPr>
          <w:p w14:paraId="148D46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6.45</w:t>
            </w:r>
          </w:p>
        </w:tc>
        <w:tc>
          <w:tcPr>
            <w:tcW w:w="364" w:type="pct"/>
            <w:tcBorders>
              <w:top w:val="nil"/>
              <w:left w:val="nil"/>
              <w:bottom w:val="nil"/>
              <w:right w:val="nil"/>
            </w:tcBorders>
            <w:shd w:val="clear" w:color="auto" w:fill="auto"/>
            <w:noWrap/>
            <w:vAlign w:val="center"/>
            <w:hideMark/>
          </w:tcPr>
          <w:p w14:paraId="0ACE35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3F0579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16.53</w:t>
            </w:r>
          </w:p>
        </w:tc>
        <w:tc>
          <w:tcPr>
            <w:tcW w:w="460" w:type="pct"/>
            <w:tcBorders>
              <w:top w:val="nil"/>
              <w:left w:val="nil"/>
              <w:bottom w:val="nil"/>
              <w:right w:val="nil"/>
            </w:tcBorders>
            <w:shd w:val="clear" w:color="auto" w:fill="auto"/>
            <w:noWrap/>
            <w:vAlign w:val="center"/>
            <w:hideMark/>
          </w:tcPr>
          <w:p w14:paraId="565E3E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8A13E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17.61</w:t>
            </w:r>
          </w:p>
        </w:tc>
        <w:tc>
          <w:tcPr>
            <w:tcW w:w="460" w:type="pct"/>
            <w:tcBorders>
              <w:top w:val="nil"/>
              <w:left w:val="nil"/>
              <w:bottom w:val="nil"/>
              <w:right w:val="nil"/>
            </w:tcBorders>
            <w:shd w:val="clear" w:color="auto" w:fill="auto"/>
            <w:noWrap/>
            <w:vAlign w:val="center"/>
            <w:hideMark/>
          </w:tcPr>
          <w:p w14:paraId="5CDFE3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9.59</w:t>
            </w:r>
          </w:p>
        </w:tc>
        <w:tc>
          <w:tcPr>
            <w:tcW w:w="460" w:type="pct"/>
            <w:tcBorders>
              <w:top w:val="nil"/>
              <w:left w:val="nil"/>
              <w:bottom w:val="nil"/>
              <w:right w:val="nil"/>
            </w:tcBorders>
            <w:shd w:val="clear" w:color="auto" w:fill="auto"/>
            <w:noWrap/>
            <w:vAlign w:val="center"/>
            <w:hideMark/>
          </w:tcPr>
          <w:p w14:paraId="14368C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6.41</w:t>
            </w:r>
          </w:p>
        </w:tc>
        <w:tc>
          <w:tcPr>
            <w:tcW w:w="364" w:type="pct"/>
            <w:tcBorders>
              <w:top w:val="nil"/>
              <w:left w:val="nil"/>
              <w:bottom w:val="nil"/>
              <w:right w:val="nil"/>
            </w:tcBorders>
            <w:shd w:val="clear" w:color="auto" w:fill="auto"/>
            <w:noWrap/>
            <w:vAlign w:val="center"/>
            <w:hideMark/>
          </w:tcPr>
          <w:p w14:paraId="0BB703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71A8C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10.63</w:t>
            </w:r>
          </w:p>
        </w:tc>
        <w:tc>
          <w:tcPr>
            <w:tcW w:w="460" w:type="pct"/>
            <w:tcBorders>
              <w:top w:val="nil"/>
              <w:left w:val="nil"/>
              <w:bottom w:val="nil"/>
              <w:right w:val="nil"/>
            </w:tcBorders>
            <w:shd w:val="clear" w:color="auto" w:fill="auto"/>
            <w:noWrap/>
            <w:vAlign w:val="center"/>
            <w:hideMark/>
          </w:tcPr>
          <w:p w14:paraId="20926B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2.72</w:t>
            </w:r>
          </w:p>
        </w:tc>
      </w:tr>
      <w:tr w:rsidR="000A5C6B" w:rsidRPr="00956BD9" w14:paraId="244314CC" w14:textId="77777777" w:rsidTr="00337A02">
        <w:trPr>
          <w:trHeight w:val="264"/>
        </w:trPr>
        <w:tc>
          <w:tcPr>
            <w:tcW w:w="688" w:type="pct"/>
            <w:tcBorders>
              <w:top w:val="nil"/>
              <w:left w:val="nil"/>
              <w:bottom w:val="nil"/>
              <w:right w:val="nil"/>
            </w:tcBorders>
            <w:shd w:val="clear" w:color="auto" w:fill="auto"/>
            <w:noWrap/>
            <w:vAlign w:val="center"/>
            <w:hideMark/>
          </w:tcPr>
          <w:p w14:paraId="6952915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16,000</w:t>
            </w:r>
          </w:p>
        </w:tc>
        <w:tc>
          <w:tcPr>
            <w:tcW w:w="365" w:type="pct"/>
            <w:tcBorders>
              <w:top w:val="nil"/>
              <w:left w:val="nil"/>
              <w:bottom w:val="nil"/>
              <w:right w:val="nil"/>
            </w:tcBorders>
            <w:shd w:val="clear" w:color="auto" w:fill="auto"/>
            <w:noWrap/>
            <w:vAlign w:val="center"/>
            <w:hideMark/>
          </w:tcPr>
          <w:p w14:paraId="1F9F2E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9.67</w:t>
            </w:r>
          </w:p>
        </w:tc>
        <w:tc>
          <w:tcPr>
            <w:tcW w:w="364" w:type="pct"/>
            <w:tcBorders>
              <w:top w:val="nil"/>
              <w:left w:val="nil"/>
              <w:bottom w:val="nil"/>
              <w:right w:val="nil"/>
            </w:tcBorders>
            <w:shd w:val="clear" w:color="auto" w:fill="auto"/>
            <w:noWrap/>
            <w:vAlign w:val="center"/>
            <w:hideMark/>
          </w:tcPr>
          <w:p w14:paraId="38C966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162E5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13.08</w:t>
            </w:r>
          </w:p>
        </w:tc>
        <w:tc>
          <w:tcPr>
            <w:tcW w:w="460" w:type="pct"/>
            <w:tcBorders>
              <w:top w:val="nil"/>
              <w:left w:val="nil"/>
              <w:bottom w:val="nil"/>
              <w:right w:val="nil"/>
            </w:tcBorders>
            <w:shd w:val="clear" w:color="auto" w:fill="auto"/>
            <w:noWrap/>
            <w:vAlign w:val="center"/>
            <w:hideMark/>
          </w:tcPr>
          <w:p w14:paraId="6A1229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5D536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12.08</w:t>
            </w:r>
          </w:p>
        </w:tc>
        <w:tc>
          <w:tcPr>
            <w:tcW w:w="460" w:type="pct"/>
            <w:tcBorders>
              <w:top w:val="nil"/>
              <w:left w:val="nil"/>
              <w:bottom w:val="nil"/>
              <w:right w:val="nil"/>
            </w:tcBorders>
            <w:shd w:val="clear" w:color="auto" w:fill="auto"/>
            <w:noWrap/>
            <w:vAlign w:val="center"/>
            <w:hideMark/>
          </w:tcPr>
          <w:p w14:paraId="6F92DB2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7.11</w:t>
            </w:r>
          </w:p>
        </w:tc>
        <w:tc>
          <w:tcPr>
            <w:tcW w:w="460" w:type="pct"/>
            <w:tcBorders>
              <w:top w:val="nil"/>
              <w:left w:val="nil"/>
              <w:bottom w:val="nil"/>
              <w:right w:val="nil"/>
            </w:tcBorders>
            <w:shd w:val="clear" w:color="auto" w:fill="auto"/>
            <w:noWrap/>
            <w:vAlign w:val="center"/>
            <w:hideMark/>
          </w:tcPr>
          <w:p w14:paraId="6FED89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6.87</w:t>
            </w:r>
          </w:p>
        </w:tc>
        <w:tc>
          <w:tcPr>
            <w:tcW w:w="364" w:type="pct"/>
            <w:tcBorders>
              <w:top w:val="nil"/>
              <w:left w:val="nil"/>
              <w:bottom w:val="nil"/>
              <w:right w:val="nil"/>
            </w:tcBorders>
            <w:shd w:val="clear" w:color="auto" w:fill="auto"/>
            <w:noWrap/>
            <w:vAlign w:val="center"/>
            <w:hideMark/>
          </w:tcPr>
          <w:p w14:paraId="06B878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8.33</w:t>
            </w:r>
          </w:p>
        </w:tc>
        <w:tc>
          <w:tcPr>
            <w:tcW w:w="460" w:type="pct"/>
            <w:tcBorders>
              <w:top w:val="nil"/>
              <w:left w:val="nil"/>
              <w:bottom w:val="nil"/>
              <w:right w:val="nil"/>
            </w:tcBorders>
            <w:shd w:val="clear" w:color="auto" w:fill="auto"/>
            <w:noWrap/>
            <w:vAlign w:val="center"/>
            <w:hideMark/>
          </w:tcPr>
          <w:p w14:paraId="6DF6B5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14.12</w:t>
            </w:r>
          </w:p>
        </w:tc>
        <w:tc>
          <w:tcPr>
            <w:tcW w:w="460" w:type="pct"/>
            <w:tcBorders>
              <w:top w:val="nil"/>
              <w:left w:val="nil"/>
              <w:bottom w:val="nil"/>
              <w:right w:val="nil"/>
            </w:tcBorders>
            <w:shd w:val="clear" w:color="auto" w:fill="auto"/>
            <w:noWrap/>
            <w:vAlign w:val="center"/>
            <w:hideMark/>
          </w:tcPr>
          <w:p w14:paraId="2C9D29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6.08</w:t>
            </w:r>
          </w:p>
        </w:tc>
      </w:tr>
      <w:tr w:rsidR="000A5C6B" w:rsidRPr="00956BD9" w14:paraId="194C8F33" w14:textId="77777777" w:rsidTr="00337A02">
        <w:trPr>
          <w:trHeight w:val="264"/>
        </w:trPr>
        <w:tc>
          <w:tcPr>
            <w:tcW w:w="688" w:type="pct"/>
            <w:tcBorders>
              <w:top w:val="nil"/>
              <w:left w:val="nil"/>
              <w:bottom w:val="nil"/>
              <w:right w:val="nil"/>
            </w:tcBorders>
            <w:shd w:val="clear" w:color="auto" w:fill="auto"/>
            <w:noWrap/>
            <w:vAlign w:val="center"/>
            <w:hideMark/>
          </w:tcPr>
          <w:p w14:paraId="3C81AC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365" w:type="pct"/>
            <w:tcBorders>
              <w:top w:val="nil"/>
              <w:left w:val="nil"/>
              <w:bottom w:val="nil"/>
              <w:right w:val="nil"/>
            </w:tcBorders>
            <w:shd w:val="clear" w:color="auto" w:fill="auto"/>
            <w:noWrap/>
            <w:vAlign w:val="center"/>
            <w:hideMark/>
          </w:tcPr>
          <w:p w14:paraId="55C674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7.22</w:t>
            </w:r>
          </w:p>
        </w:tc>
        <w:tc>
          <w:tcPr>
            <w:tcW w:w="364" w:type="pct"/>
            <w:tcBorders>
              <w:top w:val="nil"/>
              <w:left w:val="nil"/>
              <w:bottom w:val="nil"/>
              <w:right w:val="nil"/>
            </w:tcBorders>
            <w:shd w:val="clear" w:color="auto" w:fill="auto"/>
            <w:noWrap/>
            <w:vAlign w:val="center"/>
            <w:hideMark/>
          </w:tcPr>
          <w:p w14:paraId="397A7C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B0A6A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7.29</w:t>
            </w:r>
          </w:p>
        </w:tc>
        <w:tc>
          <w:tcPr>
            <w:tcW w:w="460" w:type="pct"/>
            <w:tcBorders>
              <w:top w:val="nil"/>
              <w:left w:val="nil"/>
              <w:bottom w:val="nil"/>
              <w:right w:val="nil"/>
            </w:tcBorders>
            <w:shd w:val="clear" w:color="auto" w:fill="auto"/>
            <w:noWrap/>
            <w:vAlign w:val="center"/>
            <w:hideMark/>
          </w:tcPr>
          <w:p w14:paraId="4999DD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ED28A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7.94</w:t>
            </w:r>
          </w:p>
        </w:tc>
        <w:tc>
          <w:tcPr>
            <w:tcW w:w="460" w:type="pct"/>
            <w:tcBorders>
              <w:top w:val="nil"/>
              <w:left w:val="nil"/>
              <w:bottom w:val="nil"/>
              <w:right w:val="nil"/>
            </w:tcBorders>
            <w:shd w:val="clear" w:color="auto" w:fill="auto"/>
            <w:noWrap/>
            <w:vAlign w:val="center"/>
            <w:hideMark/>
          </w:tcPr>
          <w:p w14:paraId="5E0BE0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5.58</w:t>
            </w:r>
          </w:p>
        </w:tc>
        <w:tc>
          <w:tcPr>
            <w:tcW w:w="460" w:type="pct"/>
            <w:tcBorders>
              <w:top w:val="nil"/>
              <w:left w:val="nil"/>
              <w:bottom w:val="nil"/>
              <w:right w:val="nil"/>
            </w:tcBorders>
            <w:shd w:val="clear" w:color="auto" w:fill="auto"/>
            <w:noWrap/>
            <w:vAlign w:val="center"/>
            <w:hideMark/>
          </w:tcPr>
          <w:p w14:paraId="089E33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9.26</w:t>
            </w:r>
          </w:p>
        </w:tc>
        <w:tc>
          <w:tcPr>
            <w:tcW w:w="364" w:type="pct"/>
            <w:tcBorders>
              <w:top w:val="nil"/>
              <w:left w:val="nil"/>
              <w:bottom w:val="nil"/>
              <w:right w:val="nil"/>
            </w:tcBorders>
            <w:shd w:val="clear" w:color="auto" w:fill="auto"/>
            <w:noWrap/>
            <w:vAlign w:val="center"/>
            <w:hideMark/>
          </w:tcPr>
          <w:p w14:paraId="38360F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8.33</w:t>
            </w:r>
          </w:p>
        </w:tc>
        <w:tc>
          <w:tcPr>
            <w:tcW w:w="460" w:type="pct"/>
            <w:tcBorders>
              <w:top w:val="nil"/>
              <w:left w:val="nil"/>
              <w:bottom w:val="nil"/>
              <w:right w:val="nil"/>
            </w:tcBorders>
            <w:shd w:val="clear" w:color="auto" w:fill="auto"/>
            <w:noWrap/>
            <w:vAlign w:val="center"/>
            <w:hideMark/>
          </w:tcPr>
          <w:p w14:paraId="0CF794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21.44</w:t>
            </w:r>
          </w:p>
        </w:tc>
        <w:tc>
          <w:tcPr>
            <w:tcW w:w="460" w:type="pct"/>
            <w:tcBorders>
              <w:top w:val="nil"/>
              <w:left w:val="nil"/>
              <w:bottom w:val="nil"/>
              <w:right w:val="nil"/>
            </w:tcBorders>
            <w:shd w:val="clear" w:color="auto" w:fill="auto"/>
            <w:noWrap/>
            <w:vAlign w:val="center"/>
            <w:hideMark/>
          </w:tcPr>
          <w:p w14:paraId="1119793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8.28</w:t>
            </w:r>
          </w:p>
        </w:tc>
      </w:tr>
      <w:tr w:rsidR="000A5C6B" w:rsidRPr="00956BD9" w14:paraId="67B8FEDD" w14:textId="77777777" w:rsidTr="00337A02">
        <w:trPr>
          <w:trHeight w:val="264"/>
        </w:trPr>
        <w:tc>
          <w:tcPr>
            <w:tcW w:w="688" w:type="pct"/>
            <w:tcBorders>
              <w:top w:val="nil"/>
              <w:left w:val="nil"/>
              <w:bottom w:val="nil"/>
              <w:right w:val="nil"/>
            </w:tcBorders>
            <w:shd w:val="clear" w:color="auto" w:fill="auto"/>
            <w:noWrap/>
            <w:vAlign w:val="center"/>
            <w:hideMark/>
          </w:tcPr>
          <w:p w14:paraId="291E44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20,000</w:t>
            </w:r>
          </w:p>
        </w:tc>
        <w:tc>
          <w:tcPr>
            <w:tcW w:w="365" w:type="pct"/>
            <w:tcBorders>
              <w:top w:val="nil"/>
              <w:left w:val="nil"/>
              <w:bottom w:val="nil"/>
              <w:right w:val="nil"/>
            </w:tcBorders>
            <w:shd w:val="clear" w:color="auto" w:fill="auto"/>
            <w:noWrap/>
            <w:vAlign w:val="center"/>
            <w:hideMark/>
          </w:tcPr>
          <w:p w14:paraId="094761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5.95</w:t>
            </w:r>
          </w:p>
        </w:tc>
        <w:tc>
          <w:tcPr>
            <w:tcW w:w="364" w:type="pct"/>
            <w:tcBorders>
              <w:top w:val="nil"/>
              <w:left w:val="nil"/>
              <w:bottom w:val="nil"/>
              <w:right w:val="nil"/>
            </w:tcBorders>
            <w:shd w:val="clear" w:color="auto" w:fill="auto"/>
            <w:noWrap/>
            <w:vAlign w:val="center"/>
            <w:hideMark/>
          </w:tcPr>
          <w:p w14:paraId="1274AC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10B1A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3.74</w:t>
            </w:r>
          </w:p>
        </w:tc>
        <w:tc>
          <w:tcPr>
            <w:tcW w:w="460" w:type="pct"/>
            <w:tcBorders>
              <w:top w:val="nil"/>
              <w:left w:val="nil"/>
              <w:bottom w:val="nil"/>
              <w:right w:val="nil"/>
            </w:tcBorders>
            <w:shd w:val="clear" w:color="auto" w:fill="auto"/>
            <w:noWrap/>
            <w:vAlign w:val="center"/>
            <w:hideMark/>
          </w:tcPr>
          <w:p w14:paraId="41F8CCA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0CEF5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w:t>
            </w:r>
          </w:p>
        </w:tc>
        <w:tc>
          <w:tcPr>
            <w:tcW w:w="460" w:type="pct"/>
            <w:tcBorders>
              <w:top w:val="nil"/>
              <w:left w:val="nil"/>
              <w:bottom w:val="nil"/>
              <w:right w:val="nil"/>
            </w:tcBorders>
            <w:shd w:val="clear" w:color="auto" w:fill="auto"/>
            <w:noWrap/>
            <w:vAlign w:val="center"/>
            <w:hideMark/>
          </w:tcPr>
          <w:p w14:paraId="1EAD5E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4.96</w:t>
            </w:r>
          </w:p>
        </w:tc>
        <w:tc>
          <w:tcPr>
            <w:tcW w:w="460" w:type="pct"/>
            <w:tcBorders>
              <w:top w:val="nil"/>
              <w:left w:val="nil"/>
              <w:bottom w:val="nil"/>
              <w:right w:val="nil"/>
            </w:tcBorders>
            <w:shd w:val="clear" w:color="auto" w:fill="auto"/>
            <w:noWrap/>
            <w:vAlign w:val="center"/>
            <w:hideMark/>
          </w:tcPr>
          <w:p w14:paraId="7C1BEC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10.46</w:t>
            </w:r>
          </w:p>
        </w:tc>
        <w:tc>
          <w:tcPr>
            <w:tcW w:w="364" w:type="pct"/>
            <w:tcBorders>
              <w:top w:val="nil"/>
              <w:left w:val="nil"/>
              <w:bottom w:val="nil"/>
              <w:right w:val="nil"/>
            </w:tcBorders>
            <w:shd w:val="clear" w:color="auto" w:fill="auto"/>
            <w:noWrap/>
            <w:vAlign w:val="center"/>
            <w:hideMark/>
          </w:tcPr>
          <w:p w14:paraId="56551D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A6A15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21.87</w:t>
            </w:r>
          </w:p>
        </w:tc>
        <w:tc>
          <w:tcPr>
            <w:tcW w:w="460" w:type="pct"/>
            <w:tcBorders>
              <w:top w:val="nil"/>
              <w:left w:val="nil"/>
              <w:bottom w:val="nil"/>
              <w:right w:val="nil"/>
            </w:tcBorders>
            <w:shd w:val="clear" w:color="auto" w:fill="auto"/>
            <w:noWrap/>
            <w:vAlign w:val="center"/>
            <w:hideMark/>
          </w:tcPr>
          <w:p w14:paraId="72D4C5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9.83</w:t>
            </w:r>
          </w:p>
        </w:tc>
      </w:tr>
      <w:tr w:rsidR="000A5C6B" w:rsidRPr="00956BD9" w14:paraId="0D5A8E3D" w14:textId="77777777" w:rsidTr="00337A02">
        <w:trPr>
          <w:trHeight w:val="264"/>
        </w:trPr>
        <w:tc>
          <w:tcPr>
            <w:tcW w:w="688" w:type="pct"/>
            <w:tcBorders>
              <w:top w:val="nil"/>
              <w:left w:val="nil"/>
              <w:bottom w:val="nil"/>
              <w:right w:val="nil"/>
            </w:tcBorders>
            <w:shd w:val="clear" w:color="auto" w:fill="auto"/>
            <w:noWrap/>
            <w:vAlign w:val="center"/>
            <w:hideMark/>
          </w:tcPr>
          <w:p w14:paraId="3F165D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22,000</w:t>
            </w:r>
          </w:p>
        </w:tc>
        <w:tc>
          <w:tcPr>
            <w:tcW w:w="365" w:type="pct"/>
            <w:tcBorders>
              <w:top w:val="nil"/>
              <w:left w:val="nil"/>
              <w:bottom w:val="nil"/>
              <w:right w:val="nil"/>
            </w:tcBorders>
            <w:shd w:val="clear" w:color="auto" w:fill="auto"/>
            <w:noWrap/>
            <w:vAlign w:val="center"/>
            <w:hideMark/>
          </w:tcPr>
          <w:p w14:paraId="5805ED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5.49</w:t>
            </w:r>
          </w:p>
        </w:tc>
        <w:tc>
          <w:tcPr>
            <w:tcW w:w="364" w:type="pct"/>
            <w:tcBorders>
              <w:top w:val="nil"/>
              <w:left w:val="nil"/>
              <w:bottom w:val="nil"/>
              <w:right w:val="nil"/>
            </w:tcBorders>
            <w:shd w:val="clear" w:color="auto" w:fill="auto"/>
            <w:noWrap/>
            <w:vAlign w:val="center"/>
            <w:hideMark/>
          </w:tcPr>
          <w:p w14:paraId="767506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287C6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2.58</w:t>
            </w:r>
          </w:p>
        </w:tc>
        <w:tc>
          <w:tcPr>
            <w:tcW w:w="460" w:type="pct"/>
            <w:tcBorders>
              <w:top w:val="nil"/>
              <w:left w:val="nil"/>
              <w:bottom w:val="nil"/>
              <w:right w:val="nil"/>
            </w:tcBorders>
            <w:shd w:val="clear" w:color="auto" w:fill="auto"/>
            <w:noWrap/>
            <w:vAlign w:val="center"/>
            <w:hideMark/>
          </w:tcPr>
          <w:p w14:paraId="2DD9E0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A7FB1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3.73</w:t>
            </w:r>
          </w:p>
        </w:tc>
        <w:tc>
          <w:tcPr>
            <w:tcW w:w="460" w:type="pct"/>
            <w:tcBorders>
              <w:top w:val="nil"/>
              <w:left w:val="nil"/>
              <w:bottom w:val="nil"/>
              <w:right w:val="nil"/>
            </w:tcBorders>
            <w:shd w:val="clear" w:color="auto" w:fill="auto"/>
            <w:noWrap/>
            <w:vAlign w:val="center"/>
            <w:hideMark/>
          </w:tcPr>
          <w:p w14:paraId="2FD170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4.59</w:t>
            </w:r>
          </w:p>
        </w:tc>
        <w:tc>
          <w:tcPr>
            <w:tcW w:w="460" w:type="pct"/>
            <w:tcBorders>
              <w:top w:val="nil"/>
              <w:left w:val="nil"/>
              <w:bottom w:val="nil"/>
              <w:right w:val="nil"/>
            </w:tcBorders>
            <w:shd w:val="clear" w:color="auto" w:fill="auto"/>
            <w:noWrap/>
            <w:vAlign w:val="center"/>
            <w:hideMark/>
          </w:tcPr>
          <w:p w14:paraId="10DA9E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10.01</w:t>
            </w:r>
          </w:p>
        </w:tc>
        <w:tc>
          <w:tcPr>
            <w:tcW w:w="364" w:type="pct"/>
            <w:tcBorders>
              <w:top w:val="nil"/>
              <w:left w:val="nil"/>
              <w:bottom w:val="nil"/>
              <w:right w:val="nil"/>
            </w:tcBorders>
            <w:shd w:val="clear" w:color="auto" w:fill="auto"/>
            <w:noWrap/>
            <w:vAlign w:val="center"/>
            <w:hideMark/>
          </w:tcPr>
          <w:p w14:paraId="2DF93E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DEE1E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13.67</w:t>
            </w:r>
          </w:p>
        </w:tc>
        <w:tc>
          <w:tcPr>
            <w:tcW w:w="460" w:type="pct"/>
            <w:tcBorders>
              <w:top w:val="nil"/>
              <w:left w:val="nil"/>
              <w:bottom w:val="nil"/>
              <w:right w:val="nil"/>
            </w:tcBorders>
            <w:shd w:val="clear" w:color="auto" w:fill="auto"/>
            <w:noWrap/>
            <w:vAlign w:val="center"/>
            <w:hideMark/>
          </w:tcPr>
          <w:p w14:paraId="430E0E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13.51</w:t>
            </w:r>
          </w:p>
        </w:tc>
      </w:tr>
      <w:tr w:rsidR="000A5C6B" w:rsidRPr="00956BD9" w14:paraId="1EA70981" w14:textId="77777777" w:rsidTr="00337A02">
        <w:trPr>
          <w:trHeight w:val="264"/>
        </w:trPr>
        <w:tc>
          <w:tcPr>
            <w:tcW w:w="688" w:type="pct"/>
            <w:tcBorders>
              <w:top w:val="nil"/>
              <w:left w:val="nil"/>
              <w:bottom w:val="nil"/>
              <w:right w:val="nil"/>
            </w:tcBorders>
            <w:shd w:val="clear" w:color="auto" w:fill="auto"/>
            <w:noWrap/>
            <w:vAlign w:val="center"/>
            <w:hideMark/>
          </w:tcPr>
          <w:p w14:paraId="660F83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365" w:type="pct"/>
            <w:tcBorders>
              <w:top w:val="nil"/>
              <w:left w:val="nil"/>
              <w:bottom w:val="nil"/>
              <w:right w:val="nil"/>
            </w:tcBorders>
            <w:shd w:val="clear" w:color="auto" w:fill="auto"/>
            <w:noWrap/>
            <w:vAlign w:val="center"/>
            <w:hideMark/>
          </w:tcPr>
          <w:p w14:paraId="7C3DD1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w:t>
            </w:r>
          </w:p>
        </w:tc>
        <w:tc>
          <w:tcPr>
            <w:tcW w:w="364" w:type="pct"/>
            <w:tcBorders>
              <w:top w:val="nil"/>
              <w:left w:val="nil"/>
              <w:bottom w:val="nil"/>
              <w:right w:val="nil"/>
            </w:tcBorders>
            <w:shd w:val="clear" w:color="auto" w:fill="auto"/>
            <w:noWrap/>
            <w:vAlign w:val="center"/>
            <w:hideMark/>
          </w:tcPr>
          <w:p w14:paraId="6AA3FE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06B23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w:t>
            </w:r>
          </w:p>
        </w:tc>
        <w:tc>
          <w:tcPr>
            <w:tcW w:w="460" w:type="pct"/>
            <w:tcBorders>
              <w:top w:val="nil"/>
              <w:left w:val="nil"/>
              <w:bottom w:val="nil"/>
              <w:right w:val="nil"/>
            </w:tcBorders>
            <w:shd w:val="clear" w:color="auto" w:fill="auto"/>
            <w:noWrap/>
            <w:vAlign w:val="center"/>
            <w:hideMark/>
          </w:tcPr>
          <w:p w14:paraId="194193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0.83</w:t>
            </w:r>
          </w:p>
        </w:tc>
        <w:tc>
          <w:tcPr>
            <w:tcW w:w="460" w:type="pct"/>
            <w:tcBorders>
              <w:top w:val="nil"/>
              <w:left w:val="nil"/>
              <w:bottom w:val="nil"/>
              <w:right w:val="nil"/>
            </w:tcBorders>
            <w:shd w:val="clear" w:color="auto" w:fill="auto"/>
            <w:noWrap/>
            <w:vAlign w:val="center"/>
            <w:hideMark/>
          </w:tcPr>
          <w:p w14:paraId="03C942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2.29</w:t>
            </w:r>
          </w:p>
        </w:tc>
        <w:tc>
          <w:tcPr>
            <w:tcW w:w="460" w:type="pct"/>
            <w:tcBorders>
              <w:top w:val="nil"/>
              <w:left w:val="nil"/>
              <w:bottom w:val="nil"/>
              <w:right w:val="nil"/>
            </w:tcBorders>
            <w:shd w:val="clear" w:color="auto" w:fill="auto"/>
            <w:noWrap/>
            <w:vAlign w:val="center"/>
            <w:hideMark/>
          </w:tcPr>
          <w:p w14:paraId="5B019A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4.48</w:t>
            </w:r>
          </w:p>
        </w:tc>
        <w:tc>
          <w:tcPr>
            <w:tcW w:w="460" w:type="pct"/>
            <w:tcBorders>
              <w:top w:val="nil"/>
              <w:left w:val="nil"/>
              <w:bottom w:val="nil"/>
              <w:right w:val="nil"/>
            </w:tcBorders>
            <w:shd w:val="clear" w:color="auto" w:fill="auto"/>
            <w:noWrap/>
            <w:vAlign w:val="center"/>
            <w:hideMark/>
          </w:tcPr>
          <w:p w14:paraId="6799BD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9.80</w:t>
            </w:r>
          </w:p>
        </w:tc>
        <w:tc>
          <w:tcPr>
            <w:tcW w:w="364" w:type="pct"/>
            <w:tcBorders>
              <w:top w:val="nil"/>
              <w:left w:val="nil"/>
              <w:bottom w:val="nil"/>
              <w:right w:val="nil"/>
            </w:tcBorders>
            <w:shd w:val="clear" w:color="auto" w:fill="auto"/>
            <w:noWrap/>
            <w:vAlign w:val="center"/>
            <w:hideMark/>
          </w:tcPr>
          <w:p w14:paraId="0FF80E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A4945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6.11</w:t>
            </w:r>
          </w:p>
        </w:tc>
        <w:tc>
          <w:tcPr>
            <w:tcW w:w="460" w:type="pct"/>
            <w:tcBorders>
              <w:top w:val="nil"/>
              <w:left w:val="nil"/>
              <w:bottom w:val="nil"/>
              <w:right w:val="nil"/>
            </w:tcBorders>
            <w:shd w:val="clear" w:color="auto" w:fill="auto"/>
            <w:noWrap/>
            <w:vAlign w:val="center"/>
            <w:hideMark/>
          </w:tcPr>
          <w:p w14:paraId="27FC8C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15.88</w:t>
            </w:r>
          </w:p>
        </w:tc>
      </w:tr>
      <w:tr w:rsidR="000A5C6B" w:rsidRPr="00956BD9" w14:paraId="672BD115" w14:textId="77777777" w:rsidTr="00337A02">
        <w:trPr>
          <w:trHeight w:val="264"/>
        </w:trPr>
        <w:tc>
          <w:tcPr>
            <w:tcW w:w="688" w:type="pct"/>
            <w:tcBorders>
              <w:top w:val="nil"/>
              <w:left w:val="nil"/>
              <w:bottom w:val="nil"/>
              <w:right w:val="nil"/>
            </w:tcBorders>
            <w:shd w:val="clear" w:color="auto" w:fill="auto"/>
            <w:noWrap/>
            <w:vAlign w:val="center"/>
            <w:hideMark/>
          </w:tcPr>
          <w:p w14:paraId="09246F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26,000</w:t>
            </w:r>
          </w:p>
        </w:tc>
        <w:tc>
          <w:tcPr>
            <w:tcW w:w="365" w:type="pct"/>
            <w:tcBorders>
              <w:top w:val="nil"/>
              <w:left w:val="nil"/>
              <w:bottom w:val="nil"/>
              <w:right w:val="nil"/>
            </w:tcBorders>
            <w:shd w:val="clear" w:color="auto" w:fill="auto"/>
            <w:noWrap/>
            <w:vAlign w:val="center"/>
            <w:hideMark/>
          </w:tcPr>
          <w:p w14:paraId="55C839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8.59</w:t>
            </w:r>
          </w:p>
        </w:tc>
        <w:tc>
          <w:tcPr>
            <w:tcW w:w="364" w:type="pct"/>
            <w:tcBorders>
              <w:top w:val="nil"/>
              <w:left w:val="nil"/>
              <w:bottom w:val="nil"/>
              <w:right w:val="nil"/>
            </w:tcBorders>
            <w:shd w:val="clear" w:color="auto" w:fill="auto"/>
            <w:noWrap/>
            <w:vAlign w:val="center"/>
            <w:hideMark/>
          </w:tcPr>
          <w:p w14:paraId="7D640D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27501C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2.24</w:t>
            </w:r>
          </w:p>
        </w:tc>
        <w:tc>
          <w:tcPr>
            <w:tcW w:w="460" w:type="pct"/>
            <w:tcBorders>
              <w:top w:val="nil"/>
              <w:left w:val="nil"/>
              <w:bottom w:val="nil"/>
              <w:right w:val="nil"/>
            </w:tcBorders>
            <w:shd w:val="clear" w:color="auto" w:fill="auto"/>
            <w:noWrap/>
            <w:vAlign w:val="center"/>
            <w:hideMark/>
          </w:tcPr>
          <w:p w14:paraId="5DD0DF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110313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1.43</w:t>
            </w:r>
          </w:p>
        </w:tc>
        <w:tc>
          <w:tcPr>
            <w:tcW w:w="460" w:type="pct"/>
            <w:tcBorders>
              <w:top w:val="nil"/>
              <w:left w:val="nil"/>
              <w:bottom w:val="nil"/>
              <w:right w:val="nil"/>
            </w:tcBorders>
            <w:shd w:val="clear" w:color="auto" w:fill="auto"/>
            <w:noWrap/>
            <w:vAlign w:val="center"/>
            <w:hideMark/>
          </w:tcPr>
          <w:p w14:paraId="553D4C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5.05</w:t>
            </w:r>
          </w:p>
        </w:tc>
        <w:tc>
          <w:tcPr>
            <w:tcW w:w="460" w:type="pct"/>
            <w:tcBorders>
              <w:top w:val="nil"/>
              <w:left w:val="nil"/>
              <w:bottom w:val="nil"/>
              <w:right w:val="nil"/>
            </w:tcBorders>
            <w:shd w:val="clear" w:color="auto" w:fill="auto"/>
            <w:noWrap/>
            <w:vAlign w:val="center"/>
            <w:hideMark/>
          </w:tcPr>
          <w:p w14:paraId="2BA4CB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8.50</w:t>
            </w:r>
          </w:p>
        </w:tc>
        <w:tc>
          <w:tcPr>
            <w:tcW w:w="364" w:type="pct"/>
            <w:tcBorders>
              <w:top w:val="nil"/>
              <w:left w:val="nil"/>
              <w:bottom w:val="nil"/>
              <w:right w:val="nil"/>
            </w:tcBorders>
            <w:shd w:val="clear" w:color="auto" w:fill="auto"/>
            <w:noWrap/>
            <w:vAlign w:val="center"/>
            <w:hideMark/>
          </w:tcPr>
          <w:p w14:paraId="6C1A7A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EE46B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2.12</w:t>
            </w:r>
          </w:p>
        </w:tc>
        <w:tc>
          <w:tcPr>
            <w:tcW w:w="460" w:type="pct"/>
            <w:tcBorders>
              <w:top w:val="nil"/>
              <w:left w:val="nil"/>
              <w:bottom w:val="nil"/>
              <w:right w:val="nil"/>
            </w:tcBorders>
            <w:shd w:val="clear" w:color="auto" w:fill="auto"/>
            <w:noWrap/>
            <w:vAlign w:val="center"/>
            <w:hideMark/>
          </w:tcPr>
          <w:p w14:paraId="2C056C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12.07</w:t>
            </w:r>
          </w:p>
        </w:tc>
      </w:tr>
      <w:tr w:rsidR="000A5C6B" w:rsidRPr="00956BD9" w14:paraId="61D9FF2F" w14:textId="77777777" w:rsidTr="00337A02">
        <w:trPr>
          <w:trHeight w:val="264"/>
        </w:trPr>
        <w:tc>
          <w:tcPr>
            <w:tcW w:w="688" w:type="pct"/>
            <w:tcBorders>
              <w:top w:val="nil"/>
              <w:left w:val="nil"/>
              <w:bottom w:val="nil"/>
              <w:right w:val="nil"/>
            </w:tcBorders>
            <w:shd w:val="clear" w:color="auto" w:fill="auto"/>
            <w:noWrap/>
            <w:vAlign w:val="center"/>
            <w:hideMark/>
          </w:tcPr>
          <w:p w14:paraId="1700FF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28,000</w:t>
            </w:r>
          </w:p>
        </w:tc>
        <w:tc>
          <w:tcPr>
            <w:tcW w:w="365" w:type="pct"/>
            <w:tcBorders>
              <w:top w:val="nil"/>
              <w:left w:val="nil"/>
              <w:bottom w:val="nil"/>
              <w:right w:val="nil"/>
            </w:tcBorders>
            <w:shd w:val="clear" w:color="auto" w:fill="auto"/>
            <w:noWrap/>
            <w:vAlign w:val="center"/>
            <w:hideMark/>
          </w:tcPr>
          <w:p w14:paraId="1C67E7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8.81</w:t>
            </w:r>
          </w:p>
        </w:tc>
        <w:tc>
          <w:tcPr>
            <w:tcW w:w="364" w:type="pct"/>
            <w:tcBorders>
              <w:top w:val="nil"/>
              <w:left w:val="nil"/>
              <w:bottom w:val="nil"/>
              <w:right w:val="nil"/>
            </w:tcBorders>
            <w:shd w:val="clear" w:color="auto" w:fill="auto"/>
            <w:noWrap/>
            <w:vAlign w:val="center"/>
            <w:hideMark/>
          </w:tcPr>
          <w:p w14:paraId="592E5A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2590E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2.32</w:t>
            </w:r>
          </w:p>
        </w:tc>
        <w:tc>
          <w:tcPr>
            <w:tcW w:w="460" w:type="pct"/>
            <w:tcBorders>
              <w:top w:val="nil"/>
              <w:left w:val="nil"/>
              <w:bottom w:val="nil"/>
              <w:right w:val="nil"/>
            </w:tcBorders>
            <w:shd w:val="clear" w:color="auto" w:fill="auto"/>
            <w:noWrap/>
            <w:vAlign w:val="center"/>
            <w:hideMark/>
          </w:tcPr>
          <w:p w14:paraId="0D9460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04AF3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w:t>
            </w:r>
          </w:p>
        </w:tc>
        <w:tc>
          <w:tcPr>
            <w:tcW w:w="460" w:type="pct"/>
            <w:tcBorders>
              <w:top w:val="nil"/>
              <w:left w:val="nil"/>
              <w:bottom w:val="nil"/>
              <w:right w:val="nil"/>
            </w:tcBorders>
            <w:shd w:val="clear" w:color="auto" w:fill="auto"/>
            <w:noWrap/>
            <w:vAlign w:val="center"/>
            <w:hideMark/>
          </w:tcPr>
          <w:p w14:paraId="2676C82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6.74</w:t>
            </w:r>
          </w:p>
        </w:tc>
        <w:tc>
          <w:tcPr>
            <w:tcW w:w="460" w:type="pct"/>
            <w:tcBorders>
              <w:top w:val="nil"/>
              <w:left w:val="nil"/>
              <w:bottom w:val="nil"/>
              <w:right w:val="nil"/>
            </w:tcBorders>
            <w:shd w:val="clear" w:color="auto" w:fill="auto"/>
            <w:noWrap/>
            <w:vAlign w:val="center"/>
            <w:hideMark/>
          </w:tcPr>
          <w:p w14:paraId="35E83B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8.38</w:t>
            </w:r>
          </w:p>
        </w:tc>
        <w:tc>
          <w:tcPr>
            <w:tcW w:w="364" w:type="pct"/>
            <w:tcBorders>
              <w:top w:val="nil"/>
              <w:left w:val="nil"/>
              <w:bottom w:val="nil"/>
              <w:right w:val="nil"/>
            </w:tcBorders>
            <w:shd w:val="clear" w:color="auto" w:fill="auto"/>
            <w:noWrap/>
            <w:vAlign w:val="center"/>
            <w:hideMark/>
          </w:tcPr>
          <w:p w14:paraId="29361F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C5CB6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0.56</w:t>
            </w:r>
          </w:p>
        </w:tc>
        <w:tc>
          <w:tcPr>
            <w:tcW w:w="460" w:type="pct"/>
            <w:tcBorders>
              <w:top w:val="nil"/>
              <w:left w:val="nil"/>
              <w:bottom w:val="nil"/>
              <w:right w:val="nil"/>
            </w:tcBorders>
            <w:shd w:val="clear" w:color="auto" w:fill="auto"/>
            <w:noWrap/>
            <w:vAlign w:val="center"/>
            <w:hideMark/>
          </w:tcPr>
          <w:p w14:paraId="2BE095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6.49</w:t>
            </w:r>
          </w:p>
        </w:tc>
      </w:tr>
      <w:tr w:rsidR="000A5C6B" w:rsidRPr="00956BD9" w14:paraId="3C216C85" w14:textId="77777777" w:rsidTr="00337A02">
        <w:trPr>
          <w:trHeight w:val="264"/>
        </w:trPr>
        <w:tc>
          <w:tcPr>
            <w:tcW w:w="688" w:type="pct"/>
            <w:tcBorders>
              <w:top w:val="nil"/>
              <w:left w:val="nil"/>
              <w:bottom w:val="nil"/>
              <w:right w:val="nil"/>
            </w:tcBorders>
            <w:shd w:val="clear" w:color="auto" w:fill="auto"/>
            <w:noWrap/>
            <w:vAlign w:val="center"/>
            <w:hideMark/>
          </w:tcPr>
          <w:p w14:paraId="031F8D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365" w:type="pct"/>
            <w:tcBorders>
              <w:top w:val="nil"/>
              <w:left w:val="nil"/>
              <w:bottom w:val="nil"/>
              <w:right w:val="nil"/>
            </w:tcBorders>
            <w:shd w:val="clear" w:color="auto" w:fill="auto"/>
            <w:noWrap/>
            <w:vAlign w:val="center"/>
            <w:hideMark/>
          </w:tcPr>
          <w:p w14:paraId="6C93E3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7.32</w:t>
            </w:r>
          </w:p>
        </w:tc>
        <w:tc>
          <w:tcPr>
            <w:tcW w:w="364" w:type="pct"/>
            <w:tcBorders>
              <w:top w:val="nil"/>
              <w:left w:val="nil"/>
              <w:bottom w:val="nil"/>
              <w:right w:val="nil"/>
            </w:tcBorders>
            <w:shd w:val="clear" w:color="auto" w:fill="auto"/>
            <w:noWrap/>
            <w:vAlign w:val="center"/>
            <w:hideMark/>
          </w:tcPr>
          <w:p w14:paraId="00851C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DB0DA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2.91</w:t>
            </w:r>
          </w:p>
        </w:tc>
        <w:tc>
          <w:tcPr>
            <w:tcW w:w="460" w:type="pct"/>
            <w:tcBorders>
              <w:top w:val="nil"/>
              <w:left w:val="nil"/>
              <w:bottom w:val="nil"/>
              <w:right w:val="nil"/>
            </w:tcBorders>
            <w:shd w:val="clear" w:color="auto" w:fill="auto"/>
            <w:noWrap/>
            <w:vAlign w:val="center"/>
            <w:hideMark/>
          </w:tcPr>
          <w:p w14:paraId="54B730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2CE91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0.66</w:t>
            </w:r>
          </w:p>
        </w:tc>
        <w:tc>
          <w:tcPr>
            <w:tcW w:w="460" w:type="pct"/>
            <w:tcBorders>
              <w:top w:val="nil"/>
              <w:left w:val="nil"/>
              <w:bottom w:val="nil"/>
              <w:right w:val="nil"/>
            </w:tcBorders>
            <w:shd w:val="clear" w:color="auto" w:fill="auto"/>
            <w:noWrap/>
            <w:vAlign w:val="center"/>
            <w:hideMark/>
          </w:tcPr>
          <w:p w14:paraId="19A0E4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9.50</w:t>
            </w:r>
          </w:p>
        </w:tc>
        <w:tc>
          <w:tcPr>
            <w:tcW w:w="460" w:type="pct"/>
            <w:tcBorders>
              <w:top w:val="nil"/>
              <w:left w:val="nil"/>
              <w:bottom w:val="nil"/>
              <w:right w:val="nil"/>
            </w:tcBorders>
            <w:shd w:val="clear" w:color="auto" w:fill="auto"/>
            <w:noWrap/>
            <w:vAlign w:val="center"/>
            <w:hideMark/>
          </w:tcPr>
          <w:p w14:paraId="4C79C7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7.56</w:t>
            </w:r>
          </w:p>
        </w:tc>
        <w:tc>
          <w:tcPr>
            <w:tcW w:w="364" w:type="pct"/>
            <w:tcBorders>
              <w:top w:val="nil"/>
              <w:left w:val="nil"/>
              <w:bottom w:val="nil"/>
              <w:right w:val="nil"/>
            </w:tcBorders>
            <w:shd w:val="clear" w:color="auto" w:fill="auto"/>
            <w:noWrap/>
            <w:vAlign w:val="center"/>
            <w:hideMark/>
          </w:tcPr>
          <w:p w14:paraId="76F606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76E42A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c>
          <w:tcPr>
            <w:tcW w:w="460" w:type="pct"/>
            <w:tcBorders>
              <w:top w:val="nil"/>
              <w:left w:val="nil"/>
              <w:bottom w:val="nil"/>
              <w:right w:val="nil"/>
            </w:tcBorders>
            <w:shd w:val="clear" w:color="auto" w:fill="auto"/>
            <w:noWrap/>
            <w:vAlign w:val="center"/>
            <w:hideMark/>
          </w:tcPr>
          <w:p w14:paraId="3BFEE1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3.02</w:t>
            </w:r>
          </w:p>
        </w:tc>
      </w:tr>
      <w:tr w:rsidR="000A5C6B" w:rsidRPr="00956BD9" w14:paraId="6D3B7BBF" w14:textId="77777777" w:rsidTr="00337A02">
        <w:trPr>
          <w:trHeight w:val="264"/>
        </w:trPr>
        <w:tc>
          <w:tcPr>
            <w:tcW w:w="688" w:type="pct"/>
            <w:tcBorders>
              <w:top w:val="nil"/>
              <w:left w:val="nil"/>
              <w:bottom w:val="nil"/>
              <w:right w:val="nil"/>
            </w:tcBorders>
            <w:shd w:val="clear" w:color="auto" w:fill="auto"/>
            <w:noWrap/>
            <w:vAlign w:val="center"/>
            <w:hideMark/>
          </w:tcPr>
          <w:p w14:paraId="694CFE2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32,000</w:t>
            </w:r>
          </w:p>
        </w:tc>
        <w:tc>
          <w:tcPr>
            <w:tcW w:w="365" w:type="pct"/>
            <w:tcBorders>
              <w:top w:val="nil"/>
              <w:left w:val="nil"/>
              <w:bottom w:val="nil"/>
              <w:right w:val="nil"/>
            </w:tcBorders>
            <w:shd w:val="clear" w:color="auto" w:fill="auto"/>
            <w:noWrap/>
            <w:vAlign w:val="center"/>
            <w:hideMark/>
          </w:tcPr>
          <w:p w14:paraId="49BF4E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5.52</w:t>
            </w:r>
          </w:p>
        </w:tc>
        <w:tc>
          <w:tcPr>
            <w:tcW w:w="364" w:type="pct"/>
            <w:tcBorders>
              <w:top w:val="nil"/>
              <w:left w:val="nil"/>
              <w:bottom w:val="nil"/>
              <w:right w:val="nil"/>
            </w:tcBorders>
            <w:shd w:val="clear" w:color="auto" w:fill="auto"/>
            <w:noWrap/>
            <w:vAlign w:val="center"/>
            <w:hideMark/>
          </w:tcPr>
          <w:p w14:paraId="4B35410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50C802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3.12</w:t>
            </w:r>
          </w:p>
        </w:tc>
        <w:tc>
          <w:tcPr>
            <w:tcW w:w="460" w:type="pct"/>
            <w:tcBorders>
              <w:top w:val="nil"/>
              <w:left w:val="nil"/>
              <w:bottom w:val="nil"/>
              <w:right w:val="nil"/>
            </w:tcBorders>
            <w:shd w:val="clear" w:color="auto" w:fill="auto"/>
            <w:noWrap/>
            <w:vAlign w:val="center"/>
            <w:hideMark/>
          </w:tcPr>
          <w:p w14:paraId="5B9D7D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3F145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0.41</w:t>
            </w:r>
          </w:p>
        </w:tc>
        <w:tc>
          <w:tcPr>
            <w:tcW w:w="460" w:type="pct"/>
            <w:tcBorders>
              <w:top w:val="nil"/>
              <w:left w:val="nil"/>
              <w:bottom w:val="nil"/>
              <w:right w:val="nil"/>
            </w:tcBorders>
            <w:shd w:val="clear" w:color="auto" w:fill="auto"/>
            <w:noWrap/>
            <w:vAlign w:val="center"/>
            <w:hideMark/>
          </w:tcPr>
          <w:p w14:paraId="1A04E3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10.34</w:t>
            </w:r>
          </w:p>
        </w:tc>
        <w:tc>
          <w:tcPr>
            <w:tcW w:w="460" w:type="pct"/>
            <w:tcBorders>
              <w:top w:val="nil"/>
              <w:left w:val="nil"/>
              <w:bottom w:val="nil"/>
              <w:right w:val="nil"/>
            </w:tcBorders>
            <w:shd w:val="clear" w:color="auto" w:fill="auto"/>
            <w:noWrap/>
            <w:vAlign w:val="center"/>
            <w:hideMark/>
          </w:tcPr>
          <w:p w14:paraId="48A3D2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5.26</w:t>
            </w:r>
          </w:p>
        </w:tc>
        <w:tc>
          <w:tcPr>
            <w:tcW w:w="364" w:type="pct"/>
            <w:tcBorders>
              <w:top w:val="nil"/>
              <w:left w:val="nil"/>
              <w:bottom w:val="nil"/>
              <w:right w:val="nil"/>
            </w:tcBorders>
            <w:shd w:val="clear" w:color="auto" w:fill="auto"/>
            <w:noWrap/>
            <w:vAlign w:val="center"/>
            <w:hideMark/>
          </w:tcPr>
          <w:p w14:paraId="4FDC51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23936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60" w:type="pct"/>
            <w:tcBorders>
              <w:top w:val="nil"/>
              <w:left w:val="nil"/>
              <w:bottom w:val="nil"/>
              <w:right w:val="nil"/>
            </w:tcBorders>
            <w:shd w:val="clear" w:color="auto" w:fill="auto"/>
            <w:noWrap/>
            <w:vAlign w:val="center"/>
            <w:hideMark/>
          </w:tcPr>
          <w:p w14:paraId="77E026C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2.83</w:t>
            </w:r>
          </w:p>
        </w:tc>
      </w:tr>
      <w:tr w:rsidR="000A5C6B" w:rsidRPr="00956BD9" w14:paraId="6EFA9F1F" w14:textId="77777777" w:rsidTr="00337A02">
        <w:trPr>
          <w:trHeight w:val="264"/>
        </w:trPr>
        <w:tc>
          <w:tcPr>
            <w:tcW w:w="688" w:type="pct"/>
            <w:tcBorders>
              <w:top w:val="nil"/>
              <w:left w:val="nil"/>
              <w:bottom w:val="nil"/>
              <w:right w:val="nil"/>
            </w:tcBorders>
            <w:shd w:val="clear" w:color="auto" w:fill="auto"/>
            <w:noWrap/>
            <w:vAlign w:val="center"/>
            <w:hideMark/>
          </w:tcPr>
          <w:p w14:paraId="1E0753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34,000</w:t>
            </w:r>
          </w:p>
        </w:tc>
        <w:tc>
          <w:tcPr>
            <w:tcW w:w="365" w:type="pct"/>
            <w:tcBorders>
              <w:top w:val="nil"/>
              <w:left w:val="nil"/>
              <w:bottom w:val="nil"/>
              <w:right w:val="nil"/>
            </w:tcBorders>
            <w:shd w:val="clear" w:color="auto" w:fill="auto"/>
            <w:noWrap/>
            <w:vAlign w:val="center"/>
            <w:hideMark/>
          </w:tcPr>
          <w:p w14:paraId="1A0B40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4.51</w:t>
            </w:r>
          </w:p>
        </w:tc>
        <w:tc>
          <w:tcPr>
            <w:tcW w:w="364" w:type="pct"/>
            <w:tcBorders>
              <w:top w:val="nil"/>
              <w:left w:val="nil"/>
              <w:bottom w:val="nil"/>
              <w:right w:val="nil"/>
            </w:tcBorders>
            <w:shd w:val="clear" w:color="auto" w:fill="auto"/>
            <w:noWrap/>
            <w:vAlign w:val="center"/>
            <w:hideMark/>
          </w:tcPr>
          <w:p w14:paraId="3CC36D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055F2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3.55</w:t>
            </w:r>
          </w:p>
        </w:tc>
        <w:tc>
          <w:tcPr>
            <w:tcW w:w="460" w:type="pct"/>
            <w:tcBorders>
              <w:top w:val="nil"/>
              <w:left w:val="nil"/>
              <w:bottom w:val="nil"/>
              <w:right w:val="nil"/>
            </w:tcBorders>
            <w:shd w:val="clear" w:color="auto" w:fill="auto"/>
            <w:noWrap/>
            <w:vAlign w:val="center"/>
            <w:hideMark/>
          </w:tcPr>
          <w:p w14:paraId="6C49035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w:t>
            </w:r>
          </w:p>
        </w:tc>
        <w:tc>
          <w:tcPr>
            <w:tcW w:w="460" w:type="pct"/>
            <w:tcBorders>
              <w:top w:val="nil"/>
              <w:left w:val="nil"/>
              <w:bottom w:val="nil"/>
              <w:right w:val="nil"/>
            </w:tcBorders>
            <w:shd w:val="clear" w:color="auto" w:fill="auto"/>
            <w:noWrap/>
            <w:vAlign w:val="center"/>
            <w:hideMark/>
          </w:tcPr>
          <w:p w14:paraId="481120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460" w:type="pct"/>
            <w:tcBorders>
              <w:top w:val="nil"/>
              <w:left w:val="nil"/>
              <w:bottom w:val="nil"/>
              <w:right w:val="nil"/>
            </w:tcBorders>
            <w:shd w:val="clear" w:color="auto" w:fill="auto"/>
            <w:noWrap/>
            <w:vAlign w:val="center"/>
            <w:hideMark/>
          </w:tcPr>
          <w:p w14:paraId="541AB1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7.73</w:t>
            </w:r>
          </w:p>
        </w:tc>
        <w:tc>
          <w:tcPr>
            <w:tcW w:w="460" w:type="pct"/>
            <w:tcBorders>
              <w:top w:val="nil"/>
              <w:left w:val="nil"/>
              <w:bottom w:val="nil"/>
              <w:right w:val="nil"/>
            </w:tcBorders>
            <w:shd w:val="clear" w:color="auto" w:fill="auto"/>
            <w:noWrap/>
            <w:vAlign w:val="center"/>
            <w:hideMark/>
          </w:tcPr>
          <w:p w14:paraId="1F0E60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3.70</w:t>
            </w:r>
          </w:p>
        </w:tc>
        <w:tc>
          <w:tcPr>
            <w:tcW w:w="364" w:type="pct"/>
            <w:tcBorders>
              <w:top w:val="nil"/>
              <w:left w:val="nil"/>
              <w:bottom w:val="nil"/>
              <w:right w:val="nil"/>
            </w:tcBorders>
            <w:shd w:val="clear" w:color="auto" w:fill="auto"/>
            <w:noWrap/>
            <w:vAlign w:val="center"/>
            <w:hideMark/>
          </w:tcPr>
          <w:p w14:paraId="058D8C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2437E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2695B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1.22</w:t>
            </w:r>
          </w:p>
        </w:tc>
      </w:tr>
      <w:tr w:rsidR="000A5C6B" w:rsidRPr="00956BD9" w14:paraId="34BBD8C3" w14:textId="77777777" w:rsidTr="00337A02">
        <w:trPr>
          <w:trHeight w:val="264"/>
        </w:trPr>
        <w:tc>
          <w:tcPr>
            <w:tcW w:w="688" w:type="pct"/>
            <w:tcBorders>
              <w:top w:val="nil"/>
              <w:left w:val="nil"/>
              <w:bottom w:val="nil"/>
              <w:right w:val="nil"/>
            </w:tcBorders>
            <w:shd w:val="clear" w:color="auto" w:fill="auto"/>
            <w:noWrap/>
            <w:vAlign w:val="center"/>
            <w:hideMark/>
          </w:tcPr>
          <w:p w14:paraId="1FB75A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365" w:type="pct"/>
            <w:tcBorders>
              <w:top w:val="nil"/>
              <w:left w:val="nil"/>
              <w:bottom w:val="nil"/>
              <w:right w:val="nil"/>
            </w:tcBorders>
            <w:shd w:val="clear" w:color="auto" w:fill="auto"/>
            <w:noWrap/>
            <w:vAlign w:val="center"/>
            <w:hideMark/>
          </w:tcPr>
          <w:p w14:paraId="5818C7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3.76</w:t>
            </w:r>
          </w:p>
        </w:tc>
        <w:tc>
          <w:tcPr>
            <w:tcW w:w="364" w:type="pct"/>
            <w:tcBorders>
              <w:top w:val="nil"/>
              <w:left w:val="nil"/>
              <w:bottom w:val="nil"/>
              <w:right w:val="nil"/>
            </w:tcBorders>
            <w:shd w:val="clear" w:color="auto" w:fill="auto"/>
            <w:noWrap/>
            <w:vAlign w:val="center"/>
            <w:hideMark/>
          </w:tcPr>
          <w:p w14:paraId="49985D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54862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3.36</w:t>
            </w:r>
          </w:p>
        </w:tc>
        <w:tc>
          <w:tcPr>
            <w:tcW w:w="460" w:type="pct"/>
            <w:tcBorders>
              <w:top w:val="nil"/>
              <w:left w:val="nil"/>
              <w:bottom w:val="nil"/>
              <w:right w:val="nil"/>
            </w:tcBorders>
            <w:shd w:val="clear" w:color="auto" w:fill="auto"/>
            <w:noWrap/>
            <w:vAlign w:val="center"/>
            <w:hideMark/>
          </w:tcPr>
          <w:p w14:paraId="74E84E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2.78</w:t>
            </w:r>
          </w:p>
        </w:tc>
        <w:tc>
          <w:tcPr>
            <w:tcW w:w="460" w:type="pct"/>
            <w:tcBorders>
              <w:top w:val="nil"/>
              <w:left w:val="nil"/>
              <w:bottom w:val="nil"/>
              <w:right w:val="nil"/>
            </w:tcBorders>
            <w:shd w:val="clear" w:color="auto" w:fill="auto"/>
            <w:noWrap/>
            <w:vAlign w:val="center"/>
            <w:hideMark/>
          </w:tcPr>
          <w:p w14:paraId="0F154A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0.18</w:t>
            </w:r>
          </w:p>
        </w:tc>
        <w:tc>
          <w:tcPr>
            <w:tcW w:w="460" w:type="pct"/>
            <w:tcBorders>
              <w:top w:val="nil"/>
              <w:left w:val="nil"/>
              <w:bottom w:val="nil"/>
              <w:right w:val="nil"/>
            </w:tcBorders>
            <w:shd w:val="clear" w:color="auto" w:fill="auto"/>
            <w:noWrap/>
            <w:vAlign w:val="center"/>
            <w:hideMark/>
          </w:tcPr>
          <w:p w14:paraId="3EC851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3.95</w:t>
            </w:r>
          </w:p>
        </w:tc>
        <w:tc>
          <w:tcPr>
            <w:tcW w:w="460" w:type="pct"/>
            <w:tcBorders>
              <w:top w:val="nil"/>
              <w:left w:val="nil"/>
              <w:bottom w:val="nil"/>
              <w:right w:val="nil"/>
            </w:tcBorders>
            <w:shd w:val="clear" w:color="auto" w:fill="auto"/>
            <w:noWrap/>
            <w:vAlign w:val="center"/>
            <w:hideMark/>
          </w:tcPr>
          <w:p w14:paraId="25F948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2.50</w:t>
            </w:r>
          </w:p>
        </w:tc>
        <w:tc>
          <w:tcPr>
            <w:tcW w:w="364" w:type="pct"/>
            <w:tcBorders>
              <w:top w:val="nil"/>
              <w:left w:val="nil"/>
              <w:bottom w:val="nil"/>
              <w:right w:val="nil"/>
            </w:tcBorders>
            <w:shd w:val="clear" w:color="auto" w:fill="auto"/>
            <w:noWrap/>
            <w:vAlign w:val="center"/>
            <w:hideMark/>
          </w:tcPr>
          <w:p w14:paraId="6756A0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14853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60" w:type="pct"/>
            <w:tcBorders>
              <w:top w:val="nil"/>
              <w:left w:val="nil"/>
              <w:bottom w:val="nil"/>
              <w:right w:val="nil"/>
            </w:tcBorders>
            <w:shd w:val="clear" w:color="auto" w:fill="auto"/>
            <w:noWrap/>
            <w:vAlign w:val="center"/>
            <w:hideMark/>
          </w:tcPr>
          <w:p w14:paraId="4EA8972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1.81</w:t>
            </w:r>
          </w:p>
        </w:tc>
      </w:tr>
      <w:tr w:rsidR="000A5C6B" w:rsidRPr="00956BD9" w14:paraId="6B54DEC3" w14:textId="77777777" w:rsidTr="00337A02">
        <w:trPr>
          <w:trHeight w:val="264"/>
        </w:trPr>
        <w:tc>
          <w:tcPr>
            <w:tcW w:w="688" w:type="pct"/>
            <w:tcBorders>
              <w:top w:val="nil"/>
              <w:left w:val="nil"/>
              <w:bottom w:val="nil"/>
              <w:right w:val="nil"/>
            </w:tcBorders>
            <w:shd w:val="clear" w:color="auto" w:fill="auto"/>
            <w:noWrap/>
            <w:vAlign w:val="center"/>
            <w:hideMark/>
          </w:tcPr>
          <w:p w14:paraId="257780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38,000</w:t>
            </w:r>
          </w:p>
        </w:tc>
        <w:tc>
          <w:tcPr>
            <w:tcW w:w="365" w:type="pct"/>
            <w:tcBorders>
              <w:top w:val="nil"/>
              <w:left w:val="nil"/>
              <w:bottom w:val="nil"/>
              <w:right w:val="nil"/>
            </w:tcBorders>
            <w:shd w:val="clear" w:color="auto" w:fill="auto"/>
            <w:noWrap/>
            <w:vAlign w:val="center"/>
            <w:hideMark/>
          </w:tcPr>
          <w:p w14:paraId="747AB9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3.17</w:t>
            </w:r>
          </w:p>
        </w:tc>
        <w:tc>
          <w:tcPr>
            <w:tcW w:w="364" w:type="pct"/>
            <w:tcBorders>
              <w:top w:val="nil"/>
              <w:left w:val="nil"/>
              <w:bottom w:val="nil"/>
              <w:right w:val="nil"/>
            </w:tcBorders>
            <w:shd w:val="clear" w:color="auto" w:fill="auto"/>
            <w:noWrap/>
            <w:vAlign w:val="center"/>
            <w:hideMark/>
          </w:tcPr>
          <w:p w14:paraId="231C92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A3CB46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2.71</w:t>
            </w:r>
          </w:p>
        </w:tc>
        <w:tc>
          <w:tcPr>
            <w:tcW w:w="460" w:type="pct"/>
            <w:tcBorders>
              <w:top w:val="nil"/>
              <w:left w:val="nil"/>
              <w:bottom w:val="nil"/>
              <w:right w:val="nil"/>
            </w:tcBorders>
            <w:shd w:val="clear" w:color="auto" w:fill="auto"/>
            <w:noWrap/>
            <w:vAlign w:val="center"/>
            <w:hideMark/>
          </w:tcPr>
          <w:p w14:paraId="25E1E9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1.39</w:t>
            </w:r>
          </w:p>
        </w:tc>
        <w:tc>
          <w:tcPr>
            <w:tcW w:w="460" w:type="pct"/>
            <w:tcBorders>
              <w:top w:val="nil"/>
              <w:left w:val="nil"/>
              <w:bottom w:val="nil"/>
              <w:right w:val="nil"/>
            </w:tcBorders>
            <w:shd w:val="clear" w:color="auto" w:fill="auto"/>
            <w:noWrap/>
            <w:vAlign w:val="center"/>
            <w:hideMark/>
          </w:tcPr>
          <w:p w14:paraId="66D046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60" w:type="pct"/>
            <w:tcBorders>
              <w:top w:val="nil"/>
              <w:left w:val="nil"/>
              <w:bottom w:val="nil"/>
              <w:right w:val="nil"/>
            </w:tcBorders>
            <w:shd w:val="clear" w:color="auto" w:fill="auto"/>
            <w:noWrap/>
            <w:vAlign w:val="center"/>
            <w:hideMark/>
          </w:tcPr>
          <w:p w14:paraId="5F251D7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w:t>
            </w:r>
          </w:p>
        </w:tc>
        <w:tc>
          <w:tcPr>
            <w:tcW w:w="460" w:type="pct"/>
            <w:tcBorders>
              <w:top w:val="nil"/>
              <w:left w:val="nil"/>
              <w:bottom w:val="nil"/>
              <w:right w:val="nil"/>
            </w:tcBorders>
            <w:shd w:val="clear" w:color="auto" w:fill="auto"/>
            <w:noWrap/>
            <w:vAlign w:val="center"/>
            <w:hideMark/>
          </w:tcPr>
          <w:p w14:paraId="2DE801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1.67</w:t>
            </w:r>
          </w:p>
        </w:tc>
        <w:tc>
          <w:tcPr>
            <w:tcW w:w="364" w:type="pct"/>
            <w:tcBorders>
              <w:top w:val="nil"/>
              <w:left w:val="nil"/>
              <w:bottom w:val="nil"/>
              <w:right w:val="nil"/>
            </w:tcBorders>
            <w:shd w:val="clear" w:color="auto" w:fill="auto"/>
            <w:noWrap/>
            <w:vAlign w:val="center"/>
            <w:hideMark/>
          </w:tcPr>
          <w:p w14:paraId="388F3A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9BEBC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555650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1.21</w:t>
            </w:r>
          </w:p>
        </w:tc>
      </w:tr>
      <w:tr w:rsidR="000A5C6B" w:rsidRPr="00956BD9" w14:paraId="700C4D2E" w14:textId="77777777" w:rsidTr="00337A02">
        <w:trPr>
          <w:trHeight w:val="264"/>
        </w:trPr>
        <w:tc>
          <w:tcPr>
            <w:tcW w:w="688" w:type="pct"/>
            <w:tcBorders>
              <w:top w:val="nil"/>
              <w:left w:val="nil"/>
              <w:bottom w:val="nil"/>
              <w:right w:val="nil"/>
            </w:tcBorders>
            <w:shd w:val="clear" w:color="auto" w:fill="auto"/>
            <w:noWrap/>
            <w:vAlign w:val="center"/>
            <w:hideMark/>
          </w:tcPr>
          <w:p w14:paraId="31F2D1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40,000</w:t>
            </w:r>
          </w:p>
        </w:tc>
        <w:tc>
          <w:tcPr>
            <w:tcW w:w="365" w:type="pct"/>
            <w:tcBorders>
              <w:top w:val="nil"/>
              <w:left w:val="nil"/>
              <w:bottom w:val="nil"/>
              <w:right w:val="nil"/>
            </w:tcBorders>
            <w:shd w:val="clear" w:color="auto" w:fill="auto"/>
            <w:noWrap/>
            <w:vAlign w:val="center"/>
            <w:hideMark/>
          </w:tcPr>
          <w:p w14:paraId="4B66B1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2.75</w:t>
            </w:r>
          </w:p>
        </w:tc>
        <w:tc>
          <w:tcPr>
            <w:tcW w:w="364" w:type="pct"/>
            <w:tcBorders>
              <w:top w:val="nil"/>
              <w:left w:val="nil"/>
              <w:bottom w:val="nil"/>
              <w:right w:val="nil"/>
            </w:tcBorders>
            <w:shd w:val="clear" w:color="auto" w:fill="auto"/>
            <w:noWrap/>
            <w:vAlign w:val="center"/>
            <w:hideMark/>
          </w:tcPr>
          <w:p w14:paraId="3DBC54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D068E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1.95</w:t>
            </w:r>
          </w:p>
        </w:tc>
        <w:tc>
          <w:tcPr>
            <w:tcW w:w="460" w:type="pct"/>
            <w:tcBorders>
              <w:top w:val="nil"/>
              <w:left w:val="nil"/>
              <w:bottom w:val="nil"/>
              <w:right w:val="nil"/>
            </w:tcBorders>
            <w:shd w:val="clear" w:color="auto" w:fill="auto"/>
            <w:noWrap/>
            <w:vAlign w:val="center"/>
            <w:hideMark/>
          </w:tcPr>
          <w:p w14:paraId="7F9D8B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5.69</w:t>
            </w:r>
          </w:p>
        </w:tc>
        <w:tc>
          <w:tcPr>
            <w:tcW w:w="460" w:type="pct"/>
            <w:tcBorders>
              <w:top w:val="nil"/>
              <w:left w:val="nil"/>
              <w:bottom w:val="nil"/>
              <w:right w:val="nil"/>
            </w:tcBorders>
            <w:shd w:val="clear" w:color="auto" w:fill="auto"/>
            <w:noWrap/>
            <w:vAlign w:val="center"/>
            <w:hideMark/>
          </w:tcPr>
          <w:p w14:paraId="5A07F27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60" w:type="pct"/>
            <w:tcBorders>
              <w:top w:val="nil"/>
              <w:left w:val="nil"/>
              <w:bottom w:val="nil"/>
              <w:right w:val="nil"/>
            </w:tcBorders>
            <w:shd w:val="clear" w:color="auto" w:fill="auto"/>
            <w:noWrap/>
            <w:vAlign w:val="center"/>
            <w:hideMark/>
          </w:tcPr>
          <w:p w14:paraId="7DEE6A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60" w:type="pct"/>
            <w:tcBorders>
              <w:top w:val="nil"/>
              <w:left w:val="nil"/>
              <w:bottom w:val="nil"/>
              <w:right w:val="nil"/>
            </w:tcBorders>
            <w:shd w:val="clear" w:color="auto" w:fill="auto"/>
            <w:noWrap/>
            <w:vAlign w:val="center"/>
            <w:hideMark/>
          </w:tcPr>
          <w:p w14:paraId="3E86AF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1.06</w:t>
            </w:r>
          </w:p>
        </w:tc>
        <w:tc>
          <w:tcPr>
            <w:tcW w:w="364" w:type="pct"/>
            <w:tcBorders>
              <w:top w:val="nil"/>
              <w:left w:val="nil"/>
              <w:bottom w:val="nil"/>
              <w:right w:val="nil"/>
            </w:tcBorders>
            <w:shd w:val="clear" w:color="auto" w:fill="auto"/>
            <w:noWrap/>
            <w:vAlign w:val="center"/>
            <w:hideMark/>
          </w:tcPr>
          <w:p w14:paraId="4FF8340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FF040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EE4F1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1.92</w:t>
            </w:r>
          </w:p>
        </w:tc>
      </w:tr>
      <w:tr w:rsidR="000A5C6B" w:rsidRPr="00956BD9" w14:paraId="49E8FDF0" w14:textId="77777777" w:rsidTr="00337A02">
        <w:trPr>
          <w:trHeight w:val="264"/>
        </w:trPr>
        <w:tc>
          <w:tcPr>
            <w:tcW w:w="688" w:type="pct"/>
            <w:tcBorders>
              <w:top w:val="nil"/>
              <w:left w:val="nil"/>
              <w:bottom w:val="nil"/>
              <w:right w:val="nil"/>
            </w:tcBorders>
            <w:shd w:val="clear" w:color="auto" w:fill="auto"/>
            <w:noWrap/>
            <w:vAlign w:val="center"/>
            <w:hideMark/>
          </w:tcPr>
          <w:p w14:paraId="22F9DA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365" w:type="pct"/>
            <w:tcBorders>
              <w:top w:val="nil"/>
              <w:left w:val="nil"/>
              <w:bottom w:val="nil"/>
              <w:right w:val="nil"/>
            </w:tcBorders>
            <w:shd w:val="clear" w:color="auto" w:fill="auto"/>
            <w:noWrap/>
            <w:vAlign w:val="center"/>
            <w:hideMark/>
          </w:tcPr>
          <w:p w14:paraId="663092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1.90</w:t>
            </w:r>
          </w:p>
        </w:tc>
        <w:tc>
          <w:tcPr>
            <w:tcW w:w="364" w:type="pct"/>
            <w:tcBorders>
              <w:top w:val="nil"/>
              <w:left w:val="nil"/>
              <w:bottom w:val="nil"/>
              <w:right w:val="nil"/>
            </w:tcBorders>
            <w:shd w:val="clear" w:color="auto" w:fill="auto"/>
            <w:noWrap/>
            <w:vAlign w:val="center"/>
            <w:hideMark/>
          </w:tcPr>
          <w:p w14:paraId="7068732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21766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1.16</w:t>
            </w:r>
          </w:p>
        </w:tc>
        <w:tc>
          <w:tcPr>
            <w:tcW w:w="460" w:type="pct"/>
            <w:tcBorders>
              <w:top w:val="nil"/>
              <w:left w:val="nil"/>
              <w:bottom w:val="nil"/>
              <w:right w:val="nil"/>
            </w:tcBorders>
            <w:shd w:val="clear" w:color="auto" w:fill="auto"/>
            <w:noWrap/>
            <w:vAlign w:val="center"/>
            <w:hideMark/>
          </w:tcPr>
          <w:p w14:paraId="06D0B8F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055CA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60" w:type="pct"/>
            <w:tcBorders>
              <w:top w:val="nil"/>
              <w:left w:val="nil"/>
              <w:bottom w:val="nil"/>
              <w:right w:val="nil"/>
            </w:tcBorders>
            <w:shd w:val="clear" w:color="auto" w:fill="auto"/>
            <w:noWrap/>
            <w:vAlign w:val="center"/>
            <w:hideMark/>
          </w:tcPr>
          <w:p w14:paraId="4640D5F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460" w:type="pct"/>
            <w:tcBorders>
              <w:top w:val="nil"/>
              <w:left w:val="nil"/>
              <w:bottom w:val="nil"/>
              <w:right w:val="nil"/>
            </w:tcBorders>
            <w:shd w:val="clear" w:color="auto" w:fill="auto"/>
            <w:noWrap/>
            <w:vAlign w:val="center"/>
            <w:hideMark/>
          </w:tcPr>
          <w:p w14:paraId="405DDE9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0.60</w:t>
            </w:r>
          </w:p>
        </w:tc>
        <w:tc>
          <w:tcPr>
            <w:tcW w:w="364" w:type="pct"/>
            <w:tcBorders>
              <w:top w:val="nil"/>
              <w:left w:val="nil"/>
              <w:bottom w:val="nil"/>
              <w:right w:val="nil"/>
            </w:tcBorders>
            <w:shd w:val="clear" w:color="auto" w:fill="auto"/>
            <w:noWrap/>
            <w:vAlign w:val="center"/>
            <w:hideMark/>
          </w:tcPr>
          <w:p w14:paraId="6C32247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AADFDF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FF4B5A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0.80</w:t>
            </w:r>
          </w:p>
        </w:tc>
      </w:tr>
      <w:tr w:rsidR="000A5C6B" w:rsidRPr="00956BD9" w14:paraId="5EF1FAF1" w14:textId="77777777" w:rsidTr="00337A02">
        <w:trPr>
          <w:trHeight w:val="264"/>
        </w:trPr>
        <w:tc>
          <w:tcPr>
            <w:tcW w:w="688" w:type="pct"/>
            <w:tcBorders>
              <w:top w:val="nil"/>
              <w:left w:val="nil"/>
              <w:bottom w:val="nil"/>
              <w:right w:val="nil"/>
            </w:tcBorders>
            <w:shd w:val="clear" w:color="auto" w:fill="auto"/>
            <w:noWrap/>
            <w:vAlign w:val="center"/>
            <w:hideMark/>
          </w:tcPr>
          <w:p w14:paraId="0A62C4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44,000</w:t>
            </w:r>
          </w:p>
        </w:tc>
        <w:tc>
          <w:tcPr>
            <w:tcW w:w="365" w:type="pct"/>
            <w:tcBorders>
              <w:top w:val="nil"/>
              <w:left w:val="nil"/>
              <w:bottom w:val="nil"/>
              <w:right w:val="nil"/>
            </w:tcBorders>
            <w:shd w:val="clear" w:color="auto" w:fill="auto"/>
            <w:noWrap/>
            <w:vAlign w:val="center"/>
            <w:hideMark/>
          </w:tcPr>
          <w:p w14:paraId="0A0E5E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1.27</w:t>
            </w:r>
          </w:p>
        </w:tc>
        <w:tc>
          <w:tcPr>
            <w:tcW w:w="364" w:type="pct"/>
            <w:tcBorders>
              <w:top w:val="nil"/>
              <w:left w:val="nil"/>
              <w:bottom w:val="nil"/>
              <w:right w:val="nil"/>
            </w:tcBorders>
            <w:shd w:val="clear" w:color="auto" w:fill="auto"/>
            <w:noWrap/>
            <w:vAlign w:val="center"/>
            <w:hideMark/>
          </w:tcPr>
          <w:p w14:paraId="645108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3BFF15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0.68</w:t>
            </w:r>
          </w:p>
        </w:tc>
        <w:tc>
          <w:tcPr>
            <w:tcW w:w="460" w:type="pct"/>
            <w:tcBorders>
              <w:top w:val="nil"/>
              <w:left w:val="nil"/>
              <w:bottom w:val="nil"/>
              <w:right w:val="nil"/>
            </w:tcBorders>
            <w:shd w:val="clear" w:color="auto" w:fill="auto"/>
            <w:noWrap/>
            <w:vAlign w:val="center"/>
            <w:hideMark/>
          </w:tcPr>
          <w:p w14:paraId="459969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974DC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60" w:type="pct"/>
            <w:tcBorders>
              <w:top w:val="nil"/>
              <w:left w:val="nil"/>
              <w:bottom w:val="nil"/>
              <w:right w:val="nil"/>
            </w:tcBorders>
            <w:shd w:val="clear" w:color="auto" w:fill="auto"/>
            <w:noWrap/>
            <w:vAlign w:val="center"/>
            <w:hideMark/>
          </w:tcPr>
          <w:p w14:paraId="0345F7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60" w:type="pct"/>
            <w:tcBorders>
              <w:top w:val="nil"/>
              <w:left w:val="nil"/>
              <w:bottom w:val="nil"/>
              <w:right w:val="nil"/>
            </w:tcBorders>
            <w:shd w:val="clear" w:color="auto" w:fill="auto"/>
            <w:noWrap/>
            <w:vAlign w:val="center"/>
            <w:hideMark/>
          </w:tcPr>
          <w:p w14:paraId="2E4576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364" w:type="pct"/>
            <w:tcBorders>
              <w:top w:val="nil"/>
              <w:left w:val="nil"/>
              <w:bottom w:val="nil"/>
              <w:right w:val="nil"/>
            </w:tcBorders>
            <w:shd w:val="clear" w:color="auto" w:fill="auto"/>
            <w:noWrap/>
            <w:vAlign w:val="center"/>
            <w:hideMark/>
          </w:tcPr>
          <w:p w14:paraId="39E0BF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E1909C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2197FD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0.53</w:t>
            </w:r>
          </w:p>
        </w:tc>
      </w:tr>
      <w:tr w:rsidR="000A5C6B" w:rsidRPr="00956BD9" w14:paraId="12322093" w14:textId="77777777" w:rsidTr="00337A02">
        <w:trPr>
          <w:trHeight w:val="264"/>
        </w:trPr>
        <w:tc>
          <w:tcPr>
            <w:tcW w:w="688" w:type="pct"/>
            <w:tcBorders>
              <w:top w:val="nil"/>
              <w:left w:val="nil"/>
              <w:bottom w:val="nil"/>
              <w:right w:val="nil"/>
            </w:tcBorders>
            <w:shd w:val="clear" w:color="auto" w:fill="auto"/>
            <w:noWrap/>
            <w:vAlign w:val="center"/>
            <w:hideMark/>
          </w:tcPr>
          <w:p w14:paraId="0434E7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46,000</w:t>
            </w:r>
          </w:p>
        </w:tc>
        <w:tc>
          <w:tcPr>
            <w:tcW w:w="365" w:type="pct"/>
            <w:tcBorders>
              <w:top w:val="nil"/>
              <w:left w:val="nil"/>
              <w:bottom w:val="nil"/>
              <w:right w:val="nil"/>
            </w:tcBorders>
            <w:shd w:val="clear" w:color="auto" w:fill="auto"/>
            <w:noWrap/>
            <w:vAlign w:val="center"/>
            <w:hideMark/>
          </w:tcPr>
          <w:p w14:paraId="7CA53E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0.84</w:t>
            </w:r>
          </w:p>
        </w:tc>
        <w:tc>
          <w:tcPr>
            <w:tcW w:w="364" w:type="pct"/>
            <w:tcBorders>
              <w:top w:val="nil"/>
              <w:left w:val="nil"/>
              <w:bottom w:val="nil"/>
              <w:right w:val="nil"/>
            </w:tcBorders>
            <w:shd w:val="clear" w:color="auto" w:fill="auto"/>
            <w:noWrap/>
            <w:vAlign w:val="center"/>
            <w:hideMark/>
          </w:tcPr>
          <w:p w14:paraId="6A6A325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7198C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0.34</w:t>
            </w:r>
          </w:p>
        </w:tc>
        <w:tc>
          <w:tcPr>
            <w:tcW w:w="460" w:type="pct"/>
            <w:tcBorders>
              <w:top w:val="nil"/>
              <w:left w:val="nil"/>
              <w:bottom w:val="nil"/>
              <w:right w:val="nil"/>
            </w:tcBorders>
            <w:shd w:val="clear" w:color="auto" w:fill="auto"/>
            <w:noWrap/>
            <w:vAlign w:val="center"/>
            <w:hideMark/>
          </w:tcPr>
          <w:p w14:paraId="7A26FF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w:t>
            </w:r>
          </w:p>
        </w:tc>
        <w:tc>
          <w:tcPr>
            <w:tcW w:w="460" w:type="pct"/>
            <w:tcBorders>
              <w:top w:val="nil"/>
              <w:left w:val="nil"/>
              <w:bottom w:val="nil"/>
              <w:right w:val="nil"/>
            </w:tcBorders>
            <w:shd w:val="clear" w:color="auto" w:fill="auto"/>
            <w:noWrap/>
            <w:vAlign w:val="center"/>
            <w:hideMark/>
          </w:tcPr>
          <w:p w14:paraId="451329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60" w:type="pct"/>
            <w:tcBorders>
              <w:top w:val="nil"/>
              <w:left w:val="nil"/>
              <w:bottom w:val="nil"/>
              <w:right w:val="nil"/>
            </w:tcBorders>
            <w:shd w:val="clear" w:color="auto" w:fill="auto"/>
            <w:noWrap/>
            <w:vAlign w:val="center"/>
            <w:hideMark/>
          </w:tcPr>
          <w:p w14:paraId="0B3A71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60" w:type="pct"/>
            <w:tcBorders>
              <w:top w:val="nil"/>
              <w:left w:val="nil"/>
              <w:bottom w:val="nil"/>
              <w:right w:val="nil"/>
            </w:tcBorders>
            <w:shd w:val="clear" w:color="auto" w:fill="auto"/>
            <w:noWrap/>
            <w:vAlign w:val="center"/>
            <w:hideMark/>
          </w:tcPr>
          <w:p w14:paraId="5C1AA6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364" w:type="pct"/>
            <w:tcBorders>
              <w:top w:val="nil"/>
              <w:left w:val="nil"/>
              <w:bottom w:val="nil"/>
              <w:right w:val="nil"/>
            </w:tcBorders>
            <w:shd w:val="clear" w:color="auto" w:fill="auto"/>
            <w:noWrap/>
            <w:vAlign w:val="center"/>
            <w:hideMark/>
          </w:tcPr>
          <w:p w14:paraId="0571F6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0133E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D49C5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w:t>
            </w:r>
          </w:p>
        </w:tc>
      </w:tr>
      <w:tr w:rsidR="000A5C6B" w:rsidRPr="00956BD9" w14:paraId="1CFBAD55" w14:textId="77777777" w:rsidTr="00337A02">
        <w:trPr>
          <w:trHeight w:val="264"/>
        </w:trPr>
        <w:tc>
          <w:tcPr>
            <w:tcW w:w="688" w:type="pct"/>
            <w:tcBorders>
              <w:top w:val="nil"/>
              <w:left w:val="nil"/>
              <w:bottom w:val="nil"/>
              <w:right w:val="nil"/>
            </w:tcBorders>
            <w:shd w:val="clear" w:color="auto" w:fill="auto"/>
            <w:noWrap/>
            <w:vAlign w:val="center"/>
            <w:hideMark/>
          </w:tcPr>
          <w:p w14:paraId="28185F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365" w:type="pct"/>
            <w:tcBorders>
              <w:top w:val="nil"/>
              <w:left w:val="nil"/>
              <w:bottom w:val="nil"/>
              <w:right w:val="nil"/>
            </w:tcBorders>
            <w:shd w:val="clear" w:color="auto" w:fill="auto"/>
            <w:noWrap/>
            <w:vAlign w:val="center"/>
            <w:hideMark/>
          </w:tcPr>
          <w:p w14:paraId="4A1B332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0.52</w:t>
            </w:r>
          </w:p>
        </w:tc>
        <w:tc>
          <w:tcPr>
            <w:tcW w:w="364" w:type="pct"/>
            <w:tcBorders>
              <w:top w:val="nil"/>
              <w:left w:val="nil"/>
              <w:bottom w:val="nil"/>
              <w:right w:val="nil"/>
            </w:tcBorders>
            <w:shd w:val="clear" w:color="auto" w:fill="auto"/>
            <w:noWrap/>
            <w:vAlign w:val="center"/>
            <w:hideMark/>
          </w:tcPr>
          <w:p w14:paraId="10857D8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C2DD6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60" w:type="pct"/>
            <w:tcBorders>
              <w:top w:val="nil"/>
              <w:left w:val="nil"/>
              <w:bottom w:val="nil"/>
              <w:right w:val="nil"/>
            </w:tcBorders>
            <w:shd w:val="clear" w:color="auto" w:fill="auto"/>
            <w:noWrap/>
            <w:vAlign w:val="center"/>
            <w:hideMark/>
          </w:tcPr>
          <w:p w14:paraId="359CDF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E240D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2822A1F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60" w:type="pct"/>
            <w:tcBorders>
              <w:top w:val="nil"/>
              <w:left w:val="nil"/>
              <w:bottom w:val="nil"/>
              <w:right w:val="nil"/>
            </w:tcBorders>
            <w:shd w:val="clear" w:color="auto" w:fill="auto"/>
            <w:noWrap/>
            <w:vAlign w:val="center"/>
            <w:hideMark/>
          </w:tcPr>
          <w:p w14:paraId="53ACB5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364" w:type="pct"/>
            <w:tcBorders>
              <w:top w:val="nil"/>
              <w:left w:val="nil"/>
              <w:bottom w:val="nil"/>
              <w:right w:val="nil"/>
            </w:tcBorders>
            <w:shd w:val="clear" w:color="auto" w:fill="auto"/>
            <w:noWrap/>
            <w:vAlign w:val="center"/>
            <w:hideMark/>
          </w:tcPr>
          <w:p w14:paraId="23C8873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EF742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EB8A7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0.62</w:t>
            </w:r>
          </w:p>
        </w:tc>
      </w:tr>
      <w:tr w:rsidR="000A5C6B" w:rsidRPr="00956BD9" w14:paraId="6989DABB" w14:textId="77777777" w:rsidTr="00337A02">
        <w:trPr>
          <w:trHeight w:val="264"/>
        </w:trPr>
        <w:tc>
          <w:tcPr>
            <w:tcW w:w="688" w:type="pct"/>
            <w:tcBorders>
              <w:top w:val="nil"/>
              <w:left w:val="nil"/>
              <w:bottom w:val="nil"/>
              <w:right w:val="nil"/>
            </w:tcBorders>
            <w:shd w:val="clear" w:color="auto" w:fill="auto"/>
            <w:noWrap/>
            <w:vAlign w:val="center"/>
            <w:hideMark/>
          </w:tcPr>
          <w:p w14:paraId="7E355A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50,000</w:t>
            </w:r>
          </w:p>
        </w:tc>
        <w:tc>
          <w:tcPr>
            <w:tcW w:w="365" w:type="pct"/>
            <w:tcBorders>
              <w:top w:val="nil"/>
              <w:left w:val="nil"/>
              <w:bottom w:val="nil"/>
              <w:right w:val="nil"/>
            </w:tcBorders>
            <w:shd w:val="clear" w:color="auto" w:fill="auto"/>
            <w:noWrap/>
            <w:vAlign w:val="center"/>
            <w:hideMark/>
          </w:tcPr>
          <w:p w14:paraId="5FD2BC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0.30</w:t>
            </w:r>
          </w:p>
        </w:tc>
        <w:tc>
          <w:tcPr>
            <w:tcW w:w="364" w:type="pct"/>
            <w:tcBorders>
              <w:top w:val="nil"/>
              <w:left w:val="nil"/>
              <w:bottom w:val="nil"/>
              <w:right w:val="nil"/>
            </w:tcBorders>
            <w:shd w:val="clear" w:color="auto" w:fill="auto"/>
            <w:noWrap/>
            <w:vAlign w:val="center"/>
            <w:hideMark/>
          </w:tcPr>
          <w:p w14:paraId="329B65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E9D1F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60" w:type="pct"/>
            <w:tcBorders>
              <w:top w:val="nil"/>
              <w:left w:val="nil"/>
              <w:bottom w:val="nil"/>
              <w:right w:val="nil"/>
            </w:tcBorders>
            <w:shd w:val="clear" w:color="auto" w:fill="auto"/>
            <w:noWrap/>
            <w:vAlign w:val="center"/>
            <w:hideMark/>
          </w:tcPr>
          <w:p w14:paraId="3CDC82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296D0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EC5DC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279F85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364" w:type="pct"/>
            <w:tcBorders>
              <w:top w:val="nil"/>
              <w:left w:val="nil"/>
              <w:bottom w:val="nil"/>
              <w:right w:val="nil"/>
            </w:tcBorders>
            <w:shd w:val="clear" w:color="auto" w:fill="auto"/>
            <w:noWrap/>
            <w:vAlign w:val="center"/>
            <w:hideMark/>
          </w:tcPr>
          <w:p w14:paraId="2DD347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D5EFBE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FF232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630FB60" w14:textId="77777777" w:rsidTr="00337A02">
        <w:trPr>
          <w:trHeight w:val="264"/>
        </w:trPr>
        <w:tc>
          <w:tcPr>
            <w:tcW w:w="688" w:type="pct"/>
            <w:tcBorders>
              <w:top w:val="nil"/>
              <w:left w:val="nil"/>
              <w:bottom w:val="nil"/>
              <w:right w:val="nil"/>
            </w:tcBorders>
            <w:shd w:val="clear" w:color="auto" w:fill="auto"/>
            <w:noWrap/>
            <w:vAlign w:val="center"/>
            <w:hideMark/>
          </w:tcPr>
          <w:p w14:paraId="689928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52,000</w:t>
            </w:r>
          </w:p>
        </w:tc>
        <w:tc>
          <w:tcPr>
            <w:tcW w:w="365" w:type="pct"/>
            <w:tcBorders>
              <w:top w:val="nil"/>
              <w:left w:val="nil"/>
              <w:bottom w:val="nil"/>
              <w:right w:val="nil"/>
            </w:tcBorders>
            <w:shd w:val="clear" w:color="auto" w:fill="auto"/>
            <w:noWrap/>
            <w:vAlign w:val="center"/>
            <w:hideMark/>
          </w:tcPr>
          <w:p w14:paraId="56BE22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0.18</w:t>
            </w:r>
          </w:p>
        </w:tc>
        <w:tc>
          <w:tcPr>
            <w:tcW w:w="364" w:type="pct"/>
            <w:tcBorders>
              <w:top w:val="nil"/>
              <w:left w:val="nil"/>
              <w:bottom w:val="nil"/>
              <w:right w:val="nil"/>
            </w:tcBorders>
            <w:shd w:val="clear" w:color="auto" w:fill="auto"/>
            <w:noWrap/>
            <w:vAlign w:val="center"/>
            <w:hideMark/>
          </w:tcPr>
          <w:p w14:paraId="574DAB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9C372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60" w:type="pct"/>
            <w:tcBorders>
              <w:top w:val="nil"/>
              <w:left w:val="nil"/>
              <w:bottom w:val="nil"/>
              <w:right w:val="nil"/>
            </w:tcBorders>
            <w:shd w:val="clear" w:color="auto" w:fill="auto"/>
            <w:noWrap/>
            <w:vAlign w:val="center"/>
            <w:hideMark/>
          </w:tcPr>
          <w:p w14:paraId="3A14C1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9550D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EF714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47C71C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364" w:type="pct"/>
            <w:tcBorders>
              <w:top w:val="nil"/>
              <w:left w:val="nil"/>
              <w:bottom w:val="nil"/>
              <w:right w:val="nil"/>
            </w:tcBorders>
            <w:shd w:val="clear" w:color="auto" w:fill="auto"/>
            <w:noWrap/>
            <w:vAlign w:val="center"/>
            <w:hideMark/>
          </w:tcPr>
          <w:p w14:paraId="3C8B95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201C8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96E43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64813AC" w14:textId="77777777" w:rsidTr="00337A02">
        <w:trPr>
          <w:trHeight w:val="264"/>
        </w:trPr>
        <w:tc>
          <w:tcPr>
            <w:tcW w:w="688" w:type="pct"/>
            <w:tcBorders>
              <w:top w:val="nil"/>
              <w:left w:val="nil"/>
              <w:bottom w:val="nil"/>
              <w:right w:val="nil"/>
            </w:tcBorders>
            <w:shd w:val="clear" w:color="auto" w:fill="auto"/>
            <w:noWrap/>
            <w:vAlign w:val="center"/>
            <w:hideMark/>
          </w:tcPr>
          <w:p w14:paraId="202833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365" w:type="pct"/>
            <w:tcBorders>
              <w:top w:val="nil"/>
              <w:left w:val="nil"/>
              <w:bottom w:val="nil"/>
              <w:right w:val="nil"/>
            </w:tcBorders>
            <w:shd w:val="clear" w:color="auto" w:fill="auto"/>
            <w:noWrap/>
            <w:vAlign w:val="center"/>
            <w:hideMark/>
          </w:tcPr>
          <w:p w14:paraId="41449E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364" w:type="pct"/>
            <w:tcBorders>
              <w:top w:val="nil"/>
              <w:left w:val="nil"/>
              <w:bottom w:val="nil"/>
              <w:right w:val="nil"/>
            </w:tcBorders>
            <w:shd w:val="clear" w:color="auto" w:fill="auto"/>
            <w:noWrap/>
            <w:vAlign w:val="center"/>
            <w:hideMark/>
          </w:tcPr>
          <w:p w14:paraId="0082C2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37B65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60" w:type="pct"/>
            <w:tcBorders>
              <w:top w:val="nil"/>
              <w:left w:val="nil"/>
              <w:bottom w:val="nil"/>
              <w:right w:val="nil"/>
            </w:tcBorders>
            <w:shd w:val="clear" w:color="auto" w:fill="auto"/>
            <w:noWrap/>
            <w:vAlign w:val="center"/>
            <w:hideMark/>
          </w:tcPr>
          <w:p w14:paraId="1FF163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A7950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B0D44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71B57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364" w:type="pct"/>
            <w:tcBorders>
              <w:top w:val="nil"/>
              <w:left w:val="nil"/>
              <w:bottom w:val="nil"/>
              <w:right w:val="nil"/>
            </w:tcBorders>
            <w:shd w:val="clear" w:color="auto" w:fill="auto"/>
            <w:noWrap/>
            <w:vAlign w:val="center"/>
            <w:hideMark/>
          </w:tcPr>
          <w:p w14:paraId="6EFA13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ADD961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1D2FD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D1CAE38" w14:textId="77777777" w:rsidTr="00337A02">
        <w:trPr>
          <w:trHeight w:val="264"/>
        </w:trPr>
        <w:tc>
          <w:tcPr>
            <w:tcW w:w="688" w:type="pct"/>
            <w:tcBorders>
              <w:top w:val="nil"/>
              <w:left w:val="nil"/>
              <w:bottom w:val="nil"/>
              <w:right w:val="nil"/>
            </w:tcBorders>
            <w:shd w:val="clear" w:color="auto" w:fill="auto"/>
            <w:noWrap/>
            <w:vAlign w:val="center"/>
            <w:hideMark/>
          </w:tcPr>
          <w:p w14:paraId="562783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56,000</w:t>
            </w:r>
          </w:p>
        </w:tc>
        <w:tc>
          <w:tcPr>
            <w:tcW w:w="365" w:type="pct"/>
            <w:tcBorders>
              <w:top w:val="nil"/>
              <w:left w:val="nil"/>
              <w:bottom w:val="nil"/>
              <w:right w:val="nil"/>
            </w:tcBorders>
            <w:shd w:val="clear" w:color="auto" w:fill="auto"/>
            <w:noWrap/>
            <w:vAlign w:val="center"/>
            <w:hideMark/>
          </w:tcPr>
          <w:p w14:paraId="44E9D3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364" w:type="pct"/>
            <w:tcBorders>
              <w:top w:val="nil"/>
              <w:left w:val="nil"/>
              <w:bottom w:val="nil"/>
              <w:right w:val="nil"/>
            </w:tcBorders>
            <w:shd w:val="clear" w:color="auto" w:fill="auto"/>
            <w:noWrap/>
            <w:vAlign w:val="center"/>
            <w:hideMark/>
          </w:tcPr>
          <w:p w14:paraId="596591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8946DA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61406F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FF999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58AA7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341C4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364" w:type="pct"/>
            <w:tcBorders>
              <w:top w:val="nil"/>
              <w:left w:val="nil"/>
              <w:bottom w:val="nil"/>
              <w:right w:val="nil"/>
            </w:tcBorders>
            <w:shd w:val="clear" w:color="auto" w:fill="auto"/>
            <w:noWrap/>
            <w:vAlign w:val="center"/>
            <w:hideMark/>
          </w:tcPr>
          <w:p w14:paraId="1D141A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73691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373D0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0.51</w:t>
            </w:r>
          </w:p>
        </w:tc>
      </w:tr>
      <w:tr w:rsidR="000A5C6B" w:rsidRPr="00956BD9" w14:paraId="1A22EA71" w14:textId="77777777" w:rsidTr="00337A02">
        <w:trPr>
          <w:trHeight w:val="264"/>
        </w:trPr>
        <w:tc>
          <w:tcPr>
            <w:tcW w:w="688" w:type="pct"/>
            <w:tcBorders>
              <w:top w:val="nil"/>
              <w:left w:val="nil"/>
              <w:bottom w:val="nil"/>
              <w:right w:val="nil"/>
            </w:tcBorders>
            <w:shd w:val="clear" w:color="auto" w:fill="auto"/>
            <w:noWrap/>
            <w:vAlign w:val="center"/>
            <w:hideMark/>
          </w:tcPr>
          <w:p w14:paraId="10546B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58,000</w:t>
            </w:r>
          </w:p>
        </w:tc>
        <w:tc>
          <w:tcPr>
            <w:tcW w:w="365" w:type="pct"/>
            <w:tcBorders>
              <w:top w:val="nil"/>
              <w:left w:val="nil"/>
              <w:bottom w:val="nil"/>
              <w:right w:val="nil"/>
            </w:tcBorders>
            <w:shd w:val="clear" w:color="auto" w:fill="auto"/>
            <w:noWrap/>
            <w:vAlign w:val="center"/>
            <w:hideMark/>
          </w:tcPr>
          <w:p w14:paraId="119B50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364" w:type="pct"/>
            <w:tcBorders>
              <w:top w:val="nil"/>
              <w:left w:val="nil"/>
              <w:bottom w:val="nil"/>
              <w:right w:val="nil"/>
            </w:tcBorders>
            <w:shd w:val="clear" w:color="auto" w:fill="auto"/>
            <w:noWrap/>
            <w:vAlign w:val="center"/>
            <w:hideMark/>
          </w:tcPr>
          <w:p w14:paraId="0E6D02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6F6FF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4CBF6F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71425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AFFFDF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9BFCD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6E40FA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DDC85A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FFF24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AB80345" w14:textId="77777777" w:rsidTr="00337A02">
        <w:trPr>
          <w:trHeight w:val="264"/>
        </w:trPr>
        <w:tc>
          <w:tcPr>
            <w:tcW w:w="688" w:type="pct"/>
            <w:tcBorders>
              <w:top w:val="nil"/>
              <w:left w:val="nil"/>
              <w:bottom w:val="nil"/>
              <w:right w:val="nil"/>
            </w:tcBorders>
            <w:shd w:val="clear" w:color="auto" w:fill="auto"/>
            <w:noWrap/>
            <w:vAlign w:val="center"/>
            <w:hideMark/>
          </w:tcPr>
          <w:p w14:paraId="48889E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365" w:type="pct"/>
            <w:tcBorders>
              <w:top w:val="nil"/>
              <w:left w:val="nil"/>
              <w:bottom w:val="nil"/>
              <w:right w:val="nil"/>
            </w:tcBorders>
            <w:shd w:val="clear" w:color="auto" w:fill="auto"/>
            <w:noWrap/>
            <w:vAlign w:val="center"/>
            <w:hideMark/>
          </w:tcPr>
          <w:p w14:paraId="3C3C6A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64" w:type="pct"/>
            <w:tcBorders>
              <w:top w:val="nil"/>
              <w:left w:val="nil"/>
              <w:bottom w:val="nil"/>
              <w:right w:val="nil"/>
            </w:tcBorders>
            <w:shd w:val="clear" w:color="auto" w:fill="auto"/>
            <w:noWrap/>
            <w:vAlign w:val="center"/>
            <w:hideMark/>
          </w:tcPr>
          <w:p w14:paraId="74DA226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F667A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97353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84EC7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138F10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083AF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364" w:type="pct"/>
            <w:tcBorders>
              <w:top w:val="nil"/>
              <w:left w:val="nil"/>
              <w:bottom w:val="nil"/>
              <w:right w:val="nil"/>
            </w:tcBorders>
            <w:shd w:val="clear" w:color="auto" w:fill="auto"/>
            <w:noWrap/>
            <w:vAlign w:val="center"/>
            <w:hideMark/>
          </w:tcPr>
          <w:p w14:paraId="06FB20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B08E2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EED8FF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0.36</w:t>
            </w:r>
          </w:p>
        </w:tc>
      </w:tr>
      <w:tr w:rsidR="000A5C6B" w:rsidRPr="00956BD9" w14:paraId="4DC83E42" w14:textId="77777777" w:rsidTr="00337A02">
        <w:trPr>
          <w:trHeight w:val="264"/>
        </w:trPr>
        <w:tc>
          <w:tcPr>
            <w:tcW w:w="688" w:type="pct"/>
            <w:tcBorders>
              <w:top w:val="nil"/>
              <w:left w:val="nil"/>
              <w:bottom w:val="nil"/>
              <w:right w:val="nil"/>
            </w:tcBorders>
            <w:shd w:val="clear" w:color="auto" w:fill="auto"/>
            <w:noWrap/>
            <w:vAlign w:val="center"/>
            <w:hideMark/>
          </w:tcPr>
          <w:p w14:paraId="506225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62,000</w:t>
            </w:r>
          </w:p>
        </w:tc>
        <w:tc>
          <w:tcPr>
            <w:tcW w:w="365" w:type="pct"/>
            <w:tcBorders>
              <w:top w:val="nil"/>
              <w:left w:val="nil"/>
              <w:bottom w:val="nil"/>
              <w:right w:val="nil"/>
            </w:tcBorders>
            <w:shd w:val="clear" w:color="auto" w:fill="auto"/>
            <w:noWrap/>
            <w:vAlign w:val="center"/>
            <w:hideMark/>
          </w:tcPr>
          <w:p w14:paraId="6034BD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6246F2D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6E034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25828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B175F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AAF86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ABA721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64" w:type="pct"/>
            <w:tcBorders>
              <w:top w:val="nil"/>
              <w:left w:val="nil"/>
              <w:bottom w:val="nil"/>
              <w:right w:val="nil"/>
            </w:tcBorders>
            <w:shd w:val="clear" w:color="auto" w:fill="auto"/>
            <w:noWrap/>
            <w:vAlign w:val="center"/>
            <w:hideMark/>
          </w:tcPr>
          <w:p w14:paraId="2DB6BF3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6D318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B502C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41A6BD3" w14:textId="77777777" w:rsidTr="00337A02">
        <w:trPr>
          <w:trHeight w:val="264"/>
        </w:trPr>
        <w:tc>
          <w:tcPr>
            <w:tcW w:w="688" w:type="pct"/>
            <w:tcBorders>
              <w:top w:val="nil"/>
              <w:left w:val="nil"/>
              <w:bottom w:val="nil"/>
              <w:right w:val="nil"/>
            </w:tcBorders>
            <w:shd w:val="clear" w:color="auto" w:fill="auto"/>
            <w:noWrap/>
            <w:vAlign w:val="center"/>
            <w:hideMark/>
          </w:tcPr>
          <w:p w14:paraId="16094B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64,000</w:t>
            </w:r>
          </w:p>
        </w:tc>
        <w:tc>
          <w:tcPr>
            <w:tcW w:w="365" w:type="pct"/>
            <w:tcBorders>
              <w:top w:val="nil"/>
              <w:left w:val="nil"/>
              <w:bottom w:val="nil"/>
              <w:right w:val="nil"/>
            </w:tcBorders>
            <w:shd w:val="clear" w:color="auto" w:fill="auto"/>
            <w:noWrap/>
            <w:vAlign w:val="center"/>
            <w:hideMark/>
          </w:tcPr>
          <w:p w14:paraId="7D9AED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3B9C76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C692B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9A4C4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103C6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8D0D7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EE0A0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4A7589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A20FD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E9E90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716DAA8" w14:textId="77777777" w:rsidTr="00337A02">
        <w:trPr>
          <w:trHeight w:val="264"/>
        </w:trPr>
        <w:tc>
          <w:tcPr>
            <w:tcW w:w="688" w:type="pct"/>
            <w:tcBorders>
              <w:top w:val="nil"/>
              <w:left w:val="nil"/>
              <w:bottom w:val="nil"/>
              <w:right w:val="nil"/>
            </w:tcBorders>
            <w:shd w:val="clear" w:color="auto" w:fill="auto"/>
            <w:noWrap/>
            <w:vAlign w:val="center"/>
            <w:hideMark/>
          </w:tcPr>
          <w:p w14:paraId="24A731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365" w:type="pct"/>
            <w:tcBorders>
              <w:top w:val="nil"/>
              <w:left w:val="nil"/>
              <w:bottom w:val="nil"/>
              <w:right w:val="nil"/>
            </w:tcBorders>
            <w:shd w:val="clear" w:color="auto" w:fill="auto"/>
            <w:noWrap/>
            <w:vAlign w:val="center"/>
            <w:hideMark/>
          </w:tcPr>
          <w:p w14:paraId="3D2B8FA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64" w:type="pct"/>
            <w:tcBorders>
              <w:top w:val="nil"/>
              <w:left w:val="nil"/>
              <w:bottom w:val="nil"/>
              <w:right w:val="nil"/>
            </w:tcBorders>
            <w:shd w:val="clear" w:color="auto" w:fill="auto"/>
            <w:noWrap/>
            <w:vAlign w:val="center"/>
            <w:hideMark/>
          </w:tcPr>
          <w:p w14:paraId="4B31CB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0687A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33E6C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CD8C3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2DCA5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5CDCB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6304B0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5F64D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50B8C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B4A5A14" w14:textId="77777777" w:rsidTr="00337A02">
        <w:trPr>
          <w:trHeight w:val="264"/>
        </w:trPr>
        <w:tc>
          <w:tcPr>
            <w:tcW w:w="688" w:type="pct"/>
            <w:tcBorders>
              <w:top w:val="nil"/>
              <w:left w:val="nil"/>
              <w:bottom w:val="nil"/>
              <w:right w:val="nil"/>
            </w:tcBorders>
            <w:shd w:val="clear" w:color="auto" w:fill="auto"/>
            <w:noWrap/>
            <w:vAlign w:val="center"/>
            <w:hideMark/>
          </w:tcPr>
          <w:p w14:paraId="42CF4D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68,000</w:t>
            </w:r>
          </w:p>
        </w:tc>
        <w:tc>
          <w:tcPr>
            <w:tcW w:w="365" w:type="pct"/>
            <w:tcBorders>
              <w:top w:val="nil"/>
              <w:left w:val="nil"/>
              <w:bottom w:val="nil"/>
              <w:right w:val="nil"/>
            </w:tcBorders>
            <w:shd w:val="clear" w:color="auto" w:fill="auto"/>
            <w:noWrap/>
            <w:vAlign w:val="center"/>
            <w:hideMark/>
          </w:tcPr>
          <w:p w14:paraId="25DEF11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74D2E0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90171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777F7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06D38D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92B9D7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94427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26B8F5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0A21D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651CD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72E8017" w14:textId="77777777" w:rsidTr="00337A02">
        <w:trPr>
          <w:trHeight w:val="264"/>
        </w:trPr>
        <w:tc>
          <w:tcPr>
            <w:tcW w:w="688" w:type="pct"/>
            <w:tcBorders>
              <w:top w:val="nil"/>
              <w:left w:val="nil"/>
              <w:bottom w:val="nil"/>
              <w:right w:val="nil"/>
            </w:tcBorders>
            <w:shd w:val="clear" w:color="auto" w:fill="auto"/>
            <w:noWrap/>
            <w:vAlign w:val="center"/>
            <w:hideMark/>
          </w:tcPr>
          <w:p w14:paraId="3E6E7A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70,000</w:t>
            </w:r>
          </w:p>
        </w:tc>
        <w:tc>
          <w:tcPr>
            <w:tcW w:w="365" w:type="pct"/>
            <w:tcBorders>
              <w:top w:val="nil"/>
              <w:left w:val="nil"/>
              <w:bottom w:val="nil"/>
              <w:right w:val="nil"/>
            </w:tcBorders>
            <w:shd w:val="clear" w:color="auto" w:fill="auto"/>
            <w:noWrap/>
            <w:vAlign w:val="center"/>
            <w:hideMark/>
          </w:tcPr>
          <w:p w14:paraId="2F68B8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5F8187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747BE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67456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81F97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EFFEC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B15AA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5936587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4ED29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9532E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6CA809C" w14:textId="77777777" w:rsidTr="00337A02">
        <w:trPr>
          <w:trHeight w:val="264"/>
        </w:trPr>
        <w:tc>
          <w:tcPr>
            <w:tcW w:w="688" w:type="pct"/>
            <w:tcBorders>
              <w:top w:val="nil"/>
              <w:left w:val="nil"/>
              <w:bottom w:val="nil"/>
              <w:right w:val="nil"/>
            </w:tcBorders>
            <w:shd w:val="clear" w:color="auto" w:fill="auto"/>
            <w:noWrap/>
            <w:vAlign w:val="center"/>
            <w:hideMark/>
          </w:tcPr>
          <w:p w14:paraId="0DF4BF2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365" w:type="pct"/>
            <w:tcBorders>
              <w:top w:val="nil"/>
              <w:left w:val="nil"/>
              <w:bottom w:val="nil"/>
              <w:right w:val="nil"/>
            </w:tcBorders>
            <w:shd w:val="clear" w:color="auto" w:fill="auto"/>
            <w:noWrap/>
            <w:vAlign w:val="center"/>
            <w:hideMark/>
          </w:tcPr>
          <w:p w14:paraId="015642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653BD1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2D3C5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144CA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72409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C9847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8FCC1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33A7E6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B42BB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A0ED9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910B7FE" w14:textId="77777777" w:rsidTr="00337A02">
        <w:trPr>
          <w:trHeight w:val="264"/>
        </w:trPr>
        <w:tc>
          <w:tcPr>
            <w:tcW w:w="688" w:type="pct"/>
            <w:tcBorders>
              <w:top w:val="nil"/>
              <w:left w:val="nil"/>
              <w:bottom w:val="nil"/>
              <w:right w:val="nil"/>
            </w:tcBorders>
            <w:shd w:val="clear" w:color="auto" w:fill="auto"/>
            <w:noWrap/>
            <w:vAlign w:val="center"/>
            <w:hideMark/>
          </w:tcPr>
          <w:p w14:paraId="21B4A6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74,000</w:t>
            </w:r>
          </w:p>
        </w:tc>
        <w:tc>
          <w:tcPr>
            <w:tcW w:w="365" w:type="pct"/>
            <w:tcBorders>
              <w:top w:val="nil"/>
              <w:left w:val="nil"/>
              <w:bottom w:val="nil"/>
              <w:right w:val="nil"/>
            </w:tcBorders>
            <w:shd w:val="clear" w:color="auto" w:fill="auto"/>
            <w:noWrap/>
            <w:vAlign w:val="center"/>
            <w:hideMark/>
          </w:tcPr>
          <w:p w14:paraId="2A6A47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4A4717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46532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94C57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0D3921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F97C6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C97E6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1A73B8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47584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B74C0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DD490DC" w14:textId="77777777" w:rsidTr="00337A02">
        <w:trPr>
          <w:trHeight w:val="264"/>
        </w:trPr>
        <w:tc>
          <w:tcPr>
            <w:tcW w:w="688" w:type="pct"/>
            <w:tcBorders>
              <w:top w:val="nil"/>
              <w:left w:val="nil"/>
              <w:bottom w:val="nil"/>
              <w:right w:val="nil"/>
            </w:tcBorders>
            <w:shd w:val="clear" w:color="auto" w:fill="auto"/>
            <w:noWrap/>
            <w:vAlign w:val="center"/>
            <w:hideMark/>
          </w:tcPr>
          <w:p w14:paraId="316F4A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76,000</w:t>
            </w:r>
          </w:p>
        </w:tc>
        <w:tc>
          <w:tcPr>
            <w:tcW w:w="365" w:type="pct"/>
            <w:tcBorders>
              <w:top w:val="nil"/>
              <w:left w:val="nil"/>
              <w:bottom w:val="nil"/>
              <w:right w:val="nil"/>
            </w:tcBorders>
            <w:shd w:val="clear" w:color="auto" w:fill="auto"/>
            <w:noWrap/>
            <w:vAlign w:val="center"/>
            <w:hideMark/>
          </w:tcPr>
          <w:p w14:paraId="158A69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79EF82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46CA5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709DE7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0A7F50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66F4B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69D5A2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64" w:type="pct"/>
            <w:tcBorders>
              <w:top w:val="nil"/>
              <w:left w:val="nil"/>
              <w:bottom w:val="nil"/>
              <w:right w:val="nil"/>
            </w:tcBorders>
            <w:shd w:val="clear" w:color="auto" w:fill="auto"/>
            <w:noWrap/>
            <w:vAlign w:val="center"/>
            <w:hideMark/>
          </w:tcPr>
          <w:p w14:paraId="6D9951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DC579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BCCE0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A19FB41" w14:textId="77777777" w:rsidTr="00337A02">
        <w:trPr>
          <w:trHeight w:val="264"/>
        </w:trPr>
        <w:tc>
          <w:tcPr>
            <w:tcW w:w="688" w:type="pct"/>
            <w:tcBorders>
              <w:top w:val="nil"/>
              <w:left w:val="nil"/>
              <w:bottom w:val="nil"/>
              <w:right w:val="nil"/>
            </w:tcBorders>
            <w:shd w:val="clear" w:color="auto" w:fill="auto"/>
            <w:noWrap/>
            <w:vAlign w:val="center"/>
            <w:hideMark/>
          </w:tcPr>
          <w:p w14:paraId="6EC628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365" w:type="pct"/>
            <w:tcBorders>
              <w:top w:val="nil"/>
              <w:left w:val="nil"/>
              <w:bottom w:val="nil"/>
              <w:right w:val="nil"/>
            </w:tcBorders>
            <w:shd w:val="clear" w:color="auto" w:fill="auto"/>
            <w:noWrap/>
            <w:vAlign w:val="center"/>
            <w:hideMark/>
          </w:tcPr>
          <w:p w14:paraId="4306FC2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7E036C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4668D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D6230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AE3CA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FDA54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5E4B6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0247B5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403C2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F4521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8D7C3EA" w14:textId="77777777" w:rsidTr="00337A02">
        <w:trPr>
          <w:trHeight w:val="264"/>
        </w:trPr>
        <w:tc>
          <w:tcPr>
            <w:tcW w:w="688" w:type="pct"/>
            <w:tcBorders>
              <w:top w:val="nil"/>
              <w:left w:val="nil"/>
              <w:bottom w:val="nil"/>
              <w:right w:val="nil"/>
            </w:tcBorders>
            <w:shd w:val="clear" w:color="auto" w:fill="auto"/>
            <w:noWrap/>
            <w:vAlign w:val="center"/>
            <w:hideMark/>
          </w:tcPr>
          <w:p w14:paraId="61C8C67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80,000</w:t>
            </w:r>
          </w:p>
        </w:tc>
        <w:tc>
          <w:tcPr>
            <w:tcW w:w="365" w:type="pct"/>
            <w:tcBorders>
              <w:top w:val="nil"/>
              <w:left w:val="nil"/>
              <w:bottom w:val="nil"/>
              <w:right w:val="nil"/>
            </w:tcBorders>
            <w:shd w:val="clear" w:color="auto" w:fill="auto"/>
            <w:noWrap/>
            <w:vAlign w:val="center"/>
            <w:hideMark/>
          </w:tcPr>
          <w:p w14:paraId="6E7221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2B8801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BBFBBF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599DF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B1748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73CF9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94718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277BB6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00CDB7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84C79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8777E92" w14:textId="77777777" w:rsidTr="00337A02">
        <w:trPr>
          <w:trHeight w:val="276"/>
        </w:trPr>
        <w:tc>
          <w:tcPr>
            <w:tcW w:w="688" w:type="pct"/>
            <w:tcBorders>
              <w:top w:val="nil"/>
              <w:left w:val="nil"/>
              <w:bottom w:val="single" w:sz="12" w:space="0" w:color="auto"/>
              <w:right w:val="nil"/>
            </w:tcBorders>
            <w:shd w:val="clear" w:color="auto" w:fill="auto"/>
            <w:noWrap/>
            <w:vAlign w:val="center"/>
            <w:hideMark/>
          </w:tcPr>
          <w:p w14:paraId="1883C2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82,000</w:t>
            </w:r>
          </w:p>
        </w:tc>
        <w:tc>
          <w:tcPr>
            <w:tcW w:w="365" w:type="pct"/>
            <w:tcBorders>
              <w:top w:val="nil"/>
              <w:left w:val="nil"/>
              <w:bottom w:val="single" w:sz="12" w:space="0" w:color="auto"/>
              <w:right w:val="nil"/>
            </w:tcBorders>
            <w:shd w:val="clear" w:color="auto" w:fill="auto"/>
            <w:noWrap/>
            <w:vAlign w:val="center"/>
            <w:hideMark/>
          </w:tcPr>
          <w:p w14:paraId="11CA52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single" w:sz="12" w:space="0" w:color="auto"/>
              <w:right w:val="nil"/>
            </w:tcBorders>
            <w:shd w:val="clear" w:color="auto" w:fill="auto"/>
            <w:noWrap/>
            <w:vAlign w:val="center"/>
            <w:hideMark/>
          </w:tcPr>
          <w:p w14:paraId="19C5AE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4FBB5E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622B722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37C8210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13A907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569E1F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single" w:sz="12" w:space="0" w:color="auto"/>
              <w:right w:val="nil"/>
            </w:tcBorders>
            <w:shd w:val="clear" w:color="auto" w:fill="auto"/>
            <w:noWrap/>
            <w:vAlign w:val="center"/>
            <w:hideMark/>
          </w:tcPr>
          <w:p w14:paraId="0B2BDA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2C5A03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1454E8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3B3F77AA" w14:textId="77777777" w:rsidR="000A5C6B" w:rsidRPr="00956BD9" w:rsidRDefault="000A5C6B" w:rsidP="00C261B4">
      <w:pPr>
        <w:spacing w:line="480" w:lineRule="auto"/>
        <w:ind w:firstLine="720"/>
        <w:rPr>
          <w:rFonts w:ascii="Times New Roman" w:hAnsi="Times New Roman" w:cs="Times New Roman"/>
          <w:sz w:val="24"/>
          <w:szCs w:val="24"/>
        </w:rPr>
      </w:pPr>
    </w:p>
    <w:p w14:paraId="0CDE7952" w14:textId="77777777" w:rsidR="000A5C6B" w:rsidRPr="00956BD9" w:rsidRDefault="000A5C6B" w:rsidP="00C261B4">
      <w:pPr>
        <w:spacing w:line="480" w:lineRule="auto"/>
        <w:ind w:firstLine="720"/>
        <w:rPr>
          <w:rFonts w:ascii="Times New Roman" w:hAnsi="Times New Roman" w:cs="Times New Roman"/>
          <w:sz w:val="24"/>
          <w:szCs w:val="24"/>
        </w:rPr>
      </w:pPr>
    </w:p>
    <w:p w14:paraId="4DE0F9FB" w14:textId="77777777" w:rsidR="000A5C6B" w:rsidRPr="00956BD9" w:rsidRDefault="000A5C6B" w:rsidP="005576D7">
      <w:pPr>
        <w:pStyle w:val="Heading5"/>
      </w:pPr>
      <w:bookmarkStart w:id="248" w:name="_Toc489300098"/>
      <w:bookmarkStart w:id="249" w:name="_Toc489301293"/>
      <w:r w:rsidRPr="00956BD9">
        <w:lastRenderedPageBreak/>
        <w:t>Table 4.17: Tridem-Axle Load Spectra for Year 2</w:t>
      </w:r>
      <w:bookmarkEnd w:id="248"/>
      <w:bookmarkEnd w:id="249"/>
    </w:p>
    <w:tbl>
      <w:tblPr>
        <w:tblW w:w="5000" w:type="pct"/>
        <w:tblLook w:val="04A0" w:firstRow="1" w:lastRow="0" w:firstColumn="1" w:lastColumn="0" w:noHBand="0" w:noVBand="1"/>
      </w:tblPr>
      <w:tblGrid>
        <w:gridCol w:w="1165"/>
        <w:gridCol w:w="679"/>
        <w:gridCol w:w="680"/>
        <w:gridCol w:w="680"/>
        <w:gridCol w:w="858"/>
        <w:gridCol w:w="680"/>
        <w:gridCol w:w="680"/>
        <w:gridCol w:w="858"/>
        <w:gridCol w:w="680"/>
        <w:gridCol w:w="680"/>
        <w:gridCol w:w="856"/>
      </w:tblGrid>
      <w:tr w:rsidR="000A5C6B" w:rsidRPr="00956BD9" w14:paraId="4A975BD0" w14:textId="77777777" w:rsidTr="00337A02">
        <w:trPr>
          <w:trHeight w:val="315"/>
        </w:trPr>
        <w:tc>
          <w:tcPr>
            <w:tcW w:w="686" w:type="pct"/>
            <w:vMerge w:val="restart"/>
            <w:tcBorders>
              <w:top w:val="single" w:sz="12" w:space="0" w:color="auto"/>
              <w:left w:val="nil"/>
              <w:bottom w:val="single" w:sz="12" w:space="0" w:color="000000"/>
              <w:right w:val="nil"/>
            </w:tcBorders>
            <w:shd w:val="clear" w:color="auto" w:fill="auto"/>
            <w:vAlign w:val="center"/>
            <w:hideMark/>
          </w:tcPr>
          <w:p w14:paraId="4AE2FF0E"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4" w:type="pct"/>
            <w:gridSpan w:val="10"/>
            <w:tcBorders>
              <w:top w:val="single" w:sz="12" w:space="0" w:color="auto"/>
              <w:left w:val="nil"/>
              <w:bottom w:val="single" w:sz="4" w:space="0" w:color="auto"/>
              <w:right w:val="nil"/>
            </w:tcBorders>
            <w:shd w:val="clear" w:color="auto" w:fill="auto"/>
            <w:noWrap/>
            <w:vAlign w:val="center"/>
            <w:hideMark/>
          </w:tcPr>
          <w:p w14:paraId="015F9302"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082A5AF1" w14:textId="77777777" w:rsidTr="00337A02">
        <w:trPr>
          <w:trHeight w:val="276"/>
        </w:trPr>
        <w:tc>
          <w:tcPr>
            <w:tcW w:w="686" w:type="pct"/>
            <w:vMerge/>
            <w:tcBorders>
              <w:top w:val="single" w:sz="12" w:space="0" w:color="auto"/>
              <w:left w:val="nil"/>
              <w:bottom w:val="single" w:sz="12" w:space="0" w:color="000000"/>
              <w:right w:val="nil"/>
            </w:tcBorders>
            <w:vAlign w:val="center"/>
            <w:hideMark/>
          </w:tcPr>
          <w:p w14:paraId="2BAA1B39" w14:textId="77777777" w:rsidR="000A5C6B" w:rsidRPr="00956BD9" w:rsidRDefault="000A5C6B" w:rsidP="00337A02">
            <w:pPr>
              <w:spacing w:after="0" w:line="240" w:lineRule="auto"/>
              <w:rPr>
                <w:rFonts w:ascii="Times New Roman" w:eastAsia="Times New Roman" w:hAnsi="Times New Roman" w:cs="Times New Roman"/>
                <w:b/>
                <w:bCs/>
                <w:color w:val="000000"/>
                <w:sz w:val="20"/>
                <w:szCs w:val="20"/>
              </w:rPr>
            </w:pPr>
          </w:p>
        </w:tc>
        <w:tc>
          <w:tcPr>
            <w:tcW w:w="400" w:type="pct"/>
            <w:tcBorders>
              <w:top w:val="nil"/>
              <w:left w:val="nil"/>
              <w:bottom w:val="single" w:sz="12" w:space="0" w:color="auto"/>
              <w:right w:val="nil"/>
            </w:tcBorders>
            <w:shd w:val="clear" w:color="auto" w:fill="auto"/>
            <w:noWrap/>
            <w:vAlign w:val="center"/>
            <w:hideMark/>
          </w:tcPr>
          <w:p w14:paraId="37E324C9"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00" w:type="pct"/>
            <w:tcBorders>
              <w:top w:val="nil"/>
              <w:left w:val="nil"/>
              <w:bottom w:val="single" w:sz="12" w:space="0" w:color="auto"/>
              <w:right w:val="nil"/>
            </w:tcBorders>
            <w:shd w:val="clear" w:color="auto" w:fill="auto"/>
            <w:noWrap/>
            <w:vAlign w:val="center"/>
            <w:hideMark/>
          </w:tcPr>
          <w:p w14:paraId="20070D03"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00" w:type="pct"/>
            <w:tcBorders>
              <w:top w:val="nil"/>
              <w:left w:val="nil"/>
              <w:bottom w:val="single" w:sz="12" w:space="0" w:color="auto"/>
              <w:right w:val="nil"/>
            </w:tcBorders>
            <w:shd w:val="clear" w:color="auto" w:fill="auto"/>
            <w:noWrap/>
            <w:vAlign w:val="center"/>
            <w:hideMark/>
          </w:tcPr>
          <w:p w14:paraId="498AE556"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505" w:type="pct"/>
            <w:tcBorders>
              <w:top w:val="nil"/>
              <w:left w:val="nil"/>
              <w:bottom w:val="single" w:sz="12" w:space="0" w:color="auto"/>
              <w:right w:val="nil"/>
            </w:tcBorders>
            <w:shd w:val="clear" w:color="auto" w:fill="auto"/>
            <w:noWrap/>
            <w:vAlign w:val="center"/>
            <w:hideMark/>
          </w:tcPr>
          <w:p w14:paraId="708CE563"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00" w:type="pct"/>
            <w:tcBorders>
              <w:top w:val="nil"/>
              <w:left w:val="nil"/>
              <w:bottom w:val="single" w:sz="12" w:space="0" w:color="auto"/>
              <w:right w:val="nil"/>
            </w:tcBorders>
            <w:shd w:val="clear" w:color="auto" w:fill="auto"/>
            <w:noWrap/>
            <w:vAlign w:val="center"/>
            <w:hideMark/>
          </w:tcPr>
          <w:p w14:paraId="6848FC4D"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00" w:type="pct"/>
            <w:tcBorders>
              <w:top w:val="nil"/>
              <w:left w:val="nil"/>
              <w:bottom w:val="single" w:sz="12" w:space="0" w:color="auto"/>
              <w:right w:val="nil"/>
            </w:tcBorders>
            <w:shd w:val="clear" w:color="auto" w:fill="auto"/>
            <w:noWrap/>
            <w:vAlign w:val="center"/>
            <w:hideMark/>
          </w:tcPr>
          <w:p w14:paraId="53040132"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505" w:type="pct"/>
            <w:tcBorders>
              <w:top w:val="nil"/>
              <w:left w:val="nil"/>
              <w:bottom w:val="single" w:sz="12" w:space="0" w:color="auto"/>
              <w:right w:val="nil"/>
            </w:tcBorders>
            <w:shd w:val="clear" w:color="auto" w:fill="auto"/>
            <w:noWrap/>
            <w:vAlign w:val="center"/>
            <w:hideMark/>
          </w:tcPr>
          <w:p w14:paraId="5BAEB23B"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00" w:type="pct"/>
            <w:tcBorders>
              <w:top w:val="nil"/>
              <w:left w:val="nil"/>
              <w:bottom w:val="single" w:sz="12" w:space="0" w:color="auto"/>
              <w:right w:val="nil"/>
            </w:tcBorders>
            <w:shd w:val="clear" w:color="auto" w:fill="auto"/>
            <w:noWrap/>
            <w:vAlign w:val="center"/>
            <w:hideMark/>
          </w:tcPr>
          <w:p w14:paraId="57F85DD2"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00" w:type="pct"/>
            <w:tcBorders>
              <w:top w:val="nil"/>
              <w:left w:val="nil"/>
              <w:bottom w:val="single" w:sz="12" w:space="0" w:color="auto"/>
              <w:right w:val="nil"/>
            </w:tcBorders>
            <w:shd w:val="clear" w:color="auto" w:fill="auto"/>
            <w:noWrap/>
            <w:vAlign w:val="center"/>
            <w:hideMark/>
          </w:tcPr>
          <w:p w14:paraId="6E3419B4"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503" w:type="pct"/>
            <w:tcBorders>
              <w:top w:val="nil"/>
              <w:left w:val="nil"/>
              <w:bottom w:val="single" w:sz="12" w:space="0" w:color="auto"/>
              <w:right w:val="nil"/>
            </w:tcBorders>
            <w:shd w:val="clear" w:color="auto" w:fill="auto"/>
            <w:noWrap/>
            <w:vAlign w:val="center"/>
            <w:hideMark/>
          </w:tcPr>
          <w:p w14:paraId="5FCAF51E"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0BEA09C2" w14:textId="77777777" w:rsidTr="00337A02">
        <w:trPr>
          <w:trHeight w:val="276"/>
        </w:trPr>
        <w:tc>
          <w:tcPr>
            <w:tcW w:w="686" w:type="pct"/>
            <w:tcBorders>
              <w:top w:val="nil"/>
              <w:left w:val="nil"/>
              <w:bottom w:val="nil"/>
              <w:right w:val="nil"/>
            </w:tcBorders>
            <w:shd w:val="clear" w:color="auto" w:fill="auto"/>
            <w:noWrap/>
            <w:vAlign w:val="center"/>
            <w:hideMark/>
          </w:tcPr>
          <w:p w14:paraId="5BEF77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00" w:type="pct"/>
            <w:tcBorders>
              <w:top w:val="nil"/>
              <w:left w:val="nil"/>
              <w:bottom w:val="nil"/>
              <w:right w:val="nil"/>
            </w:tcBorders>
            <w:shd w:val="clear" w:color="auto" w:fill="auto"/>
            <w:noWrap/>
            <w:vAlign w:val="center"/>
            <w:hideMark/>
          </w:tcPr>
          <w:p w14:paraId="0CBF29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CA8A78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D3012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852037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13.10</w:t>
            </w:r>
          </w:p>
        </w:tc>
        <w:tc>
          <w:tcPr>
            <w:tcW w:w="400" w:type="pct"/>
            <w:tcBorders>
              <w:top w:val="nil"/>
              <w:left w:val="nil"/>
              <w:bottom w:val="nil"/>
              <w:right w:val="nil"/>
            </w:tcBorders>
            <w:shd w:val="clear" w:color="auto" w:fill="auto"/>
            <w:noWrap/>
            <w:vAlign w:val="center"/>
            <w:hideMark/>
          </w:tcPr>
          <w:p w14:paraId="4D5C5E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B95AB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7E809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10.02</w:t>
            </w:r>
          </w:p>
        </w:tc>
        <w:tc>
          <w:tcPr>
            <w:tcW w:w="400" w:type="pct"/>
            <w:tcBorders>
              <w:top w:val="nil"/>
              <w:left w:val="nil"/>
              <w:bottom w:val="nil"/>
              <w:right w:val="nil"/>
            </w:tcBorders>
            <w:shd w:val="clear" w:color="auto" w:fill="auto"/>
            <w:noWrap/>
            <w:vAlign w:val="center"/>
            <w:hideMark/>
          </w:tcPr>
          <w:p w14:paraId="4BB025A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FA0F05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1C3081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2.43</w:t>
            </w:r>
          </w:p>
        </w:tc>
      </w:tr>
      <w:tr w:rsidR="000A5C6B" w:rsidRPr="00956BD9" w14:paraId="215759B2" w14:textId="77777777" w:rsidTr="00337A02">
        <w:trPr>
          <w:trHeight w:val="264"/>
        </w:trPr>
        <w:tc>
          <w:tcPr>
            <w:tcW w:w="686" w:type="pct"/>
            <w:tcBorders>
              <w:top w:val="nil"/>
              <w:left w:val="nil"/>
              <w:bottom w:val="nil"/>
              <w:right w:val="nil"/>
            </w:tcBorders>
            <w:shd w:val="clear" w:color="auto" w:fill="auto"/>
            <w:noWrap/>
            <w:vAlign w:val="center"/>
            <w:hideMark/>
          </w:tcPr>
          <w:p w14:paraId="2C850C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00" w:type="pct"/>
            <w:tcBorders>
              <w:top w:val="nil"/>
              <w:left w:val="nil"/>
              <w:bottom w:val="nil"/>
              <w:right w:val="nil"/>
            </w:tcBorders>
            <w:shd w:val="clear" w:color="auto" w:fill="auto"/>
            <w:noWrap/>
            <w:vAlign w:val="center"/>
            <w:hideMark/>
          </w:tcPr>
          <w:p w14:paraId="073002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7D2E8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13615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2E7E1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0.79</w:t>
            </w:r>
          </w:p>
        </w:tc>
        <w:tc>
          <w:tcPr>
            <w:tcW w:w="400" w:type="pct"/>
            <w:tcBorders>
              <w:top w:val="nil"/>
              <w:left w:val="nil"/>
              <w:bottom w:val="nil"/>
              <w:right w:val="nil"/>
            </w:tcBorders>
            <w:shd w:val="clear" w:color="auto" w:fill="auto"/>
            <w:noWrap/>
            <w:vAlign w:val="center"/>
            <w:hideMark/>
          </w:tcPr>
          <w:p w14:paraId="34CE77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FC75C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E362E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13.69</w:t>
            </w:r>
          </w:p>
        </w:tc>
        <w:tc>
          <w:tcPr>
            <w:tcW w:w="400" w:type="pct"/>
            <w:tcBorders>
              <w:top w:val="nil"/>
              <w:left w:val="nil"/>
              <w:bottom w:val="nil"/>
              <w:right w:val="nil"/>
            </w:tcBorders>
            <w:shd w:val="clear" w:color="auto" w:fill="auto"/>
            <w:noWrap/>
            <w:vAlign w:val="center"/>
            <w:hideMark/>
          </w:tcPr>
          <w:p w14:paraId="0F96E4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ACE55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48AFF50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2.34</w:t>
            </w:r>
          </w:p>
        </w:tc>
      </w:tr>
      <w:tr w:rsidR="000A5C6B" w:rsidRPr="00956BD9" w14:paraId="00D9D26C" w14:textId="77777777" w:rsidTr="00337A02">
        <w:trPr>
          <w:trHeight w:val="264"/>
        </w:trPr>
        <w:tc>
          <w:tcPr>
            <w:tcW w:w="686" w:type="pct"/>
            <w:tcBorders>
              <w:top w:val="nil"/>
              <w:left w:val="nil"/>
              <w:bottom w:val="nil"/>
              <w:right w:val="nil"/>
            </w:tcBorders>
            <w:shd w:val="clear" w:color="auto" w:fill="auto"/>
            <w:noWrap/>
            <w:vAlign w:val="center"/>
            <w:hideMark/>
          </w:tcPr>
          <w:p w14:paraId="2F18C0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00" w:type="pct"/>
            <w:tcBorders>
              <w:top w:val="nil"/>
              <w:left w:val="nil"/>
              <w:bottom w:val="nil"/>
              <w:right w:val="nil"/>
            </w:tcBorders>
            <w:shd w:val="clear" w:color="auto" w:fill="auto"/>
            <w:noWrap/>
            <w:vAlign w:val="center"/>
            <w:hideMark/>
          </w:tcPr>
          <w:p w14:paraId="63AA63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ABAE1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E59C4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4E4EA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w:t>
            </w:r>
          </w:p>
        </w:tc>
        <w:tc>
          <w:tcPr>
            <w:tcW w:w="400" w:type="pct"/>
            <w:tcBorders>
              <w:top w:val="nil"/>
              <w:left w:val="nil"/>
              <w:bottom w:val="nil"/>
              <w:right w:val="nil"/>
            </w:tcBorders>
            <w:shd w:val="clear" w:color="auto" w:fill="auto"/>
            <w:noWrap/>
            <w:vAlign w:val="center"/>
            <w:hideMark/>
          </w:tcPr>
          <w:p w14:paraId="7D0ADC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C310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A6A85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12.40</w:t>
            </w:r>
          </w:p>
        </w:tc>
        <w:tc>
          <w:tcPr>
            <w:tcW w:w="400" w:type="pct"/>
            <w:tcBorders>
              <w:top w:val="nil"/>
              <w:left w:val="nil"/>
              <w:bottom w:val="nil"/>
              <w:right w:val="nil"/>
            </w:tcBorders>
            <w:shd w:val="clear" w:color="auto" w:fill="auto"/>
            <w:noWrap/>
            <w:vAlign w:val="center"/>
            <w:hideMark/>
          </w:tcPr>
          <w:p w14:paraId="138DF8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87F2B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51AD4F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w:t>
            </w:r>
          </w:p>
        </w:tc>
      </w:tr>
      <w:tr w:rsidR="000A5C6B" w:rsidRPr="00956BD9" w14:paraId="5788F908" w14:textId="77777777" w:rsidTr="00337A02">
        <w:trPr>
          <w:trHeight w:val="264"/>
        </w:trPr>
        <w:tc>
          <w:tcPr>
            <w:tcW w:w="686" w:type="pct"/>
            <w:tcBorders>
              <w:top w:val="nil"/>
              <w:left w:val="nil"/>
              <w:bottom w:val="nil"/>
              <w:right w:val="nil"/>
            </w:tcBorders>
            <w:shd w:val="clear" w:color="auto" w:fill="auto"/>
            <w:noWrap/>
            <w:vAlign w:val="center"/>
            <w:hideMark/>
          </w:tcPr>
          <w:p w14:paraId="3F6A1F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00" w:type="pct"/>
            <w:tcBorders>
              <w:top w:val="nil"/>
              <w:left w:val="nil"/>
              <w:bottom w:val="nil"/>
              <w:right w:val="nil"/>
            </w:tcBorders>
            <w:shd w:val="clear" w:color="auto" w:fill="auto"/>
            <w:noWrap/>
            <w:vAlign w:val="center"/>
            <w:hideMark/>
          </w:tcPr>
          <w:p w14:paraId="655689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3F555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5EE84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A6576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w:t>
            </w:r>
          </w:p>
        </w:tc>
        <w:tc>
          <w:tcPr>
            <w:tcW w:w="400" w:type="pct"/>
            <w:tcBorders>
              <w:top w:val="nil"/>
              <w:left w:val="nil"/>
              <w:bottom w:val="nil"/>
              <w:right w:val="nil"/>
            </w:tcBorders>
            <w:shd w:val="clear" w:color="auto" w:fill="auto"/>
            <w:noWrap/>
            <w:vAlign w:val="center"/>
            <w:hideMark/>
          </w:tcPr>
          <w:p w14:paraId="417E3F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357A31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4177D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9.18</w:t>
            </w:r>
          </w:p>
        </w:tc>
        <w:tc>
          <w:tcPr>
            <w:tcW w:w="400" w:type="pct"/>
            <w:tcBorders>
              <w:top w:val="nil"/>
              <w:left w:val="nil"/>
              <w:bottom w:val="nil"/>
              <w:right w:val="nil"/>
            </w:tcBorders>
            <w:shd w:val="clear" w:color="auto" w:fill="auto"/>
            <w:noWrap/>
            <w:vAlign w:val="center"/>
            <w:hideMark/>
          </w:tcPr>
          <w:p w14:paraId="4429CB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260FD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2DEC26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3.17</w:t>
            </w:r>
          </w:p>
        </w:tc>
      </w:tr>
      <w:tr w:rsidR="000A5C6B" w:rsidRPr="00956BD9" w14:paraId="3CF57A8C" w14:textId="77777777" w:rsidTr="00337A02">
        <w:trPr>
          <w:trHeight w:val="264"/>
        </w:trPr>
        <w:tc>
          <w:tcPr>
            <w:tcW w:w="686" w:type="pct"/>
            <w:tcBorders>
              <w:top w:val="nil"/>
              <w:left w:val="nil"/>
              <w:bottom w:val="nil"/>
              <w:right w:val="nil"/>
            </w:tcBorders>
            <w:shd w:val="clear" w:color="auto" w:fill="auto"/>
            <w:noWrap/>
            <w:vAlign w:val="center"/>
            <w:hideMark/>
          </w:tcPr>
          <w:p w14:paraId="3CC67E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00" w:type="pct"/>
            <w:tcBorders>
              <w:top w:val="nil"/>
              <w:left w:val="nil"/>
              <w:bottom w:val="nil"/>
              <w:right w:val="nil"/>
            </w:tcBorders>
            <w:shd w:val="clear" w:color="auto" w:fill="auto"/>
            <w:noWrap/>
            <w:vAlign w:val="center"/>
            <w:hideMark/>
          </w:tcPr>
          <w:p w14:paraId="25F673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AB4795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89F24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C35969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1.88</w:t>
            </w:r>
          </w:p>
        </w:tc>
        <w:tc>
          <w:tcPr>
            <w:tcW w:w="400" w:type="pct"/>
            <w:tcBorders>
              <w:top w:val="nil"/>
              <w:left w:val="nil"/>
              <w:bottom w:val="nil"/>
              <w:right w:val="nil"/>
            </w:tcBorders>
            <w:shd w:val="clear" w:color="auto" w:fill="auto"/>
            <w:noWrap/>
            <w:vAlign w:val="center"/>
            <w:hideMark/>
          </w:tcPr>
          <w:p w14:paraId="7EDE7F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8D267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AD2CB7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7.22</w:t>
            </w:r>
          </w:p>
        </w:tc>
        <w:tc>
          <w:tcPr>
            <w:tcW w:w="400" w:type="pct"/>
            <w:tcBorders>
              <w:top w:val="nil"/>
              <w:left w:val="nil"/>
              <w:bottom w:val="nil"/>
              <w:right w:val="nil"/>
            </w:tcBorders>
            <w:shd w:val="clear" w:color="auto" w:fill="auto"/>
            <w:noWrap/>
            <w:vAlign w:val="center"/>
            <w:hideMark/>
          </w:tcPr>
          <w:p w14:paraId="03D49F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EEA45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4C7EF12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2.17</w:t>
            </w:r>
          </w:p>
        </w:tc>
      </w:tr>
      <w:tr w:rsidR="000A5C6B" w:rsidRPr="00956BD9" w14:paraId="1CF6D71C" w14:textId="77777777" w:rsidTr="00337A02">
        <w:trPr>
          <w:trHeight w:val="264"/>
        </w:trPr>
        <w:tc>
          <w:tcPr>
            <w:tcW w:w="686" w:type="pct"/>
            <w:tcBorders>
              <w:top w:val="nil"/>
              <w:left w:val="nil"/>
              <w:bottom w:val="nil"/>
              <w:right w:val="nil"/>
            </w:tcBorders>
            <w:shd w:val="clear" w:color="auto" w:fill="auto"/>
            <w:noWrap/>
            <w:vAlign w:val="center"/>
            <w:hideMark/>
          </w:tcPr>
          <w:p w14:paraId="306B14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00" w:type="pct"/>
            <w:tcBorders>
              <w:top w:val="nil"/>
              <w:left w:val="nil"/>
              <w:bottom w:val="nil"/>
              <w:right w:val="nil"/>
            </w:tcBorders>
            <w:shd w:val="clear" w:color="auto" w:fill="auto"/>
            <w:noWrap/>
            <w:vAlign w:val="center"/>
            <w:hideMark/>
          </w:tcPr>
          <w:p w14:paraId="16FDF22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73E92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699B3D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1947D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w:t>
            </w:r>
          </w:p>
        </w:tc>
        <w:tc>
          <w:tcPr>
            <w:tcW w:w="400" w:type="pct"/>
            <w:tcBorders>
              <w:top w:val="nil"/>
              <w:left w:val="nil"/>
              <w:bottom w:val="nil"/>
              <w:right w:val="nil"/>
            </w:tcBorders>
            <w:shd w:val="clear" w:color="auto" w:fill="auto"/>
            <w:noWrap/>
            <w:vAlign w:val="center"/>
            <w:hideMark/>
          </w:tcPr>
          <w:p w14:paraId="6892BA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007DA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84D52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7.33</w:t>
            </w:r>
          </w:p>
        </w:tc>
        <w:tc>
          <w:tcPr>
            <w:tcW w:w="400" w:type="pct"/>
            <w:tcBorders>
              <w:top w:val="nil"/>
              <w:left w:val="nil"/>
              <w:bottom w:val="nil"/>
              <w:right w:val="nil"/>
            </w:tcBorders>
            <w:shd w:val="clear" w:color="auto" w:fill="auto"/>
            <w:noWrap/>
            <w:vAlign w:val="center"/>
            <w:hideMark/>
          </w:tcPr>
          <w:p w14:paraId="39686C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604BA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2E7D6E2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1.44</w:t>
            </w:r>
          </w:p>
        </w:tc>
      </w:tr>
      <w:tr w:rsidR="000A5C6B" w:rsidRPr="00956BD9" w14:paraId="3784C940" w14:textId="77777777" w:rsidTr="00337A02">
        <w:trPr>
          <w:trHeight w:val="264"/>
        </w:trPr>
        <w:tc>
          <w:tcPr>
            <w:tcW w:w="686" w:type="pct"/>
            <w:tcBorders>
              <w:top w:val="nil"/>
              <w:left w:val="nil"/>
              <w:bottom w:val="nil"/>
              <w:right w:val="nil"/>
            </w:tcBorders>
            <w:shd w:val="clear" w:color="auto" w:fill="auto"/>
            <w:noWrap/>
            <w:vAlign w:val="center"/>
            <w:hideMark/>
          </w:tcPr>
          <w:p w14:paraId="44A70E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00" w:type="pct"/>
            <w:tcBorders>
              <w:top w:val="nil"/>
              <w:left w:val="nil"/>
              <w:bottom w:val="nil"/>
              <w:right w:val="nil"/>
            </w:tcBorders>
            <w:shd w:val="clear" w:color="auto" w:fill="auto"/>
            <w:noWrap/>
            <w:vAlign w:val="center"/>
            <w:hideMark/>
          </w:tcPr>
          <w:p w14:paraId="57F5B9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8D19E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CB3C59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7AF4F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3.97</w:t>
            </w:r>
          </w:p>
        </w:tc>
        <w:tc>
          <w:tcPr>
            <w:tcW w:w="400" w:type="pct"/>
            <w:tcBorders>
              <w:top w:val="nil"/>
              <w:left w:val="nil"/>
              <w:bottom w:val="nil"/>
              <w:right w:val="nil"/>
            </w:tcBorders>
            <w:shd w:val="clear" w:color="auto" w:fill="auto"/>
            <w:noWrap/>
            <w:vAlign w:val="center"/>
            <w:hideMark/>
          </w:tcPr>
          <w:p w14:paraId="2B9161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36815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B154D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8.12</w:t>
            </w:r>
          </w:p>
        </w:tc>
        <w:tc>
          <w:tcPr>
            <w:tcW w:w="400" w:type="pct"/>
            <w:tcBorders>
              <w:top w:val="nil"/>
              <w:left w:val="nil"/>
              <w:bottom w:val="nil"/>
              <w:right w:val="nil"/>
            </w:tcBorders>
            <w:shd w:val="clear" w:color="auto" w:fill="auto"/>
            <w:noWrap/>
            <w:vAlign w:val="center"/>
            <w:hideMark/>
          </w:tcPr>
          <w:p w14:paraId="0B3C509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3ED73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676C0E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3.37</w:t>
            </w:r>
          </w:p>
        </w:tc>
      </w:tr>
      <w:tr w:rsidR="000A5C6B" w:rsidRPr="00956BD9" w14:paraId="2808CCBD" w14:textId="77777777" w:rsidTr="00337A02">
        <w:trPr>
          <w:trHeight w:val="264"/>
        </w:trPr>
        <w:tc>
          <w:tcPr>
            <w:tcW w:w="686" w:type="pct"/>
            <w:tcBorders>
              <w:top w:val="nil"/>
              <w:left w:val="nil"/>
              <w:bottom w:val="nil"/>
              <w:right w:val="nil"/>
            </w:tcBorders>
            <w:shd w:val="clear" w:color="auto" w:fill="auto"/>
            <w:noWrap/>
            <w:vAlign w:val="center"/>
            <w:hideMark/>
          </w:tcPr>
          <w:p w14:paraId="7C2976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00" w:type="pct"/>
            <w:tcBorders>
              <w:top w:val="nil"/>
              <w:left w:val="nil"/>
              <w:bottom w:val="nil"/>
              <w:right w:val="nil"/>
            </w:tcBorders>
            <w:shd w:val="clear" w:color="auto" w:fill="auto"/>
            <w:noWrap/>
            <w:vAlign w:val="center"/>
            <w:hideMark/>
          </w:tcPr>
          <w:p w14:paraId="5DB281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1A51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0B3F2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27B97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5.33</w:t>
            </w:r>
          </w:p>
        </w:tc>
        <w:tc>
          <w:tcPr>
            <w:tcW w:w="400" w:type="pct"/>
            <w:tcBorders>
              <w:top w:val="nil"/>
              <w:left w:val="nil"/>
              <w:bottom w:val="nil"/>
              <w:right w:val="nil"/>
            </w:tcBorders>
            <w:shd w:val="clear" w:color="auto" w:fill="auto"/>
            <w:noWrap/>
            <w:vAlign w:val="center"/>
            <w:hideMark/>
          </w:tcPr>
          <w:p w14:paraId="4A64CB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7CDD8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EFC99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7.31</w:t>
            </w:r>
          </w:p>
        </w:tc>
        <w:tc>
          <w:tcPr>
            <w:tcW w:w="400" w:type="pct"/>
            <w:tcBorders>
              <w:top w:val="nil"/>
              <w:left w:val="nil"/>
              <w:bottom w:val="nil"/>
              <w:right w:val="nil"/>
            </w:tcBorders>
            <w:shd w:val="clear" w:color="auto" w:fill="auto"/>
            <w:noWrap/>
            <w:vAlign w:val="center"/>
            <w:hideMark/>
          </w:tcPr>
          <w:p w14:paraId="4BA5AE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E1251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0FC2321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6.33</w:t>
            </w:r>
          </w:p>
        </w:tc>
      </w:tr>
      <w:tr w:rsidR="000A5C6B" w:rsidRPr="00956BD9" w14:paraId="04588957" w14:textId="77777777" w:rsidTr="00337A02">
        <w:trPr>
          <w:trHeight w:val="264"/>
        </w:trPr>
        <w:tc>
          <w:tcPr>
            <w:tcW w:w="686" w:type="pct"/>
            <w:tcBorders>
              <w:top w:val="nil"/>
              <w:left w:val="nil"/>
              <w:bottom w:val="nil"/>
              <w:right w:val="nil"/>
            </w:tcBorders>
            <w:shd w:val="clear" w:color="auto" w:fill="auto"/>
            <w:noWrap/>
            <w:vAlign w:val="center"/>
            <w:hideMark/>
          </w:tcPr>
          <w:p w14:paraId="74A338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00" w:type="pct"/>
            <w:tcBorders>
              <w:top w:val="nil"/>
              <w:left w:val="nil"/>
              <w:bottom w:val="nil"/>
              <w:right w:val="nil"/>
            </w:tcBorders>
            <w:shd w:val="clear" w:color="auto" w:fill="auto"/>
            <w:noWrap/>
            <w:vAlign w:val="center"/>
            <w:hideMark/>
          </w:tcPr>
          <w:p w14:paraId="34BA03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F3274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DB69A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159F63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9.53</w:t>
            </w:r>
          </w:p>
        </w:tc>
        <w:tc>
          <w:tcPr>
            <w:tcW w:w="400" w:type="pct"/>
            <w:tcBorders>
              <w:top w:val="nil"/>
              <w:left w:val="nil"/>
              <w:bottom w:val="nil"/>
              <w:right w:val="nil"/>
            </w:tcBorders>
            <w:shd w:val="clear" w:color="auto" w:fill="auto"/>
            <w:noWrap/>
            <w:vAlign w:val="center"/>
            <w:hideMark/>
          </w:tcPr>
          <w:p w14:paraId="034825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1D47B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F9A12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7.13</w:t>
            </w:r>
          </w:p>
        </w:tc>
        <w:tc>
          <w:tcPr>
            <w:tcW w:w="400" w:type="pct"/>
            <w:tcBorders>
              <w:top w:val="nil"/>
              <w:left w:val="nil"/>
              <w:bottom w:val="nil"/>
              <w:right w:val="nil"/>
            </w:tcBorders>
            <w:shd w:val="clear" w:color="auto" w:fill="auto"/>
            <w:noWrap/>
            <w:vAlign w:val="center"/>
            <w:hideMark/>
          </w:tcPr>
          <w:p w14:paraId="64BF5B2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C1A17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300D2B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4.82</w:t>
            </w:r>
          </w:p>
        </w:tc>
      </w:tr>
      <w:tr w:rsidR="000A5C6B" w:rsidRPr="00956BD9" w14:paraId="5A4641FE" w14:textId="77777777" w:rsidTr="00337A02">
        <w:trPr>
          <w:trHeight w:val="264"/>
        </w:trPr>
        <w:tc>
          <w:tcPr>
            <w:tcW w:w="686" w:type="pct"/>
            <w:tcBorders>
              <w:top w:val="nil"/>
              <w:left w:val="nil"/>
              <w:bottom w:val="nil"/>
              <w:right w:val="nil"/>
            </w:tcBorders>
            <w:shd w:val="clear" w:color="auto" w:fill="auto"/>
            <w:noWrap/>
            <w:vAlign w:val="center"/>
            <w:hideMark/>
          </w:tcPr>
          <w:p w14:paraId="539990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00" w:type="pct"/>
            <w:tcBorders>
              <w:top w:val="nil"/>
              <w:left w:val="nil"/>
              <w:bottom w:val="nil"/>
              <w:right w:val="nil"/>
            </w:tcBorders>
            <w:shd w:val="clear" w:color="auto" w:fill="auto"/>
            <w:noWrap/>
            <w:vAlign w:val="center"/>
            <w:hideMark/>
          </w:tcPr>
          <w:p w14:paraId="4539B9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27F89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1DAC3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09B46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15.41</w:t>
            </w:r>
          </w:p>
        </w:tc>
        <w:tc>
          <w:tcPr>
            <w:tcW w:w="400" w:type="pct"/>
            <w:tcBorders>
              <w:top w:val="nil"/>
              <w:left w:val="nil"/>
              <w:bottom w:val="nil"/>
              <w:right w:val="nil"/>
            </w:tcBorders>
            <w:shd w:val="clear" w:color="auto" w:fill="auto"/>
            <w:noWrap/>
            <w:vAlign w:val="center"/>
            <w:hideMark/>
          </w:tcPr>
          <w:p w14:paraId="1FF9AD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893402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4121D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w:t>
            </w:r>
          </w:p>
        </w:tc>
        <w:tc>
          <w:tcPr>
            <w:tcW w:w="400" w:type="pct"/>
            <w:tcBorders>
              <w:top w:val="nil"/>
              <w:left w:val="nil"/>
              <w:bottom w:val="nil"/>
              <w:right w:val="nil"/>
            </w:tcBorders>
            <w:shd w:val="clear" w:color="auto" w:fill="auto"/>
            <w:noWrap/>
            <w:vAlign w:val="center"/>
            <w:hideMark/>
          </w:tcPr>
          <w:p w14:paraId="55F124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F08DC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31EFDE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9.72</w:t>
            </w:r>
          </w:p>
        </w:tc>
      </w:tr>
      <w:tr w:rsidR="000A5C6B" w:rsidRPr="00956BD9" w14:paraId="58E08CDC" w14:textId="77777777" w:rsidTr="00337A02">
        <w:trPr>
          <w:trHeight w:val="264"/>
        </w:trPr>
        <w:tc>
          <w:tcPr>
            <w:tcW w:w="686" w:type="pct"/>
            <w:tcBorders>
              <w:top w:val="nil"/>
              <w:left w:val="nil"/>
              <w:bottom w:val="nil"/>
              <w:right w:val="nil"/>
            </w:tcBorders>
            <w:shd w:val="clear" w:color="auto" w:fill="auto"/>
            <w:noWrap/>
            <w:vAlign w:val="center"/>
            <w:hideMark/>
          </w:tcPr>
          <w:p w14:paraId="545E88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400" w:type="pct"/>
            <w:tcBorders>
              <w:top w:val="nil"/>
              <w:left w:val="nil"/>
              <w:bottom w:val="nil"/>
              <w:right w:val="nil"/>
            </w:tcBorders>
            <w:shd w:val="clear" w:color="auto" w:fill="auto"/>
            <w:noWrap/>
            <w:vAlign w:val="center"/>
            <w:hideMark/>
          </w:tcPr>
          <w:p w14:paraId="49A5F2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E637D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9D92A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B4C6D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12.01</w:t>
            </w:r>
          </w:p>
        </w:tc>
        <w:tc>
          <w:tcPr>
            <w:tcW w:w="400" w:type="pct"/>
            <w:tcBorders>
              <w:top w:val="nil"/>
              <w:left w:val="nil"/>
              <w:bottom w:val="nil"/>
              <w:right w:val="nil"/>
            </w:tcBorders>
            <w:shd w:val="clear" w:color="auto" w:fill="auto"/>
            <w:noWrap/>
            <w:vAlign w:val="center"/>
            <w:hideMark/>
          </w:tcPr>
          <w:p w14:paraId="2E04CA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8E920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295FE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4.07</w:t>
            </w:r>
          </w:p>
        </w:tc>
        <w:tc>
          <w:tcPr>
            <w:tcW w:w="400" w:type="pct"/>
            <w:tcBorders>
              <w:top w:val="nil"/>
              <w:left w:val="nil"/>
              <w:bottom w:val="nil"/>
              <w:right w:val="nil"/>
            </w:tcBorders>
            <w:shd w:val="clear" w:color="auto" w:fill="auto"/>
            <w:noWrap/>
            <w:vAlign w:val="center"/>
            <w:hideMark/>
          </w:tcPr>
          <w:p w14:paraId="7F5D0C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FBF6C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5DA9DF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8.19</w:t>
            </w:r>
          </w:p>
        </w:tc>
      </w:tr>
      <w:tr w:rsidR="000A5C6B" w:rsidRPr="00956BD9" w14:paraId="48664865" w14:textId="77777777" w:rsidTr="00337A02">
        <w:trPr>
          <w:trHeight w:val="264"/>
        </w:trPr>
        <w:tc>
          <w:tcPr>
            <w:tcW w:w="686" w:type="pct"/>
            <w:tcBorders>
              <w:top w:val="nil"/>
              <w:left w:val="nil"/>
              <w:bottom w:val="nil"/>
              <w:right w:val="nil"/>
            </w:tcBorders>
            <w:shd w:val="clear" w:color="auto" w:fill="auto"/>
            <w:noWrap/>
            <w:vAlign w:val="center"/>
            <w:hideMark/>
          </w:tcPr>
          <w:p w14:paraId="3988B8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45,000</w:t>
            </w:r>
          </w:p>
        </w:tc>
        <w:tc>
          <w:tcPr>
            <w:tcW w:w="400" w:type="pct"/>
            <w:tcBorders>
              <w:top w:val="nil"/>
              <w:left w:val="nil"/>
              <w:bottom w:val="nil"/>
              <w:right w:val="nil"/>
            </w:tcBorders>
            <w:shd w:val="clear" w:color="auto" w:fill="auto"/>
            <w:noWrap/>
            <w:vAlign w:val="center"/>
            <w:hideMark/>
          </w:tcPr>
          <w:p w14:paraId="4D17112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8F9AE7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DA675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5EB16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11.03</w:t>
            </w:r>
          </w:p>
        </w:tc>
        <w:tc>
          <w:tcPr>
            <w:tcW w:w="400" w:type="pct"/>
            <w:tcBorders>
              <w:top w:val="nil"/>
              <w:left w:val="nil"/>
              <w:bottom w:val="nil"/>
              <w:right w:val="nil"/>
            </w:tcBorders>
            <w:shd w:val="clear" w:color="auto" w:fill="auto"/>
            <w:noWrap/>
            <w:vAlign w:val="center"/>
            <w:hideMark/>
          </w:tcPr>
          <w:p w14:paraId="46C323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72EE6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D3DF0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3.12</w:t>
            </w:r>
          </w:p>
        </w:tc>
        <w:tc>
          <w:tcPr>
            <w:tcW w:w="400" w:type="pct"/>
            <w:tcBorders>
              <w:top w:val="nil"/>
              <w:left w:val="nil"/>
              <w:bottom w:val="nil"/>
              <w:right w:val="nil"/>
            </w:tcBorders>
            <w:shd w:val="clear" w:color="auto" w:fill="auto"/>
            <w:noWrap/>
            <w:vAlign w:val="center"/>
            <w:hideMark/>
          </w:tcPr>
          <w:p w14:paraId="7C3B5B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C3437E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4A520A6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9.84</w:t>
            </w:r>
          </w:p>
        </w:tc>
      </w:tr>
      <w:tr w:rsidR="000A5C6B" w:rsidRPr="00956BD9" w14:paraId="423E85F1" w14:textId="77777777" w:rsidTr="00337A02">
        <w:trPr>
          <w:trHeight w:val="264"/>
        </w:trPr>
        <w:tc>
          <w:tcPr>
            <w:tcW w:w="686" w:type="pct"/>
            <w:tcBorders>
              <w:top w:val="nil"/>
              <w:left w:val="nil"/>
              <w:bottom w:val="nil"/>
              <w:right w:val="nil"/>
            </w:tcBorders>
            <w:shd w:val="clear" w:color="auto" w:fill="auto"/>
            <w:noWrap/>
            <w:vAlign w:val="center"/>
            <w:hideMark/>
          </w:tcPr>
          <w:p w14:paraId="16F413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400" w:type="pct"/>
            <w:tcBorders>
              <w:top w:val="nil"/>
              <w:left w:val="nil"/>
              <w:bottom w:val="nil"/>
              <w:right w:val="nil"/>
            </w:tcBorders>
            <w:shd w:val="clear" w:color="auto" w:fill="auto"/>
            <w:noWrap/>
            <w:vAlign w:val="center"/>
            <w:hideMark/>
          </w:tcPr>
          <w:p w14:paraId="2CAC23C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2E5CF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566A5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DDE15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8.24</w:t>
            </w:r>
          </w:p>
        </w:tc>
        <w:tc>
          <w:tcPr>
            <w:tcW w:w="400" w:type="pct"/>
            <w:tcBorders>
              <w:top w:val="nil"/>
              <w:left w:val="nil"/>
              <w:bottom w:val="nil"/>
              <w:right w:val="nil"/>
            </w:tcBorders>
            <w:shd w:val="clear" w:color="auto" w:fill="auto"/>
            <w:noWrap/>
            <w:vAlign w:val="center"/>
            <w:hideMark/>
          </w:tcPr>
          <w:p w14:paraId="7BF7A1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60277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7A52F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1.93</w:t>
            </w:r>
          </w:p>
        </w:tc>
        <w:tc>
          <w:tcPr>
            <w:tcW w:w="400" w:type="pct"/>
            <w:tcBorders>
              <w:top w:val="nil"/>
              <w:left w:val="nil"/>
              <w:bottom w:val="nil"/>
              <w:right w:val="nil"/>
            </w:tcBorders>
            <w:shd w:val="clear" w:color="auto" w:fill="auto"/>
            <w:noWrap/>
            <w:vAlign w:val="center"/>
            <w:hideMark/>
          </w:tcPr>
          <w:p w14:paraId="672416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E88036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72F87F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9.14</w:t>
            </w:r>
          </w:p>
        </w:tc>
      </w:tr>
      <w:tr w:rsidR="000A5C6B" w:rsidRPr="00956BD9" w14:paraId="79F71D3E" w14:textId="77777777" w:rsidTr="00337A02">
        <w:trPr>
          <w:trHeight w:val="264"/>
        </w:trPr>
        <w:tc>
          <w:tcPr>
            <w:tcW w:w="686" w:type="pct"/>
            <w:tcBorders>
              <w:top w:val="nil"/>
              <w:left w:val="nil"/>
              <w:bottom w:val="nil"/>
              <w:right w:val="nil"/>
            </w:tcBorders>
            <w:shd w:val="clear" w:color="auto" w:fill="auto"/>
            <w:noWrap/>
            <w:vAlign w:val="center"/>
            <w:hideMark/>
          </w:tcPr>
          <w:p w14:paraId="73A551A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51,000</w:t>
            </w:r>
          </w:p>
        </w:tc>
        <w:tc>
          <w:tcPr>
            <w:tcW w:w="400" w:type="pct"/>
            <w:tcBorders>
              <w:top w:val="nil"/>
              <w:left w:val="nil"/>
              <w:bottom w:val="nil"/>
              <w:right w:val="nil"/>
            </w:tcBorders>
            <w:shd w:val="clear" w:color="auto" w:fill="auto"/>
            <w:noWrap/>
            <w:vAlign w:val="center"/>
            <w:hideMark/>
          </w:tcPr>
          <w:p w14:paraId="283B65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9C381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C5E5E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B59C9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3.05</w:t>
            </w:r>
          </w:p>
        </w:tc>
        <w:tc>
          <w:tcPr>
            <w:tcW w:w="400" w:type="pct"/>
            <w:tcBorders>
              <w:top w:val="nil"/>
              <w:left w:val="nil"/>
              <w:bottom w:val="nil"/>
              <w:right w:val="nil"/>
            </w:tcBorders>
            <w:shd w:val="clear" w:color="auto" w:fill="auto"/>
            <w:noWrap/>
            <w:vAlign w:val="center"/>
            <w:hideMark/>
          </w:tcPr>
          <w:p w14:paraId="7EA272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90B1B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A3A41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w:t>
            </w:r>
          </w:p>
        </w:tc>
        <w:tc>
          <w:tcPr>
            <w:tcW w:w="400" w:type="pct"/>
            <w:tcBorders>
              <w:top w:val="nil"/>
              <w:left w:val="nil"/>
              <w:bottom w:val="nil"/>
              <w:right w:val="nil"/>
            </w:tcBorders>
            <w:shd w:val="clear" w:color="auto" w:fill="auto"/>
            <w:noWrap/>
            <w:vAlign w:val="center"/>
            <w:hideMark/>
          </w:tcPr>
          <w:p w14:paraId="28015A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6F6DC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576FE0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11.50</w:t>
            </w:r>
          </w:p>
        </w:tc>
      </w:tr>
      <w:tr w:rsidR="000A5C6B" w:rsidRPr="00956BD9" w14:paraId="790C41A0" w14:textId="77777777" w:rsidTr="00337A02">
        <w:trPr>
          <w:trHeight w:val="264"/>
        </w:trPr>
        <w:tc>
          <w:tcPr>
            <w:tcW w:w="686" w:type="pct"/>
            <w:tcBorders>
              <w:top w:val="nil"/>
              <w:left w:val="nil"/>
              <w:bottom w:val="nil"/>
              <w:right w:val="nil"/>
            </w:tcBorders>
            <w:shd w:val="clear" w:color="auto" w:fill="auto"/>
            <w:noWrap/>
            <w:vAlign w:val="center"/>
            <w:hideMark/>
          </w:tcPr>
          <w:p w14:paraId="1829D5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400" w:type="pct"/>
            <w:tcBorders>
              <w:top w:val="nil"/>
              <w:left w:val="nil"/>
              <w:bottom w:val="nil"/>
              <w:right w:val="nil"/>
            </w:tcBorders>
            <w:shd w:val="clear" w:color="auto" w:fill="auto"/>
            <w:noWrap/>
            <w:vAlign w:val="center"/>
            <w:hideMark/>
          </w:tcPr>
          <w:p w14:paraId="17DD36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C6F240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EC701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3984C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3.25</w:t>
            </w:r>
          </w:p>
        </w:tc>
        <w:tc>
          <w:tcPr>
            <w:tcW w:w="400" w:type="pct"/>
            <w:tcBorders>
              <w:top w:val="nil"/>
              <w:left w:val="nil"/>
              <w:bottom w:val="nil"/>
              <w:right w:val="nil"/>
            </w:tcBorders>
            <w:shd w:val="clear" w:color="auto" w:fill="auto"/>
            <w:noWrap/>
            <w:vAlign w:val="center"/>
            <w:hideMark/>
          </w:tcPr>
          <w:p w14:paraId="64C801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7F2980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0BF6D5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0.70</w:t>
            </w:r>
          </w:p>
        </w:tc>
        <w:tc>
          <w:tcPr>
            <w:tcW w:w="400" w:type="pct"/>
            <w:tcBorders>
              <w:top w:val="nil"/>
              <w:left w:val="nil"/>
              <w:bottom w:val="nil"/>
              <w:right w:val="nil"/>
            </w:tcBorders>
            <w:shd w:val="clear" w:color="auto" w:fill="auto"/>
            <w:noWrap/>
            <w:vAlign w:val="center"/>
            <w:hideMark/>
          </w:tcPr>
          <w:p w14:paraId="2AD31E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057BA9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409D993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9.10</w:t>
            </w:r>
          </w:p>
        </w:tc>
      </w:tr>
      <w:tr w:rsidR="000A5C6B" w:rsidRPr="00956BD9" w14:paraId="7AF6FE37" w14:textId="77777777" w:rsidTr="00337A02">
        <w:trPr>
          <w:trHeight w:val="264"/>
        </w:trPr>
        <w:tc>
          <w:tcPr>
            <w:tcW w:w="686" w:type="pct"/>
            <w:tcBorders>
              <w:top w:val="nil"/>
              <w:left w:val="nil"/>
              <w:bottom w:val="nil"/>
              <w:right w:val="nil"/>
            </w:tcBorders>
            <w:shd w:val="clear" w:color="auto" w:fill="auto"/>
            <w:noWrap/>
            <w:vAlign w:val="center"/>
            <w:hideMark/>
          </w:tcPr>
          <w:p w14:paraId="663E93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57,000</w:t>
            </w:r>
          </w:p>
        </w:tc>
        <w:tc>
          <w:tcPr>
            <w:tcW w:w="400" w:type="pct"/>
            <w:tcBorders>
              <w:top w:val="nil"/>
              <w:left w:val="nil"/>
              <w:bottom w:val="nil"/>
              <w:right w:val="nil"/>
            </w:tcBorders>
            <w:shd w:val="clear" w:color="auto" w:fill="auto"/>
            <w:noWrap/>
            <w:vAlign w:val="center"/>
            <w:hideMark/>
          </w:tcPr>
          <w:p w14:paraId="09ADA9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65749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DA7D5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AC5BE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w:t>
            </w:r>
          </w:p>
        </w:tc>
        <w:tc>
          <w:tcPr>
            <w:tcW w:w="400" w:type="pct"/>
            <w:tcBorders>
              <w:top w:val="nil"/>
              <w:left w:val="nil"/>
              <w:bottom w:val="nil"/>
              <w:right w:val="nil"/>
            </w:tcBorders>
            <w:shd w:val="clear" w:color="auto" w:fill="auto"/>
            <w:noWrap/>
            <w:vAlign w:val="center"/>
            <w:hideMark/>
          </w:tcPr>
          <w:p w14:paraId="3F2869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C65C7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7A8F0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0.46</w:t>
            </w:r>
          </w:p>
        </w:tc>
        <w:tc>
          <w:tcPr>
            <w:tcW w:w="400" w:type="pct"/>
            <w:tcBorders>
              <w:top w:val="nil"/>
              <w:left w:val="nil"/>
              <w:bottom w:val="nil"/>
              <w:right w:val="nil"/>
            </w:tcBorders>
            <w:shd w:val="clear" w:color="auto" w:fill="auto"/>
            <w:noWrap/>
            <w:vAlign w:val="center"/>
            <w:hideMark/>
          </w:tcPr>
          <w:p w14:paraId="670F72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6A6AC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533A34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7.82</w:t>
            </w:r>
          </w:p>
        </w:tc>
      </w:tr>
      <w:tr w:rsidR="000A5C6B" w:rsidRPr="00956BD9" w14:paraId="52839C29" w14:textId="77777777" w:rsidTr="00337A02">
        <w:trPr>
          <w:trHeight w:val="264"/>
        </w:trPr>
        <w:tc>
          <w:tcPr>
            <w:tcW w:w="686" w:type="pct"/>
            <w:tcBorders>
              <w:top w:val="nil"/>
              <w:left w:val="nil"/>
              <w:bottom w:val="nil"/>
              <w:right w:val="nil"/>
            </w:tcBorders>
            <w:shd w:val="clear" w:color="auto" w:fill="auto"/>
            <w:noWrap/>
            <w:vAlign w:val="center"/>
            <w:hideMark/>
          </w:tcPr>
          <w:p w14:paraId="708373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400" w:type="pct"/>
            <w:tcBorders>
              <w:top w:val="nil"/>
              <w:left w:val="nil"/>
              <w:bottom w:val="nil"/>
              <w:right w:val="nil"/>
            </w:tcBorders>
            <w:shd w:val="clear" w:color="auto" w:fill="auto"/>
            <w:noWrap/>
            <w:vAlign w:val="center"/>
            <w:hideMark/>
          </w:tcPr>
          <w:p w14:paraId="7DF4AD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EB214F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0DC45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D5CF8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1.65</w:t>
            </w:r>
          </w:p>
        </w:tc>
        <w:tc>
          <w:tcPr>
            <w:tcW w:w="400" w:type="pct"/>
            <w:tcBorders>
              <w:top w:val="nil"/>
              <w:left w:val="nil"/>
              <w:bottom w:val="nil"/>
              <w:right w:val="nil"/>
            </w:tcBorders>
            <w:shd w:val="clear" w:color="auto" w:fill="auto"/>
            <w:noWrap/>
            <w:vAlign w:val="center"/>
            <w:hideMark/>
          </w:tcPr>
          <w:p w14:paraId="12A764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AD0F4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D41A7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0.24</w:t>
            </w:r>
          </w:p>
        </w:tc>
        <w:tc>
          <w:tcPr>
            <w:tcW w:w="400" w:type="pct"/>
            <w:tcBorders>
              <w:top w:val="nil"/>
              <w:left w:val="nil"/>
              <w:bottom w:val="nil"/>
              <w:right w:val="nil"/>
            </w:tcBorders>
            <w:shd w:val="clear" w:color="auto" w:fill="auto"/>
            <w:noWrap/>
            <w:vAlign w:val="center"/>
            <w:hideMark/>
          </w:tcPr>
          <w:p w14:paraId="5AD3751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D4050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275066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2.77</w:t>
            </w:r>
          </w:p>
        </w:tc>
      </w:tr>
      <w:tr w:rsidR="000A5C6B" w:rsidRPr="00956BD9" w14:paraId="5D35A377" w14:textId="77777777" w:rsidTr="00337A02">
        <w:trPr>
          <w:trHeight w:val="264"/>
        </w:trPr>
        <w:tc>
          <w:tcPr>
            <w:tcW w:w="686" w:type="pct"/>
            <w:tcBorders>
              <w:top w:val="nil"/>
              <w:left w:val="nil"/>
              <w:bottom w:val="nil"/>
              <w:right w:val="nil"/>
            </w:tcBorders>
            <w:shd w:val="clear" w:color="auto" w:fill="auto"/>
            <w:noWrap/>
            <w:vAlign w:val="center"/>
            <w:hideMark/>
          </w:tcPr>
          <w:p w14:paraId="1E0AAF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63,000</w:t>
            </w:r>
          </w:p>
        </w:tc>
        <w:tc>
          <w:tcPr>
            <w:tcW w:w="400" w:type="pct"/>
            <w:tcBorders>
              <w:top w:val="nil"/>
              <w:left w:val="nil"/>
              <w:bottom w:val="nil"/>
              <w:right w:val="nil"/>
            </w:tcBorders>
            <w:shd w:val="clear" w:color="auto" w:fill="auto"/>
            <w:noWrap/>
            <w:vAlign w:val="center"/>
            <w:hideMark/>
          </w:tcPr>
          <w:p w14:paraId="1B0557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6F31D2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7B26E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353B3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0.89</w:t>
            </w:r>
          </w:p>
        </w:tc>
        <w:tc>
          <w:tcPr>
            <w:tcW w:w="400" w:type="pct"/>
            <w:tcBorders>
              <w:top w:val="nil"/>
              <w:left w:val="nil"/>
              <w:bottom w:val="nil"/>
              <w:right w:val="nil"/>
            </w:tcBorders>
            <w:shd w:val="clear" w:color="auto" w:fill="auto"/>
            <w:noWrap/>
            <w:vAlign w:val="center"/>
            <w:hideMark/>
          </w:tcPr>
          <w:p w14:paraId="3D2997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FB0BE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A9A8BA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00" w:type="pct"/>
            <w:tcBorders>
              <w:top w:val="nil"/>
              <w:left w:val="nil"/>
              <w:bottom w:val="nil"/>
              <w:right w:val="nil"/>
            </w:tcBorders>
            <w:shd w:val="clear" w:color="auto" w:fill="auto"/>
            <w:noWrap/>
            <w:vAlign w:val="center"/>
            <w:hideMark/>
          </w:tcPr>
          <w:p w14:paraId="55ED61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EC492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263513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2.12</w:t>
            </w:r>
          </w:p>
        </w:tc>
      </w:tr>
      <w:tr w:rsidR="000A5C6B" w:rsidRPr="00956BD9" w14:paraId="086DD24B" w14:textId="77777777" w:rsidTr="00337A02">
        <w:trPr>
          <w:trHeight w:val="264"/>
        </w:trPr>
        <w:tc>
          <w:tcPr>
            <w:tcW w:w="686" w:type="pct"/>
            <w:tcBorders>
              <w:top w:val="nil"/>
              <w:left w:val="nil"/>
              <w:bottom w:val="nil"/>
              <w:right w:val="nil"/>
            </w:tcBorders>
            <w:shd w:val="clear" w:color="auto" w:fill="auto"/>
            <w:noWrap/>
            <w:vAlign w:val="center"/>
            <w:hideMark/>
          </w:tcPr>
          <w:p w14:paraId="6DCCF8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400" w:type="pct"/>
            <w:tcBorders>
              <w:top w:val="nil"/>
              <w:left w:val="nil"/>
              <w:bottom w:val="nil"/>
              <w:right w:val="nil"/>
            </w:tcBorders>
            <w:shd w:val="clear" w:color="auto" w:fill="auto"/>
            <w:noWrap/>
            <w:vAlign w:val="center"/>
            <w:hideMark/>
          </w:tcPr>
          <w:p w14:paraId="6B6BF2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73510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9B53C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8CDB8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0.58</w:t>
            </w:r>
          </w:p>
        </w:tc>
        <w:tc>
          <w:tcPr>
            <w:tcW w:w="400" w:type="pct"/>
            <w:tcBorders>
              <w:top w:val="nil"/>
              <w:left w:val="nil"/>
              <w:bottom w:val="nil"/>
              <w:right w:val="nil"/>
            </w:tcBorders>
            <w:shd w:val="clear" w:color="auto" w:fill="auto"/>
            <w:noWrap/>
            <w:vAlign w:val="center"/>
            <w:hideMark/>
          </w:tcPr>
          <w:p w14:paraId="072E06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BC645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05E5C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00" w:type="pct"/>
            <w:tcBorders>
              <w:top w:val="nil"/>
              <w:left w:val="nil"/>
              <w:bottom w:val="nil"/>
              <w:right w:val="nil"/>
            </w:tcBorders>
            <w:shd w:val="clear" w:color="auto" w:fill="auto"/>
            <w:noWrap/>
            <w:vAlign w:val="center"/>
            <w:hideMark/>
          </w:tcPr>
          <w:p w14:paraId="4F1D70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779DB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58E947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r>
      <w:tr w:rsidR="000A5C6B" w:rsidRPr="00956BD9" w14:paraId="58F3624E" w14:textId="77777777" w:rsidTr="00337A02">
        <w:trPr>
          <w:trHeight w:val="264"/>
        </w:trPr>
        <w:tc>
          <w:tcPr>
            <w:tcW w:w="686" w:type="pct"/>
            <w:tcBorders>
              <w:top w:val="nil"/>
              <w:left w:val="nil"/>
              <w:bottom w:val="nil"/>
              <w:right w:val="nil"/>
            </w:tcBorders>
            <w:shd w:val="clear" w:color="auto" w:fill="auto"/>
            <w:noWrap/>
            <w:vAlign w:val="center"/>
            <w:hideMark/>
          </w:tcPr>
          <w:p w14:paraId="782942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69,000</w:t>
            </w:r>
          </w:p>
        </w:tc>
        <w:tc>
          <w:tcPr>
            <w:tcW w:w="400" w:type="pct"/>
            <w:tcBorders>
              <w:top w:val="nil"/>
              <w:left w:val="nil"/>
              <w:bottom w:val="nil"/>
              <w:right w:val="nil"/>
            </w:tcBorders>
            <w:shd w:val="clear" w:color="auto" w:fill="auto"/>
            <w:noWrap/>
            <w:vAlign w:val="center"/>
            <w:hideMark/>
          </w:tcPr>
          <w:p w14:paraId="61F50E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149E9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B8E7E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4A55E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0.71</w:t>
            </w:r>
          </w:p>
        </w:tc>
        <w:tc>
          <w:tcPr>
            <w:tcW w:w="400" w:type="pct"/>
            <w:tcBorders>
              <w:top w:val="nil"/>
              <w:left w:val="nil"/>
              <w:bottom w:val="nil"/>
              <w:right w:val="nil"/>
            </w:tcBorders>
            <w:shd w:val="clear" w:color="auto" w:fill="auto"/>
            <w:noWrap/>
            <w:vAlign w:val="center"/>
            <w:hideMark/>
          </w:tcPr>
          <w:p w14:paraId="572208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FAFD3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75A8F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00" w:type="pct"/>
            <w:tcBorders>
              <w:top w:val="nil"/>
              <w:left w:val="nil"/>
              <w:bottom w:val="nil"/>
              <w:right w:val="nil"/>
            </w:tcBorders>
            <w:shd w:val="clear" w:color="auto" w:fill="auto"/>
            <w:noWrap/>
            <w:vAlign w:val="center"/>
            <w:hideMark/>
          </w:tcPr>
          <w:p w14:paraId="58303D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DAA76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1F8553F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0.72</w:t>
            </w:r>
          </w:p>
        </w:tc>
      </w:tr>
      <w:tr w:rsidR="000A5C6B" w:rsidRPr="00956BD9" w14:paraId="1C1E022F" w14:textId="77777777" w:rsidTr="00337A02">
        <w:trPr>
          <w:trHeight w:val="264"/>
        </w:trPr>
        <w:tc>
          <w:tcPr>
            <w:tcW w:w="686" w:type="pct"/>
            <w:tcBorders>
              <w:top w:val="nil"/>
              <w:left w:val="nil"/>
              <w:bottom w:val="nil"/>
              <w:right w:val="nil"/>
            </w:tcBorders>
            <w:shd w:val="clear" w:color="auto" w:fill="auto"/>
            <w:noWrap/>
            <w:vAlign w:val="center"/>
            <w:hideMark/>
          </w:tcPr>
          <w:p w14:paraId="0C0F24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400" w:type="pct"/>
            <w:tcBorders>
              <w:top w:val="nil"/>
              <w:left w:val="nil"/>
              <w:bottom w:val="nil"/>
              <w:right w:val="nil"/>
            </w:tcBorders>
            <w:shd w:val="clear" w:color="auto" w:fill="auto"/>
            <w:noWrap/>
            <w:vAlign w:val="center"/>
            <w:hideMark/>
          </w:tcPr>
          <w:p w14:paraId="3C0862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8C050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4CE3A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6A75C2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0.59</w:t>
            </w:r>
          </w:p>
        </w:tc>
        <w:tc>
          <w:tcPr>
            <w:tcW w:w="400" w:type="pct"/>
            <w:tcBorders>
              <w:top w:val="nil"/>
              <w:left w:val="nil"/>
              <w:bottom w:val="nil"/>
              <w:right w:val="nil"/>
            </w:tcBorders>
            <w:shd w:val="clear" w:color="auto" w:fill="auto"/>
            <w:noWrap/>
            <w:vAlign w:val="center"/>
            <w:hideMark/>
          </w:tcPr>
          <w:p w14:paraId="7D861B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CE5820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BBB33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00" w:type="pct"/>
            <w:tcBorders>
              <w:top w:val="nil"/>
              <w:left w:val="nil"/>
              <w:bottom w:val="nil"/>
              <w:right w:val="nil"/>
            </w:tcBorders>
            <w:shd w:val="clear" w:color="auto" w:fill="auto"/>
            <w:noWrap/>
            <w:vAlign w:val="center"/>
            <w:hideMark/>
          </w:tcPr>
          <w:p w14:paraId="47A8C6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0E38A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244F95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0.39</w:t>
            </w:r>
          </w:p>
        </w:tc>
      </w:tr>
      <w:tr w:rsidR="000A5C6B" w:rsidRPr="00956BD9" w14:paraId="59A6EEBC" w14:textId="77777777" w:rsidTr="00337A02">
        <w:trPr>
          <w:trHeight w:val="264"/>
        </w:trPr>
        <w:tc>
          <w:tcPr>
            <w:tcW w:w="686" w:type="pct"/>
            <w:tcBorders>
              <w:top w:val="nil"/>
              <w:left w:val="nil"/>
              <w:bottom w:val="nil"/>
              <w:right w:val="nil"/>
            </w:tcBorders>
            <w:shd w:val="clear" w:color="auto" w:fill="auto"/>
            <w:noWrap/>
            <w:vAlign w:val="center"/>
            <w:hideMark/>
          </w:tcPr>
          <w:p w14:paraId="46468C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400" w:type="pct"/>
            <w:tcBorders>
              <w:top w:val="nil"/>
              <w:left w:val="nil"/>
              <w:bottom w:val="nil"/>
              <w:right w:val="nil"/>
            </w:tcBorders>
            <w:shd w:val="clear" w:color="auto" w:fill="auto"/>
            <w:noWrap/>
            <w:vAlign w:val="center"/>
            <w:hideMark/>
          </w:tcPr>
          <w:p w14:paraId="1B8B08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FCCBD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C8A64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43E14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00" w:type="pct"/>
            <w:tcBorders>
              <w:top w:val="nil"/>
              <w:left w:val="nil"/>
              <w:bottom w:val="nil"/>
              <w:right w:val="nil"/>
            </w:tcBorders>
            <w:shd w:val="clear" w:color="auto" w:fill="auto"/>
            <w:noWrap/>
            <w:vAlign w:val="center"/>
            <w:hideMark/>
          </w:tcPr>
          <w:p w14:paraId="6C9EE3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68CC7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1C4EE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AFC39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9282C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553E7F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r>
      <w:tr w:rsidR="000A5C6B" w:rsidRPr="00956BD9" w14:paraId="388C4ECD" w14:textId="77777777" w:rsidTr="00337A02">
        <w:trPr>
          <w:trHeight w:val="264"/>
        </w:trPr>
        <w:tc>
          <w:tcPr>
            <w:tcW w:w="686" w:type="pct"/>
            <w:tcBorders>
              <w:top w:val="nil"/>
              <w:left w:val="nil"/>
              <w:bottom w:val="nil"/>
              <w:right w:val="nil"/>
            </w:tcBorders>
            <w:shd w:val="clear" w:color="auto" w:fill="auto"/>
            <w:noWrap/>
            <w:vAlign w:val="center"/>
            <w:hideMark/>
          </w:tcPr>
          <w:p w14:paraId="742197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400" w:type="pct"/>
            <w:tcBorders>
              <w:top w:val="nil"/>
              <w:left w:val="nil"/>
              <w:bottom w:val="nil"/>
              <w:right w:val="nil"/>
            </w:tcBorders>
            <w:shd w:val="clear" w:color="auto" w:fill="auto"/>
            <w:noWrap/>
            <w:vAlign w:val="center"/>
            <w:hideMark/>
          </w:tcPr>
          <w:p w14:paraId="47CBAC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BA6E6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CF4EB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AF402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00" w:type="pct"/>
            <w:tcBorders>
              <w:top w:val="nil"/>
              <w:left w:val="nil"/>
              <w:bottom w:val="nil"/>
              <w:right w:val="nil"/>
            </w:tcBorders>
            <w:shd w:val="clear" w:color="auto" w:fill="auto"/>
            <w:noWrap/>
            <w:vAlign w:val="center"/>
            <w:hideMark/>
          </w:tcPr>
          <w:p w14:paraId="5E2208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AB1047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40521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3D47E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A089E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67C2D5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BAFE4AB" w14:textId="77777777" w:rsidTr="00337A02">
        <w:trPr>
          <w:trHeight w:val="264"/>
        </w:trPr>
        <w:tc>
          <w:tcPr>
            <w:tcW w:w="686" w:type="pct"/>
            <w:tcBorders>
              <w:top w:val="nil"/>
              <w:left w:val="nil"/>
              <w:bottom w:val="nil"/>
              <w:right w:val="nil"/>
            </w:tcBorders>
            <w:shd w:val="clear" w:color="auto" w:fill="auto"/>
            <w:noWrap/>
            <w:vAlign w:val="center"/>
            <w:hideMark/>
          </w:tcPr>
          <w:p w14:paraId="79B7D9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81,000</w:t>
            </w:r>
          </w:p>
        </w:tc>
        <w:tc>
          <w:tcPr>
            <w:tcW w:w="400" w:type="pct"/>
            <w:tcBorders>
              <w:top w:val="nil"/>
              <w:left w:val="nil"/>
              <w:bottom w:val="nil"/>
              <w:right w:val="nil"/>
            </w:tcBorders>
            <w:shd w:val="clear" w:color="auto" w:fill="auto"/>
            <w:noWrap/>
            <w:vAlign w:val="center"/>
            <w:hideMark/>
          </w:tcPr>
          <w:p w14:paraId="1D1090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F970B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0B28B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CACC9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BCE09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A463B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366DB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C072F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AAABB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72DB8C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B37EF08" w14:textId="77777777" w:rsidTr="00337A02">
        <w:trPr>
          <w:trHeight w:val="264"/>
        </w:trPr>
        <w:tc>
          <w:tcPr>
            <w:tcW w:w="686" w:type="pct"/>
            <w:tcBorders>
              <w:top w:val="nil"/>
              <w:left w:val="nil"/>
              <w:bottom w:val="nil"/>
              <w:right w:val="nil"/>
            </w:tcBorders>
            <w:shd w:val="clear" w:color="auto" w:fill="auto"/>
            <w:noWrap/>
            <w:vAlign w:val="center"/>
            <w:hideMark/>
          </w:tcPr>
          <w:p w14:paraId="55E453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84,000</w:t>
            </w:r>
          </w:p>
        </w:tc>
        <w:tc>
          <w:tcPr>
            <w:tcW w:w="400" w:type="pct"/>
            <w:tcBorders>
              <w:top w:val="nil"/>
              <w:left w:val="nil"/>
              <w:bottom w:val="nil"/>
              <w:right w:val="nil"/>
            </w:tcBorders>
            <w:shd w:val="clear" w:color="auto" w:fill="auto"/>
            <w:noWrap/>
            <w:vAlign w:val="center"/>
            <w:hideMark/>
          </w:tcPr>
          <w:p w14:paraId="336A1E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918B0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33B2A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FE22E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00" w:type="pct"/>
            <w:tcBorders>
              <w:top w:val="nil"/>
              <w:left w:val="nil"/>
              <w:bottom w:val="nil"/>
              <w:right w:val="nil"/>
            </w:tcBorders>
            <w:shd w:val="clear" w:color="auto" w:fill="auto"/>
            <w:noWrap/>
            <w:vAlign w:val="center"/>
            <w:hideMark/>
          </w:tcPr>
          <w:p w14:paraId="03297E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9D3D3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E7592E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F9158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60488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76E5DC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r>
      <w:tr w:rsidR="000A5C6B" w:rsidRPr="00956BD9" w14:paraId="5D7DF92C" w14:textId="77777777" w:rsidTr="00337A02">
        <w:trPr>
          <w:trHeight w:val="264"/>
        </w:trPr>
        <w:tc>
          <w:tcPr>
            <w:tcW w:w="686" w:type="pct"/>
            <w:tcBorders>
              <w:top w:val="nil"/>
              <w:left w:val="nil"/>
              <w:bottom w:val="nil"/>
              <w:right w:val="nil"/>
            </w:tcBorders>
            <w:shd w:val="clear" w:color="auto" w:fill="auto"/>
            <w:noWrap/>
            <w:vAlign w:val="center"/>
            <w:hideMark/>
          </w:tcPr>
          <w:p w14:paraId="5BDA00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87,000</w:t>
            </w:r>
          </w:p>
        </w:tc>
        <w:tc>
          <w:tcPr>
            <w:tcW w:w="400" w:type="pct"/>
            <w:tcBorders>
              <w:top w:val="nil"/>
              <w:left w:val="nil"/>
              <w:bottom w:val="nil"/>
              <w:right w:val="nil"/>
            </w:tcBorders>
            <w:shd w:val="clear" w:color="auto" w:fill="auto"/>
            <w:noWrap/>
            <w:vAlign w:val="center"/>
            <w:hideMark/>
          </w:tcPr>
          <w:p w14:paraId="55433C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F6BCD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5B693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85192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C641B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78A97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AE408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914192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314F0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054C5C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C473F51" w14:textId="77777777" w:rsidTr="00337A02">
        <w:trPr>
          <w:trHeight w:val="264"/>
        </w:trPr>
        <w:tc>
          <w:tcPr>
            <w:tcW w:w="686" w:type="pct"/>
            <w:tcBorders>
              <w:top w:val="nil"/>
              <w:left w:val="nil"/>
              <w:bottom w:val="nil"/>
              <w:right w:val="nil"/>
            </w:tcBorders>
            <w:shd w:val="clear" w:color="auto" w:fill="auto"/>
            <w:noWrap/>
            <w:vAlign w:val="center"/>
            <w:hideMark/>
          </w:tcPr>
          <w:p w14:paraId="44CCE8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90,000</w:t>
            </w:r>
          </w:p>
        </w:tc>
        <w:tc>
          <w:tcPr>
            <w:tcW w:w="400" w:type="pct"/>
            <w:tcBorders>
              <w:top w:val="nil"/>
              <w:left w:val="nil"/>
              <w:bottom w:val="nil"/>
              <w:right w:val="nil"/>
            </w:tcBorders>
            <w:shd w:val="clear" w:color="auto" w:fill="auto"/>
            <w:noWrap/>
            <w:vAlign w:val="center"/>
            <w:hideMark/>
          </w:tcPr>
          <w:p w14:paraId="040D9A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8F9BA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F780B3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B525CE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1C3A8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A3047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92456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2179D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F0432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1F1B7AE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70E7117" w14:textId="77777777" w:rsidTr="00337A02">
        <w:trPr>
          <w:trHeight w:val="264"/>
        </w:trPr>
        <w:tc>
          <w:tcPr>
            <w:tcW w:w="686" w:type="pct"/>
            <w:tcBorders>
              <w:top w:val="nil"/>
              <w:left w:val="nil"/>
              <w:bottom w:val="nil"/>
              <w:right w:val="nil"/>
            </w:tcBorders>
            <w:shd w:val="clear" w:color="auto" w:fill="auto"/>
            <w:noWrap/>
            <w:vAlign w:val="center"/>
            <w:hideMark/>
          </w:tcPr>
          <w:p w14:paraId="5454FE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93,000</w:t>
            </w:r>
          </w:p>
        </w:tc>
        <w:tc>
          <w:tcPr>
            <w:tcW w:w="400" w:type="pct"/>
            <w:tcBorders>
              <w:top w:val="nil"/>
              <w:left w:val="nil"/>
              <w:bottom w:val="nil"/>
              <w:right w:val="nil"/>
            </w:tcBorders>
            <w:shd w:val="clear" w:color="auto" w:fill="auto"/>
            <w:noWrap/>
            <w:vAlign w:val="center"/>
            <w:hideMark/>
          </w:tcPr>
          <w:p w14:paraId="5BAA2E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ACF2A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89A77E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8F796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D42E5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A7AAF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FAE80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7FEB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A7099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2CCAB1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B11F749" w14:textId="77777777" w:rsidTr="00337A02">
        <w:trPr>
          <w:trHeight w:val="264"/>
        </w:trPr>
        <w:tc>
          <w:tcPr>
            <w:tcW w:w="686" w:type="pct"/>
            <w:tcBorders>
              <w:top w:val="nil"/>
              <w:left w:val="nil"/>
              <w:bottom w:val="nil"/>
              <w:right w:val="nil"/>
            </w:tcBorders>
            <w:shd w:val="clear" w:color="auto" w:fill="auto"/>
            <w:noWrap/>
            <w:vAlign w:val="center"/>
            <w:hideMark/>
          </w:tcPr>
          <w:p w14:paraId="001571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96,000</w:t>
            </w:r>
          </w:p>
        </w:tc>
        <w:tc>
          <w:tcPr>
            <w:tcW w:w="400" w:type="pct"/>
            <w:tcBorders>
              <w:top w:val="nil"/>
              <w:left w:val="nil"/>
              <w:bottom w:val="nil"/>
              <w:right w:val="nil"/>
            </w:tcBorders>
            <w:shd w:val="clear" w:color="auto" w:fill="auto"/>
            <w:noWrap/>
            <w:vAlign w:val="center"/>
            <w:hideMark/>
          </w:tcPr>
          <w:p w14:paraId="51A65B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60A46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32DA8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99E74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EE84D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0E7D5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8F64A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B95257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3CAD7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07B021E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AED6661" w14:textId="77777777" w:rsidTr="00337A02">
        <w:trPr>
          <w:trHeight w:val="264"/>
        </w:trPr>
        <w:tc>
          <w:tcPr>
            <w:tcW w:w="686" w:type="pct"/>
            <w:tcBorders>
              <w:top w:val="nil"/>
              <w:left w:val="nil"/>
              <w:bottom w:val="nil"/>
              <w:right w:val="nil"/>
            </w:tcBorders>
            <w:shd w:val="clear" w:color="auto" w:fill="auto"/>
            <w:noWrap/>
            <w:vAlign w:val="center"/>
            <w:hideMark/>
          </w:tcPr>
          <w:p w14:paraId="4B4866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99,000</w:t>
            </w:r>
          </w:p>
        </w:tc>
        <w:tc>
          <w:tcPr>
            <w:tcW w:w="400" w:type="pct"/>
            <w:tcBorders>
              <w:top w:val="nil"/>
              <w:left w:val="nil"/>
              <w:bottom w:val="nil"/>
              <w:right w:val="nil"/>
            </w:tcBorders>
            <w:shd w:val="clear" w:color="auto" w:fill="auto"/>
            <w:noWrap/>
            <w:vAlign w:val="center"/>
            <w:hideMark/>
          </w:tcPr>
          <w:p w14:paraId="339F00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5EBD4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34833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3FACB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7657C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B5A992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DB150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66413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83F17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nil"/>
              <w:right w:val="nil"/>
            </w:tcBorders>
            <w:shd w:val="clear" w:color="auto" w:fill="auto"/>
            <w:noWrap/>
            <w:vAlign w:val="center"/>
            <w:hideMark/>
          </w:tcPr>
          <w:p w14:paraId="777692D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D294A8F" w14:textId="77777777" w:rsidTr="00337A02">
        <w:trPr>
          <w:trHeight w:val="276"/>
        </w:trPr>
        <w:tc>
          <w:tcPr>
            <w:tcW w:w="686" w:type="pct"/>
            <w:tcBorders>
              <w:top w:val="nil"/>
              <w:left w:val="nil"/>
              <w:bottom w:val="single" w:sz="12" w:space="0" w:color="auto"/>
              <w:right w:val="nil"/>
            </w:tcBorders>
            <w:shd w:val="clear" w:color="auto" w:fill="auto"/>
            <w:noWrap/>
            <w:vAlign w:val="center"/>
            <w:hideMark/>
          </w:tcPr>
          <w:p w14:paraId="207D6A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102,000</w:t>
            </w:r>
          </w:p>
        </w:tc>
        <w:tc>
          <w:tcPr>
            <w:tcW w:w="400" w:type="pct"/>
            <w:tcBorders>
              <w:top w:val="nil"/>
              <w:left w:val="nil"/>
              <w:bottom w:val="single" w:sz="12" w:space="0" w:color="auto"/>
              <w:right w:val="nil"/>
            </w:tcBorders>
            <w:shd w:val="clear" w:color="auto" w:fill="auto"/>
            <w:noWrap/>
            <w:vAlign w:val="center"/>
            <w:hideMark/>
          </w:tcPr>
          <w:p w14:paraId="0665299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71F8DF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739FDE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single" w:sz="12" w:space="0" w:color="auto"/>
              <w:right w:val="nil"/>
            </w:tcBorders>
            <w:shd w:val="clear" w:color="auto" w:fill="auto"/>
            <w:noWrap/>
            <w:vAlign w:val="center"/>
            <w:hideMark/>
          </w:tcPr>
          <w:p w14:paraId="5730F4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0C328E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0A9B78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single" w:sz="12" w:space="0" w:color="auto"/>
              <w:right w:val="nil"/>
            </w:tcBorders>
            <w:shd w:val="clear" w:color="auto" w:fill="auto"/>
            <w:noWrap/>
            <w:vAlign w:val="center"/>
            <w:hideMark/>
          </w:tcPr>
          <w:p w14:paraId="097BDF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7030F7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2185E5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3" w:type="pct"/>
            <w:tcBorders>
              <w:top w:val="nil"/>
              <w:left w:val="nil"/>
              <w:bottom w:val="single" w:sz="12" w:space="0" w:color="auto"/>
              <w:right w:val="nil"/>
            </w:tcBorders>
            <w:shd w:val="clear" w:color="auto" w:fill="auto"/>
            <w:noWrap/>
            <w:vAlign w:val="center"/>
            <w:hideMark/>
          </w:tcPr>
          <w:p w14:paraId="28CF20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241E28BE" w14:textId="77777777" w:rsidR="000A5C6B" w:rsidRPr="00956BD9" w:rsidRDefault="000A5C6B" w:rsidP="00C261B4">
      <w:pPr>
        <w:spacing w:line="480" w:lineRule="auto"/>
        <w:ind w:firstLine="720"/>
        <w:rPr>
          <w:rFonts w:ascii="Times New Roman" w:hAnsi="Times New Roman" w:cs="Times New Roman"/>
          <w:sz w:val="24"/>
          <w:szCs w:val="24"/>
        </w:rPr>
      </w:pPr>
    </w:p>
    <w:p w14:paraId="340DBDDE" w14:textId="77777777" w:rsidR="000A5C6B" w:rsidRPr="00956BD9" w:rsidRDefault="000A5C6B" w:rsidP="00C261B4">
      <w:pPr>
        <w:spacing w:line="480" w:lineRule="auto"/>
        <w:ind w:firstLine="720"/>
        <w:rPr>
          <w:rFonts w:ascii="Times New Roman" w:hAnsi="Times New Roman" w:cs="Times New Roman"/>
          <w:sz w:val="24"/>
          <w:szCs w:val="24"/>
        </w:rPr>
      </w:pPr>
    </w:p>
    <w:p w14:paraId="0E39B402" w14:textId="77777777" w:rsidR="000A5C6B" w:rsidRPr="00956BD9" w:rsidRDefault="000A5C6B" w:rsidP="00C261B4">
      <w:pPr>
        <w:spacing w:line="480" w:lineRule="auto"/>
        <w:ind w:firstLine="720"/>
        <w:rPr>
          <w:rFonts w:ascii="Times New Roman" w:hAnsi="Times New Roman" w:cs="Times New Roman"/>
          <w:sz w:val="24"/>
          <w:szCs w:val="24"/>
        </w:rPr>
      </w:pPr>
    </w:p>
    <w:p w14:paraId="56BB79B5" w14:textId="77777777" w:rsidR="000A5C6B" w:rsidRPr="00956BD9" w:rsidRDefault="000A5C6B" w:rsidP="00C261B4">
      <w:pPr>
        <w:spacing w:line="480" w:lineRule="auto"/>
        <w:ind w:firstLine="720"/>
        <w:rPr>
          <w:rFonts w:ascii="Times New Roman" w:hAnsi="Times New Roman" w:cs="Times New Roman"/>
          <w:sz w:val="24"/>
          <w:szCs w:val="24"/>
        </w:rPr>
      </w:pPr>
    </w:p>
    <w:p w14:paraId="7138EB71" w14:textId="77777777" w:rsidR="000A5C6B" w:rsidRPr="00956BD9" w:rsidRDefault="000A5C6B" w:rsidP="00C261B4">
      <w:pPr>
        <w:spacing w:line="480" w:lineRule="auto"/>
        <w:ind w:firstLine="720"/>
        <w:rPr>
          <w:rFonts w:ascii="Times New Roman" w:hAnsi="Times New Roman" w:cs="Times New Roman"/>
          <w:sz w:val="24"/>
          <w:szCs w:val="24"/>
        </w:rPr>
      </w:pPr>
    </w:p>
    <w:p w14:paraId="2FAD5453" w14:textId="77777777" w:rsidR="000A5C6B" w:rsidRPr="00956BD9" w:rsidRDefault="000A5C6B" w:rsidP="005576D7">
      <w:pPr>
        <w:pStyle w:val="Heading5"/>
      </w:pPr>
      <w:bookmarkStart w:id="250" w:name="_Toc489300099"/>
      <w:bookmarkStart w:id="251" w:name="_Toc489301294"/>
      <w:r w:rsidRPr="00956BD9">
        <w:lastRenderedPageBreak/>
        <w:t>Table 4.18: Quad-Axle Load Spectra for Year 2</w:t>
      </w:r>
      <w:bookmarkEnd w:id="250"/>
      <w:bookmarkEnd w:id="251"/>
    </w:p>
    <w:tbl>
      <w:tblPr>
        <w:tblW w:w="5000" w:type="pct"/>
        <w:tblLook w:val="04A0" w:firstRow="1" w:lastRow="0" w:firstColumn="1" w:lastColumn="0" w:noHBand="0" w:noVBand="1"/>
      </w:tblPr>
      <w:tblGrid>
        <w:gridCol w:w="1165"/>
        <w:gridCol w:w="713"/>
        <w:gridCol w:w="713"/>
        <w:gridCol w:w="714"/>
        <w:gridCol w:w="714"/>
        <w:gridCol w:w="714"/>
        <w:gridCol w:w="714"/>
        <w:gridCol w:w="902"/>
        <w:gridCol w:w="714"/>
        <w:gridCol w:w="714"/>
        <w:gridCol w:w="719"/>
      </w:tblGrid>
      <w:tr w:rsidR="000A5C6B" w:rsidRPr="00956BD9" w14:paraId="406AEB4B" w14:textId="77777777" w:rsidTr="00337A02">
        <w:trPr>
          <w:trHeight w:val="315"/>
        </w:trPr>
        <w:tc>
          <w:tcPr>
            <w:tcW w:w="686" w:type="pct"/>
            <w:vMerge w:val="restart"/>
            <w:tcBorders>
              <w:top w:val="single" w:sz="12" w:space="0" w:color="auto"/>
              <w:left w:val="nil"/>
              <w:bottom w:val="single" w:sz="12" w:space="0" w:color="000000"/>
              <w:right w:val="nil"/>
            </w:tcBorders>
            <w:shd w:val="clear" w:color="auto" w:fill="auto"/>
            <w:vAlign w:val="center"/>
            <w:hideMark/>
          </w:tcPr>
          <w:p w14:paraId="2788BAD0"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4" w:type="pct"/>
            <w:gridSpan w:val="10"/>
            <w:tcBorders>
              <w:top w:val="single" w:sz="12" w:space="0" w:color="auto"/>
              <w:left w:val="nil"/>
              <w:bottom w:val="single" w:sz="4" w:space="0" w:color="auto"/>
              <w:right w:val="nil"/>
            </w:tcBorders>
            <w:shd w:val="clear" w:color="auto" w:fill="auto"/>
            <w:noWrap/>
            <w:vAlign w:val="center"/>
            <w:hideMark/>
          </w:tcPr>
          <w:p w14:paraId="43737C0E"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3D3FBE7B" w14:textId="77777777" w:rsidTr="00337A02">
        <w:trPr>
          <w:trHeight w:val="276"/>
        </w:trPr>
        <w:tc>
          <w:tcPr>
            <w:tcW w:w="686" w:type="pct"/>
            <w:vMerge/>
            <w:tcBorders>
              <w:top w:val="single" w:sz="12" w:space="0" w:color="auto"/>
              <w:left w:val="nil"/>
              <w:bottom w:val="single" w:sz="12" w:space="0" w:color="000000"/>
              <w:right w:val="nil"/>
            </w:tcBorders>
            <w:vAlign w:val="center"/>
            <w:hideMark/>
          </w:tcPr>
          <w:p w14:paraId="60D17DA7" w14:textId="77777777" w:rsidR="000A5C6B" w:rsidRPr="00956BD9" w:rsidRDefault="000A5C6B" w:rsidP="00337A02">
            <w:pPr>
              <w:spacing w:after="0" w:line="240" w:lineRule="auto"/>
              <w:rPr>
                <w:rFonts w:ascii="Times New Roman" w:eastAsia="Times New Roman" w:hAnsi="Times New Roman" w:cs="Times New Roman"/>
                <w:b/>
                <w:bCs/>
                <w:color w:val="000000"/>
                <w:sz w:val="20"/>
                <w:szCs w:val="20"/>
              </w:rPr>
            </w:pPr>
          </w:p>
        </w:tc>
        <w:tc>
          <w:tcPr>
            <w:tcW w:w="420" w:type="pct"/>
            <w:tcBorders>
              <w:top w:val="nil"/>
              <w:left w:val="nil"/>
              <w:bottom w:val="single" w:sz="12" w:space="0" w:color="auto"/>
              <w:right w:val="nil"/>
            </w:tcBorders>
            <w:shd w:val="clear" w:color="auto" w:fill="auto"/>
            <w:noWrap/>
            <w:vAlign w:val="center"/>
            <w:hideMark/>
          </w:tcPr>
          <w:p w14:paraId="5FCE4E9A"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20" w:type="pct"/>
            <w:tcBorders>
              <w:top w:val="nil"/>
              <w:left w:val="nil"/>
              <w:bottom w:val="single" w:sz="12" w:space="0" w:color="auto"/>
              <w:right w:val="nil"/>
            </w:tcBorders>
            <w:shd w:val="clear" w:color="auto" w:fill="auto"/>
            <w:noWrap/>
            <w:vAlign w:val="center"/>
            <w:hideMark/>
          </w:tcPr>
          <w:p w14:paraId="08AA491C"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20" w:type="pct"/>
            <w:tcBorders>
              <w:top w:val="nil"/>
              <w:left w:val="nil"/>
              <w:bottom w:val="single" w:sz="12" w:space="0" w:color="auto"/>
              <w:right w:val="nil"/>
            </w:tcBorders>
            <w:shd w:val="clear" w:color="auto" w:fill="auto"/>
            <w:noWrap/>
            <w:vAlign w:val="center"/>
            <w:hideMark/>
          </w:tcPr>
          <w:p w14:paraId="07C35E83"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20" w:type="pct"/>
            <w:tcBorders>
              <w:top w:val="nil"/>
              <w:left w:val="nil"/>
              <w:bottom w:val="single" w:sz="12" w:space="0" w:color="auto"/>
              <w:right w:val="nil"/>
            </w:tcBorders>
            <w:shd w:val="clear" w:color="auto" w:fill="auto"/>
            <w:noWrap/>
            <w:vAlign w:val="center"/>
            <w:hideMark/>
          </w:tcPr>
          <w:p w14:paraId="6D0D88ED"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20" w:type="pct"/>
            <w:tcBorders>
              <w:top w:val="nil"/>
              <w:left w:val="nil"/>
              <w:bottom w:val="single" w:sz="12" w:space="0" w:color="auto"/>
              <w:right w:val="nil"/>
            </w:tcBorders>
            <w:shd w:val="clear" w:color="auto" w:fill="auto"/>
            <w:noWrap/>
            <w:vAlign w:val="center"/>
            <w:hideMark/>
          </w:tcPr>
          <w:p w14:paraId="3B4AD4EC"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20" w:type="pct"/>
            <w:tcBorders>
              <w:top w:val="nil"/>
              <w:left w:val="nil"/>
              <w:bottom w:val="single" w:sz="12" w:space="0" w:color="auto"/>
              <w:right w:val="nil"/>
            </w:tcBorders>
            <w:shd w:val="clear" w:color="auto" w:fill="auto"/>
            <w:noWrap/>
            <w:vAlign w:val="center"/>
            <w:hideMark/>
          </w:tcPr>
          <w:p w14:paraId="40D74012"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531" w:type="pct"/>
            <w:tcBorders>
              <w:top w:val="nil"/>
              <w:left w:val="nil"/>
              <w:bottom w:val="single" w:sz="12" w:space="0" w:color="auto"/>
              <w:right w:val="nil"/>
            </w:tcBorders>
            <w:shd w:val="clear" w:color="auto" w:fill="auto"/>
            <w:noWrap/>
            <w:vAlign w:val="center"/>
            <w:hideMark/>
          </w:tcPr>
          <w:p w14:paraId="1CC1C051"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20" w:type="pct"/>
            <w:tcBorders>
              <w:top w:val="nil"/>
              <w:left w:val="nil"/>
              <w:bottom w:val="single" w:sz="12" w:space="0" w:color="auto"/>
              <w:right w:val="nil"/>
            </w:tcBorders>
            <w:shd w:val="clear" w:color="auto" w:fill="auto"/>
            <w:noWrap/>
            <w:vAlign w:val="center"/>
            <w:hideMark/>
          </w:tcPr>
          <w:p w14:paraId="4FFBABBB"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20" w:type="pct"/>
            <w:tcBorders>
              <w:top w:val="nil"/>
              <w:left w:val="nil"/>
              <w:bottom w:val="single" w:sz="12" w:space="0" w:color="auto"/>
              <w:right w:val="nil"/>
            </w:tcBorders>
            <w:shd w:val="clear" w:color="auto" w:fill="auto"/>
            <w:noWrap/>
            <w:vAlign w:val="center"/>
            <w:hideMark/>
          </w:tcPr>
          <w:p w14:paraId="04F809A4"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20" w:type="pct"/>
            <w:tcBorders>
              <w:top w:val="nil"/>
              <w:left w:val="nil"/>
              <w:bottom w:val="single" w:sz="12" w:space="0" w:color="auto"/>
              <w:right w:val="nil"/>
            </w:tcBorders>
            <w:shd w:val="clear" w:color="auto" w:fill="auto"/>
            <w:noWrap/>
            <w:vAlign w:val="center"/>
            <w:hideMark/>
          </w:tcPr>
          <w:p w14:paraId="3A9690DA"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3743D3A2" w14:textId="77777777" w:rsidTr="00337A02">
        <w:trPr>
          <w:trHeight w:val="276"/>
        </w:trPr>
        <w:tc>
          <w:tcPr>
            <w:tcW w:w="686" w:type="pct"/>
            <w:tcBorders>
              <w:top w:val="nil"/>
              <w:left w:val="nil"/>
              <w:bottom w:val="nil"/>
              <w:right w:val="nil"/>
            </w:tcBorders>
            <w:shd w:val="clear" w:color="auto" w:fill="auto"/>
            <w:noWrap/>
            <w:vAlign w:val="center"/>
            <w:hideMark/>
          </w:tcPr>
          <w:p w14:paraId="517B52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20" w:type="pct"/>
            <w:tcBorders>
              <w:top w:val="nil"/>
              <w:left w:val="nil"/>
              <w:bottom w:val="nil"/>
              <w:right w:val="nil"/>
            </w:tcBorders>
            <w:shd w:val="clear" w:color="auto" w:fill="auto"/>
            <w:noWrap/>
            <w:vAlign w:val="center"/>
            <w:hideMark/>
          </w:tcPr>
          <w:p w14:paraId="0326F4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8C1FB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AA9F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6C836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9DF53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A462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8639E7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1.89</w:t>
            </w:r>
          </w:p>
        </w:tc>
        <w:tc>
          <w:tcPr>
            <w:tcW w:w="420" w:type="pct"/>
            <w:tcBorders>
              <w:top w:val="nil"/>
              <w:left w:val="nil"/>
              <w:bottom w:val="nil"/>
              <w:right w:val="nil"/>
            </w:tcBorders>
            <w:shd w:val="clear" w:color="auto" w:fill="auto"/>
            <w:noWrap/>
            <w:vAlign w:val="center"/>
            <w:hideMark/>
          </w:tcPr>
          <w:p w14:paraId="20C23C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879B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B715E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C0B1EA9" w14:textId="77777777" w:rsidTr="00337A02">
        <w:trPr>
          <w:trHeight w:val="264"/>
        </w:trPr>
        <w:tc>
          <w:tcPr>
            <w:tcW w:w="686" w:type="pct"/>
            <w:tcBorders>
              <w:top w:val="nil"/>
              <w:left w:val="nil"/>
              <w:bottom w:val="nil"/>
              <w:right w:val="nil"/>
            </w:tcBorders>
            <w:shd w:val="clear" w:color="auto" w:fill="auto"/>
            <w:noWrap/>
            <w:vAlign w:val="center"/>
            <w:hideMark/>
          </w:tcPr>
          <w:p w14:paraId="401AB3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20" w:type="pct"/>
            <w:tcBorders>
              <w:top w:val="nil"/>
              <w:left w:val="nil"/>
              <w:bottom w:val="nil"/>
              <w:right w:val="nil"/>
            </w:tcBorders>
            <w:shd w:val="clear" w:color="auto" w:fill="auto"/>
            <w:noWrap/>
            <w:vAlign w:val="center"/>
            <w:hideMark/>
          </w:tcPr>
          <w:p w14:paraId="5B77A4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8013A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3204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EC4B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B0C137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95406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799FF7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3.27</w:t>
            </w:r>
          </w:p>
        </w:tc>
        <w:tc>
          <w:tcPr>
            <w:tcW w:w="420" w:type="pct"/>
            <w:tcBorders>
              <w:top w:val="nil"/>
              <w:left w:val="nil"/>
              <w:bottom w:val="nil"/>
              <w:right w:val="nil"/>
            </w:tcBorders>
            <w:shd w:val="clear" w:color="auto" w:fill="auto"/>
            <w:noWrap/>
            <w:vAlign w:val="center"/>
            <w:hideMark/>
          </w:tcPr>
          <w:p w14:paraId="69E99A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D30B6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868EA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48F3385" w14:textId="77777777" w:rsidTr="00337A02">
        <w:trPr>
          <w:trHeight w:val="264"/>
        </w:trPr>
        <w:tc>
          <w:tcPr>
            <w:tcW w:w="686" w:type="pct"/>
            <w:tcBorders>
              <w:top w:val="nil"/>
              <w:left w:val="nil"/>
              <w:bottom w:val="nil"/>
              <w:right w:val="nil"/>
            </w:tcBorders>
            <w:shd w:val="clear" w:color="auto" w:fill="auto"/>
            <w:noWrap/>
            <w:vAlign w:val="center"/>
            <w:hideMark/>
          </w:tcPr>
          <w:p w14:paraId="61A408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20" w:type="pct"/>
            <w:tcBorders>
              <w:top w:val="nil"/>
              <w:left w:val="nil"/>
              <w:bottom w:val="nil"/>
              <w:right w:val="nil"/>
            </w:tcBorders>
            <w:shd w:val="clear" w:color="auto" w:fill="auto"/>
            <w:noWrap/>
            <w:vAlign w:val="center"/>
            <w:hideMark/>
          </w:tcPr>
          <w:p w14:paraId="6CF3287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76374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6CEF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735F62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C3053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4F9F4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4140F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15.23</w:t>
            </w:r>
          </w:p>
        </w:tc>
        <w:tc>
          <w:tcPr>
            <w:tcW w:w="420" w:type="pct"/>
            <w:tcBorders>
              <w:top w:val="nil"/>
              <w:left w:val="nil"/>
              <w:bottom w:val="nil"/>
              <w:right w:val="nil"/>
            </w:tcBorders>
            <w:shd w:val="clear" w:color="auto" w:fill="auto"/>
            <w:noWrap/>
            <w:vAlign w:val="center"/>
            <w:hideMark/>
          </w:tcPr>
          <w:p w14:paraId="10AD3D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0CD3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0F28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4AAACDD" w14:textId="77777777" w:rsidTr="00337A02">
        <w:trPr>
          <w:trHeight w:val="264"/>
        </w:trPr>
        <w:tc>
          <w:tcPr>
            <w:tcW w:w="686" w:type="pct"/>
            <w:tcBorders>
              <w:top w:val="nil"/>
              <w:left w:val="nil"/>
              <w:bottom w:val="nil"/>
              <w:right w:val="nil"/>
            </w:tcBorders>
            <w:shd w:val="clear" w:color="auto" w:fill="auto"/>
            <w:noWrap/>
            <w:vAlign w:val="center"/>
            <w:hideMark/>
          </w:tcPr>
          <w:p w14:paraId="54B83F3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20" w:type="pct"/>
            <w:tcBorders>
              <w:top w:val="nil"/>
              <w:left w:val="nil"/>
              <w:bottom w:val="nil"/>
              <w:right w:val="nil"/>
            </w:tcBorders>
            <w:shd w:val="clear" w:color="auto" w:fill="auto"/>
            <w:noWrap/>
            <w:vAlign w:val="center"/>
            <w:hideMark/>
          </w:tcPr>
          <w:p w14:paraId="3B5D3EC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33D20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B174C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7D2D4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3908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19DA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3E21F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15.11</w:t>
            </w:r>
          </w:p>
        </w:tc>
        <w:tc>
          <w:tcPr>
            <w:tcW w:w="420" w:type="pct"/>
            <w:tcBorders>
              <w:top w:val="nil"/>
              <w:left w:val="nil"/>
              <w:bottom w:val="nil"/>
              <w:right w:val="nil"/>
            </w:tcBorders>
            <w:shd w:val="clear" w:color="auto" w:fill="auto"/>
            <w:noWrap/>
            <w:vAlign w:val="center"/>
            <w:hideMark/>
          </w:tcPr>
          <w:p w14:paraId="44DF47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D5E0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C0AC8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DEE5A90" w14:textId="77777777" w:rsidTr="00337A02">
        <w:trPr>
          <w:trHeight w:val="264"/>
        </w:trPr>
        <w:tc>
          <w:tcPr>
            <w:tcW w:w="686" w:type="pct"/>
            <w:tcBorders>
              <w:top w:val="nil"/>
              <w:left w:val="nil"/>
              <w:bottom w:val="nil"/>
              <w:right w:val="nil"/>
            </w:tcBorders>
            <w:shd w:val="clear" w:color="auto" w:fill="auto"/>
            <w:noWrap/>
            <w:vAlign w:val="center"/>
            <w:hideMark/>
          </w:tcPr>
          <w:p w14:paraId="42B66E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20" w:type="pct"/>
            <w:tcBorders>
              <w:top w:val="nil"/>
              <w:left w:val="nil"/>
              <w:bottom w:val="nil"/>
              <w:right w:val="nil"/>
            </w:tcBorders>
            <w:shd w:val="clear" w:color="auto" w:fill="auto"/>
            <w:noWrap/>
            <w:vAlign w:val="center"/>
            <w:hideMark/>
          </w:tcPr>
          <w:p w14:paraId="6BCB6A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5B6CF8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44E2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AA7F0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7BFCD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44D0A1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A8814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16.49</w:t>
            </w:r>
          </w:p>
        </w:tc>
        <w:tc>
          <w:tcPr>
            <w:tcW w:w="420" w:type="pct"/>
            <w:tcBorders>
              <w:top w:val="nil"/>
              <w:left w:val="nil"/>
              <w:bottom w:val="nil"/>
              <w:right w:val="nil"/>
            </w:tcBorders>
            <w:shd w:val="clear" w:color="auto" w:fill="auto"/>
            <w:noWrap/>
            <w:vAlign w:val="center"/>
            <w:hideMark/>
          </w:tcPr>
          <w:p w14:paraId="7190FD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24C1D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D11C63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DB1A427" w14:textId="77777777" w:rsidTr="00337A02">
        <w:trPr>
          <w:trHeight w:val="264"/>
        </w:trPr>
        <w:tc>
          <w:tcPr>
            <w:tcW w:w="686" w:type="pct"/>
            <w:tcBorders>
              <w:top w:val="nil"/>
              <w:left w:val="nil"/>
              <w:bottom w:val="nil"/>
              <w:right w:val="nil"/>
            </w:tcBorders>
            <w:shd w:val="clear" w:color="auto" w:fill="auto"/>
            <w:noWrap/>
            <w:vAlign w:val="center"/>
            <w:hideMark/>
          </w:tcPr>
          <w:p w14:paraId="4C1528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20" w:type="pct"/>
            <w:tcBorders>
              <w:top w:val="nil"/>
              <w:left w:val="nil"/>
              <w:bottom w:val="nil"/>
              <w:right w:val="nil"/>
            </w:tcBorders>
            <w:shd w:val="clear" w:color="auto" w:fill="auto"/>
            <w:noWrap/>
            <w:vAlign w:val="center"/>
            <w:hideMark/>
          </w:tcPr>
          <w:p w14:paraId="62C6FB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69BBE0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FD60B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18327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F9328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B836D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C12DA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9.42</w:t>
            </w:r>
          </w:p>
        </w:tc>
        <w:tc>
          <w:tcPr>
            <w:tcW w:w="420" w:type="pct"/>
            <w:tcBorders>
              <w:top w:val="nil"/>
              <w:left w:val="nil"/>
              <w:bottom w:val="nil"/>
              <w:right w:val="nil"/>
            </w:tcBorders>
            <w:shd w:val="clear" w:color="auto" w:fill="auto"/>
            <w:noWrap/>
            <w:vAlign w:val="center"/>
            <w:hideMark/>
          </w:tcPr>
          <w:p w14:paraId="5A6239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5543DE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BD822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2EC269B" w14:textId="77777777" w:rsidTr="00337A02">
        <w:trPr>
          <w:trHeight w:val="264"/>
        </w:trPr>
        <w:tc>
          <w:tcPr>
            <w:tcW w:w="686" w:type="pct"/>
            <w:tcBorders>
              <w:top w:val="nil"/>
              <w:left w:val="nil"/>
              <w:bottom w:val="nil"/>
              <w:right w:val="nil"/>
            </w:tcBorders>
            <w:shd w:val="clear" w:color="auto" w:fill="auto"/>
            <w:noWrap/>
            <w:vAlign w:val="center"/>
            <w:hideMark/>
          </w:tcPr>
          <w:p w14:paraId="22F369D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20" w:type="pct"/>
            <w:tcBorders>
              <w:top w:val="nil"/>
              <w:left w:val="nil"/>
              <w:bottom w:val="nil"/>
              <w:right w:val="nil"/>
            </w:tcBorders>
            <w:shd w:val="clear" w:color="auto" w:fill="auto"/>
            <w:noWrap/>
            <w:vAlign w:val="center"/>
            <w:hideMark/>
          </w:tcPr>
          <w:p w14:paraId="6F2F8E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E8096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609547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F9B6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CEB01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EAB4AE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C65FEC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5.23</w:t>
            </w:r>
          </w:p>
        </w:tc>
        <w:tc>
          <w:tcPr>
            <w:tcW w:w="420" w:type="pct"/>
            <w:tcBorders>
              <w:top w:val="nil"/>
              <w:left w:val="nil"/>
              <w:bottom w:val="nil"/>
              <w:right w:val="nil"/>
            </w:tcBorders>
            <w:shd w:val="clear" w:color="auto" w:fill="auto"/>
            <w:noWrap/>
            <w:vAlign w:val="center"/>
            <w:hideMark/>
          </w:tcPr>
          <w:p w14:paraId="0FEADC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01513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3976A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A0473E9" w14:textId="77777777" w:rsidTr="00337A02">
        <w:trPr>
          <w:trHeight w:val="264"/>
        </w:trPr>
        <w:tc>
          <w:tcPr>
            <w:tcW w:w="686" w:type="pct"/>
            <w:tcBorders>
              <w:top w:val="nil"/>
              <w:left w:val="nil"/>
              <w:bottom w:val="nil"/>
              <w:right w:val="nil"/>
            </w:tcBorders>
            <w:shd w:val="clear" w:color="auto" w:fill="auto"/>
            <w:noWrap/>
            <w:vAlign w:val="center"/>
            <w:hideMark/>
          </w:tcPr>
          <w:p w14:paraId="189205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20" w:type="pct"/>
            <w:tcBorders>
              <w:top w:val="nil"/>
              <w:left w:val="nil"/>
              <w:bottom w:val="nil"/>
              <w:right w:val="nil"/>
            </w:tcBorders>
            <w:shd w:val="clear" w:color="auto" w:fill="auto"/>
            <w:noWrap/>
            <w:vAlign w:val="center"/>
            <w:hideMark/>
          </w:tcPr>
          <w:p w14:paraId="34ED40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CC8D0F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06864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5927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F43D8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8E607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BA7F5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6.06</w:t>
            </w:r>
          </w:p>
        </w:tc>
        <w:tc>
          <w:tcPr>
            <w:tcW w:w="420" w:type="pct"/>
            <w:tcBorders>
              <w:top w:val="nil"/>
              <w:left w:val="nil"/>
              <w:bottom w:val="nil"/>
              <w:right w:val="nil"/>
            </w:tcBorders>
            <w:shd w:val="clear" w:color="auto" w:fill="auto"/>
            <w:noWrap/>
            <w:vAlign w:val="center"/>
            <w:hideMark/>
          </w:tcPr>
          <w:p w14:paraId="3574A4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DF1E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89292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CE3BD4F" w14:textId="77777777" w:rsidTr="00337A02">
        <w:trPr>
          <w:trHeight w:val="264"/>
        </w:trPr>
        <w:tc>
          <w:tcPr>
            <w:tcW w:w="686" w:type="pct"/>
            <w:tcBorders>
              <w:top w:val="nil"/>
              <w:left w:val="nil"/>
              <w:bottom w:val="nil"/>
              <w:right w:val="nil"/>
            </w:tcBorders>
            <w:shd w:val="clear" w:color="auto" w:fill="auto"/>
            <w:noWrap/>
            <w:vAlign w:val="center"/>
            <w:hideMark/>
          </w:tcPr>
          <w:p w14:paraId="57DF91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20" w:type="pct"/>
            <w:tcBorders>
              <w:top w:val="nil"/>
              <w:left w:val="nil"/>
              <w:bottom w:val="nil"/>
              <w:right w:val="nil"/>
            </w:tcBorders>
            <w:shd w:val="clear" w:color="auto" w:fill="auto"/>
            <w:noWrap/>
            <w:vAlign w:val="center"/>
            <w:hideMark/>
          </w:tcPr>
          <w:p w14:paraId="36EB3A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938C5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20E76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FDB95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5FE3D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5929E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4D29D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5.72</w:t>
            </w:r>
          </w:p>
        </w:tc>
        <w:tc>
          <w:tcPr>
            <w:tcW w:w="420" w:type="pct"/>
            <w:tcBorders>
              <w:top w:val="nil"/>
              <w:left w:val="nil"/>
              <w:bottom w:val="nil"/>
              <w:right w:val="nil"/>
            </w:tcBorders>
            <w:shd w:val="clear" w:color="auto" w:fill="auto"/>
            <w:noWrap/>
            <w:vAlign w:val="center"/>
            <w:hideMark/>
          </w:tcPr>
          <w:p w14:paraId="6EE741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D1F7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A0856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DE3C8A4" w14:textId="77777777" w:rsidTr="00337A02">
        <w:trPr>
          <w:trHeight w:val="264"/>
        </w:trPr>
        <w:tc>
          <w:tcPr>
            <w:tcW w:w="686" w:type="pct"/>
            <w:tcBorders>
              <w:top w:val="nil"/>
              <w:left w:val="nil"/>
              <w:bottom w:val="nil"/>
              <w:right w:val="nil"/>
            </w:tcBorders>
            <w:shd w:val="clear" w:color="auto" w:fill="auto"/>
            <w:noWrap/>
            <w:vAlign w:val="center"/>
            <w:hideMark/>
          </w:tcPr>
          <w:p w14:paraId="27E26A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20" w:type="pct"/>
            <w:tcBorders>
              <w:top w:val="nil"/>
              <w:left w:val="nil"/>
              <w:bottom w:val="nil"/>
              <w:right w:val="nil"/>
            </w:tcBorders>
            <w:shd w:val="clear" w:color="auto" w:fill="auto"/>
            <w:noWrap/>
            <w:vAlign w:val="center"/>
            <w:hideMark/>
          </w:tcPr>
          <w:p w14:paraId="3426F7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E0DF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EDAD9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CE76D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5564E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B048A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83878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3.76</w:t>
            </w:r>
          </w:p>
        </w:tc>
        <w:tc>
          <w:tcPr>
            <w:tcW w:w="420" w:type="pct"/>
            <w:tcBorders>
              <w:top w:val="nil"/>
              <w:left w:val="nil"/>
              <w:bottom w:val="nil"/>
              <w:right w:val="nil"/>
            </w:tcBorders>
            <w:shd w:val="clear" w:color="auto" w:fill="auto"/>
            <w:noWrap/>
            <w:vAlign w:val="center"/>
            <w:hideMark/>
          </w:tcPr>
          <w:p w14:paraId="3964D9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CFC1C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ED64A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3F94942" w14:textId="77777777" w:rsidTr="00337A02">
        <w:trPr>
          <w:trHeight w:val="264"/>
        </w:trPr>
        <w:tc>
          <w:tcPr>
            <w:tcW w:w="686" w:type="pct"/>
            <w:tcBorders>
              <w:top w:val="nil"/>
              <w:left w:val="nil"/>
              <w:bottom w:val="nil"/>
              <w:right w:val="nil"/>
            </w:tcBorders>
            <w:shd w:val="clear" w:color="auto" w:fill="auto"/>
            <w:noWrap/>
            <w:vAlign w:val="center"/>
            <w:hideMark/>
          </w:tcPr>
          <w:p w14:paraId="4694EEF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420" w:type="pct"/>
            <w:tcBorders>
              <w:top w:val="nil"/>
              <w:left w:val="nil"/>
              <w:bottom w:val="nil"/>
              <w:right w:val="nil"/>
            </w:tcBorders>
            <w:shd w:val="clear" w:color="auto" w:fill="auto"/>
            <w:noWrap/>
            <w:vAlign w:val="center"/>
            <w:hideMark/>
          </w:tcPr>
          <w:p w14:paraId="5AA0DD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6D2AF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F1686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3943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E94A0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1CB007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3DD6EA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5.94</w:t>
            </w:r>
          </w:p>
        </w:tc>
        <w:tc>
          <w:tcPr>
            <w:tcW w:w="420" w:type="pct"/>
            <w:tcBorders>
              <w:top w:val="nil"/>
              <w:left w:val="nil"/>
              <w:bottom w:val="nil"/>
              <w:right w:val="nil"/>
            </w:tcBorders>
            <w:shd w:val="clear" w:color="auto" w:fill="auto"/>
            <w:noWrap/>
            <w:vAlign w:val="center"/>
            <w:hideMark/>
          </w:tcPr>
          <w:p w14:paraId="30EA06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D0871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06B2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1993E89" w14:textId="77777777" w:rsidTr="00337A02">
        <w:trPr>
          <w:trHeight w:val="264"/>
        </w:trPr>
        <w:tc>
          <w:tcPr>
            <w:tcW w:w="686" w:type="pct"/>
            <w:tcBorders>
              <w:top w:val="nil"/>
              <w:left w:val="nil"/>
              <w:bottom w:val="nil"/>
              <w:right w:val="nil"/>
            </w:tcBorders>
            <w:shd w:val="clear" w:color="auto" w:fill="auto"/>
            <w:noWrap/>
            <w:vAlign w:val="center"/>
            <w:hideMark/>
          </w:tcPr>
          <w:p w14:paraId="6D7C54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45,000</w:t>
            </w:r>
          </w:p>
        </w:tc>
        <w:tc>
          <w:tcPr>
            <w:tcW w:w="420" w:type="pct"/>
            <w:tcBorders>
              <w:top w:val="nil"/>
              <w:left w:val="nil"/>
              <w:bottom w:val="nil"/>
              <w:right w:val="nil"/>
            </w:tcBorders>
            <w:shd w:val="clear" w:color="auto" w:fill="auto"/>
            <w:noWrap/>
            <w:vAlign w:val="center"/>
            <w:hideMark/>
          </w:tcPr>
          <w:p w14:paraId="55C27F1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91EE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67081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1C51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A639AE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3A11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0C681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1.91</w:t>
            </w:r>
          </w:p>
        </w:tc>
        <w:tc>
          <w:tcPr>
            <w:tcW w:w="420" w:type="pct"/>
            <w:tcBorders>
              <w:top w:val="nil"/>
              <w:left w:val="nil"/>
              <w:bottom w:val="nil"/>
              <w:right w:val="nil"/>
            </w:tcBorders>
            <w:shd w:val="clear" w:color="auto" w:fill="auto"/>
            <w:noWrap/>
            <w:vAlign w:val="center"/>
            <w:hideMark/>
          </w:tcPr>
          <w:p w14:paraId="1A53CA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B92BE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79531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AF9B391" w14:textId="77777777" w:rsidTr="00337A02">
        <w:trPr>
          <w:trHeight w:val="264"/>
        </w:trPr>
        <w:tc>
          <w:tcPr>
            <w:tcW w:w="686" w:type="pct"/>
            <w:tcBorders>
              <w:top w:val="nil"/>
              <w:left w:val="nil"/>
              <w:bottom w:val="nil"/>
              <w:right w:val="nil"/>
            </w:tcBorders>
            <w:shd w:val="clear" w:color="auto" w:fill="auto"/>
            <w:noWrap/>
            <w:vAlign w:val="center"/>
            <w:hideMark/>
          </w:tcPr>
          <w:p w14:paraId="4F0106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420" w:type="pct"/>
            <w:tcBorders>
              <w:top w:val="nil"/>
              <w:left w:val="nil"/>
              <w:bottom w:val="nil"/>
              <w:right w:val="nil"/>
            </w:tcBorders>
            <w:shd w:val="clear" w:color="auto" w:fill="auto"/>
            <w:noWrap/>
            <w:vAlign w:val="center"/>
            <w:hideMark/>
          </w:tcPr>
          <w:p w14:paraId="756B07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123A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46DA5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D7E4B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11766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C7E6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4E5A4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2.71</w:t>
            </w:r>
          </w:p>
        </w:tc>
        <w:tc>
          <w:tcPr>
            <w:tcW w:w="420" w:type="pct"/>
            <w:tcBorders>
              <w:top w:val="nil"/>
              <w:left w:val="nil"/>
              <w:bottom w:val="nil"/>
              <w:right w:val="nil"/>
            </w:tcBorders>
            <w:shd w:val="clear" w:color="auto" w:fill="auto"/>
            <w:noWrap/>
            <w:vAlign w:val="center"/>
            <w:hideMark/>
          </w:tcPr>
          <w:p w14:paraId="48DC93A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11885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4B8A7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D8097A8" w14:textId="77777777" w:rsidTr="00337A02">
        <w:trPr>
          <w:trHeight w:val="264"/>
        </w:trPr>
        <w:tc>
          <w:tcPr>
            <w:tcW w:w="686" w:type="pct"/>
            <w:tcBorders>
              <w:top w:val="nil"/>
              <w:left w:val="nil"/>
              <w:bottom w:val="nil"/>
              <w:right w:val="nil"/>
            </w:tcBorders>
            <w:shd w:val="clear" w:color="auto" w:fill="auto"/>
            <w:noWrap/>
            <w:vAlign w:val="center"/>
            <w:hideMark/>
          </w:tcPr>
          <w:p w14:paraId="486A83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51,000</w:t>
            </w:r>
          </w:p>
        </w:tc>
        <w:tc>
          <w:tcPr>
            <w:tcW w:w="420" w:type="pct"/>
            <w:tcBorders>
              <w:top w:val="nil"/>
              <w:left w:val="nil"/>
              <w:bottom w:val="nil"/>
              <w:right w:val="nil"/>
            </w:tcBorders>
            <w:shd w:val="clear" w:color="auto" w:fill="auto"/>
            <w:noWrap/>
            <w:vAlign w:val="center"/>
            <w:hideMark/>
          </w:tcPr>
          <w:p w14:paraId="3936B2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70AD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AB93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C3DF6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028049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45FE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A371F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1.54</w:t>
            </w:r>
          </w:p>
        </w:tc>
        <w:tc>
          <w:tcPr>
            <w:tcW w:w="420" w:type="pct"/>
            <w:tcBorders>
              <w:top w:val="nil"/>
              <w:left w:val="nil"/>
              <w:bottom w:val="nil"/>
              <w:right w:val="nil"/>
            </w:tcBorders>
            <w:shd w:val="clear" w:color="auto" w:fill="auto"/>
            <w:noWrap/>
            <w:vAlign w:val="center"/>
            <w:hideMark/>
          </w:tcPr>
          <w:p w14:paraId="7FC672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2D831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C0B6D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C397AE4" w14:textId="77777777" w:rsidTr="00337A02">
        <w:trPr>
          <w:trHeight w:val="264"/>
        </w:trPr>
        <w:tc>
          <w:tcPr>
            <w:tcW w:w="686" w:type="pct"/>
            <w:tcBorders>
              <w:top w:val="nil"/>
              <w:left w:val="nil"/>
              <w:bottom w:val="nil"/>
              <w:right w:val="nil"/>
            </w:tcBorders>
            <w:shd w:val="clear" w:color="auto" w:fill="auto"/>
            <w:noWrap/>
            <w:vAlign w:val="center"/>
            <w:hideMark/>
          </w:tcPr>
          <w:p w14:paraId="4946F2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420" w:type="pct"/>
            <w:tcBorders>
              <w:top w:val="nil"/>
              <w:left w:val="nil"/>
              <w:bottom w:val="nil"/>
              <w:right w:val="nil"/>
            </w:tcBorders>
            <w:shd w:val="clear" w:color="auto" w:fill="auto"/>
            <w:noWrap/>
            <w:vAlign w:val="center"/>
            <w:hideMark/>
          </w:tcPr>
          <w:p w14:paraId="41DABC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F8199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9E55A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D0B8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5082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3A293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F07D1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1.71</w:t>
            </w:r>
          </w:p>
        </w:tc>
        <w:tc>
          <w:tcPr>
            <w:tcW w:w="420" w:type="pct"/>
            <w:tcBorders>
              <w:top w:val="nil"/>
              <w:left w:val="nil"/>
              <w:bottom w:val="nil"/>
              <w:right w:val="nil"/>
            </w:tcBorders>
            <w:shd w:val="clear" w:color="auto" w:fill="auto"/>
            <w:noWrap/>
            <w:vAlign w:val="center"/>
            <w:hideMark/>
          </w:tcPr>
          <w:p w14:paraId="4A00C9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B4100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7BA96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992D995" w14:textId="77777777" w:rsidTr="00337A02">
        <w:trPr>
          <w:trHeight w:val="264"/>
        </w:trPr>
        <w:tc>
          <w:tcPr>
            <w:tcW w:w="686" w:type="pct"/>
            <w:tcBorders>
              <w:top w:val="nil"/>
              <w:left w:val="nil"/>
              <w:bottom w:val="nil"/>
              <w:right w:val="nil"/>
            </w:tcBorders>
            <w:shd w:val="clear" w:color="auto" w:fill="auto"/>
            <w:noWrap/>
            <w:vAlign w:val="center"/>
            <w:hideMark/>
          </w:tcPr>
          <w:p w14:paraId="042C4C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57,000</w:t>
            </w:r>
          </w:p>
        </w:tc>
        <w:tc>
          <w:tcPr>
            <w:tcW w:w="420" w:type="pct"/>
            <w:tcBorders>
              <w:top w:val="nil"/>
              <w:left w:val="nil"/>
              <w:bottom w:val="nil"/>
              <w:right w:val="nil"/>
            </w:tcBorders>
            <w:shd w:val="clear" w:color="auto" w:fill="auto"/>
            <w:noWrap/>
            <w:vAlign w:val="center"/>
            <w:hideMark/>
          </w:tcPr>
          <w:p w14:paraId="329000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97412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4F0CA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4987F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959CB7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4DFDA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ADC3E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0.79</w:t>
            </w:r>
          </w:p>
        </w:tc>
        <w:tc>
          <w:tcPr>
            <w:tcW w:w="420" w:type="pct"/>
            <w:tcBorders>
              <w:top w:val="nil"/>
              <w:left w:val="nil"/>
              <w:bottom w:val="nil"/>
              <w:right w:val="nil"/>
            </w:tcBorders>
            <w:shd w:val="clear" w:color="auto" w:fill="auto"/>
            <w:noWrap/>
            <w:vAlign w:val="center"/>
            <w:hideMark/>
          </w:tcPr>
          <w:p w14:paraId="6E53DC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3558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38ED5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5921D1B" w14:textId="77777777" w:rsidTr="00337A02">
        <w:trPr>
          <w:trHeight w:val="264"/>
        </w:trPr>
        <w:tc>
          <w:tcPr>
            <w:tcW w:w="686" w:type="pct"/>
            <w:tcBorders>
              <w:top w:val="nil"/>
              <w:left w:val="nil"/>
              <w:bottom w:val="nil"/>
              <w:right w:val="nil"/>
            </w:tcBorders>
            <w:shd w:val="clear" w:color="auto" w:fill="auto"/>
            <w:noWrap/>
            <w:vAlign w:val="center"/>
            <w:hideMark/>
          </w:tcPr>
          <w:p w14:paraId="21B202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420" w:type="pct"/>
            <w:tcBorders>
              <w:top w:val="nil"/>
              <w:left w:val="nil"/>
              <w:bottom w:val="nil"/>
              <w:right w:val="nil"/>
            </w:tcBorders>
            <w:shd w:val="clear" w:color="auto" w:fill="auto"/>
            <w:noWrap/>
            <w:vAlign w:val="center"/>
            <w:hideMark/>
          </w:tcPr>
          <w:p w14:paraId="4511B6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9EAA7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FE88D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7D3C8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B4BD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AD0D13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7F78C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0.88</w:t>
            </w:r>
          </w:p>
        </w:tc>
        <w:tc>
          <w:tcPr>
            <w:tcW w:w="420" w:type="pct"/>
            <w:tcBorders>
              <w:top w:val="nil"/>
              <w:left w:val="nil"/>
              <w:bottom w:val="nil"/>
              <w:right w:val="nil"/>
            </w:tcBorders>
            <w:shd w:val="clear" w:color="auto" w:fill="auto"/>
            <w:noWrap/>
            <w:vAlign w:val="center"/>
            <w:hideMark/>
          </w:tcPr>
          <w:p w14:paraId="1ED0CB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B0BFC2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5D488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84F32A2" w14:textId="77777777" w:rsidTr="00337A02">
        <w:trPr>
          <w:trHeight w:val="264"/>
        </w:trPr>
        <w:tc>
          <w:tcPr>
            <w:tcW w:w="686" w:type="pct"/>
            <w:tcBorders>
              <w:top w:val="nil"/>
              <w:left w:val="nil"/>
              <w:bottom w:val="nil"/>
              <w:right w:val="nil"/>
            </w:tcBorders>
            <w:shd w:val="clear" w:color="auto" w:fill="auto"/>
            <w:noWrap/>
            <w:vAlign w:val="center"/>
            <w:hideMark/>
          </w:tcPr>
          <w:p w14:paraId="31738A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63,000</w:t>
            </w:r>
          </w:p>
        </w:tc>
        <w:tc>
          <w:tcPr>
            <w:tcW w:w="420" w:type="pct"/>
            <w:tcBorders>
              <w:top w:val="nil"/>
              <w:left w:val="nil"/>
              <w:bottom w:val="nil"/>
              <w:right w:val="nil"/>
            </w:tcBorders>
            <w:shd w:val="clear" w:color="auto" w:fill="auto"/>
            <w:noWrap/>
            <w:vAlign w:val="center"/>
            <w:hideMark/>
          </w:tcPr>
          <w:p w14:paraId="38A177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56C821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EC7E1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512C0F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B8191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4B7F0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F9376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0.25</w:t>
            </w:r>
          </w:p>
        </w:tc>
        <w:tc>
          <w:tcPr>
            <w:tcW w:w="420" w:type="pct"/>
            <w:tcBorders>
              <w:top w:val="nil"/>
              <w:left w:val="nil"/>
              <w:bottom w:val="nil"/>
              <w:right w:val="nil"/>
            </w:tcBorders>
            <w:shd w:val="clear" w:color="auto" w:fill="auto"/>
            <w:noWrap/>
            <w:vAlign w:val="center"/>
            <w:hideMark/>
          </w:tcPr>
          <w:p w14:paraId="4726EE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A43E7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FDF9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AF8F6F7" w14:textId="77777777" w:rsidTr="00337A02">
        <w:trPr>
          <w:trHeight w:val="264"/>
        </w:trPr>
        <w:tc>
          <w:tcPr>
            <w:tcW w:w="686" w:type="pct"/>
            <w:tcBorders>
              <w:top w:val="nil"/>
              <w:left w:val="nil"/>
              <w:bottom w:val="nil"/>
              <w:right w:val="nil"/>
            </w:tcBorders>
            <w:shd w:val="clear" w:color="auto" w:fill="auto"/>
            <w:noWrap/>
            <w:vAlign w:val="center"/>
            <w:hideMark/>
          </w:tcPr>
          <w:p w14:paraId="115667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420" w:type="pct"/>
            <w:tcBorders>
              <w:top w:val="nil"/>
              <w:left w:val="nil"/>
              <w:bottom w:val="nil"/>
              <w:right w:val="nil"/>
            </w:tcBorders>
            <w:shd w:val="clear" w:color="auto" w:fill="auto"/>
            <w:noWrap/>
            <w:vAlign w:val="center"/>
            <w:hideMark/>
          </w:tcPr>
          <w:p w14:paraId="3AD787D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9843C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09F19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873B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00835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6050C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AB413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0.63</w:t>
            </w:r>
          </w:p>
        </w:tc>
        <w:tc>
          <w:tcPr>
            <w:tcW w:w="420" w:type="pct"/>
            <w:tcBorders>
              <w:top w:val="nil"/>
              <w:left w:val="nil"/>
              <w:bottom w:val="nil"/>
              <w:right w:val="nil"/>
            </w:tcBorders>
            <w:shd w:val="clear" w:color="auto" w:fill="auto"/>
            <w:noWrap/>
            <w:vAlign w:val="center"/>
            <w:hideMark/>
          </w:tcPr>
          <w:p w14:paraId="495AE3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D9F6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AC963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EDBB18B" w14:textId="77777777" w:rsidTr="00337A02">
        <w:trPr>
          <w:trHeight w:val="264"/>
        </w:trPr>
        <w:tc>
          <w:tcPr>
            <w:tcW w:w="686" w:type="pct"/>
            <w:tcBorders>
              <w:top w:val="nil"/>
              <w:left w:val="nil"/>
              <w:bottom w:val="nil"/>
              <w:right w:val="nil"/>
            </w:tcBorders>
            <w:shd w:val="clear" w:color="auto" w:fill="auto"/>
            <w:noWrap/>
            <w:vAlign w:val="center"/>
            <w:hideMark/>
          </w:tcPr>
          <w:p w14:paraId="2C2720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69,000</w:t>
            </w:r>
          </w:p>
        </w:tc>
        <w:tc>
          <w:tcPr>
            <w:tcW w:w="420" w:type="pct"/>
            <w:tcBorders>
              <w:top w:val="nil"/>
              <w:left w:val="nil"/>
              <w:bottom w:val="nil"/>
              <w:right w:val="nil"/>
            </w:tcBorders>
            <w:shd w:val="clear" w:color="auto" w:fill="auto"/>
            <w:noWrap/>
            <w:vAlign w:val="center"/>
            <w:hideMark/>
          </w:tcPr>
          <w:p w14:paraId="741490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F960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0E80C2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2603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A5520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EDD11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2007B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0.35</w:t>
            </w:r>
          </w:p>
        </w:tc>
        <w:tc>
          <w:tcPr>
            <w:tcW w:w="420" w:type="pct"/>
            <w:tcBorders>
              <w:top w:val="nil"/>
              <w:left w:val="nil"/>
              <w:bottom w:val="nil"/>
              <w:right w:val="nil"/>
            </w:tcBorders>
            <w:shd w:val="clear" w:color="auto" w:fill="auto"/>
            <w:noWrap/>
            <w:vAlign w:val="center"/>
            <w:hideMark/>
          </w:tcPr>
          <w:p w14:paraId="077EF7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CE935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9AC37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473CC1A" w14:textId="77777777" w:rsidTr="00337A02">
        <w:trPr>
          <w:trHeight w:val="264"/>
        </w:trPr>
        <w:tc>
          <w:tcPr>
            <w:tcW w:w="686" w:type="pct"/>
            <w:tcBorders>
              <w:top w:val="nil"/>
              <w:left w:val="nil"/>
              <w:bottom w:val="nil"/>
              <w:right w:val="nil"/>
            </w:tcBorders>
            <w:shd w:val="clear" w:color="auto" w:fill="auto"/>
            <w:noWrap/>
            <w:vAlign w:val="center"/>
            <w:hideMark/>
          </w:tcPr>
          <w:p w14:paraId="3D36DB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420" w:type="pct"/>
            <w:tcBorders>
              <w:top w:val="nil"/>
              <w:left w:val="nil"/>
              <w:bottom w:val="nil"/>
              <w:right w:val="nil"/>
            </w:tcBorders>
            <w:shd w:val="clear" w:color="auto" w:fill="auto"/>
            <w:noWrap/>
            <w:vAlign w:val="center"/>
            <w:hideMark/>
          </w:tcPr>
          <w:p w14:paraId="7C994A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FC908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58B6B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C67B4D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90CA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AC13D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27313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20" w:type="pct"/>
            <w:tcBorders>
              <w:top w:val="nil"/>
              <w:left w:val="nil"/>
              <w:bottom w:val="nil"/>
              <w:right w:val="nil"/>
            </w:tcBorders>
            <w:shd w:val="clear" w:color="auto" w:fill="auto"/>
            <w:noWrap/>
            <w:vAlign w:val="center"/>
            <w:hideMark/>
          </w:tcPr>
          <w:p w14:paraId="43C40A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2C878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FC2EF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815863C" w14:textId="77777777" w:rsidTr="00337A02">
        <w:trPr>
          <w:trHeight w:val="264"/>
        </w:trPr>
        <w:tc>
          <w:tcPr>
            <w:tcW w:w="686" w:type="pct"/>
            <w:tcBorders>
              <w:top w:val="nil"/>
              <w:left w:val="nil"/>
              <w:bottom w:val="nil"/>
              <w:right w:val="nil"/>
            </w:tcBorders>
            <w:shd w:val="clear" w:color="auto" w:fill="auto"/>
            <w:noWrap/>
            <w:vAlign w:val="center"/>
            <w:hideMark/>
          </w:tcPr>
          <w:p w14:paraId="0969BB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420" w:type="pct"/>
            <w:tcBorders>
              <w:top w:val="nil"/>
              <w:left w:val="nil"/>
              <w:bottom w:val="nil"/>
              <w:right w:val="nil"/>
            </w:tcBorders>
            <w:shd w:val="clear" w:color="auto" w:fill="auto"/>
            <w:noWrap/>
            <w:vAlign w:val="center"/>
            <w:hideMark/>
          </w:tcPr>
          <w:p w14:paraId="385CC7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A54B7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F1F97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9FB0C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F0A54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A62E1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E7BA1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0.39</w:t>
            </w:r>
          </w:p>
        </w:tc>
        <w:tc>
          <w:tcPr>
            <w:tcW w:w="420" w:type="pct"/>
            <w:tcBorders>
              <w:top w:val="nil"/>
              <w:left w:val="nil"/>
              <w:bottom w:val="nil"/>
              <w:right w:val="nil"/>
            </w:tcBorders>
            <w:shd w:val="clear" w:color="auto" w:fill="auto"/>
            <w:noWrap/>
            <w:vAlign w:val="center"/>
            <w:hideMark/>
          </w:tcPr>
          <w:p w14:paraId="67E7C7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EE08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3BF2C5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B3FFAAB" w14:textId="77777777" w:rsidTr="00337A02">
        <w:trPr>
          <w:trHeight w:val="264"/>
        </w:trPr>
        <w:tc>
          <w:tcPr>
            <w:tcW w:w="686" w:type="pct"/>
            <w:tcBorders>
              <w:top w:val="nil"/>
              <w:left w:val="nil"/>
              <w:bottom w:val="nil"/>
              <w:right w:val="nil"/>
            </w:tcBorders>
            <w:shd w:val="clear" w:color="auto" w:fill="auto"/>
            <w:noWrap/>
            <w:vAlign w:val="center"/>
            <w:hideMark/>
          </w:tcPr>
          <w:p w14:paraId="2CCB8A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420" w:type="pct"/>
            <w:tcBorders>
              <w:top w:val="nil"/>
              <w:left w:val="nil"/>
              <w:bottom w:val="nil"/>
              <w:right w:val="nil"/>
            </w:tcBorders>
            <w:shd w:val="clear" w:color="auto" w:fill="auto"/>
            <w:noWrap/>
            <w:vAlign w:val="center"/>
            <w:hideMark/>
          </w:tcPr>
          <w:p w14:paraId="1781E8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DAE0C2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164C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744F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15321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C2EB8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767F5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20" w:type="pct"/>
            <w:tcBorders>
              <w:top w:val="nil"/>
              <w:left w:val="nil"/>
              <w:bottom w:val="nil"/>
              <w:right w:val="nil"/>
            </w:tcBorders>
            <w:shd w:val="clear" w:color="auto" w:fill="auto"/>
            <w:noWrap/>
            <w:vAlign w:val="center"/>
            <w:hideMark/>
          </w:tcPr>
          <w:p w14:paraId="5A39F1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E418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89C9D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72B8AD2" w14:textId="77777777" w:rsidTr="00337A02">
        <w:trPr>
          <w:trHeight w:val="264"/>
        </w:trPr>
        <w:tc>
          <w:tcPr>
            <w:tcW w:w="686" w:type="pct"/>
            <w:tcBorders>
              <w:top w:val="nil"/>
              <w:left w:val="nil"/>
              <w:bottom w:val="nil"/>
              <w:right w:val="nil"/>
            </w:tcBorders>
            <w:shd w:val="clear" w:color="auto" w:fill="auto"/>
            <w:noWrap/>
            <w:vAlign w:val="center"/>
            <w:hideMark/>
          </w:tcPr>
          <w:p w14:paraId="50803A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81,000</w:t>
            </w:r>
          </w:p>
        </w:tc>
        <w:tc>
          <w:tcPr>
            <w:tcW w:w="420" w:type="pct"/>
            <w:tcBorders>
              <w:top w:val="nil"/>
              <w:left w:val="nil"/>
              <w:bottom w:val="nil"/>
              <w:right w:val="nil"/>
            </w:tcBorders>
            <w:shd w:val="clear" w:color="auto" w:fill="auto"/>
            <w:noWrap/>
            <w:vAlign w:val="center"/>
            <w:hideMark/>
          </w:tcPr>
          <w:p w14:paraId="6259CB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9EBAC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138D8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CE0CD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73ED3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03BAFB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CD1F6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DE1A4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475C6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54DDD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2A740CD" w14:textId="77777777" w:rsidTr="00337A02">
        <w:trPr>
          <w:trHeight w:val="264"/>
        </w:trPr>
        <w:tc>
          <w:tcPr>
            <w:tcW w:w="686" w:type="pct"/>
            <w:tcBorders>
              <w:top w:val="nil"/>
              <w:left w:val="nil"/>
              <w:bottom w:val="nil"/>
              <w:right w:val="nil"/>
            </w:tcBorders>
            <w:shd w:val="clear" w:color="auto" w:fill="auto"/>
            <w:noWrap/>
            <w:vAlign w:val="center"/>
            <w:hideMark/>
          </w:tcPr>
          <w:p w14:paraId="5C799B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84,000</w:t>
            </w:r>
          </w:p>
        </w:tc>
        <w:tc>
          <w:tcPr>
            <w:tcW w:w="420" w:type="pct"/>
            <w:tcBorders>
              <w:top w:val="nil"/>
              <w:left w:val="nil"/>
              <w:bottom w:val="nil"/>
              <w:right w:val="nil"/>
            </w:tcBorders>
            <w:shd w:val="clear" w:color="auto" w:fill="auto"/>
            <w:noWrap/>
            <w:vAlign w:val="center"/>
            <w:hideMark/>
          </w:tcPr>
          <w:p w14:paraId="404844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F6C2C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3EDF61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0603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AF12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60461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36CAA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AD037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0DBFC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7E4EF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36B7C7F" w14:textId="77777777" w:rsidTr="00337A02">
        <w:trPr>
          <w:trHeight w:val="264"/>
        </w:trPr>
        <w:tc>
          <w:tcPr>
            <w:tcW w:w="686" w:type="pct"/>
            <w:tcBorders>
              <w:top w:val="nil"/>
              <w:left w:val="nil"/>
              <w:bottom w:val="nil"/>
              <w:right w:val="nil"/>
            </w:tcBorders>
            <w:shd w:val="clear" w:color="auto" w:fill="auto"/>
            <w:noWrap/>
            <w:vAlign w:val="center"/>
            <w:hideMark/>
          </w:tcPr>
          <w:p w14:paraId="256DDC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87,000</w:t>
            </w:r>
          </w:p>
        </w:tc>
        <w:tc>
          <w:tcPr>
            <w:tcW w:w="420" w:type="pct"/>
            <w:tcBorders>
              <w:top w:val="nil"/>
              <w:left w:val="nil"/>
              <w:bottom w:val="nil"/>
              <w:right w:val="nil"/>
            </w:tcBorders>
            <w:shd w:val="clear" w:color="auto" w:fill="auto"/>
            <w:noWrap/>
            <w:vAlign w:val="center"/>
            <w:hideMark/>
          </w:tcPr>
          <w:p w14:paraId="02B9BD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AB1B4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715F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7467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2B57BA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5520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7C29F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07EF4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723B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70E0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5F5A932" w14:textId="77777777" w:rsidTr="00337A02">
        <w:trPr>
          <w:trHeight w:val="264"/>
        </w:trPr>
        <w:tc>
          <w:tcPr>
            <w:tcW w:w="686" w:type="pct"/>
            <w:tcBorders>
              <w:top w:val="nil"/>
              <w:left w:val="nil"/>
              <w:bottom w:val="nil"/>
              <w:right w:val="nil"/>
            </w:tcBorders>
            <w:shd w:val="clear" w:color="auto" w:fill="auto"/>
            <w:noWrap/>
            <w:vAlign w:val="center"/>
            <w:hideMark/>
          </w:tcPr>
          <w:p w14:paraId="0D93DDF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90,000</w:t>
            </w:r>
          </w:p>
        </w:tc>
        <w:tc>
          <w:tcPr>
            <w:tcW w:w="420" w:type="pct"/>
            <w:tcBorders>
              <w:top w:val="nil"/>
              <w:left w:val="nil"/>
              <w:bottom w:val="nil"/>
              <w:right w:val="nil"/>
            </w:tcBorders>
            <w:shd w:val="clear" w:color="auto" w:fill="auto"/>
            <w:noWrap/>
            <w:vAlign w:val="center"/>
            <w:hideMark/>
          </w:tcPr>
          <w:p w14:paraId="7CB63D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65573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73F26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CA804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4CC39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9BC7E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F5572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C2760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A20D2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CDF1A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30F2293" w14:textId="77777777" w:rsidTr="00337A02">
        <w:trPr>
          <w:trHeight w:val="264"/>
        </w:trPr>
        <w:tc>
          <w:tcPr>
            <w:tcW w:w="686" w:type="pct"/>
            <w:tcBorders>
              <w:top w:val="nil"/>
              <w:left w:val="nil"/>
              <w:bottom w:val="nil"/>
              <w:right w:val="nil"/>
            </w:tcBorders>
            <w:shd w:val="clear" w:color="auto" w:fill="auto"/>
            <w:noWrap/>
            <w:vAlign w:val="center"/>
            <w:hideMark/>
          </w:tcPr>
          <w:p w14:paraId="6C68E7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93,000</w:t>
            </w:r>
          </w:p>
        </w:tc>
        <w:tc>
          <w:tcPr>
            <w:tcW w:w="420" w:type="pct"/>
            <w:tcBorders>
              <w:top w:val="nil"/>
              <w:left w:val="nil"/>
              <w:bottom w:val="nil"/>
              <w:right w:val="nil"/>
            </w:tcBorders>
            <w:shd w:val="clear" w:color="auto" w:fill="auto"/>
            <w:noWrap/>
            <w:vAlign w:val="center"/>
            <w:hideMark/>
          </w:tcPr>
          <w:p w14:paraId="0F8B37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ADB0B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55D7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8471E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B6A70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72F0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D77A3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D8FC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C4CBA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A640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5A30FA0" w14:textId="77777777" w:rsidTr="00337A02">
        <w:trPr>
          <w:trHeight w:val="264"/>
        </w:trPr>
        <w:tc>
          <w:tcPr>
            <w:tcW w:w="686" w:type="pct"/>
            <w:tcBorders>
              <w:top w:val="nil"/>
              <w:left w:val="nil"/>
              <w:bottom w:val="nil"/>
              <w:right w:val="nil"/>
            </w:tcBorders>
            <w:shd w:val="clear" w:color="auto" w:fill="auto"/>
            <w:noWrap/>
            <w:vAlign w:val="center"/>
            <w:hideMark/>
          </w:tcPr>
          <w:p w14:paraId="06AE41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96,000</w:t>
            </w:r>
          </w:p>
        </w:tc>
        <w:tc>
          <w:tcPr>
            <w:tcW w:w="420" w:type="pct"/>
            <w:tcBorders>
              <w:top w:val="nil"/>
              <w:left w:val="nil"/>
              <w:bottom w:val="nil"/>
              <w:right w:val="nil"/>
            </w:tcBorders>
            <w:shd w:val="clear" w:color="auto" w:fill="auto"/>
            <w:noWrap/>
            <w:vAlign w:val="center"/>
            <w:hideMark/>
          </w:tcPr>
          <w:p w14:paraId="66235F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61AA6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7EB5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137E3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DDE78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AAF48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18903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06161F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2F942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F7A65D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50215AE" w14:textId="77777777" w:rsidTr="00337A02">
        <w:trPr>
          <w:trHeight w:val="264"/>
        </w:trPr>
        <w:tc>
          <w:tcPr>
            <w:tcW w:w="686" w:type="pct"/>
            <w:tcBorders>
              <w:top w:val="nil"/>
              <w:left w:val="nil"/>
              <w:bottom w:val="nil"/>
              <w:right w:val="nil"/>
            </w:tcBorders>
            <w:shd w:val="clear" w:color="auto" w:fill="auto"/>
            <w:noWrap/>
            <w:vAlign w:val="center"/>
            <w:hideMark/>
          </w:tcPr>
          <w:p w14:paraId="0B9B51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99,000</w:t>
            </w:r>
          </w:p>
        </w:tc>
        <w:tc>
          <w:tcPr>
            <w:tcW w:w="420" w:type="pct"/>
            <w:tcBorders>
              <w:top w:val="nil"/>
              <w:left w:val="nil"/>
              <w:bottom w:val="nil"/>
              <w:right w:val="nil"/>
            </w:tcBorders>
            <w:shd w:val="clear" w:color="auto" w:fill="auto"/>
            <w:noWrap/>
            <w:vAlign w:val="center"/>
            <w:hideMark/>
          </w:tcPr>
          <w:p w14:paraId="608DD1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ADDE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837F66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5F430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3E40E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0981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ABF9D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407AD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8E48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E8F28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EDFBF1E" w14:textId="77777777" w:rsidTr="00337A02">
        <w:trPr>
          <w:trHeight w:val="276"/>
        </w:trPr>
        <w:tc>
          <w:tcPr>
            <w:tcW w:w="686" w:type="pct"/>
            <w:tcBorders>
              <w:top w:val="nil"/>
              <w:left w:val="nil"/>
              <w:bottom w:val="single" w:sz="12" w:space="0" w:color="auto"/>
              <w:right w:val="nil"/>
            </w:tcBorders>
            <w:shd w:val="clear" w:color="auto" w:fill="auto"/>
            <w:noWrap/>
            <w:vAlign w:val="center"/>
            <w:hideMark/>
          </w:tcPr>
          <w:p w14:paraId="1C06A2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102,000</w:t>
            </w:r>
          </w:p>
        </w:tc>
        <w:tc>
          <w:tcPr>
            <w:tcW w:w="420" w:type="pct"/>
            <w:tcBorders>
              <w:top w:val="nil"/>
              <w:left w:val="nil"/>
              <w:bottom w:val="single" w:sz="12" w:space="0" w:color="auto"/>
              <w:right w:val="nil"/>
            </w:tcBorders>
            <w:shd w:val="clear" w:color="auto" w:fill="auto"/>
            <w:noWrap/>
            <w:vAlign w:val="center"/>
            <w:hideMark/>
          </w:tcPr>
          <w:p w14:paraId="45A096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3CBD41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4391F2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50FE8B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503B682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21662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single" w:sz="12" w:space="0" w:color="auto"/>
              <w:right w:val="nil"/>
            </w:tcBorders>
            <w:shd w:val="clear" w:color="auto" w:fill="auto"/>
            <w:noWrap/>
            <w:vAlign w:val="center"/>
            <w:hideMark/>
          </w:tcPr>
          <w:p w14:paraId="7FC5F3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420" w:type="pct"/>
            <w:tcBorders>
              <w:top w:val="nil"/>
              <w:left w:val="nil"/>
              <w:bottom w:val="single" w:sz="12" w:space="0" w:color="auto"/>
              <w:right w:val="nil"/>
            </w:tcBorders>
            <w:shd w:val="clear" w:color="auto" w:fill="auto"/>
            <w:noWrap/>
            <w:vAlign w:val="center"/>
            <w:hideMark/>
          </w:tcPr>
          <w:p w14:paraId="680EB8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7CCA8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217133D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38B391DA" w14:textId="77777777" w:rsidR="000A5C6B" w:rsidRPr="00956BD9" w:rsidRDefault="000A5C6B" w:rsidP="00C261B4">
      <w:pPr>
        <w:spacing w:line="480" w:lineRule="auto"/>
        <w:ind w:firstLine="720"/>
        <w:rPr>
          <w:rFonts w:ascii="Times New Roman" w:hAnsi="Times New Roman" w:cs="Times New Roman"/>
          <w:sz w:val="24"/>
          <w:szCs w:val="24"/>
        </w:rPr>
      </w:pPr>
    </w:p>
    <w:p w14:paraId="5BEF3BA0" w14:textId="77777777" w:rsidR="000A5C6B" w:rsidRPr="00956BD9" w:rsidRDefault="000A5C6B" w:rsidP="00C261B4">
      <w:pPr>
        <w:spacing w:line="480" w:lineRule="auto"/>
        <w:ind w:firstLine="720"/>
        <w:rPr>
          <w:rFonts w:ascii="Times New Roman" w:hAnsi="Times New Roman" w:cs="Times New Roman"/>
          <w:sz w:val="24"/>
          <w:szCs w:val="24"/>
        </w:rPr>
      </w:pPr>
    </w:p>
    <w:p w14:paraId="03CF4464" w14:textId="77777777" w:rsidR="000A5C6B" w:rsidRPr="00956BD9" w:rsidRDefault="000A5C6B" w:rsidP="00C261B4">
      <w:pPr>
        <w:spacing w:line="480" w:lineRule="auto"/>
        <w:ind w:firstLine="720"/>
        <w:rPr>
          <w:rFonts w:ascii="Times New Roman" w:hAnsi="Times New Roman" w:cs="Times New Roman"/>
          <w:sz w:val="24"/>
          <w:szCs w:val="24"/>
        </w:rPr>
      </w:pPr>
    </w:p>
    <w:p w14:paraId="417F6CF2" w14:textId="77777777" w:rsidR="000A5C6B" w:rsidRPr="00956BD9" w:rsidRDefault="000A5C6B" w:rsidP="00C261B4">
      <w:pPr>
        <w:spacing w:line="480" w:lineRule="auto"/>
        <w:ind w:firstLine="720"/>
        <w:rPr>
          <w:rFonts w:ascii="Times New Roman" w:hAnsi="Times New Roman" w:cs="Times New Roman"/>
          <w:sz w:val="24"/>
          <w:szCs w:val="24"/>
        </w:rPr>
      </w:pPr>
    </w:p>
    <w:p w14:paraId="508357BB" w14:textId="77777777" w:rsidR="000A5C6B" w:rsidRPr="00956BD9" w:rsidRDefault="000A5C6B" w:rsidP="00C261B4">
      <w:pPr>
        <w:spacing w:line="480" w:lineRule="auto"/>
        <w:ind w:firstLine="720"/>
        <w:rPr>
          <w:rFonts w:ascii="Times New Roman" w:hAnsi="Times New Roman" w:cs="Times New Roman"/>
          <w:sz w:val="24"/>
          <w:szCs w:val="24"/>
        </w:rPr>
      </w:pPr>
    </w:p>
    <w:p w14:paraId="59C97647" w14:textId="77777777" w:rsidR="000A5C6B" w:rsidRPr="00956BD9" w:rsidRDefault="000A5C6B" w:rsidP="005576D7">
      <w:pPr>
        <w:pStyle w:val="Heading5"/>
      </w:pPr>
      <w:bookmarkStart w:id="252" w:name="_Toc489300100"/>
      <w:bookmarkStart w:id="253" w:name="_Toc489301295"/>
      <w:r w:rsidRPr="00956BD9">
        <w:lastRenderedPageBreak/>
        <w:t>Table 4.19: Single-Axle Load Spectra for Year 3</w:t>
      </w:r>
      <w:bookmarkEnd w:id="252"/>
      <w:bookmarkEnd w:id="253"/>
    </w:p>
    <w:tbl>
      <w:tblPr>
        <w:tblW w:w="5000" w:type="pct"/>
        <w:tblLook w:val="04A0" w:firstRow="1" w:lastRow="0" w:firstColumn="1" w:lastColumn="0" w:noHBand="0" w:noVBand="1"/>
      </w:tblPr>
      <w:tblGrid>
        <w:gridCol w:w="1116"/>
        <w:gridCol w:w="738"/>
        <w:gridCol w:w="738"/>
        <w:gridCol w:w="738"/>
        <w:gridCol w:w="737"/>
        <w:gridCol w:w="737"/>
        <w:gridCol w:w="737"/>
        <w:gridCol w:w="737"/>
        <w:gridCol w:w="737"/>
        <w:gridCol w:w="737"/>
        <w:gridCol w:w="744"/>
      </w:tblGrid>
      <w:tr w:rsidR="000A5C6B" w:rsidRPr="00956BD9" w14:paraId="3256854D" w14:textId="77777777" w:rsidTr="00337A02">
        <w:trPr>
          <w:trHeight w:val="300"/>
        </w:trPr>
        <w:tc>
          <w:tcPr>
            <w:tcW w:w="656" w:type="pct"/>
            <w:vMerge w:val="restart"/>
            <w:tcBorders>
              <w:top w:val="single" w:sz="12" w:space="0" w:color="auto"/>
              <w:left w:val="nil"/>
              <w:bottom w:val="single" w:sz="12" w:space="0" w:color="000000"/>
              <w:right w:val="nil"/>
            </w:tcBorders>
            <w:shd w:val="clear" w:color="auto" w:fill="auto"/>
            <w:vAlign w:val="center"/>
            <w:hideMark/>
          </w:tcPr>
          <w:p w14:paraId="20CB575D"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44" w:type="pct"/>
            <w:gridSpan w:val="10"/>
            <w:tcBorders>
              <w:top w:val="single" w:sz="12" w:space="0" w:color="auto"/>
              <w:left w:val="nil"/>
              <w:bottom w:val="single" w:sz="4" w:space="0" w:color="auto"/>
              <w:right w:val="nil"/>
            </w:tcBorders>
            <w:shd w:val="clear" w:color="auto" w:fill="auto"/>
            <w:noWrap/>
            <w:vAlign w:val="center"/>
            <w:hideMark/>
          </w:tcPr>
          <w:p w14:paraId="33E34EE5"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3A784442" w14:textId="77777777" w:rsidTr="00337A02">
        <w:trPr>
          <w:trHeight w:val="276"/>
        </w:trPr>
        <w:tc>
          <w:tcPr>
            <w:tcW w:w="656" w:type="pct"/>
            <w:vMerge/>
            <w:tcBorders>
              <w:top w:val="single" w:sz="12" w:space="0" w:color="auto"/>
              <w:left w:val="nil"/>
              <w:bottom w:val="single" w:sz="12" w:space="0" w:color="000000"/>
              <w:right w:val="nil"/>
            </w:tcBorders>
            <w:vAlign w:val="center"/>
            <w:hideMark/>
          </w:tcPr>
          <w:p w14:paraId="3C44BA35" w14:textId="77777777" w:rsidR="000A5C6B" w:rsidRPr="00956BD9" w:rsidRDefault="000A5C6B" w:rsidP="00337A02">
            <w:pPr>
              <w:spacing w:after="0" w:line="240" w:lineRule="auto"/>
              <w:rPr>
                <w:rFonts w:ascii="Times New Roman" w:eastAsia="Times New Roman" w:hAnsi="Times New Roman" w:cs="Times New Roman"/>
                <w:b/>
                <w:bCs/>
                <w:color w:val="000000"/>
                <w:sz w:val="20"/>
                <w:szCs w:val="20"/>
              </w:rPr>
            </w:pPr>
          </w:p>
        </w:tc>
        <w:tc>
          <w:tcPr>
            <w:tcW w:w="434" w:type="pct"/>
            <w:tcBorders>
              <w:top w:val="nil"/>
              <w:left w:val="nil"/>
              <w:bottom w:val="single" w:sz="12" w:space="0" w:color="auto"/>
              <w:right w:val="nil"/>
            </w:tcBorders>
            <w:shd w:val="clear" w:color="auto" w:fill="auto"/>
            <w:noWrap/>
            <w:vAlign w:val="center"/>
            <w:hideMark/>
          </w:tcPr>
          <w:p w14:paraId="33A857ED"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34" w:type="pct"/>
            <w:tcBorders>
              <w:top w:val="nil"/>
              <w:left w:val="nil"/>
              <w:bottom w:val="single" w:sz="12" w:space="0" w:color="auto"/>
              <w:right w:val="nil"/>
            </w:tcBorders>
            <w:shd w:val="clear" w:color="auto" w:fill="auto"/>
            <w:noWrap/>
            <w:vAlign w:val="center"/>
            <w:hideMark/>
          </w:tcPr>
          <w:p w14:paraId="5C41DC50"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34" w:type="pct"/>
            <w:tcBorders>
              <w:top w:val="nil"/>
              <w:left w:val="nil"/>
              <w:bottom w:val="single" w:sz="12" w:space="0" w:color="auto"/>
              <w:right w:val="nil"/>
            </w:tcBorders>
            <w:shd w:val="clear" w:color="auto" w:fill="auto"/>
            <w:noWrap/>
            <w:vAlign w:val="center"/>
            <w:hideMark/>
          </w:tcPr>
          <w:p w14:paraId="65ADD243"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34" w:type="pct"/>
            <w:tcBorders>
              <w:top w:val="nil"/>
              <w:left w:val="nil"/>
              <w:bottom w:val="single" w:sz="12" w:space="0" w:color="auto"/>
              <w:right w:val="nil"/>
            </w:tcBorders>
            <w:shd w:val="clear" w:color="auto" w:fill="auto"/>
            <w:noWrap/>
            <w:vAlign w:val="center"/>
            <w:hideMark/>
          </w:tcPr>
          <w:p w14:paraId="58682F14"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34" w:type="pct"/>
            <w:tcBorders>
              <w:top w:val="nil"/>
              <w:left w:val="nil"/>
              <w:bottom w:val="single" w:sz="12" w:space="0" w:color="auto"/>
              <w:right w:val="nil"/>
            </w:tcBorders>
            <w:shd w:val="clear" w:color="auto" w:fill="auto"/>
            <w:noWrap/>
            <w:vAlign w:val="center"/>
            <w:hideMark/>
          </w:tcPr>
          <w:p w14:paraId="2FE2EAD5"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34" w:type="pct"/>
            <w:tcBorders>
              <w:top w:val="nil"/>
              <w:left w:val="nil"/>
              <w:bottom w:val="single" w:sz="12" w:space="0" w:color="auto"/>
              <w:right w:val="nil"/>
            </w:tcBorders>
            <w:shd w:val="clear" w:color="auto" w:fill="auto"/>
            <w:noWrap/>
            <w:vAlign w:val="center"/>
            <w:hideMark/>
          </w:tcPr>
          <w:p w14:paraId="2F57BBAE"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434" w:type="pct"/>
            <w:tcBorders>
              <w:top w:val="nil"/>
              <w:left w:val="nil"/>
              <w:bottom w:val="single" w:sz="12" w:space="0" w:color="auto"/>
              <w:right w:val="nil"/>
            </w:tcBorders>
            <w:shd w:val="clear" w:color="auto" w:fill="auto"/>
            <w:noWrap/>
            <w:vAlign w:val="center"/>
            <w:hideMark/>
          </w:tcPr>
          <w:p w14:paraId="53C7D4EE"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34" w:type="pct"/>
            <w:tcBorders>
              <w:top w:val="nil"/>
              <w:left w:val="nil"/>
              <w:bottom w:val="single" w:sz="12" w:space="0" w:color="auto"/>
              <w:right w:val="nil"/>
            </w:tcBorders>
            <w:shd w:val="clear" w:color="auto" w:fill="auto"/>
            <w:noWrap/>
            <w:vAlign w:val="center"/>
            <w:hideMark/>
          </w:tcPr>
          <w:p w14:paraId="34409CAE"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34" w:type="pct"/>
            <w:tcBorders>
              <w:top w:val="nil"/>
              <w:left w:val="nil"/>
              <w:bottom w:val="single" w:sz="12" w:space="0" w:color="auto"/>
              <w:right w:val="nil"/>
            </w:tcBorders>
            <w:shd w:val="clear" w:color="auto" w:fill="auto"/>
            <w:noWrap/>
            <w:vAlign w:val="center"/>
            <w:hideMark/>
          </w:tcPr>
          <w:p w14:paraId="2DC7A078"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34" w:type="pct"/>
            <w:tcBorders>
              <w:top w:val="nil"/>
              <w:left w:val="nil"/>
              <w:bottom w:val="single" w:sz="12" w:space="0" w:color="auto"/>
              <w:right w:val="nil"/>
            </w:tcBorders>
            <w:shd w:val="clear" w:color="auto" w:fill="auto"/>
            <w:noWrap/>
            <w:vAlign w:val="center"/>
            <w:hideMark/>
          </w:tcPr>
          <w:p w14:paraId="5E63EC97"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6AD960BF" w14:textId="77777777" w:rsidTr="00337A02">
        <w:trPr>
          <w:trHeight w:val="276"/>
        </w:trPr>
        <w:tc>
          <w:tcPr>
            <w:tcW w:w="656" w:type="pct"/>
            <w:tcBorders>
              <w:top w:val="nil"/>
              <w:left w:val="nil"/>
              <w:bottom w:val="nil"/>
              <w:right w:val="nil"/>
            </w:tcBorders>
            <w:shd w:val="clear" w:color="auto" w:fill="auto"/>
            <w:noWrap/>
            <w:vAlign w:val="center"/>
            <w:hideMark/>
          </w:tcPr>
          <w:p w14:paraId="32DF64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w:t>
            </w:r>
          </w:p>
        </w:tc>
        <w:tc>
          <w:tcPr>
            <w:tcW w:w="434" w:type="pct"/>
            <w:tcBorders>
              <w:top w:val="nil"/>
              <w:left w:val="nil"/>
              <w:bottom w:val="nil"/>
              <w:right w:val="nil"/>
            </w:tcBorders>
            <w:shd w:val="clear" w:color="auto" w:fill="auto"/>
            <w:noWrap/>
            <w:vAlign w:val="center"/>
            <w:hideMark/>
          </w:tcPr>
          <w:p w14:paraId="3F2FC6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3.01</w:t>
            </w:r>
          </w:p>
        </w:tc>
        <w:tc>
          <w:tcPr>
            <w:tcW w:w="434" w:type="pct"/>
            <w:tcBorders>
              <w:top w:val="nil"/>
              <w:left w:val="nil"/>
              <w:bottom w:val="nil"/>
              <w:right w:val="nil"/>
            </w:tcBorders>
            <w:shd w:val="clear" w:color="auto" w:fill="auto"/>
            <w:noWrap/>
            <w:vAlign w:val="center"/>
            <w:hideMark/>
          </w:tcPr>
          <w:p w14:paraId="26EC11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25.15</w:t>
            </w:r>
          </w:p>
        </w:tc>
        <w:tc>
          <w:tcPr>
            <w:tcW w:w="434" w:type="pct"/>
            <w:tcBorders>
              <w:top w:val="nil"/>
              <w:left w:val="nil"/>
              <w:bottom w:val="nil"/>
              <w:right w:val="nil"/>
            </w:tcBorders>
            <w:shd w:val="clear" w:color="auto" w:fill="auto"/>
            <w:noWrap/>
            <w:vAlign w:val="center"/>
            <w:hideMark/>
          </w:tcPr>
          <w:p w14:paraId="4972D9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4.93</w:t>
            </w:r>
          </w:p>
        </w:tc>
        <w:tc>
          <w:tcPr>
            <w:tcW w:w="434" w:type="pct"/>
            <w:tcBorders>
              <w:top w:val="nil"/>
              <w:left w:val="nil"/>
              <w:bottom w:val="nil"/>
              <w:right w:val="nil"/>
            </w:tcBorders>
            <w:shd w:val="clear" w:color="auto" w:fill="auto"/>
            <w:noWrap/>
            <w:vAlign w:val="center"/>
            <w:hideMark/>
          </w:tcPr>
          <w:p w14:paraId="561A9D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57.34</w:t>
            </w:r>
          </w:p>
        </w:tc>
        <w:tc>
          <w:tcPr>
            <w:tcW w:w="434" w:type="pct"/>
            <w:tcBorders>
              <w:top w:val="nil"/>
              <w:left w:val="nil"/>
              <w:bottom w:val="nil"/>
              <w:right w:val="nil"/>
            </w:tcBorders>
            <w:shd w:val="clear" w:color="auto" w:fill="auto"/>
            <w:noWrap/>
            <w:vAlign w:val="center"/>
            <w:hideMark/>
          </w:tcPr>
          <w:p w14:paraId="5626DB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25.76</w:t>
            </w:r>
          </w:p>
        </w:tc>
        <w:tc>
          <w:tcPr>
            <w:tcW w:w="434" w:type="pct"/>
            <w:tcBorders>
              <w:top w:val="nil"/>
              <w:left w:val="nil"/>
              <w:bottom w:val="nil"/>
              <w:right w:val="nil"/>
            </w:tcBorders>
            <w:shd w:val="clear" w:color="auto" w:fill="auto"/>
            <w:noWrap/>
            <w:vAlign w:val="center"/>
            <w:hideMark/>
          </w:tcPr>
          <w:p w14:paraId="2BC2DB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0.72</w:t>
            </w:r>
          </w:p>
        </w:tc>
        <w:tc>
          <w:tcPr>
            <w:tcW w:w="434" w:type="pct"/>
            <w:tcBorders>
              <w:top w:val="nil"/>
              <w:left w:val="nil"/>
              <w:bottom w:val="nil"/>
              <w:right w:val="nil"/>
            </w:tcBorders>
            <w:shd w:val="clear" w:color="auto" w:fill="auto"/>
            <w:noWrap/>
            <w:vAlign w:val="center"/>
            <w:hideMark/>
          </w:tcPr>
          <w:p w14:paraId="6D5BD3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5.03</w:t>
            </w:r>
          </w:p>
        </w:tc>
        <w:tc>
          <w:tcPr>
            <w:tcW w:w="434" w:type="pct"/>
            <w:tcBorders>
              <w:top w:val="nil"/>
              <w:left w:val="nil"/>
              <w:bottom w:val="nil"/>
              <w:right w:val="nil"/>
            </w:tcBorders>
            <w:shd w:val="clear" w:color="auto" w:fill="auto"/>
            <w:noWrap/>
            <w:vAlign w:val="center"/>
            <w:hideMark/>
          </w:tcPr>
          <w:p w14:paraId="76D84B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34" w:type="pct"/>
            <w:tcBorders>
              <w:top w:val="nil"/>
              <w:left w:val="nil"/>
              <w:bottom w:val="nil"/>
              <w:right w:val="nil"/>
            </w:tcBorders>
            <w:shd w:val="clear" w:color="auto" w:fill="auto"/>
            <w:noWrap/>
            <w:vAlign w:val="center"/>
            <w:hideMark/>
          </w:tcPr>
          <w:p w14:paraId="62DA9E0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77ED6F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5.18</w:t>
            </w:r>
          </w:p>
        </w:tc>
      </w:tr>
      <w:tr w:rsidR="000A5C6B" w:rsidRPr="00956BD9" w14:paraId="6DA0A47E" w14:textId="77777777" w:rsidTr="00337A02">
        <w:trPr>
          <w:trHeight w:val="264"/>
        </w:trPr>
        <w:tc>
          <w:tcPr>
            <w:tcW w:w="656" w:type="pct"/>
            <w:tcBorders>
              <w:top w:val="nil"/>
              <w:left w:val="nil"/>
              <w:bottom w:val="nil"/>
              <w:right w:val="nil"/>
            </w:tcBorders>
            <w:shd w:val="clear" w:color="auto" w:fill="auto"/>
            <w:noWrap/>
            <w:vAlign w:val="center"/>
            <w:hideMark/>
          </w:tcPr>
          <w:p w14:paraId="306174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w:t>
            </w:r>
          </w:p>
        </w:tc>
        <w:tc>
          <w:tcPr>
            <w:tcW w:w="434" w:type="pct"/>
            <w:tcBorders>
              <w:top w:val="nil"/>
              <w:left w:val="nil"/>
              <w:bottom w:val="nil"/>
              <w:right w:val="nil"/>
            </w:tcBorders>
            <w:shd w:val="clear" w:color="auto" w:fill="auto"/>
            <w:noWrap/>
            <w:vAlign w:val="center"/>
            <w:hideMark/>
          </w:tcPr>
          <w:p w14:paraId="25CAA83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1.49</w:t>
            </w:r>
          </w:p>
        </w:tc>
        <w:tc>
          <w:tcPr>
            <w:tcW w:w="434" w:type="pct"/>
            <w:tcBorders>
              <w:top w:val="nil"/>
              <w:left w:val="nil"/>
              <w:bottom w:val="nil"/>
              <w:right w:val="nil"/>
            </w:tcBorders>
            <w:shd w:val="clear" w:color="auto" w:fill="auto"/>
            <w:noWrap/>
            <w:vAlign w:val="center"/>
            <w:hideMark/>
          </w:tcPr>
          <w:p w14:paraId="6AA485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29.64</w:t>
            </w:r>
          </w:p>
        </w:tc>
        <w:tc>
          <w:tcPr>
            <w:tcW w:w="434" w:type="pct"/>
            <w:tcBorders>
              <w:top w:val="nil"/>
              <w:left w:val="nil"/>
              <w:bottom w:val="nil"/>
              <w:right w:val="nil"/>
            </w:tcBorders>
            <w:shd w:val="clear" w:color="auto" w:fill="auto"/>
            <w:noWrap/>
            <w:vAlign w:val="center"/>
            <w:hideMark/>
          </w:tcPr>
          <w:p w14:paraId="4490FE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0.69</w:t>
            </w:r>
          </w:p>
        </w:tc>
        <w:tc>
          <w:tcPr>
            <w:tcW w:w="434" w:type="pct"/>
            <w:tcBorders>
              <w:top w:val="nil"/>
              <w:left w:val="nil"/>
              <w:bottom w:val="nil"/>
              <w:right w:val="nil"/>
            </w:tcBorders>
            <w:shd w:val="clear" w:color="auto" w:fill="auto"/>
            <w:noWrap/>
            <w:vAlign w:val="center"/>
            <w:hideMark/>
          </w:tcPr>
          <w:p w14:paraId="097665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1.52</w:t>
            </w:r>
          </w:p>
        </w:tc>
        <w:tc>
          <w:tcPr>
            <w:tcW w:w="434" w:type="pct"/>
            <w:tcBorders>
              <w:top w:val="nil"/>
              <w:left w:val="nil"/>
              <w:bottom w:val="nil"/>
              <w:right w:val="nil"/>
            </w:tcBorders>
            <w:shd w:val="clear" w:color="auto" w:fill="auto"/>
            <w:noWrap/>
            <w:vAlign w:val="center"/>
            <w:hideMark/>
          </w:tcPr>
          <w:p w14:paraId="1E0F2CA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20.80</w:t>
            </w:r>
          </w:p>
        </w:tc>
        <w:tc>
          <w:tcPr>
            <w:tcW w:w="434" w:type="pct"/>
            <w:tcBorders>
              <w:top w:val="nil"/>
              <w:left w:val="nil"/>
              <w:bottom w:val="nil"/>
              <w:right w:val="nil"/>
            </w:tcBorders>
            <w:shd w:val="clear" w:color="auto" w:fill="auto"/>
            <w:noWrap/>
            <w:vAlign w:val="center"/>
            <w:hideMark/>
          </w:tcPr>
          <w:p w14:paraId="47305A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1.58</w:t>
            </w:r>
          </w:p>
        </w:tc>
        <w:tc>
          <w:tcPr>
            <w:tcW w:w="434" w:type="pct"/>
            <w:tcBorders>
              <w:top w:val="nil"/>
              <w:left w:val="nil"/>
              <w:bottom w:val="nil"/>
              <w:right w:val="nil"/>
            </w:tcBorders>
            <w:shd w:val="clear" w:color="auto" w:fill="auto"/>
            <w:noWrap/>
            <w:vAlign w:val="center"/>
            <w:hideMark/>
          </w:tcPr>
          <w:p w14:paraId="2512B9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0.62</w:t>
            </w:r>
          </w:p>
        </w:tc>
        <w:tc>
          <w:tcPr>
            <w:tcW w:w="434" w:type="pct"/>
            <w:tcBorders>
              <w:top w:val="nil"/>
              <w:left w:val="nil"/>
              <w:bottom w:val="nil"/>
              <w:right w:val="nil"/>
            </w:tcBorders>
            <w:shd w:val="clear" w:color="auto" w:fill="auto"/>
            <w:noWrap/>
            <w:vAlign w:val="center"/>
            <w:hideMark/>
          </w:tcPr>
          <w:p w14:paraId="5A50D4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0.76</w:t>
            </w:r>
          </w:p>
        </w:tc>
        <w:tc>
          <w:tcPr>
            <w:tcW w:w="434" w:type="pct"/>
            <w:tcBorders>
              <w:top w:val="nil"/>
              <w:left w:val="nil"/>
              <w:bottom w:val="nil"/>
              <w:right w:val="nil"/>
            </w:tcBorders>
            <w:shd w:val="clear" w:color="auto" w:fill="auto"/>
            <w:noWrap/>
            <w:vAlign w:val="center"/>
            <w:hideMark/>
          </w:tcPr>
          <w:p w14:paraId="69F22A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0.72</w:t>
            </w:r>
          </w:p>
        </w:tc>
        <w:tc>
          <w:tcPr>
            <w:tcW w:w="434" w:type="pct"/>
            <w:tcBorders>
              <w:top w:val="nil"/>
              <w:left w:val="nil"/>
              <w:bottom w:val="nil"/>
              <w:right w:val="nil"/>
            </w:tcBorders>
            <w:shd w:val="clear" w:color="auto" w:fill="auto"/>
            <w:noWrap/>
            <w:vAlign w:val="center"/>
            <w:hideMark/>
          </w:tcPr>
          <w:p w14:paraId="0A5EB0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1.91</w:t>
            </w:r>
          </w:p>
        </w:tc>
      </w:tr>
      <w:tr w:rsidR="000A5C6B" w:rsidRPr="00956BD9" w14:paraId="47E17503" w14:textId="77777777" w:rsidTr="00337A02">
        <w:trPr>
          <w:trHeight w:val="264"/>
        </w:trPr>
        <w:tc>
          <w:tcPr>
            <w:tcW w:w="656" w:type="pct"/>
            <w:tcBorders>
              <w:top w:val="nil"/>
              <w:left w:val="nil"/>
              <w:bottom w:val="nil"/>
              <w:right w:val="nil"/>
            </w:tcBorders>
            <w:shd w:val="clear" w:color="auto" w:fill="auto"/>
            <w:noWrap/>
            <w:vAlign w:val="center"/>
            <w:hideMark/>
          </w:tcPr>
          <w:p w14:paraId="46D365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5,000</w:t>
            </w:r>
          </w:p>
        </w:tc>
        <w:tc>
          <w:tcPr>
            <w:tcW w:w="434" w:type="pct"/>
            <w:tcBorders>
              <w:top w:val="nil"/>
              <w:left w:val="nil"/>
              <w:bottom w:val="nil"/>
              <w:right w:val="nil"/>
            </w:tcBorders>
            <w:shd w:val="clear" w:color="auto" w:fill="auto"/>
            <w:noWrap/>
            <w:vAlign w:val="center"/>
            <w:hideMark/>
          </w:tcPr>
          <w:p w14:paraId="36E0C6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w:t>
            </w:r>
          </w:p>
        </w:tc>
        <w:tc>
          <w:tcPr>
            <w:tcW w:w="434" w:type="pct"/>
            <w:tcBorders>
              <w:top w:val="nil"/>
              <w:left w:val="nil"/>
              <w:bottom w:val="nil"/>
              <w:right w:val="nil"/>
            </w:tcBorders>
            <w:shd w:val="clear" w:color="auto" w:fill="auto"/>
            <w:noWrap/>
            <w:vAlign w:val="center"/>
            <w:hideMark/>
          </w:tcPr>
          <w:p w14:paraId="682582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20.32</w:t>
            </w:r>
          </w:p>
        </w:tc>
        <w:tc>
          <w:tcPr>
            <w:tcW w:w="434" w:type="pct"/>
            <w:tcBorders>
              <w:top w:val="nil"/>
              <w:left w:val="nil"/>
              <w:bottom w:val="nil"/>
              <w:right w:val="nil"/>
            </w:tcBorders>
            <w:shd w:val="clear" w:color="auto" w:fill="auto"/>
            <w:noWrap/>
            <w:vAlign w:val="center"/>
            <w:hideMark/>
          </w:tcPr>
          <w:p w14:paraId="020DFC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2.34</w:t>
            </w:r>
          </w:p>
        </w:tc>
        <w:tc>
          <w:tcPr>
            <w:tcW w:w="434" w:type="pct"/>
            <w:tcBorders>
              <w:top w:val="nil"/>
              <w:left w:val="nil"/>
              <w:bottom w:val="nil"/>
              <w:right w:val="nil"/>
            </w:tcBorders>
            <w:shd w:val="clear" w:color="auto" w:fill="auto"/>
            <w:noWrap/>
            <w:vAlign w:val="center"/>
            <w:hideMark/>
          </w:tcPr>
          <w:p w14:paraId="6D939A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434" w:type="pct"/>
            <w:tcBorders>
              <w:top w:val="nil"/>
              <w:left w:val="nil"/>
              <w:bottom w:val="nil"/>
              <w:right w:val="nil"/>
            </w:tcBorders>
            <w:shd w:val="clear" w:color="auto" w:fill="auto"/>
            <w:noWrap/>
            <w:vAlign w:val="center"/>
            <w:hideMark/>
          </w:tcPr>
          <w:p w14:paraId="529B7D5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18.15</w:t>
            </w:r>
          </w:p>
        </w:tc>
        <w:tc>
          <w:tcPr>
            <w:tcW w:w="434" w:type="pct"/>
            <w:tcBorders>
              <w:top w:val="nil"/>
              <w:left w:val="nil"/>
              <w:bottom w:val="nil"/>
              <w:right w:val="nil"/>
            </w:tcBorders>
            <w:shd w:val="clear" w:color="auto" w:fill="auto"/>
            <w:noWrap/>
            <w:vAlign w:val="center"/>
            <w:hideMark/>
          </w:tcPr>
          <w:p w14:paraId="322362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2.01</w:t>
            </w:r>
          </w:p>
        </w:tc>
        <w:tc>
          <w:tcPr>
            <w:tcW w:w="434" w:type="pct"/>
            <w:tcBorders>
              <w:top w:val="nil"/>
              <w:left w:val="nil"/>
              <w:bottom w:val="nil"/>
              <w:right w:val="nil"/>
            </w:tcBorders>
            <w:shd w:val="clear" w:color="auto" w:fill="auto"/>
            <w:noWrap/>
            <w:vAlign w:val="center"/>
            <w:hideMark/>
          </w:tcPr>
          <w:p w14:paraId="127BD7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0.59</w:t>
            </w:r>
          </w:p>
        </w:tc>
        <w:tc>
          <w:tcPr>
            <w:tcW w:w="434" w:type="pct"/>
            <w:tcBorders>
              <w:top w:val="nil"/>
              <w:left w:val="nil"/>
              <w:bottom w:val="nil"/>
              <w:right w:val="nil"/>
            </w:tcBorders>
            <w:shd w:val="clear" w:color="auto" w:fill="auto"/>
            <w:noWrap/>
            <w:vAlign w:val="center"/>
            <w:hideMark/>
          </w:tcPr>
          <w:p w14:paraId="3401B6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3.48</w:t>
            </w:r>
          </w:p>
        </w:tc>
        <w:tc>
          <w:tcPr>
            <w:tcW w:w="434" w:type="pct"/>
            <w:tcBorders>
              <w:top w:val="nil"/>
              <w:left w:val="nil"/>
              <w:bottom w:val="nil"/>
              <w:right w:val="nil"/>
            </w:tcBorders>
            <w:shd w:val="clear" w:color="auto" w:fill="auto"/>
            <w:noWrap/>
            <w:vAlign w:val="center"/>
            <w:hideMark/>
          </w:tcPr>
          <w:p w14:paraId="40B66FF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4.54</w:t>
            </w:r>
          </w:p>
        </w:tc>
        <w:tc>
          <w:tcPr>
            <w:tcW w:w="434" w:type="pct"/>
            <w:tcBorders>
              <w:top w:val="nil"/>
              <w:left w:val="nil"/>
              <w:bottom w:val="nil"/>
              <w:right w:val="nil"/>
            </w:tcBorders>
            <w:shd w:val="clear" w:color="auto" w:fill="auto"/>
            <w:noWrap/>
            <w:vAlign w:val="center"/>
            <w:hideMark/>
          </w:tcPr>
          <w:p w14:paraId="31F2BA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1.95</w:t>
            </w:r>
          </w:p>
        </w:tc>
      </w:tr>
      <w:tr w:rsidR="000A5C6B" w:rsidRPr="00956BD9" w14:paraId="298CAF25" w14:textId="77777777" w:rsidTr="00337A02">
        <w:trPr>
          <w:trHeight w:val="264"/>
        </w:trPr>
        <w:tc>
          <w:tcPr>
            <w:tcW w:w="656" w:type="pct"/>
            <w:tcBorders>
              <w:top w:val="nil"/>
              <w:left w:val="nil"/>
              <w:bottom w:val="nil"/>
              <w:right w:val="nil"/>
            </w:tcBorders>
            <w:shd w:val="clear" w:color="auto" w:fill="auto"/>
            <w:noWrap/>
            <w:vAlign w:val="center"/>
            <w:hideMark/>
          </w:tcPr>
          <w:p w14:paraId="2F52BC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w:t>
            </w:r>
          </w:p>
        </w:tc>
        <w:tc>
          <w:tcPr>
            <w:tcW w:w="434" w:type="pct"/>
            <w:tcBorders>
              <w:top w:val="nil"/>
              <w:left w:val="nil"/>
              <w:bottom w:val="nil"/>
              <w:right w:val="nil"/>
            </w:tcBorders>
            <w:shd w:val="clear" w:color="auto" w:fill="auto"/>
            <w:noWrap/>
            <w:vAlign w:val="center"/>
            <w:hideMark/>
          </w:tcPr>
          <w:p w14:paraId="141813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5.20</w:t>
            </w:r>
          </w:p>
        </w:tc>
        <w:tc>
          <w:tcPr>
            <w:tcW w:w="434" w:type="pct"/>
            <w:tcBorders>
              <w:top w:val="nil"/>
              <w:left w:val="nil"/>
              <w:bottom w:val="nil"/>
              <w:right w:val="nil"/>
            </w:tcBorders>
            <w:shd w:val="clear" w:color="auto" w:fill="auto"/>
            <w:noWrap/>
            <w:vAlign w:val="center"/>
            <w:hideMark/>
          </w:tcPr>
          <w:p w14:paraId="7AA2FC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8.46</w:t>
            </w:r>
          </w:p>
        </w:tc>
        <w:tc>
          <w:tcPr>
            <w:tcW w:w="434" w:type="pct"/>
            <w:tcBorders>
              <w:top w:val="nil"/>
              <w:left w:val="nil"/>
              <w:bottom w:val="nil"/>
              <w:right w:val="nil"/>
            </w:tcBorders>
            <w:shd w:val="clear" w:color="auto" w:fill="auto"/>
            <w:noWrap/>
            <w:vAlign w:val="center"/>
            <w:hideMark/>
          </w:tcPr>
          <w:p w14:paraId="59AE82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3.73</w:t>
            </w:r>
          </w:p>
        </w:tc>
        <w:tc>
          <w:tcPr>
            <w:tcW w:w="434" w:type="pct"/>
            <w:tcBorders>
              <w:top w:val="nil"/>
              <w:left w:val="nil"/>
              <w:bottom w:val="nil"/>
              <w:right w:val="nil"/>
            </w:tcBorders>
            <w:shd w:val="clear" w:color="auto" w:fill="auto"/>
            <w:noWrap/>
            <w:vAlign w:val="center"/>
            <w:hideMark/>
          </w:tcPr>
          <w:p w14:paraId="16C602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0.78</w:t>
            </w:r>
          </w:p>
        </w:tc>
        <w:tc>
          <w:tcPr>
            <w:tcW w:w="434" w:type="pct"/>
            <w:tcBorders>
              <w:top w:val="nil"/>
              <w:left w:val="nil"/>
              <w:bottom w:val="nil"/>
              <w:right w:val="nil"/>
            </w:tcBorders>
            <w:shd w:val="clear" w:color="auto" w:fill="auto"/>
            <w:noWrap/>
            <w:vAlign w:val="center"/>
            <w:hideMark/>
          </w:tcPr>
          <w:p w14:paraId="4556C0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10.10</w:t>
            </w:r>
          </w:p>
        </w:tc>
        <w:tc>
          <w:tcPr>
            <w:tcW w:w="434" w:type="pct"/>
            <w:tcBorders>
              <w:top w:val="nil"/>
              <w:left w:val="nil"/>
              <w:bottom w:val="nil"/>
              <w:right w:val="nil"/>
            </w:tcBorders>
            <w:shd w:val="clear" w:color="auto" w:fill="auto"/>
            <w:noWrap/>
            <w:vAlign w:val="center"/>
            <w:hideMark/>
          </w:tcPr>
          <w:p w14:paraId="2C1260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1.90</w:t>
            </w:r>
          </w:p>
        </w:tc>
        <w:tc>
          <w:tcPr>
            <w:tcW w:w="434" w:type="pct"/>
            <w:tcBorders>
              <w:top w:val="nil"/>
              <w:left w:val="nil"/>
              <w:bottom w:val="nil"/>
              <w:right w:val="nil"/>
            </w:tcBorders>
            <w:shd w:val="clear" w:color="auto" w:fill="auto"/>
            <w:noWrap/>
            <w:vAlign w:val="center"/>
            <w:hideMark/>
          </w:tcPr>
          <w:p w14:paraId="5812CD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1.62</w:t>
            </w:r>
          </w:p>
        </w:tc>
        <w:tc>
          <w:tcPr>
            <w:tcW w:w="434" w:type="pct"/>
            <w:tcBorders>
              <w:top w:val="nil"/>
              <w:left w:val="nil"/>
              <w:bottom w:val="nil"/>
              <w:right w:val="nil"/>
            </w:tcBorders>
            <w:shd w:val="clear" w:color="auto" w:fill="auto"/>
            <w:noWrap/>
            <w:vAlign w:val="center"/>
            <w:hideMark/>
          </w:tcPr>
          <w:p w14:paraId="646CD6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5.83</w:t>
            </w:r>
          </w:p>
        </w:tc>
        <w:tc>
          <w:tcPr>
            <w:tcW w:w="434" w:type="pct"/>
            <w:tcBorders>
              <w:top w:val="nil"/>
              <w:left w:val="nil"/>
              <w:bottom w:val="nil"/>
              <w:right w:val="nil"/>
            </w:tcBorders>
            <w:shd w:val="clear" w:color="auto" w:fill="auto"/>
            <w:noWrap/>
            <w:vAlign w:val="center"/>
            <w:hideMark/>
          </w:tcPr>
          <w:p w14:paraId="3E5AE3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9.66</w:t>
            </w:r>
          </w:p>
        </w:tc>
        <w:tc>
          <w:tcPr>
            <w:tcW w:w="434" w:type="pct"/>
            <w:tcBorders>
              <w:top w:val="nil"/>
              <w:left w:val="nil"/>
              <w:bottom w:val="nil"/>
              <w:right w:val="nil"/>
            </w:tcBorders>
            <w:shd w:val="clear" w:color="auto" w:fill="auto"/>
            <w:noWrap/>
            <w:vAlign w:val="center"/>
            <w:hideMark/>
          </w:tcPr>
          <w:p w14:paraId="3FDA020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3.27</w:t>
            </w:r>
          </w:p>
        </w:tc>
      </w:tr>
      <w:tr w:rsidR="000A5C6B" w:rsidRPr="00956BD9" w14:paraId="09D1ABF6" w14:textId="77777777" w:rsidTr="00337A02">
        <w:trPr>
          <w:trHeight w:val="264"/>
        </w:trPr>
        <w:tc>
          <w:tcPr>
            <w:tcW w:w="656" w:type="pct"/>
            <w:tcBorders>
              <w:top w:val="nil"/>
              <w:left w:val="nil"/>
              <w:bottom w:val="nil"/>
              <w:right w:val="nil"/>
            </w:tcBorders>
            <w:shd w:val="clear" w:color="auto" w:fill="auto"/>
            <w:noWrap/>
            <w:vAlign w:val="center"/>
            <w:hideMark/>
          </w:tcPr>
          <w:p w14:paraId="1527E7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w:t>
            </w:r>
          </w:p>
        </w:tc>
        <w:tc>
          <w:tcPr>
            <w:tcW w:w="434" w:type="pct"/>
            <w:tcBorders>
              <w:top w:val="nil"/>
              <w:left w:val="nil"/>
              <w:bottom w:val="nil"/>
              <w:right w:val="nil"/>
            </w:tcBorders>
            <w:shd w:val="clear" w:color="auto" w:fill="auto"/>
            <w:noWrap/>
            <w:vAlign w:val="center"/>
            <w:hideMark/>
          </w:tcPr>
          <w:p w14:paraId="36F450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8.85</w:t>
            </w:r>
          </w:p>
        </w:tc>
        <w:tc>
          <w:tcPr>
            <w:tcW w:w="434" w:type="pct"/>
            <w:tcBorders>
              <w:top w:val="nil"/>
              <w:left w:val="nil"/>
              <w:bottom w:val="nil"/>
              <w:right w:val="nil"/>
            </w:tcBorders>
            <w:shd w:val="clear" w:color="auto" w:fill="auto"/>
            <w:noWrap/>
            <w:vAlign w:val="center"/>
            <w:hideMark/>
          </w:tcPr>
          <w:p w14:paraId="55B8A57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3.97</w:t>
            </w:r>
          </w:p>
        </w:tc>
        <w:tc>
          <w:tcPr>
            <w:tcW w:w="434" w:type="pct"/>
            <w:tcBorders>
              <w:top w:val="nil"/>
              <w:left w:val="nil"/>
              <w:bottom w:val="nil"/>
              <w:right w:val="nil"/>
            </w:tcBorders>
            <w:shd w:val="clear" w:color="auto" w:fill="auto"/>
            <w:noWrap/>
            <w:vAlign w:val="center"/>
            <w:hideMark/>
          </w:tcPr>
          <w:p w14:paraId="27B068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4.52</w:t>
            </w:r>
          </w:p>
        </w:tc>
        <w:tc>
          <w:tcPr>
            <w:tcW w:w="434" w:type="pct"/>
            <w:tcBorders>
              <w:top w:val="nil"/>
              <w:left w:val="nil"/>
              <w:bottom w:val="nil"/>
              <w:right w:val="nil"/>
            </w:tcBorders>
            <w:shd w:val="clear" w:color="auto" w:fill="auto"/>
            <w:noWrap/>
            <w:vAlign w:val="center"/>
            <w:hideMark/>
          </w:tcPr>
          <w:p w14:paraId="35A1E4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1.14</w:t>
            </w:r>
          </w:p>
        </w:tc>
        <w:tc>
          <w:tcPr>
            <w:tcW w:w="434" w:type="pct"/>
            <w:tcBorders>
              <w:top w:val="nil"/>
              <w:left w:val="nil"/>
              <w:bottom w:val="nil"/>
              <w:right w:val="nil"/>
            </w:tcBorders>
            <w:shd w:val="clear" w:color="auto" w:fill="auto"/>
            <w:noWrap/>
            <w:vAlign w:val="center"/>
            <w:hideMark/>
          </w:tcPr>
          <w:p w14:paraId="1EC030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6.01</w:t>
            </w:r>
          </w:p>
        </w:tc>
        <w:tc>
          <w:tcPr>
            <w:tcW w:w="434" w:type="pct"/>
            <w:tcBorders>
              <w:top w:val="nil"/>
              <w:left w:val="nil"/>
              <w:bottom w:val="nil"/>
              <w:right w:val="nil"/>
            </w:tcBorders>
            <w:shd w:val="clear" w:color="auto" w:fill="auto"/>
            <w:noWrap/>
            <w:vAlign w:val="center"/>
            <w:hideMark/>
          </w:tcPr>
          <w:p w14:paraId="4E07A5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2.66</w:t>
            </w:r>
          </w:p>
        </w:tc>
        <w:tc>
          <w:tcPr>
            <w:tcW w:w="434" w:type="pct"/>
            <w:tcBorders>
              <w:top w:val="nil"/>
              <w:left w:val="nil"/>
              <w:bottom w:val="nil"/>
              <w:right w:val="nil"/>
            </w:tcBorders>
            <w:shd w:val="clear" w:color="auto" w:fill="auto"/>
            <w:noWrap/>
            <w:vAlign w:val="center"/>
            <w:hideMark/>
          </w:tcPr>
          <w:p w14:paraId="165D283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2.39</w:t>
            </w:r>
          </w:p>
        </w:tc>
        <w:tc>
          <w:tcPr>
            <w:tcW w:w="434" w:type="pct"/>
            <w:tcBorders>
              <w:top w:val="nil"/>
              <w:left w:val="nil"/>
              <w:bottom w:val="nil"/>
              <w:right w:val="nil"/>
            </w:tcBorders>
            <w:shd w:val="clear" w:color="auto" w:fill="auto"/>
            <w:noWrap/>
            <w:vAlign w:val="center"/>
            <w:hideMark/>
          </w:tcPr>
          <w:p w14:paraId="0EDD2E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5.42</w:t>
            </w:r>
          </w:p>
        </w:tc>
        <w:tc>
          <w:tcPr>
            <w:tcW w:w="434" w:type="pct"/>
            <w:tcBorders>
              <w:top w:val="nil"/>
              <w:left w:val="nil"/>
              <w:bottom w:val="nil"/>
              <w:right w:val="nil"/>
            </w:tcBorders>
            <w:shd w:val="clear" w:color="auto" w:fill="auto"/>
            <w:noWrap/>
            <w:vAlign w:val="center"/>
            <w:hideMark/>
          </w:tcPr>
          <w:p w14:paraId="564197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9.47</w:t>
            </w:r>
          </w:p>
        </w:tc>
        <w:tc>
          <w:tcPr>
            <w:tcW w:w="434" w:type="pct"/>
            <w:tcBorders>
              <w:top w:val="nil"/>
              <w:left w:val="nil"/>
              <w:bottom w:val="nil"/>
              <w:right w:val="nil"/>
            </w:tcBorders>
            <w:shd w:val="clear" w:color="auto" w:fill="auto"/>
            <w:noWrap/>
            <w:vAlign w:val="center"/>
            <w:hideMark/>
          </w:tcPr>
          <w:p w14:paraId="2D53FB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3.92</w:t>
            </w:r>
          </w:p>
        </w:tc>
      </w:tr>
      <w:tr w:rsidR="000A5C6B" w:rsidRPr="00956BD9" w14:paraId="48D7EDA4" w14:textId="77777777" w:rsidTr="00337A02">
        <w:trPr>
          <w:trHeight w:val="264"/>
        </w:trPr>
        <w:tc>
          <w:tcPr>
            <w:tcW w:w="656" w:type="pct"/>
            <w:tcBorders>
              <w:top w:val="nil"/>
              <w:left w:val="nil"/>
              <w:bottom w:val="nil"/>
              <w:right w:val="nil"/>
            </w:tcBorders>
            <w:shd w:val="clear" w:color="auto" w:fill="auto"/>
            <w:noWrap/>
            <w:vAlign w:val="center"/>
            <w:hideMark/>
          </w:tcPr>
          <w:p w14:paraId="4BBEB8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w:t>
            </w:r>
          </w:p>
        </w:tc>
        <w:tc>
          <w:tcPr>
            <w:tcW w:w="434" w:type="pct"/>
            <w:tcBorders>
              <w:top w:val="nil"/>
              <w:left w:val="nil"/>
              <w:bottom w:val="nil"/>
              <w:right w:val="nil"/>
            </w:tcBorders>
            <w:shd w:val="clear" w:color="auto" w:fill="auto"/>
            <w:noWrap/>
            <w:vAlign w:val="center"/>
            <w:hideMark/>
          </w:tcPr>
          <w:p w14:paraId="6EAEB4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10.82</w:t>
            </w:r>
          </w:p>
        </w:tc>
        <w:tc>
          <w:tcPr>
            <w:tcW w:w="434" w:type="pct"/>
            <w:tcBorders>
              <w:top w:val="nil"/>
              <w:left w:val="nil"/>
              <w:bottom w:val="nil"/>
              <w:right w:val="nil"/>
            </w:tcBorders>
            <w:shd w:val="clear" w:color="auto" w:fill="auto"/>
            <w:noWrap/>
            <w:vAlign w:val="center"/>
            <w:hideMark/>
          </w:tcPr>
          <w:p w14:paraId="3F5569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3.02</w:t>
            </w:r>
          </w:p>
        </w:tc>
        <w:tc>
          <w:tcPr>
            <w:tcW w:w="434" w:type="pct"/>
            <w:tcBorders>
              <w:top w:val="nil"/>
              <w:left w:val="nil"/>
              <w:bottom w:val="nil"/>
              <w:right w:val="nil"/>
            </w:tcBorders>
            <w:shd w:val="clear" w:color="auto" w:fill="auto"/>
            <w:noWrap/>
            <w:vAlign w:val="center"/>
            <w:hideMark/>
          </w:tcPr>
          <w:p w14:paraId="4AB281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5.96</w:t>
            </w:r>
          </w:p>
        </w:tc>
        <w:tc>
          <w:tcPr>
            <w:tcW w:w="434" w:type="pct"/>
            <w:tcBorders>
              <w:top w:val="nil"/>
              <w:left w:val="nil"/>
              <w:bottom w:val="nil"/>
              <w:right w:val="nil"/>
            </w:tcBorders>
            <w:shd w:val="clear" w:color="auto" w:fill="auto"/>
            <w:noWrap/>
            <w:vAlign w:val="center"/>
            <w:hideMark/>
          </w:tcPr>
          <w:p w14:paraId="3D22DF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1.86</w:t>
            </w:r>
          </w:p>
        </w:tc>
        <w:tc>
          <w:tcPr>
            <w:tcW w:w="434" w:type="pct"/>
            <w:tcBorders>
              <w:top w:val="nil"/>
              <w:left w:val="nil"/>
              <w:bottom w:val="nil"/>
              <w:right w:val="nil"/>
            </w:tcBorders>
            <w:shd w:val="clear" w:color="auto" w:fill="auto"/>
            <w:noWrap/>
            <w:vAlign w:val="center"/>
            <w:hideMark/>
          </w:tcPr>
          <w:p w14:paraId="7DDB0F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4.48</w:t>
            </w:r>
          </w:p>
        </w:tc>
        <w:tc>
          <w:tcPr>
            <w:tcW w:w="434" w:type="pct"/>
            <w:tcBorders>
              <w:top w:val="nil"/>
              <w:left w:val="nil"/>
              <w:bottom w:val="nil"/>
              <w:right w:val="nil"/>
            </w:tcBorders>
            <w:shd w:val="clear" w:color="auto" w:fill="auto"/>
            <w:noWrap/>
            <w:vAlign w:val="center"/>
            <w:hideMark/>
          </w:tcPr>
          <w:p w14:paraId="57EA15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3.83</w:t>
            </w:r>
          </w:p>
        </w:tc>
        <w:tc>
          <w:tcPr>
            <w:tcW w:w="434" w:type="pct"/>
            <w:tcBorders>
              <w:top w:val="nil"/>
              <w:left w:val="nil"/>
              <w:bottom w:val="nil"/>
              <w:right w:val="nil"/>
            </w:tcBorders>
            <w:shd w:val="clear" w:color="auto" w:fill="auto"/>
            <w:noWrap/>
            <w:vAlign w:val="center"/>
            <w:hideMark/>
          </w:tcPr>
          <w:p w14:paraId="4A54C1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3.99</w:t>
            </w:r>
          </w:p>
        </w:tc>
        <w:tc>
          <w:tcPr>
            <w:tcW w:w="434" w:type="pct"/>
            <w:tcBorders>
              <w:top w:val="nil"/>
              <w:left w:val="nil"/>
              <w:bottom w:val="nil"/>
              <w:right w:val="nil"/>
            </w:tcBorders>
            <w:shd w:val="clear" w:color="auto" w:fill="auto"/>
            <w:noWrap/>
            <w:vAlign w:val="center"/>
            <w:hideMark/>
          </w:tcPr>
          <w:p w14:paraId="307E27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6.66</w:t>
            </w:r>
          </w:p>
        </w:tc>
        <w:tc>
          <w:tcPr>
            <w:tcW w:w="434" w:type="pct"/>
            <w:tcBorders>
              <w:top w:val="nil"/>
              <w:left w:val="nil"/>
              <w:bottom w:val="nil"/>
              <w:right w:val="nil"/>
            </w:tcBorders>
            <w:shd w:val="clear" w:color="auto" w:fill="auto"/>
            <w:noWrap/>
            <w:vAlign w:val="center"/>
            <w:hideMark/>
          </w:tcPr>
          <w:p w14:paraId="72B57A5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8.80</w:t>
            </w:r>
          </w:p>
        </w:tc>
        <w:tc>
          <w:tcPr>
            <w:tcW w:w="434" w:type="pct"/>
            <w:tcBorders>
              <w:top w:val="nil"/>
              <w:left w:val="nil"/>
              <w:bottom w:val="nil"/>
              <w:right w:val="nil"/>
            </w:tcBorders>
            <w:shd w:val="clear" w:color="auto" w:fill="auto"/>
            <w:noWrap/>
            <w:vAlign w:val="center"/>
            <w:hideMark/>
          </w:tcPr>
          <w:p w14:paraId="3722B07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5.89</w:t>
            </w:r>
          </w:p>
        </w:tc>
      </w:tr>
      <w:tr w:rsidR="000A5C6B" w:rsidRPr="00956BD9" w14:paraId="612FFAD9" w14:textId="77777777" w:rsidTr="00337A02">
        <w:trPr>
          <w:trHeight w:val="264"/>
        </w:trPr>
        <w:tc>
          <w:tcPr>
            <w:tcW w:w="656" w:type="pct"/>
            <w:tcBorders>
              <w:top w:val="nil"/>
              <w:left w:val="nil"/>
              <w:bottom w:val="nil"/>
              <w:right w:val="nil"/>
            </w:tcBorders>
            <w:shd w:val="clear" w:color="auto" w:fill="auto"/>
            <w:noWrap/>
            <w:vAlign w:val="center"/>
            <w:hideMark/>
          </w:tcPr>
          <w:p w14:paraId="1EC4797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w:t>
            </w:r>
          </w:p>
        </w:tc>
        <w:tc>
          <w:tcPr>
            <w:tcW w:w="434" w:type="pct"/>
            <w:tcBorders>
              <w:top w:val="nil"/>
              <w:left w:val="nil"/>
              <w:bottom w:val="nil"/>
              <w:right w:val="nil"/>
            </w:tcBorders>
            <w:shd w:val="clear" w:color="auto" w:fill="auto"/>
            <w:noWrap/>
            <w:vAlign w:val="center"/>
            <w:hideMark/>
          </w:tcPr>
          <w:p w14:paraId="72743E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10.51</w:t>
            </w:r>
          </w:p>
        </w:tc>
        <w:tc>
          <w:tcPr>
            <w:tcW w:w="434" w:type="pct"/>
            <w:tcBorders>
              <w:top w:val="nil"/>
              <w:left w:val="nil"/>
              <w:bottom w:val="nil"/>
              <w:right w:val="nil"/>
            </w:tcBorders>
            <w:shd w:val="clear" w:color="auto" w:fill="auto"/>
            <w:noWrap/>
            <w:vAlign w:val="center"/>
            <w:hideMark/>
          </w:tcPr>
          <w:p w14:paraId="709E86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2.36</w:t>
            </w:r>
          </w:p>
        </w:tc>
        <w:tc>
          <w:tcPr>
            <w:tcW w:w="434" w:type="pct"/>
            <w:tcBorders>
              <w:top w:val="nil"/>
              <w:left w:val="nil"/>
              <w:bottom w:val="nil"/>
              <w:right w:val="nil"/>
            </w:tcBorders>
            <w:shd w:val="clear" w:color="auto" w:fill="auto"/>
            <w:noWrap/>
            <w:vAlign w:val="center"/>
            <w:hideMark/>
          </w:tcPr>
          <w:p w14:paraId="0CA640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11.27</w:t>
            </w:r>
          </w:p>
        </w:tc>
        <w:tc>
          <w:tcPr>
            <w:tcW w:w="434" w:type="pct"/>
            <w:tcBorders>
              <w:top w:val="nil"/>
              <w:left w:val="nil"/>
              <w:bottom w:val="nil"/>
              <w:right w:val="nil"/>
            </w:tcBorders>
            <w:shd w:val="clear" w:color="auto" w:fill="auto"/>
            <w:noWrap/>
            <w:vAlign w:val="center"/>
            <w:hideMark/>
          </w:tcPr>
          <w:p w14:paraId="61098E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2.30</w:t>
            </w:r>
          </w:p>
        </w:tc>
        <w:tc>
          <w:tcPr>
            <w:tcW w:w="434" w:type="pct"/>
            <w:tcBorders>
              <w:top w:val="nil"/>
              <w:left w:val="nil"/>
              <w:bottom w:val="nil"/>
              <w:right w:val="nil"/>
            </w:tcBorders>
            <w:shd w:val="clear" w:color="auto" w:fill="auto"/>
            <w:noWrap/>
            <w:vAlign w:val="center"/>
            <w:hideMark/>
          </w:tcPr>
          <w:p w14:paraId="46A4A3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4.56</w:t>
            </w:r>
          </w:p>
        </w:tc>
        <w:tc>
          <w:tcPr>
            <w:tcW w:w="434" w:type="pct"/>
            <w:tcBorders>
              <w:top w:val="nil"/>
              <w:left w:val="nil"/>
              <w:bottom w:val="nil"/>
              <w:right w:val="nil"/>
            </w:tcBorders>
            <w:shd w:val="clear" w:color="auto" w:fill="auto"/>
            <w:noWrap/>
            <w:vAlign w:val="center"/>
            <w:hideMark/>
          </w:tcPr>
          <w:p w14:paraId="3512A7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10.03</w:t>
            </w:r>
          </w:p>
        </w:tc>
        <w:tc>
          <w:tcPr>
            <w:tcW w:w="434" w:type="pct"/>
            <w:tcBorders>
              <w:top w:val="nil"/>
              <w:left w:val="nil"/>
              <w:bottom w:val="nil"/>
              <w:right w:val="nil"/>
            </w:tcBorders>
            <w:shd w:val="clear" w:color="auto" w:fill="auto"/>
            <w:noWrap/>
            <w:vAlign w:val="center"/>
            <w:hideMark/>
          </w:tcPr>
          <w:p w14:paraId="27BEAD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9.07</w:t>
            </w:r>
          </w:p>
        </w:tc>
        <w:tc>
          <w:tcPr>
            <w:tcW w:w="434" w:type="pct"/>
            <w:tcBorders>
              <w:top w:val="nil"/>
              <w:left w:val="nil"/>
              <w:bottom w:val="nil"/>
              <w:right w:val="nil"/>
            </w:tcBorders>
            <w:shd w:val="clear" w:color="auto" w:fill="auto"/>
            <w:noWrap/>
            <w:vAlign w:val="center"/>
            <w:hideMark/>
          </w:tcPr>
          <w:p w14:paraId="591A22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11.72</w:t>
            </w:r>
          </w:p>
        </w:tc>
        <w:tc>
          <w:tcPr>
            <w:tcW w:w="434" w:type="pct"/>
            <w:tcBorders>
              <w:top w:val="nil"/>
              <w:left w:val="nil"/>
              <w:bottom w:val="nil"/>
              <w:right w:val="nil"/>
            </w:tcBorders>
            <w:shd w:val="clear" w:color="auto" w:fill="auto"/>
            <w:noWrap/>
            <w:vAlign w:val="center"/>
            <w:hideMark/>
          </w:tcPr>
          <w:p w14:paraId="5A99939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12.35</w:t>
            </w:r>
          </w:p>
        </w:tc>
        <w:tc>
          <w:tcPr>
            <w:tcW w:w="434" w:type="pct"/>
            <w:tcBorders>
              <w:top w:val="nil"/>
              <w:left w:val="nil"/>
              <w:bottom w:val="nil"/>
              <w:right w:val="nil"/>
            </w:tcBorders>
            <w:shd w:val="clear" w:color="auto" w:fill="auto"/>
            <w:noWrap/>
            <w:vAlign w:val="center"/>
            <w:hideMark/>
          </w:tcPr>
          <w:p w14:paraId="50BF97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11.81</w:t>
            </w:r>
          </w:p>
        </w:tc>
      </w:tr>
      <w:tr w:rsidR="000A5C6B" w:rsidRPr="00956BD9" w14:paraId="72438D99" w14:textId="77777777" w:rsidTr="00337A02">
        <w:trPr>
          <w:trHeight w:val="264"/>
        </w:trPr>
        <w:tc>
          <w:tcPr>
            <w:tcW w:w="656" w:type="pct"/>
            <w:tcBorders>
              <w:top w:val="nil"/>
              <w:left w:val="nil"/>
              <w:bottom w:val="nil"/>
              <w:right w:val="nil"/>
            </w:tcBorders>
            <w:shd w:val="clear" w:color="auto" w:fill="auto"/>
            <w:noWrap/>
            <w:vAlign w:val="center"/>
            <w:hideMark/>
          </w:tcPr>
          <w:p w14:paraId="08B7537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10,000</w:t>
            </w:r>
          </w:p>
        </w:tc>
        <w:tc>
          <w:tcPr>
            <w:tcW w:w="434" w:type="pct"/>
            <w:tcBorders>
              <w:top w:val="nil"/>
              <w:left w:val="nil"/>
              <w:bottom w:val="nil"/>
              <w:right w:val="nil"/>
            </w:tcBorders>
            <w:shd w:val="clear" w:color="auto" w:fill="auto"/>
            <w:noWrap/>
            <w:vAlign w:val="center"/>
            <w:hideMark/>
          </w:tcPr>
          <w:p w14:paraId="7C08CC2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10.78</w:t>
            </w:r>
          </w:p>
        </w:tc>
        <w:tc>
          <w:tcPr>
            <w:tcW w:w="434" w:type="pct"/>
            <w:tcBorders>
              <w:top w:val="nil"/>
              <w:left w:val="nil"/>
              <w:bottom w:val="nil"/>
              <w:right w:val="nil"/>
            </w:tcBorders>
            <w:shd w:val="clear" w:color="auto" w:fill="auto"/>
            <w:noWrap/>
            <w:vAlign w:val="center"/>
            <w:hideMark/>
          </w:tcPr>
          <w:p w14:paraId="788CAD2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1.93</w:t>
            </w:r>
          </w:p>
        </w:tc>
        <w:tc>
          <w:tcPr>
            <w:tcW w:w="434" w:type="pct"/>
            <w:tcBorders>
              <w:top w:val="nil"/>
              <w:left w:val="nil"/>
              <w:bottom w:val="nil"/>
              <w:right w:val="nil"/>
            </w:tcBorders>
            <w:shd w:val="clear" w:color="auto" w:fill="auto"/>
            <w:noWrap/>
            <w:vAlign w:val="center"/>
            <w:hideMark/>
          </w:tcPr>
          <w:p w14:paraId="47DCED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18.37</w:t>
            </w:r>
          </w:p>
        </w:tc>
        <w:tc>
          <w:tcPr>
            <w:tcW w:w="434" w:type="pct"/>
            <w:tcBorders>
              <w:top w:val="nil"/>
              <w:left w:val="nil"/>
              <w:bottom w:val="nil"/>
              <w:right w:val="nil"/>
            </w:tcBorders>
            <w:shd w:val="clear" w:color="auto" w:fill="auto"/>
            <w:noWrap/>
            <w:vAlign w:val="center"/>
            <w:hideMark/>
          </w:tcPr>
          <w:p w14:paraId="01817A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3.09</w:t>
            </w:r>
          </w:p>
        </w:tc>
        <w:tc>
          <w:tcPr>
            <w:tcW w:w="434" w:type="pct"/>
            <w:tcBorders>
              <w:top w:val="nil"/>
              <w:left w:val="nil"/>
              <w:bottom w:val="nil"/>
              <w:right w:val="nil"/>
            </w:tcBorders>
            <w:shd w:val="clear" w:color="auto" w:fill="auto"/>
            <w:noWrap/>
            <w:vAlign w:val="center"/>
            <w:hideMark/>
          </w:tcPr>
          <w:p w14:paraId="5F3CE2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3.74</w:t>
            </w:r>
          </w:p>
        </w:tc>
        <w:tc>
          <w:tcPr>
            <w:tcW w:w="434" w:type="pct"/>
            <w:tcBorders>
              <w:top w:val="nil"/>
              <w:left w:val="nil"/>
              <w:bottom w:val="nil"/>
              <w:right w:val="nil"/>
            </w:tcBorders>
            <w:shd w:val="clear" w:color="auto" w:fill="auto"/>
            <w:noWrap/>
            <w:vAlign w:val="center"/>
            <w:hideMark/>
          </w:tcPr>
          <w:p w14:paraId="3DCD8A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22.42</w:t>
            </w:r>
          </w:p>
        </w:tc>
        <w:tc>
          <w:tcPr>
            <w:tcW w:w="434" w:type="pct"/>
            <w:tcBorders>
              <w:top w:val="nil"/>
              <w:left w:val="nil"/>
              <w:bottom w:val="nil"/>
              <w:right w:val="nil"/>
            </w:tcBorders>
            <w:shd w:val="clear" w:color="auto" w:fill="auto"/>
            <w:noWrap/>
            <w:vAlign w:val="center"/>
            <w:hideMark/>
          </w:tcPr>
          <w:p w14:paraId="1152DE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20.35</w:t>
            </w:r>
          </w:p>
        </w:tc>
        <w:tc>
          <w:tcPr>
            <w:tcW w:w="434" w:type="pct"/>
            <w:tcBorders>
              <w:top w:val="nil"/>
              <w:left w:val="nil"/>
              <w:bottom w:val="nil"/>
              <w:right w:val="nil"/>
            </w:tcBorders>
            <w:shd w:val="clear" w:color="auto" w:fill="auto"/>
            <w:noWrap/>
            <w:vAlign w:val="center"/>
            <w:hideMark/>
          </w:tcPr>
          <w:p w14:paraId="333CE9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17.51</w:t>
            </w:r>
          </w:p>
        </w:tc>
        <w:tc>
          <w:tcPr>
            <w:tcW w:w="434" w:type="pct"/>
            <w:tcBorders>
              <w:top w:val="nil"/>
              <w:left w:val="nil"/>
              <w:bottom w:val="nil"/>
              <w:right w:val="nil"/>
            </w:tcBorders>
            <w:shd w:val="clear" w:color="auto" w:fill="auto"/>
            <w:noWrap/>
            <w:vAlign w:val="center"/>
            <w:hideMark/>
          </w:tcPr>
          <w:p w14:paraId="42CE219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14.91</w:t>
            </w:r>
          </w:p>
        </w:tc>
        <w:tc>
          <w:tcPr>
            <w:tcW w:w="434" w:type="pct"/>
            <w:tcBorders>
              <w:top w:val="nil"/>
              <w:left w:val="nil"/>
              <w:bottom w:val="nil"/>
              <w:right w:val="nil"/>
            </w:tcBorders>
            <w:shd w:val="clear" w:color="auto" w:fill="auto"/>
            <w:noWrap/>
            <w:vAlign w:val="center"/>
            <w:hideMark/>
          </w:tcPr>
          <w:p w14:paraId="78EB34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11.73</w:t>
            </w:r>
          </w:p>
        </w:tc>
      </w:tr>
      <w:tr w:rsidR="000A5C6B" w:rsidRPr="00956BD9" w14:paraId="02FC52EA" w14:textId="77777777" w:rsidTr="00337A02">
        <w:trPr>
          <w:trHeight w:val="264"/>
        </w:trPr>
        <w:tc>
          <w:tcPr>
            <w:tcW w:w="656" w:type="pct"/>
            <w:tcBorders>
              <w:top w:val="nil"/>
              <w:left w:val="nil"/>
              <w:bottom w:val="nil"/>
              <w:right w:val="nil"/>
            </w:tcBorders>
            <w:shd w:val="clear" w:color="auto" w:fill="auto"/>
            <w:noWrap/>
            <w:vAlign w:val="center"/>
            <w:hideMark/>
          </w:tcPr>
          <w:p w14:paraId="249C16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11,000</w:t>
            </w:r>
          </w:p>
        </w:tc>
        <w:tc>
          <w:tcPr>
            <w:tcW w:w="434" w:type="pct"/>
            <w:tcBorders>
              <w:top w:val="nil"/>
              <w:left w:val="nil"/>
              <w:bottom w:val="nil"/>
              <w:right w:val="nil"/>
            </w:tcBorders>
            <w:shd w:val="clear" w:color="auto" w:fill="auto"/>
            <w:noWrap/>
            <w:vAlign w:val="center"/>
            <w:hideMark/>
          </w:tcPr>
          <w:p w14:paraId="1304DB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11.58</w:t>
            </w:r>
          </w:p>
        </w:tc>
        <w:tc>
          <w:tcPr>
            <w:tcW w:w="434" w:type="pct"/>
            <w:tcBorders>
              <w:top w:val="nil"/>
              <w:left w:val="nil"/>
              <w:bottom w:val="nil"/>
              <w:right w:val="nil"/>
            </w:tcBorders>
            <w:shd w:val="clear" w:color="auto" w:fill="auto"/>
            <w:noWrap/>
            <w:vAlign w:val="center"/>
            <w:hideMark/>
          </w:tcPr>
          <w:p w14:paraId="3C6E9E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1.35</w:t>
            </w:r>
          </w:p>
        </w:tc>
        <w:tc>
          <w:tcPr>
            <w:tcW w:w="434" w:type="pct"/>
            <w:tcBorders>
              <w:top w:val="nil"/>
              <w:left w:val="nil"/>
              <w:bottom w:val="nil"/>
              <w:right w:val="nil"/>
            </w:tcBorders>
            <w:shd w:val="clear" w:color="auto" w:fill="auto"/>
            <w:noWrap/>
            <w:vAlign w:val="center"/>
            <w:hideMark/>
          </w:tcPr>
          <w:p w14:paraId="7AB241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19.13</w:t>
            </w:r>
          </w:p>
        </w:tc>
        <w:tc>
          <w:tcPr>
            <w:tcW w:w="434" w:type="pct"/>
            <w:tcBorders>
              <w:top w:val="nil"/>
              <w:left w:val="nil"/>
              <w:bottom w:val="nil"/>
              <w:right w:val="nil"/>
            </w:tcBorders>
            <w:shd w:val="clear" w:color="auto" w:fill="auto"/>
            <w:noWrap/>
            <w:vAlign w:val="center"/>
            <w:hideMark/>
          </w:tcPr>
          <w:p w14:paraId="239AB5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3.36</w:t>
            </w:r>
          </w:p>
        </w:tc>
        <w:tc>
          <w:tcPr>
            <w:tcW w:w="434" w:type="pct"/>
            <w:tcBorders>
              <w:top w:val="nil"/>
              <w:left w:val="nil"/>
              <w:bottom w:val="nil"/>
              <w:right w:val="nil"/>
            </w:tcBorders>
            <w:shd w:val="clear" w:color="auto" w:fill="auto"/>
            <w:noWrap/>
            <w:vAlign w:val="center"/>
            <w:hideMark/>
          </w:tcPr>
          <w:p w14:paraId="012BC5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2.06</w:t>
            </w:r>
          </w:p>
        </w:tc>
        <w:tc>
          <w:tcPr>
            <w:tcW w:w="434" w:type="pct"/>
            <w:tcBorders>
              <w:top w:val="nil"/>
              <w:left w:val="nil"/>
              <w:bottom w:val="nil"/>
              <w:right w:val="nil"/>
            </w:tcBorders>
            <w:shd w:val="clear" w:color="auto" w:fill="auto"/>
            <w:noWrap/>
            <w:vAlign w:val="center"/>
            <w:hideMark/>
          </w:tcPr>
          <w:p w14:paraId="074142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27.46</w:t>
            </w:r>
          </w:p>
        </w:tc>
        <w:tc>
          <w:tcPr>
            <w:tcW w:w="434" w:type="pct"/>
            <w:tcBorders>
              <w:top w:val="nil"/>
              <w:left w:val="nil"/>
              <w:bottom w:val="nil"/>
              <w:right w:val="nil"/>
            </w:tcBorders>
            <w:shd w:val="clear" w:color="auto" w:fill="auto"/>
            <w:noWrap/>
            <w:vAlign w:val="center"/>
            <w:hideMark/>
          </w:tcPr>
          <w:p w14:paraId="6D94D4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23.38</w:t>
            </w:r>
          </w:p>
        </w:tc>
        <w:tc>
          <w:tcPr>
            <w:tcW w:w="434" w:type="pct"/>
            <w:tcBorders>
              <w:top w:val="nil"/>
              <w:left w:val="nil"/>
              <w:bottom w:val="nil"/>
              <w:right w:val="nil"/>
            </w:tcBorders>
            <w:shd w:val="clear" w:color="auto" w:fill="auto"/>
            <w:noWrap/>
            <w:vAlign w:val="center"/>
            <w:hideMark/>
          </w:tcPr>
          <w:p w14:paraId="01A066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12.92</w:t>
            </w:r>
          </w:p>
        </w:tc>
        <w:tc>
          <w:tcPr>
            <w:tcW w:w="434" w:type="pct"/>
            <w:tcBorders>
              <w:top w:val="nil"/>
              <w:left w:val="nil"/>
              <w:bottom w:val="nil"/>
              <w:right w:val="nil"/>
            </w:tcBorders>
            <w:shd w:val="clear" w:color="auto" w:fill="auto"/>
            <w:noWrap/>
            <w:vAlign w:val="center"/>
            <w:hideMark/>
          </w:tcPr>
          <w:p w14:paraId="018AD45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12.70</w:t>
            </w:r>
          </w:p>
        </w:tc>
        <w:tc>
          <w:tcPr>
            <w:tcW w:w="434" w:type="pct"/>
            <w:tcBorders>
              <w:top w:val="nil"/>
              <w:left w:val="nil"/>
              <w:bottom w:val="nil"/>
              <w:right w:val="nil"/>
            </w:tcBorders>
            <w:shd w:val="clear" w:color="auto" w:fill="auto"/>
            <w:noWrap/>
            <w:vAlign w:val="center"/>
            <w:hideMark/>
          </w:tcPr>
          <w:p w14:paraId="45FFD7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8.38</w:t>
            </w:r>
          </w:p>
        </w:tc>
      </w:tr>
      <w:tr w:rsidR="000A5C6B" w:rsidRPr="00956BD9" w14:paraId="2139BB57" w14:textId="77777777" w:rsidTr="00337A02">
        <w:trPr>
          <w:trHeight w:val="264"/>
        </w:trPr>
        <w:tc>
          <w:tcPr>
            <w:tcW w:w="656" w:type="pct"/>
            <w:tcBorders>
              <w:top w:val="nil"/>
              <w:left w:val="nil"/>
              <w:bottom w:val="nil"/>
              <w:right w:val="nil"/>
            </w:tcBorders>
            <w:shd w:val="clear" w:color="auto" w:fill="auto"/>
            <w:noWrap/>
            <w:vAlign w:val="center"/>
            <w:hideMark/>
          </w:tcPr>
          <w:p w14:paraId="25057F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34" w:type="pct"/>
            <w:tcBorders>
              <w:top w:val="nil"/>
              <w:left w:val="nil"/>
              <w:bottom w:val="nil"/>
              <w:right w:val="nil"/>
            </w:tcBorders>
            <w:shd w:val="clear" w:color="auto" w:fill="auto"/>
            <w:noWrap/>
            <w:vAlign w:val="center"/>
            <w:hideMark/>
          </w:tcPr>
          <w:p w14:paraId="5EF356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10.45</w:t>
            </w:r>
          </w:p>
        </w:tc>
        <w:tc>
          <w:tcPr>
            <w:tcW w:w="434" w:type="pct"/>
            <w:tcBorders>
              <w:top w:val="nil"/>
              <w:left w:val="nil"/>
              <w:bottom w:val="nil"/>
              <w:right w:val="nil"/>
            </w:tcBorders>
            <w:shd w:val="clear" w:color="auto" w:fill="auto"/>
            <w:noWrap/>
            <w:vAlign w:val="center"/>
            <w:hideMark/>
          </w:tcPr>
          <w:p w14:paraId="3857815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0.87</w:t>
            </w:r>
          </w:p>
        </w:tc>
        <w:tc>
          <w:tcPr>
            <w:tcW w:w="434" w:type="pct"/>
            <w:tcBorders>
              <w:top w:val="nil"/>
              <w:left w:val="nil"/>
              <w:bottom w:val="nil"/>
              <w:right w:val="nil"/>
            </w:tcBorders>
            <w:shd w:val="clear" w:color="auto" w:fill="auto"/>
            <w:noWrap/>
            <w:vAlign w:val="center"/>
            <w:hideMark/>
          </w:tcPr>
          <w:p w14:paraId="100913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14.02</w:t>
            </w:r>
          </w:p>
        </w:tc>
        <w:tc>
          <w:tcPr>
            <w:tcW w:w="434" w:type="pct"/>
            <w:tcBorders>
              <w:top w:val="nil"/>
              <w:left w:val="nil"/>
              <w:bottom w:val="nil"/>
              <w:right w:val="nil"/>
            </w:tcBorders>
            <w:shd w:val="clear" w:color="auto" w:fill="auto"/>
            <w:noWrap/>
            <w:vAlign w:val="center"/>
            <w:hideMark/>
          </w:tcPr>
          <w:p w14:paraId="473891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4.38</w:t>
            </w:r>
          </w:p>
        </w:tc>
        <w:tc>
          <w:tcPr>
            <w:tcW w:w="434" w:type="pct"/>
            <w:tcBorders>
              <w:top w:val="nil"/>
              <w:left w:val="nil"/>
              <w:bottom w:val="nil"/>
              <w:right w:val="nil"/>
            </w:tcBorders>
            <w:shd w:val="clear" w:color="auto" w:fill="auto"/>
            <w:noWrap/>
            <w:vAlign w:val="center"/>
            <w:hideMark/>
          </w:tcPr>
          <w:p w14:paraId="603F50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1.11</w:t>
            </w:r>
          </w:p>
        </w:tc>
        <w:tc>
          <w:tcPr>
            <w:tcW w:w="434" w:type="pct"/>
            <w:tcBorders>
              <w:top w:val="nil"/>
              <w:left w:val="nil"/>
              <w:bottom w:val="nil"/>
              <w:right w:val="nil"/>
            </w:tcBorders>
            <w:shd w:val="clear" w:color="auto" w:fill="auto"/>
            <w:noWrap/>
            <w:vAlign w:val="center"/>
            <w:hideMark/>
          </w:tcPr>
          <w:p w14:paraId="781159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14.44</w:t>
            </w:r>
          </w:p>
        </w:tc>
        <w:tc>
          <w:tcPr>
            <w:tcW w:w="434" w:type="pct"/>
            <w:tcBorders>
              <w:top w:val="nil"/>
              <w:left w:val="nil"/>
              <w:bottom w:val="nil"/>
              <w:right w:val="nil"/>
            </w:tcBorders>
            <w:shd w:val="clear" w:color="auto" w:fill="auto"/>
            <w:noWrap/>
            <w:vAlign w:val="center"/>
            <w:hideMark/>
          </w:tcPr>
          <w:p w14:paraId="4CA0EB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14.51</w:t>
            </w:r>
          </w:p>
        </w:tc>
        <w:tc>
          <w:tcPr>
            <w:tcW w:w="434" w:type="pct"/>
            <w:tcBorders>
              <w:top w:val="nil"/>
              <w:left w:val="nil"/>
              <w:bottom w:val="nil"/>
              <w:right w:val="nil"/>
            </w:tcBorders>
            <w:shd w:val="clear" w:color="auto" w:fill="auto"/>
            <w:noWrap/>
            <w:vAlign w:val="center"/>
            <w:hideMark/>
          </w:tcPr>
          <w:p w14:paraId="54731C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9.02</w:t>
            </w:r>
          </w:p>
        </w:tc>
        <w:tc>
          <w:tcPr>
            <w:tcW w:w="434" w:type="pct"/>
            <w:tcBorders>
              <w:top w:val="nil"/>
              <w:left w:val="nil"/>
              <w:bottom w:val="nil"/>
              <w:right w:val="nil"/>
            </w:tcBorders>
            <w:shd w:val="clear" w:color="auto" w:fill="auto"/>
            <w:noWrap/>
            <w:vAlign w:val="center"/>
            <w:hideMark/>
          </w:tcPr>
          <w:p w14:paraId="5F226E7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8.61</w:t>
            </w:r>
          </w:p>
        </w:tc>
        <w:tc>
          <w:tcPr>
            <w:tcW w:w="434" w:type="pct"/>
            <w:tcBorders>
              <w:top w:val="nil"/>
              <w:left w:val="nil"/>
              <w:bottom w:val="nil"/>
              <w:right w:val="nil"/>
            </w:tcBorders>
            <w:shd w:val="clear" w:color="auto" w:fill="auto"/>
            <w:noWrap/>
            <w:vAlign w:val="center"/>
            <w:hideMark/>
          </w:tcPr>
          <w:p w14:paraId="46F432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8.29</w:t>
            </w:r>
          </w:p>
        </w:tc>
      </w:tr>
      <w:tr w:rsidR="000A5C6B" w:rsidRPr="00956BD9" w14:paraId="5D76F9B8" w14:textId="77777777" w:rsidTr="00337A02">
        <w:trPr>
          <w:trHeight w:val="264"/>
        </w:trPr>
        <w:tc>
          <w:tcPr>
            <w:tcW w:w="656" w:type="pct"/>
            <w:tcBorders>
              <w:top w:val="nil"/>
              <w:left w:val="nil"/>
              <w:bottom w:val="nil"/>
              <w:right w:val="nil"/>
            </w:tcBorders>
            <w:shd w:val="clear" w:color="auto" w:fill="auto"/>
            <w:noWrap/>
            <w:vAlign w:val="center"/>
            <w:hideMark/>
          </w:tcPr>
          <w:p w14:paraId="3ED4C1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13,000</w:t>
            </w:r>
          </w:p>
        </w:tc>
        <w:tc>
          <w:tcPr>
            <w:tcW w:w="434" w:type="pct"/>
            <w:tcBorders>
              <w:top w:val="nil"/>
              <w:left w:val="nil"/>
              <w:bottom w:val="nil"/>
              <w:right w:val="nil"/>
            </w:tcBorders>
            <w:shd w:val="clear" w:color="auto" w:fill="auto"/>
            <w:noWrap/>
            <w:vAlign w:val="center"/>
            <w:hideMark/>
          </w:tcPr>
          <w:p w14:paraId="03108E5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7.78</w:t>
            </w:r>
          </w:p>
        </w:tc>
        <w:tc>
          <w:tcPr>
            <w:tcW w:w="434" w:type="pct"/>
            <w:tcBorders>
              <w:top w:val="nil"/>
              <w:left w:val="nil"/>
              <w:bottom w:val="nil"/>
              <w:right w:val="nil"/>
            </w:tcBorders>
            <w:shd w:val="clear" w:color="auto" w:fill="auto"/>
            <w:noWrap/>
            <w:vAlign w:val="center"/>
            <w:hideMark/>
          </w:tcPr>
          <w:p w14:paraId="2D3077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0.63</w:t>
            </w:r>
          </w:p>
        </w:tc>
        <w:tc>
          <w:tcPr>
            <w:tcW w:w="434" w:type="pct"/>
            <w:tcBorders>
              <w:top w:val="nil"/>
              <w:left w:val="nil"/>
              <w:bottom w:val="nil"/>
              <w:right w:val="nil"/>
            </w:tcBorders>
            <w:shd w:val="clear" w:color="auto" w:fill="auto"/>
            <w:noWrap/>
            <w:vAlign w:val="center"/>
            <w:hideMark/>
          </w:tcPr>
          <w:p w14:paraId="37559A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8.08</w:t>
            </w:r>
          </w:p>
        </w:tc>
        <w:tc>
          <w:tcPr>
            <w:tcW w:w="434" w:type="pct"/>
            <w:tcBorders>
              <w:top w:val="nil"/>
              <w:left w:val="nil"/>
              <w:bottom w:val="nil"/>
              <w:right w:val="nil"/>
            </w:tcBorders>
            <w:shd w:val="clear" w:color="auto" w:fill="auto"/>
            <w:noWrap/>
            <w:vAlign w:val="center"/>
            <w:hideMark/>
          </w:tcPr>
          <w:p w14:paraId="6A01F1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4.12</w:t>
            </w:r>
          </w:p>
        </w:tc>
        <w:tc>
          <w:tcPr>
            <w:tcW w:w="434" w:type="pct"/>
            <w:tcBorders>
              <w:top w:val="nil"/>
              <w:left w:val="nil"/>
              <w:bottom w:val="nil"/>
              <w:right w:val="nil"/>
            </w:tcBorders>
            <w:shd w:val="clear" w:color="auto" w:fill="auto"/>
            <w:noWrap/>
            <w:vAlign w:val="center"/>
            <w:hideMark/>
          </w:tcPr>
          <w:p w14:paraId="6795E7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0.82</w:t>
            </w:r>
          </w:p>
        </w:tc>
        <w:tc>
          <w:tcPr>
            <w:tcW w:w="434" w:type="pct"/>
            <w:tcBorders>
              <w:top w:val="nil"/>
              <w:left w:val="nil"/>
              <w:bottom w:val="nil"/>
              <w:right w:val="nil"/>
            </w:tcBorders>
            <w:shd w:val="clear" w:color="auto" w:fill="auto"/>
            <w:noWrap/>
            <w:vAlign w:val="center"/>
            <w:hideMark/>
          </w:tcPr>
          <w:p w14:paraId="7CF18E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4.59</w:t>
            </w:r>
          </w:p>
        </w:tc>
        <w:tc>
          <w:tcPr>
            <w:tcW w:w="434" w:type="pct"/>
            <w:tcBorders>
              <w:top w:val="nil"/>
              <w:left w:val="nil"/>
              <w:bottom w:val="nil"/>
              <w:right w:val="nil"/>
            </w:tcBorders>
            <w:shd w:val="clear" w:color="auto" w:fill="auto"/>
            <w:noWrap/>
            <w:vAlign w:val="center"/>
            <w:hideMark/>
          </w:tcPr>
          <w:p w14:paraId="5A0424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7.89</w:t>
            </w:r>
          </w:p>
        </w:tc>
        <w:tc>
          <w:tcPr>
            <w:tcW w:w="434" w:type="pct"/>
            <w:tcBorders>
              <w:top w:val="nil"/>
              <w:left w:val="nil"/>
              <w:bottom w:val="nil"/>
              <w:right w:val="nil"/>
            </w:tcBorders>
            <w:shd w:val="clear" w:color="auto" w:fill="auto"/>
            <w:noWrap/>
            <w:vAlign w:val="center"/>
            <w:hideMark/>
          </w:tcPr>
          <w:p w14:paraId="6BF4B6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7.17</w:t>
            </w:r>
          </w:p>
        </w:tc>
        <w:tc>
          <w:tcPr>
            <w:tcW w:w="434" w:type="pct"/>
            <w:tcBorders>
              <w:top w:val="nil"/>
              <w:left w:val="nil"/>
              <w:bottom w:val="nil"/>
              <w:right w:val="nil"/>
            </w:tcBorders>
            <w:shd w:val="clear" w:color="auto" w:fill="auto"/>
            <w:noWrap/>
            <w:vAlign w:val="center"/>
            <w:hideMark/>
          </w:tcPr>
          <w:p w14:paraId="25FD5F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6.69</w:t>
            </w:r>
          </w:p>
        </w:tc>
        <w:tc>
          <w:tcPr>
            <w:tcW w:w="434" w:type="pct"/>
            <w:tcBorders>
              <w:top w:val="nil"/>
              <w:left w:val="nil"/>
              <w:bottom w:val="nil"/>
              <w:right w:val="nil"/>
            </w:tcBorders>
            <w:shd w:val="clear" w:color="auto" w:fill="auto"/>
            <w:noWrap/>
            <w:vAlign w:val="center"/>
            <w:hideMark/>
          </w:tcPr>
          <w:p w14:paraId="043417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7.52</w:t>
            </w:r>
          </w:p>
        </w:tc>
      </w:tr>
      <w:tr w:rsidR="000A5C6B" w:rsidRPr="00956BD9" w14:paraId="5061D692" w14:textId="77777777" w:rsidTr="00337A02">
        <w:trPr>
          <w:trHeight w:val="264"/>
        </w:trPr>
        <w:tc>
          <w:tcPr>
            <w:tcW w:w="656" w:type="pct"/>
            <w:tcBorders>
              <w:top w:val="nil"/>
              <w:left w:val="nil"/>
              <w:bottom w:val="nil"/>
              <w:right w:val="nil"/>
            </w:tcBorders>
            <w:shd w:val="clear" w:color="auto" w:fill="auto"/>
            <w:noWrap/>
            <w:vAlign w:val="center"/>
            <w:hideMark/>
          </w:tcPr>
          <w:p w14:paraId="3856EE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14,000</w:t>
            </w:r>
          </w:p>
        </w:tc>
        <w:tc>
          <w:tcPr>
            <w:tcW w:w="434" w:type="pct"/>
            <w:tcBorders>
              <w:top w:val="nil"/>
              <w:left w:val="nil"/>
              <w:bottom w:val="nil"/>
              <w:right w:val="nil"/>
            </w:tcBorders>
            <w:shd w:val="clear" w:color="auto" w:fill="auto"/>
            <w:noWrap/>
            <w:vAlign w:val="center"/>
            <w:hideMark/>
          </w:tcPr>
          <w:p w14:paraId="7A10F1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5.18</w:t>
            </w:r>
          </w:p>
        </w:tc>
        <w:tc>
          <w:tcPr>
            <w:tcW w:w="434" w:type="pct"/>
            <w:tcBorders>
              <w:top w:val="nil"/>
              <w:left w:val="nil"/>
              <w:bottom w:val="nil"/>
              <w:right w:val="nil"/>
            </w:tcBorders>
            <w:shd w:val="clear" w:color="auto" w:fill="auto"/>
            <w:noWrap/>
            <w:vAlign w:val="center"/>
            <w:hideMark/>
          </w:tcPr>
          <w:p w14:paraId="7716EB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0.54</w:t>
            </w:r>
          </w:p>
        </w:tc>
        <w:tc>
          <w:tcPr>
            <w:tcW w:w="434" w:type="pct"/>
            <w:tcBorders>
              <w:top w:val="nil"/>
              <w:left w:val="nil"/>
              <w:bottom w:val="nil"/>
              <w:right w:val="nil"/>
            </w:tcBorders>
            <w:shd w:val="clear" w:color="auto" w:fill="auto"/>
            <w:noWrap/>
            <w:vAlign w:val="center"/>
            <w:hideMark/>
          </w:tcPr>
          <w:p w14:paraId="454BDF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w:t>
            </w:r>
          </w:p>
        </w:tc>
        <w:tc>
          <w:tcPr>
            <w:tcW w:w="434" w:type="pct"/>
            <w:tcBorders>
              <w:top w:val="nil"/>
              <w:left w:val="nil"/>
              <w:bottom w:val="nil"/>
              <w:right w:val="nil"/>
            </w:tcBorders>
            <w:shd w:val="clear" w:color="auto" w:fill="auto"/>
            <w:noWrap/>
            <w:vAlign w:val="center"/>
            <w:hideMark/>
          </w:tcPr>
          <w:p w14:paraId="0AC539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4.16</w:t>
            </w:r>
          </w:p>
        </w:tc>
        <w:tc>
          <w:tcPr>
            <w:tcW w:w="434" w:type="pct"/>
            <w:tcBorders>
              <w:top w:val="nil"/>
              <w:left w:val="nil"/>
              <w:bottom w:val="nil"/>
              <w:right w:val="nil"/>
            </w:tcBorders>
            <w:shd w:val="clear" w:color="auto" w:fill="auto"/>
            <w:noWrap/>
            <w:vAlign w:val="center"/>
            <w:hideMark/>
          </w:tcPr>
          <w:p w14:paraId="4B442B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0.60</w:t>
            </w:r>
          </w:p>
        </w:tc>
        <w:tc>
          <w:tcPr>
            <w:tcW w:w="434" w:type="pct"/>
            <w:tcBorders>
              <w:top w:val="nil"/>
              <w:left w:val="nil"/>
              <w:bottom w:val="nil"/>
              <w:right w:val="nil"/>
            </w:tcBorders>
            <w:shd w:val="clear" w:color="auto" w:fill="auto"/>
            <w:noWrap/>
            <w:vAlign w:val="center"/>
            <w:hideMark/>
          </w:tcPr>
          <w:p w14:paraId="114597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2.04</w:t>
            </w:r>
          </w:p>
        </w:tc>
        <w:tc>
          <w:tcPr>
            <w:tcW w:w="434" w:type="pct"/>
            <w:tcBorders>
              <w:top w:val="nil"/>
              <w:left w:val="nil"/>
              <w:bottom w:val="nil"/>
              <w:right w:val="nil"/>
            </w:tcBorders>
            <w:shd w:val="clear" w:color="auto" w:fill="auto"/>
            <w:noWrap/>
            <w:vAlign w:val="center"/>
            <w:hideMark/>
          </w:tcPr>
          <w:p w14:paraId="35CA61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4.71</w:t>
            </w:r>
          </w:p>
        </w:tc>
        <w:tc>
          <w:tcPr>
            <w:tcW w:w="434" w:type="pct"/>
            <w:tcBorders>
              <w:top w:val="nil"/>
              <w:left w:val="nil"/>
              <w:bottom w:val="nil"/>
              <w:right w:val="nil"/>
            </w:tcBorders>
            <w:shd w:val="clear" w:color="auto" w:fill="auto"/>
            <w:noWrap/>
            <w:vAlign w:val="center"/>
            <w:hideMark/>
          </w:tcPr>
          <w:p w14:paraId="301CA69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5.92</w:t>
            </w:r>
          </w:p>
        </w:tc>
        <w:tc>
          <w:tcPr>
            <w:tcW w:w="434" w:type="pct"/>
            <w:tcBorders>
              <w:top w:val="nil"/>
              <w:left w:val="nil"/>
              <w:bottom w:val="nil"/>
              <w:right w:val="nil"/>
            </w:tcBorders>
            <w:shd w:val="clear" w:color="auto" w:fill="auto"/>
            <w:noWrap/>
            <w:vAlign w:val="center"/>
            <w:hideMark/>
          </w:tcPr>
          <w:p w14:paraId="562F6C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5.24</w:t>
            </w:r>
          </w:p>
        </w:tc>
        <w:tc>
          <w:tcPr>
            <w:tcW w:w="434" w:type="pct"/>
            <w:tcBorders>
              <w:top w:val="nil"/>
              <w:left w:val="nil"/>
              <w:bottom w:val="nil"/>
              <w:right w:val="nil"/>
            </w:tcBorders>
            <w:shd w:val="clear" w:color="auto" w:fill="auto"/>
            <w:noWrap/>
            <w:vAlign w:val="center"/>
            <w:hideMark/>
          </w:tcPr>
          <w:p w14:paraId="7471E4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7.51</w:t>
            </w:r>
          </w:p>
        </w:tc>
      </w:tr>
      <w:tr w:rsidR="000A5C6B" w:rsidRPr="00956BD9" w14:paraId="6508BBB8" w14:textId="77777777" w:rsidTr="00337A02">
        <w:trPr>
          <w:trHeight w:val="264"/>
        </w:trPr>
        <w:tc>
          <w:tcPr>
            <w:tcW w:w="656" w:type="pct"/>
            <w:tcBorders>
              <w:top w:val="nil"/>
              <w:left w:val="nil"/>
              <w:bottom w:val="nil"/>
              <w:right w:val="nil"/>
            </w:tcBorders>
            <w:shd w:val="clear" w:color="auto" w:fill="auto"/>
            <w:noWrap/>
            <w:vAlign w:val="center"/>
            <w:hideMark/>
          </w:tcPr>
          <w:p w14:paraId="54716EB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34" w:type="pct"/>
            <w:tcBorders>
              <w:top w:val="nil"/>
              <w:left w:val="nil"/>
              <w:bottom w:val="nil"/>
              <w:right w:val="nil"/>
            </w:tcBorders>
            <w:shd w:val="clear" w:color="auto" w:fill="auto"/>
            <w:noWrap/>
            <w:vAlign w:val="center"/>
            <w:hideMark/>
          </w:tcPr>
          <w:p w14:paraId="1EB033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3.44</w:t>
            </w:r>
          </w:p>
        </w:tc>
        <w:tc>
          <w:tcPr>
            <w:tcW w:w="434" w:type="pct"/>
            <w:tcBorders>
              <w:top w:val="nil"/>
              <w:left w:val="nil"/>
              <w:bottom w:val="nil"/>
              <w:right w:val="nil"/>
            </w:tcBorders>
            <w:shd w:val="clear" w:color="auto" w:fill="auto"/>
            <w:noWrap/>
            <w:vAlign w:val="center"/>
            <w:hideMark/>
          </w:tcPr>
          <w:p w14:paraId="68A151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0.41</w:t>
            </w:r>
          </w:p>
        </w:tc>
        <w:tc>
          <w:tcPr>
            <w:tcW w:w="434" w:type="pct"/>
            <w:tcBorders>
              <w:top w:val="nil"/>
              <w:left w:val="nil"/>
              <w:bottom w:val="nil"/>
              <w:right w:val="nil"/>
            </w:tcBorders>
            <w:shd w:val="clear" w:color="auto" w:fill="auto"/>
            <w:noWrap/>
            <w:vAlign w:val="center"/>
            <w:hideMark/>
          </w:tcPr>
          <w:p w14:paraId="0FBCC4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1.56</w:t>
            </w:r>
          </w:p>
        </w:tc>
        <w:tc>
          <w:tcPr>
            <w:tcW w:w="434" w:type="pct"/>
            <w:tcBorders>
              <w:top w:val="nil"/>
              <w:left w:val="nil"/>
              <w:bottom w:val="nil"/>
              <w:right w:val="nil"/>
            </w:tcBorders>
            <w:shd w:val="clear" w:color="auto" w:fill="auto"/>
            <w:noWrap/>
            <w:vAlign w:val="center"/>
            <w:hideMark/>
          </w:tcPr>
          <w:p w14:paraId="57C81B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3.05</w:t>
            </w:r>
          </w:p>
        </w:tc>
        <w:tc>
          <w:tcPr>
            <w:tcW w:w="434" w:type="pct"/>
            <w:tcBorders>
              <w:top w:val="nil"/>
              <w:left w:val="nil"/>
              <w:bottom w:val="nil"/>
              <w:right w:val="nil"/>
            </w:tcBorders>
            <w:shd w:val="clear" w:color="auto" w:fill="auto"/>
            <w:noWrap/>
            <w:vAlign w:val="center"/>
            <w:hideMark/>
          </w:tcPr>
          <w:p w14:paraId="32C88E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0.47</w:t>
            </w:r>
          </w:p>
        </w:tc>
        <w:tc>
          <w:tcPr>
            <w:tcW w:w="434" w:type="pct"/>
            <w:tcBorders>
              <w:top w:val="nil"/>
              <w:left w:val="nil"/>
              <w:bottom w:val="nil"/>
              <w:right w:val="nil"/>
            </w:tcBorders>
            <w:shd w:val="clear" w:color="auto" w:fill="auto"/>
            <w:noWrap/>
            <w:vAlign w:val="center"/>
            <w:hideMark/>
          </w:tcPr>
          <w:p w14:paraId="52FD91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1.66</w:t>
            </w:r>
          </w:p>
        </w:tc>
        <w:tc>
          <w:tcPr>
            <w:tcW w:w="434" w:type="pct"/>
            <w:tcBorders>
              <w:top w:val="nil"/>
              <w:left w:val="nil"/>
              <w:bottom w:val="nil"/>
              <w:right w:val="nil"/>
            </w:tcBorders>
            <w:shd w:val="clear" w:color="auto" w:fill="auto"/>
            <w:noWrap/>
            <w:vAlign w:val="center"/>
            <w:hideMark/>
          </w:tcPr>
          <w:p w14:paraId="64B8A9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2.28</w:t>
            </w:r>
          </w:p>
        </w:tc>
        <w:tc>
          <w:tcPr>
            <w:tcW w:w="434" w:type="pct"/>
            <w:tcBorders>
              <w:top w:val="nil"/>
              <w:left w:val="nil"/>
              <w:bottom w:val="nil"/>
              <w:right w:val="nil"/>
            </w:tcBorders>
            <w:shd w:val="clear" w:color="auto" w:fill="auto"/>
            <w:noWrap/>
            <w:vAlign w:val="center"/>
            <w:hideMark/>
          </w:tcPr>
          <w:p w14:paraId="1B448D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4.63</w:t>
            </w:r>
          </w:p>
        </w:tc>
        <w:tc>
          <w:tcPr>
            <w:tcW w:w="434" w:type="pct"/>
            <w:tcBorders>
              <w:top w:val="nil"/>
              <w:left w:val="nil"/>
              <w:bottom w:val="nil"/>
              <w:right w:val="nil"/>
            </w:tcBorders>
            <w:shd w:val="clear" w:color="auto" w:fill="auto"/>
            <w:noWrap/>
            <w:vAlign w:val="center"/>
            <w:hideMark/>
          </w:tcPr>
          <w:p w14:paraId="2FF251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3.39</w:t>
            </w:r>
          </w:p>
        </w:tc>
        <w:tc>
          <w:tcPr>
            <w:tcW w:w="434" w:type="pct"/>
            <w:tcBorders>
              <w:top w:val="nil"/>
              <w:left w:val="nil"/>
              <w:bottom w:val="nil"/>
              <w:right w:val="nil"/>
            </w:tcBorders>
            <w:shd w:val="clear" w:color="auto" w:fill="auto"/>
            <w:noWrap/>
            <w:vAlign w:val="center"/>
            <w:hideMark/>
          </w:tcPr>
          <w:p w14:paraId="7E3C29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5.61</w:t>
            </w:r>
          </w:p>
        </w:tc>
      </w:tr>
      <w:tr w:rsidR="000A5C6B" w:rsidRPr="00956BD9" w14:paraId="7713E58E" w14:textId="77777777" w:rsidTr="00337A02">
        <w:trPr>
          <w:trHeight w:val="264"/>
        </w:trPr>
        <w:tc>
          <w:tcPr>
            <w:tcW w:w="656" w:type="pct"/>
            <w:tcBorders>
              <w:top w:val="nil"/>
              <w:left w:val="nil"/>
              <w:bottom w:val="nil"/>
              <w:right w:val="nil"/>
            </w:tcBorders>
            <w:shd w:val="clear" w:color="auto" w:fill="auto"/>
            <w:noWrap/>
            <w:vAlign w:val="center"/>
            <w:hideMark/>
          </w:tcPr>
          <w:p w14:paraId="1B1678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16,000</w:t>
            </w:r>
          </w:p>
        </w:tc>
        <w:tc>
          <w:tcPr>
            <w:tcW w:w="434" w:type="pct"/>
            <w:tcBorders>
              <w:top w:val="nil"/>
              <w:left w:val="nil"/>
              <w:bottom w:val="nil"/>
              <w:right w:val="nil"/>
            </w:tcBorders>
            <w:shd w:val="clear" w:color="auto" w:fill="auto"/>
            <w:noWrap/>
            <w:vAlign w:val="center"/>
            <w:hideMark/>
          </w:tcPr>
          <w:p w14:paraId="4823681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2.48</w:t>
            </w:r>
          </w:p>
        </w:tc>
        <w:tc>
          <w:tcPr>
            <w:tcW w:w="434" w:type="pct"/>
            <w:tcBorders>
              <w:top w:val="nil"/>
              <w:left w:val="nil"/>
              <w:bottom w:val="nil"/>
              <w:right w:val="nil"/>
            </w:tcBorders>
            <w:shd w:val="clear" w:color="auto" w:fill="auto"/>
            <w:noWrap/>
            <w:vAlign w:val="center"/>
            <w:hideMark/>
          </w:tcPr>
          <w:p w14:paraId="115C39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0.34</w:t>
            </w:r>
          </w:p>
        </w:tc>
        <w:tc>
          <w:tcPr>
            <w:tcW w:w="434" w:type="pct"/>
            <w:tcBorders>
              <w:top w:val="nil"/>
              <w:left w:val="nil"/>
              <w:bottom w:val="nil"/>
              <w:right w:val="nil"/>
            </w:tcBorders>
            <w:shd w:val="clear" w:color="auto" w:fill="auto"/>
            <w:noWrap/>
            <w:vAlign w:val="center"/>
            <w:hideMark/>
          </w:tcPr>
          <w:p w14:paraId="1A244C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0.70</w:t>
            </w:r>
          </w:p>
        </w:tc>
        <w:tc>
          <w:tcPr>
            <w:tcW w:w="434" w:type="pct"/>
            <w:tcBorders>
              <w:top w:val="nil"/>
              <w:left w:val="nil"/>
              <w:bottom w:val="nil"/>
              <w:right w:val="nil"/>
            </w:tcBorders>
            <w:shd w:val="clear" w:color="auto" w:fill="auto"/>
            <w:noWrap/>
            <w:vAlign w:val="center"/>
            <w:hideMark/>
          </w:tcPr>
          <w:p w14:paraId="7D9EFC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3.59</w:t>
            </w:r>
          </w:p>
        </w:tc>
        <w:tc>
          <w:tcPr>
            <w:tcW w:w="434" w:type="pct"/>
            <w:tcBorders>
              <w:top w:val="nil"/>
              <w:left w:val="nil"/>
              <w:bottom w:val="nil"/>
              <w:right w:val="nil"/>
            </w:tcBorders>
            <w:shd w:val="clear" w:color="auto" w:fill="auto"/>
            <w:noWrap/>
            <w:vAlign w:val="center"/>
            <w:hideMark/>
          </w:tcPr>
          <w:p w14:paraId="5752C1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0.35</w:t>
            </w:r>
          </w:p>
        </w:tc>
        <w:tc>
          <w:tcPr>
            <w:tcW w:w="434" w:type="pct"/>
            <w:tcBorders>
              <w:top w:val="nil"/>
              <w:left w:val="nil"/>
              <w:bottom w:val="nil"/>
              <w:right w:val="nil"/>
            </w:tcBorders>
            <w:shd w:val="clear" w:color="auto" w:fill="auto"/>
            <w:noWrap/>
            <w:vAlign w:val="center"/>
            <w:hideMark/>
          </w:tcPr>
          <w:p w14:paraId="1CDE68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1.52</w:t>
            </w:r>
          </w:p>
        </w:tc>
        <w:tc>
          <w:tcPr>
            <w:tcW w:w="434" w:type="pct"/>
            <w:tcBorders>
              <w:top w:val="nil"/>
              <w:left w:val="nil"/>
              <w:bottom w:val="nil"/>
              <w:right w:val="nil"/>
            </w:tcBorders>
            <w:shd w:val="clear" w:color="auto" w:fill="auto"/>
            <w:noWrap/>
            <w:vAlign w:val="center"/>
            <w:hideMark/>
          </w:tcPr>
          <w:p w14:paraId="1B5889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1.39</w:t>
            </w:r>
          </w:p>
        </w:tc>
        <w:tc>
          <w:tcPr>
            <w:tcW w:w="434" w:type="pct"/>
            <w:tcBorders>
              <w:top w:val="nil"/>
              <w:left w:val="nil"/>
              <w:bottom w:val="nil"/>
              <w:right w:val="nil"/>
            </w:tcBorders>
            <w:shd w:val="clear" w:color="auto" w:fill="auto"/>
            <w:noWrap/>
            <w:vAlign w:val="center"/>
            <w:hideMark/>
          </w:tcPr>
          <w:p w14:paraId="2EA632D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w:t>
            </w:r>
          </w:p>
        </w:tc>
        <w:tc>
          <w:tcPr>
            <w:tcW w:w="434" w:type="pct"/>
            <w:tcBorders>
              <w:top w:val="nil"/>
              <w:left w:val="nil"/>
              <w:bottom w:val="nil"/>
              <w:right w:val="nil"/>
            </w:tcBorders>
            <w:shd w:val="clear" w:color="auto" w:fill="auto"/>
            <w:noWrap/>
            <w:vAlign w:val="center"/>
            <w:hideMark/>
          </w:tcPr>
          <w:p w14:paraId="38F889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1.65</w:t>
            </w:r>
          </w:p>
        </w:tc>
        <w:tc>
          <w:tcPr>
            <w:tcW w:w="434" w:type="pct"/>
            <w:tcBorders>
              <w:top w:val="nil"/>
              <w:left w:val="nil"/>
              <w:bottom w:val="nil"/>
              <w:right w:val="nil"/>
            </w:tcBorders>
            <w:shd w:val="clear" w:color="auto" w:fill="auto"/>
            <w:noWrap/>
            <w:vAlign w:val="center"/>
            <w:hideMark/>
          </w:tcPr>
          <w:p w14:paraId="31D297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4.40</w:t>
            </w:r>
          </w:p>
        </w:tc>
      </w:tr>
      <w:tr w:rsidR="000A5C6B" w:rsidRPr="00956BD9" w14:paraId="0B3AD8DE" w14:textId="77777777" w:rsidTr="00337A02">
        <w:trPr>
          <w:trHeight w:val="264"/>
        </w:trPr>
        <w:tc>
          <w:tcPr>
            <w:tcW w:w="656" w:type="pct"/>
            <w:tcBorders>
              <w:top w:val="nil"/>
              <w:left w:val="nil"/>
              <w:bottom w:val="nil"/>
              <w:right w:val="nil"/>
            </w:tcBorders>
            <w:shd w:val="clear" w:color="auto" w:fill="auto"/>
            <w:noWrap/>
            <w:vAlign w:val="center"/>
            <w:hideMark/>
          </w:tcPr>
          <w:p w14:paraId="515A65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17,000</w:t>
            </w:r>
          </w:p>
        </w:tc>
        <w:tc>
          <w:tcPr>
            <w:tcW w:w="434" w:type="pct"/>
            <w:tcBorders>
              <w:top w:val="nil"/>
              <w:left w:val="nil"/>
              <w:bottom w:val="nil"/>
              <w:right w:val="nil"/>
            </w:tcBorders>
            <w:shd w:val="clear" w:color="auto" w:fill="auto"/>
            <w:noWrap/>
            <w:vAlign w:val="center"/>
            <w:hideMark/>
          </w:tcPr>
          <w:p w14:paraId="13FE8FF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1.76</w:t>
            </w:r>
          </w:p>
        </w:tc>
        <w:tc>
          <w:tcPr>
            <w:tcW w:w="434" w:type="pct"/>
            <w:tcBorders>
              <w:top w:val="nil"/>
              <w:left w:val="nil"/>
              <w:bottom w:val="nil"/>
              <w:right w:val="nil"/>
            </w:tcBorders>
            <w:shd w:val="clear" w:color="auto" w:fill="auto"/>
            <w:noWrap/>
            <w:vAlign w:val="center"/>
            <w:hideMark/>
          </w:tcPr>
          <w:p w14:paraId="27E655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0.28</w:t>
            </w:r>
          </w:p>
        </w:tc>
        <w:tc>
          <w:tcPr>
            <w:tcW w:w="434" w:type="pct"/>
            <w:tcBorders>
              <w:top w:val="nil"/>
              <w:left w:val="nil"/>
              <w:bottom w:val="nil"/>
              <w:right w:val="nil"/>
            </w:tcBorders>
            <w:shd w:val="clear" w:color="auto" w:fill="auto"/>
            <w:noWrap/>
            <w:vAlign w:val="center"/>
            <w:hideMark/>
          </w:tcPr>
          <w:p w14:paraId="4A5C3D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0.29</w:t>
            </w:r>
          </w:p>
        </w:tc>
        <w:tc>
          <w:tcPr>
            <w:tcW w:w="434" w:type="pct"/>
            <w:tcBorders>
              <w:top w:val="nil"/>
              <w:left w:val="nil"/>
              <w:bottom w:val="nil"/>
              <w:right w:val="nil"/>
            </w:tcBorders>
            <w:shd w:val="clear" w:color="auto" w:fill="auto"/>
            <w:noWrap/>
            <w:vAlign w:val="center"/>
            <w:hideMark/>
          </w:tcPr>
          <w:p w14:paraId="4FC0D2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2.21</w:t>
            </w:r>
          </w:p>
        </w:tc>
        <w:tc>
          <w:tcPr>
            <w:tcW w:w="434" w:type="pct"/>
            <w:tcBorders>
              <w:top w:val="nil"/>
              <w:left w:val="nil"/>
              <w:bottom w:val="nil"/>
              <w:right w:val="nil"/>
            </w:tcBorders>
            <w:shd w:val="clear" w:color="auto" w:fill="auto"/>
            <w:noWrap/>
            <w:vAlign w:val="center"/>
            <w:hideMark/>
          </w:tcPr>
          <w:p w14:paraId="3348952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0.27</w:t>
            </w:r>
          </w:p>
        </w:tc>
        <w:tc>
          <w:tcPr>
            <w:tcW w:w="434" w:type="pct"/>
            <w:tcBorders>
              <w:top w:val="nil"/>
              <w:left w:val="nil"/>
              <w:bottom w:val="nil"/>
              <w:right w:val="nil"/>
            </w:tcBorders>
            <w:shd w:val="clear" w:color="auto" w:fill="auto"/>
            <w:noWrap/>
            <w:vAlign w:val="center"/>
            <w:hideMark/>
          </w:tcPr>
          <w:p w14:paraId="028E8F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1.27</w:t>
            </w:r>
          </w:p>
        </w:tc>
        <w:tc>
          <w:tcPr>
            <w:tcW w:w="434" w:type="pct"/>
            <w:tcBorders>
              <w:top w:val="nil"/>
              <w:left w:val="nil"/>
              <w:bottom w:val="nil"/>
              <w:right w:val="nil"/>
            </w:tcBorders>
            <w:shd w:val="clear" w:color="auto" w:fill="auto"/>
            <w:noWrap/>
            <w:vAlign w:val="center"/>
            <w:hideMark/>
          </w:tcPr>
          <w:p w14:paraId="322999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0.74</w:t>
            </w:r>
          </w:p>
        </w:tc>
        <w:tc>
          <w:tcPr>
            <w:tcW w:w="434" w:type="pct"/>
            <w:tcBorders>
              <w:top w:val="nil"/>
              <w:left w:val="nil"/>
              <w:bottom w:val="nil"/>
              <w:right w:val="nil"/>
            </w:tcBorders>
            <w:shd w:val="clear" w:color="auto" w:fill="auto"/>
            <w:noWrap/>
            <w:vAlign w:val="center"/>
            <w:hideMark/>
          </w:tcPr>
          <w:p w14:paraId="00F8D7B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2.33</w:t>
            </w:r>
          </w:p>
        </w:tc>
        <w:tc>
          <w:tcPr>
            <w:tcW w:w="434" w:type="pct"/>
            <w:tcBorders>
              <w:top w:val="nil"/>
              <w:left w:val="nil"/>
              <w:bottom w:val="nil"/>
              <w:right w:val="nil"/>
            </w:tcBorders>
            <w:shd w:val="clear" w:color="auto" w:fill="auto"/>
            <w:noWrap/>
            <w:vAlign w:val="center"/>
            <w:hideMark/>
          </w:tcPr>
          <w:p w14:paraId="65795B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0.80</w:t>
            </w:r>
          </w:p>
        </w:tc>
        <w:tc>
          <w:tcPr>
            <w:tcW w:w="434" w:type="pct"/>
            <w:tcBorders>
              <w:top w:val="nil"/>
              <w:left w:val="nil"/>
              <w:bottom w:val="nil"/>
              <w:right w:val="nil"/>
            </w:tcBorders>
            <w:shd w:val="clear" w:color="auto" w:fill="auto"/>
            <w:noWrap/>
            <w:vAlign w:val="center"/>
            <w:hideMark/>
          </w:tcPr>
          <w:p w14:paraId="7BB288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3.10</w:t>
            </w:r>
          </w:p>
        </w:tc>
      </w:tr>
      <w:tr w:rsidR="000A5C6B" w:rsidRPr="00956BD9" w14:paraId="6FE615C3" w14:textId="77777777" w:rsidTr="00337A02">
        <w:trPr>
          <w:trHeight w:val="264"/>
        </w:trPr>
        <w:tc>
          <w:tcPr>
            <w:tcW w:w="656" w:type="pct"/>
            <w:tcBorders>
              <w:top w:val="nil"/>
              <w:left w:val="nil"/>
              <w:bottom w:val="nil"/>
              <w:right w:val="nil"/>
            </w:tcBorders>
            <w:shd w:val="clear" w:color="auto" w:fill="auto"/>
            <w:noWrap/>
            <w:vAlign w:val="center"/>
            <w:hideMark/>
          </w:tcPr>
          <w:p w14:paraId="6B9E73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34" w:type="pct"/>
            <w:tcBorders>
              <w:top w:val="nil"/>
              <w:left w:val="nil"/>
              <w:bottom w:val="nil"/>
              <w:right w:val="nil"/>
            </w:tcBorders>
            <w:shd w:val="clear" w:color="auto" w:fill="auto"/>
            <w:noWrap/>
            <w:vAlign w:val="center"/>
            <w:hideMark/>
          </w:tcPr>
          <w:p w14:paraId="38B3482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1.29</w:t>
            </w:r>
          </w:p>
        </w:tc>
        <w:tc>
          <w:tcPr>
            <w:tcW w:w="434" w:type="pct"/>
            <w:tcBorders>
              <w:top w:val="nil"/>
              <w:left w:val="nil"/>
              <w:bottom w:val="nil"/>
              <w:right w:val="nil"/>
            </w:tcBorders>
            <w:shd w:val="clear" w:color="auto" w:fill="auto"/>
            <w:noWrap/>
            <w:vAlign w:val="center"/>
            <w:hideMark/>
          </w:tcPr>
          <w:p w14:paraId="50E2C1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2630B4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c>
          <w:tcPr>
            <w:tcW w:w="434" w:type="pct"/>
            <w:tcBorders>
              <w:top w:val="nil"/>
              <w:left w:val="nil"/>
              <w:bottom w:val="nil"/>
              <w:right w:val="nil"/>
            </w:tcBorders>
            <w:shd w:val="clear" w:color="auto" w:fill="auto"/>
            <w:noWrap/>
            <w:vAlign w:val="center"/>
            <w:hideMark/>
          </w:tcPr>
          <w:p w14:paraId="357933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2.19</w:t>
            </w:r>
          </w:p>
        </w:tc>
        <w:tc>
          <w:tcPr>
            <w:tcW w:w="434" w:type="pct"/>
            <w:tcBorders>
              <w:top w:val="nil"/>
              <w:left w:val="nil"/>
              <w:bottom w:val="nil"/>
              <w:right w:val="nil"/>
            </w:tcBorders>
            <w:shd w:val="clear" w:color="auto" w:fill="auto"/>
            <w:noWrap/>
            <w:vAlign w:val="center"/>
            <w:hideMark/>
          </w:tcPr>
          <w:p w14:paraId="05B457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0.20</w:t>
            </w:r>
          </w:p>
        </w:tc>
        <w:tc>
          <w:tcPr>
            <w:tcW w:w="434" w:type="pct"/>
            <w:tcBorders>
              <w:top w:val="nil"/>
              <w:left w:val="nil"/>
              <w:bottom w:val="nil"/>
              <w:right w:val="nil"/>
            </w:tcBorders>
            <w:shd w:val="clear" w:color="auto" w:fill="auto"/>
            <w:noWrap/>
            <w:vAlign w:val="center"/>
            <w:hideMark/>
          </w:tcPr>
          <w:p w14:paraId="7285B0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0.86</w:t>
            </w:r>
          </w:p>
        </w:tc>
        <w:tc>
          <w:tcPr>
            <w:tcW w:w="434" w:type="pct"/>
            <w:tcBorders>
              <w:top w:val="nil"/>
              <w:left w:val="nil"/>
              <w:bottom w:val="nil"/>
              <w:right w:val="nil"/>
            </w:tcBorders>
            <w:shd w:val="clear" w:color="auto" w:fill="auto"/>
            <w:noWrap/>
            <w:vAlign w:val="center"/>
            <w:hideMark/>
          </w:tcPr>
          <w:p w14:paraId="0DC8CA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0.51</w:t>
            </w:r>
          </w:p>
        </w:tc>
        <w:tc>
          <w:tcPr>
            <w:tcW w:w="434" w:type="pct"/>
            <w:tcBorders>
              <w:top w:val="nil"/>
              <w:left w:val="nil"/>
              <w:bottom w:val="nil"/>
              <w:right w:val="nil"/>
            </w:tcBorders>
            <w:shd w:val="clear" w:color="auto" w:fill="auto"/>
            <w:noWrap/>
            <w:vAlign w:val="center"/>
            <w:hideMark/>
          </w:tcPr>
          <w:p w14:paraId="6B17B0E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1.52</w:t>
            </w:r>
          </w:p>
        </w:tc>
        <w:tc>
          <w:tcPr>
            <w:tcW w:w="434" w:type="pct"/>
            <w:tcBorders>
              <w:top w:val="nil"/>
              <w:left w:val="nil"/>
              <w:bottom w:val="nil"/>
              <w:right w:val="nil"/>
            </w:tcBorders>
            <w:shd w:val="clear" w:color="auto" w:fill="auto"/>
            <w:noWrap/>
            <w:vAlign w:val="center"/>
            <w:hideMark/>
          </w:tcPr>
          <w:p w14:paraId="06EB20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c>
          <w:tcPr>
            <w:tcW w:w="434" w:type="pct"/>
            <w:tcBorders>
              <w:top w:val="nil"/>
              <w:left w:val="nil"/>
              <w:bottom w:val="nil"/>
              <w:right w:val="nil"/>
            </w:tcBorders>
            <w:shd w:val="clear" w:color="auto" w:fill="auto"/>
            <w:noWrap/>
            <w:vAlign w:val="center"/>
            <w:hideMark/>
          </w:tcPr>
          <w:p w14:paraId="055A2F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1.69</w:t>
            </w:r>
          </w:p>
        </w:tc>
      </w:tr>
      <w:tr w:rsidR="000A5C6B" w:rsidRPr="00956BD9" w14:paraId="12946C21" w14:textId="77777777" w:rsidTr="00337A02">
        <w:trPr>
          <w:trHeight w:val="264"/>
        </w:trPr>
        <w:tc>
          <w:tcPr>
            <w:tcW w:w="656" w:type="pct"/>
            <w:tcBorders>
              <w:top w:val="nil"/>
              <w:left w:val="nil"/>
              <w:bottom w:val="nil"/>
              <w:right w:val="nil"/>
            </w:tcBorders>
            <w:shd w:val="clear" w:color="auto" w:fill="auto"/>
            <w:noWrap/>
            <w:vAlign w:val="center"/>
            <w:hideMark/>
          </w:tcPr>
          <w:p w14:paraId="68DDCB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19,000</w:t>
            </w:r>
          </w:p>
        </w:tc>
        <w:tc>
          <w:tcPr>
            <w:tcW w:w="434" w:type="pct"/>
            <w:tcBorders>
              <w:top w:val="nil"/>
              <w:left w:val="nil"/>
              <w:bottom w:val="nil"/>
              <w:right w:val="nil"/>
            </w:tcBorders>
            <w:shd w:val="clear" w:color="auto" w:fill="auto"/>
            <w:noWrap/>
            <w:vAlign w:val="center"/>
            <w:hideMark/>
          </w:tcPr>
          <w:p w14:paraId="1FC983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0.92</w:t>
            </w:r>
          </w:p>
        </w:tc>
        <w:tc>
          <w:tcPr>
            <w:tcW w:w="434" w:type="pct"/>
            <w:tcBorders>
              <w:top w:val="nil"/>
              <w:left w:val="nil"/>
              <w:bottom w:val="nil"/>
              <w:right w:val="nil"/>
            </w:tcBorders>
            <w:shd w:val="clear" w:color="auto" w:fill="auto"/>
            <w:noWrap/>
            <w:vAlign w:val="center"/>
            <w:hideMark/>
          </w:tcPr>
          <w:p w14:paraId="10C0D8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434" w:type="pct"/>
            <w:tcBorders>
              <w:top w:val="nil"/>
              <w:left w:val="nil"/>
              <w:bottom w:val="nil"/>
              <w:right w:val="nil"/>
            </w:tcBorders>
            <w:shd w:val="clear" w:color="auto" w:fill="auto"/>
            <w:noWrap/>
            <w:vAlign w:val="center"/>
            <w:hideMark/>
          </w:tcPr>
          <w:p w14:paraId="512C77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0.15</w:t>
            </w:r>
          </w:p>
        </w:tc>
        <w:tc>
          <w:tcPr>
            <w:tcW w:w="434" w:type="pct"/>
            <w:tcBorders>
              <w:top w:val="nil"/>
              <w:left w:val="nil"/>
              <w:bottom w:val="nil"/>
              <w:right w:val="nil"/>
            </w:tcBorders>
            <w:shd w:val="clear" w:color="auto" w:fill="auto"/>
            <w:noWrap/>
            <w:vAlign w:val="center"/>
            <w:hideMark/>
          </w:tcPr>
          <w:p w14:paraId="31F37B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1.38</w:t>
            </w:r>
          </w:p>
        </w:tc>
        <w:tc>
          <w:tcPr>
            <w:tcW w:w="434" w:type="pct"/>
            <w:tcBorders>
              <w:top w:val="nil"/>
              <w:left w:val="nil"/>
              <w:bottom w:val="nil"/>
              <w:right w:val="nil"/>
            </w:tcBorders>
            <w:shd w:val="clear" w:color="auto" w:fill="auto"/>
            <w:noWrap/>
            <w:vAlign w:val="center"/>
            <w:hideMark/>
          </w:tcPr>
          <w:p w14:paraId="64E1FD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0.15</w:t>
            </w:r>
          </w:p>
        </w:tc>
        <w:tc>
          <w:tcPr>
            <w:tcW w:w="434" w:type="pct"/>
            <w:tcBorders>
              <w:top w:val="nil"/>
              <w:left w:val="nil"/>
              <w:bottom w:val="nil"/>
              <w:right w:val="nil"/>
            </w:tcBorders>
            <w:shd w:val="clear" w:color="auto" w:fill="auto"/>
            <w:noWrap/>
            <w:vAlign w:val="center"/>
            <w:hideMark/>
          </w:tcPr>
          <w:p w14:paraId="4CB6E7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c>
          <w:tcPr>
            <w:tcW w:w="434" w:type="pct"/>
            <w:tcBorders>
              <w:top w:val="nil"/>
              <w:left w:val="nil"/>
              <w:bottom w:val="nil"/>
              <w:right w:val="nil"/>
            </w:tcBorders>
            <w:shd w:val="clear" w:color="auto" w:fill="auto"/>
            <w:noWrap/>
            <w:vAlign w:val="center"/>
            <w:hideMark/>
          </w:tcPr>
          <w:p w14:paraId="1FE176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0.27</w:t>
            </w:r>
          </w:p>
        </w:tc>
        <w:tc>
          <w:tcPr>
            <w:tcW w:w="434" w:type="pct"/>
            <w:tcBorders>
              <w:top w:val="nil"/>
              <w:left w:val="nil"/>
              <w:bottom w:val="nil"/>
              <w:right w:val="nil"/>
            </w:tcBorders>
            <w:shd w:val="clear" w:color="auto" w:fill="auto"/>
            <w:noWrap/>
            <w:vAlign w:val="center"/>
            <w:hideMark/>
          </w:tcPr>
          <w:p w14:paraId="27931E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0.84</w:t>
            </w:r>
          </w:p>
        </w:tc>
        <w:tc>
          <w:tcPr>
            <w:tcW w:w="434" w:type="pct"/>
            <w:tcBorders>
              <w:top w:val="nil"/>
              <w:left w:val="nil"/>
              <w:bottom w:val="nil"/>
              <w:right w:val="nil"/>
            </w:tcBorders>
            <w:shd w:val="clear" w:color="auto" w:fill="auto"/>
            <w:noWrap/>
            <w:vAlign w:val="center"/>
            <w:hideMark/>
          </w:tcPr>
          <w:p w14:paraId="51FE13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1B471F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1.75</w:t>
            </w:r>
          </w:p>
        </w:tc>
      </w:tr>
      <w:tr w:rsidR="000A5C6B" w:rsidRPr="00956BD9" w14:paraId="1F0CB291" w14:textId="77777777" w:rsidTr="00337A02">
        <w:trPr>
          <w:trHeight w:val="264"/>
        </w:trPr>
        <w:tc>
          <w:tcPr>
            <w:tcW w:w="656" w:type="pct"/>
            <w:tcBorders>
              <w:top w:val="nil"/>
              <w:left w:val="nil"/>
              <w:bottom w:val="nil"/>
              <w:right w:val="nil"/>
            </w:tcBorders>
            <w:shd w:val="clear" w:color="auto" w:fill="auto"/>
            <w:noWrap/>
            <w:vAlign w:val="center"/>
            <w:hideMark/>
          </w:tcPr>
          <w:p w14:paraId="6304FA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20,000</w:t>
            </w:r>
          </w:p>
        </w:tc>
        <w:tc>
          <w:tcPr>
            <w:tcW w:w="434" w:type="pct"/>
            <w:tcBorders>
              <w:top w:val="nil"/>
              <w:left w:val="nil"/>
              <w:bottom w:val="nil"/>
              <w:right w:val="nil"/>
            </w:tcBorders>
            <w:shd w:val="clear" w:color="auto" w:fill="auto"/>
            <w:noWrap/>
            <w:vAlign w:val="center"/>
            <w:hideMark/>
          </w:tcPr>
          <w:p w14:paraId="5101D9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0.57</w:t>
            </w:r>
          </w:p>
        </w:tc>
        <w:tc>
          <w:tcPr>
            <w:tcW w:w="434" w:type="pct"/>
            <w:tcBorders>
              <w:top w:val="nil"/>
              <w:left w:val="nil"/>
              <w:bottom w:val="nil"/>
              <w:right w:val="nil"/>
            </w:tcBorders>
            <w:shd w:val="clear" w:color="auto" w:fill="auto"/>
            <w:noWrap/>
            <w:vAlign w:val="center"/>
            <w:hideMark/>
          </w:tcPr>
          <w:p w14:paraId="4EF258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422B4E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125DB8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1.36</w:t>
            </w:r>
          </w:p>
        </w:tc>
        <w:tc>
          <w:tcPr>
            <w:tcW w:w="434" w:type="pct"/>
            <w:tcBorders>
              <w:top w:val="nil"/>
              <w:left w:val="nil"/>
              <w:bottom w:val="nil"/>
              <w:right w:val="nil"/>
            </w:tcBorders>
            <w:shd w:val="clear" w:color="auto" w:fill="auto"/>
            <w:noWrap/>
            <w:vAlign w:val="center"/>
            <w:hideMark/>
          </w:tcPr>
          <w:p w14:paraId="308E96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69252F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0.24</w:t>
            </w:r>
          </w:p>
        </w:tc>
        <w:tc>
          <w:tcPr>
            <w:tcW w:w="434" w:type="pct"/>
            <w:tcBorders>
              <w:top w:val="nil"/>
              <w:left w:val="nil"/>
              <w:bottom w:val="nil"/>
              <w:right w:val="nil"/>
            </w:tcBorders>
            <w:shd w:val="clear" w:color="auto" w:fill="auto"/>
            <w:noWrap/>
            <w:vAlign w:val="center"/>
            <w:hideMark/>
          </w:tcPr>
          <w:p w14:paraId="52AEFA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0.24</w:t>
            </w:r>
          </w:p>
        </w:tc>
        <w:tc>
          <w:tcPr>
            <w:tcW w:w="434" w:type="pct"/>
            <w:tcBorders>
              <w:top w:val="nil"/>
              <w:left w:val="nil"/>
              <w:bottom w:val="nil"/>
              <w:right w:val="nil"/>
            </w:tcBorders>
            <w:shd w:val="clear" w:color="auto" w:fill="auto"/>
            <w:noWrap/>
            <w:vAlign w:val="center"/>
            <w:hideMark/>
          </w:tcPr>
          <w:p w14:paraId="1DD517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0.45</w:t>
            </w:r>
          </w:p>
        </w:tc>
        <w:tc>
          <w:tcPr>
            <w:tcW w:w="434" w:type="pct"/>
            <w:tcBorders>
              <w:top w:val="nil"/>
              <w:left w:val="nil"/>
              <w:bottom w:val="nil"/>
              <w:right w:val="nil"/>
            </w:tcBorders>
            <w:shd w:val="clear" w:color="auto" w:fill="auto"/>
            <w:noWrap/>
            <w:vAlign w:val="center"/>
            <w:hideMark/>
          </w:tcPr>
          <w:p w14:paraId="12ED752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3AB3CEA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1.75</w:t>
            </w:r>
          </w:p>
        </w:tc>
      </w:tr>
      <w:tr w:rsidR="000A5C6B" w:rsidRPr="00956BD9" w14:paraId="18E7677D" w14:textId="77777777" w:rsidTr="00337A02">
        <w:trPr>
          <w:trHeight w:val="264"/>
        </w:trPr>
        <w:tc>
          <w:tcPr>
            <w:tcW w:w="656" w:type="pct"/>
            <w:tcBorders>
              <w:top w:val="nil"/>
              <w:left w:val="nil"/>
              <w:bottom w:val="nil"/>
              <w:right w:val="nil"/>
            </w:tcBorders>
            <w:shd w:val="clear" w:color="auto" w:fill="auto"/>
            <w:noWrap/>
            <w:vAlign w:val="center"/>
            <w:hideMark/>
          </w:tcPr>
          <w:p w14:paraId="452B37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34" w:type="pct"/>
            <w:tcBorders>
              <w:top w:val="nil"/>
              <w:left w:val="nil"/>
              <w:bottom w:val="nil"/>
              <w:right w:val="nil"/>
            </w:tcBorders>
            <w:shd w:val="clear" w:color="auto" w:fill="auto"/>
            <w:noWrap/>
            <w:vAlign w:val="center"/>
            <w:hideMark/>
          </w:tcPr>
          <w:p w14:paraId="260A4B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0.36</w:t>
            </w:r>
          </w:p>
        </w:tc>
        <w:tc>
          <w:tcPr>
            <w:tcW w:w="434" w:type="pct"/>
            <w:tcBorders>
              <w:top w:val="nil"/>
              <w:left w:val="nil"/>
              <w:bottom w:val="nil"/>
              <w:right w:val="nil"/>
            </w:tcBorders>
            <w:shd w:val="clear" w:color="auto" w:fill="auto"/>
            <w:noWrap/>
            <w:vAlign w:val="center"/>
            <w:hideMark/>
          </w:tcPr>
          <w:p w14:paraId="73F146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0A20B2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235E94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0.74</w:t>
            </w:r>
          </w:p>
        </w:tc>
        <w:tc>
          <w:tcPr>
            <w:tcW w:w="434" w:type="pct"/>
            <w:tcBorders>
              <w:top w:val="nil"/>
              <w:left w:val="nil"/>
              <w:bottom w:val="nil"/>
              <w:right w:val="nil"/>
            </w:tcBorders>
            <w:shd w:val="clear" w:color="auto" w:fill="auto"/>
            <w:noWrap/>
            <w:vAlign w:val="center"/>
            <w:hideMark/>
          </w:tcPr>
          <w:p w14:paraId="7E7B62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5E7AFF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34" w:type="pct"/>
            <w:tcBorders>
              <w:top w:val="nil"/>
              <w:left w:val="nil"/>
              <w:bottom w:val="nil"/>
              <w:right w:val="nil"/>
            </w:tcBorders>
            <w:shd w:val="clear" w:color="auto" w:fill="auto"/>
            <w:noWrap/>
            <w:vAlign w:val="center"/>
            <w:hideMark/>
          </w:tcPr>
          <w:p w14:paraId="2FA03C5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313848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5748D1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F9E59C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1.11</w:t>
            </w:r>
          </w:p>
        </w:tc>
      </w:tr>
      <w:tr w:rsidR="000A5C6B" w:rsidRPr="00956BD9" w14:paraId="77B8670D" w14:textId="77777777" w:rsidTr="00337A02">
        <w:trPr>
          <w:trHeight w:val="264"/>
        </w:trPr>
        <w:tc>
          <w:tcPr>
            <w:tcW w:w="656" w:type="pct"/>
            <w:tcBorders>
              <w:top w:val="nil"/>
              <w:left w:val="nil"/>
              <w:bottom w:val="nil"/>
              <w:right w:val="nil"/>
            </w:tcBorders>
            <w:shd w:val="clear" w:color="auto" w:fill="auto"/>
            <w:noWrap/>
            <w:vAlign w:val="center"/>
            <w:hideMark/>
          </w:tcPr>
          <w:p w14:paraId="0079D6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22,000</w:t>
            </w:r>
          </w:p>
        </w:tc>
        <w:tc>
          <w:tcPr>
            <w:tcW w:w="434" w:type="pct"/>
            <w:tcBorders>
              <w:top w:val="nil"/>
              <w:left w:val="nil"/>
              <w:bottom w:val="nil"/>
              <w:right w:val="nil"/>
            </w:tcBorders>
            <w:shd w:val="clear" w:color="auto" w:fill="auto"/>
            <w:noWrap/>
            <w:vAlign w:val="center"/>
            <w:hideMark/>
          </w:tcPr>
          <w:p w14:paraId="5D2191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6BCCC6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29DE26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4A89C8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0.36</w:t>
            </w:r>
          </w:p>
        </w:tc>
        <w:tc>
          <w:tcPr>
            <w:tcW w:w="434" w:type="pct"/>
            <w:tcBorders>
              <w:top w:val="nil"/>
              <w:left w:val="nil"/>
              <w:bottom w:val="nil"/>
              <w:right w:val="nil"/>
            </w:tcBorders>
            <w:shd w:val="clear" w:color="auto" w:fill="auto"/>
            <w:noWrap/>
            <w:vAlign w:val="center"/>
            <w:hideMark/>
          </w:tcPr>
          <w:p w14:paraId="22CC20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0C0A3AF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7F84B2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34" w:type="pct"/>
            <w:tcBorders>
              <w:top w:val="nil"/>
              <w:left w:val="nil"/>
              <w:bottom w:val="nil"/>
              <w:right w:val="nil"/>
            </w:tcBorders>
            <w:shd w:val="clear" w:color="auto" w:fill="auto"/>
            <w:noWrap/>
            <w:vAlign w:val="center"/>
            <w:hideMark/>
          </w:tcPr>
          <w:p w14:paraId="20C0CF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1FD653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C5584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w:t>
            </w:r>
          </w:p>
        </w:tc>
      </w:tr>
      <w:tr w:rsidR="000A5C6B" w:rsidRPr="00956BD9" w14:paraId="0B67E0A0" w14:textId="77777777" w:rsidTr="00337A02">
        <w:trPr>
          <w:trHeight w:val="264"/>
        </w:trPr>
        <w:tc>
          <w:tcPr>
            <w:tcW w:w="656" w:type="pct"/>
            <w:tcBorders>
              <w:top w:val="nil"/>
              <w:left w:val="nil"/>
              <w:bottom w:val="nil"/>
              <w:right w:val="nil"/>
            </w:tcBorders>
            <w:shd w:val="clear" w:color="auto" w:fill="auto"/>
            <w:noWrap/>
            <w:vAlign w:val="center"/>
            <w:hideMark/>
          </w:tcPr>
          <w:p w14:paraId="785646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23,000</w:t>
            </w:r>
          </w:p>
        </w:tc>
        <w:tc>
          <w:tcPr>
            <w:tcW w:w="434" w:type="pct"/>
            <w:tcBorders>
              <w:top w:val="nil"/>
              <w:left w:val="nil"/>
              <w:bottom w:val="nil"/>
              <w:right w:val="nil"/>
            </w:tcBorders>
            <w:shd w:val="clear" w:color="auto" w:fill="auto"/>
            <w:noWrap/>
            <w:vAlign w:val="center"/>
            <w:hideMark/>
          </w:tcPr>
          <w:p w14:paraId="20E306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0.15</w:t>
            </w:r>
          </w:p>
        </w:tc>
        <w:tc>
          <w:tcPr>
            <w:tcW w:w="434" w:type="pct"/>
            <w:tcBorders>
              <w:top w:val="nil"/>
              <w:left w:val="nil"/>
              <w:bottom w:val="nil"/>
              <w:right w:val="nil"/>
            </w:tcBorders>
            <w:shd w:val="clear" w:color="auto" w:fill="auto"/>
            <w:noWrap/>
            <w:vAlign w:val="center"/>
            <w:hideMark/>
          </w:tcPr>
          <w:p w14:paraId="408DEA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1F7564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758F45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0.27</w:t>
            </w:r>
          </w:p>
        </w:tc>
        <w:tc>
          <w:tcPr>
            <w:tcW w:w="434" w:type="pct"/>
            <w:tcBorders>
              <w:top w:val="nil"/>
              <w:left w:val="nil"/>
              <w:bottom w:val="nil"/>
              <w:right w:val="nil"/>
            </w:tcBorders>
            <w:shd w:val="clear" w:color="auto" w:fill="auto"/>
            <w:noWrap/>
            <w:vAlign w:val="center"/>
            <w:hideMark/>
          </w:tcPr>
          <w:p w14:paraId="147917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049A2E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2A0761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7833CA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75D9812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43C61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0.62</w:t>
            </w:r>
          </w:p>
        </w:tc>
      </w:tr>
      <w:tr w:rsidR="000A5C6B" w:rsidRPr="00956BD9" w14:paraId="1C8C0D55" w14:textId="77777777" w:rsidTr="00337A02">
        <w:trPr>
          <w:trHeight w:val="264"/>
        </w:trPr>
        <w:tc>
          <w:tcPr>
            <w:tcW w:w="656" w:type="pct"/>
            <w:tcBorders>
              <w:top w:val="nil"/>
              <w:left w:val="nil"/>
              <w:bottom w:val="nil"/>
              <w:right w:val="nil"/>
            </w:tcBorders>
            <w:shd w:val="clear" w:color="auto" w:fill="auto"/>
            <w:noWrap/>
            <w:vAlign w:val="center"/>
            <w:hideMark/>
          </w:tcPr>
          <w:p w14:paraId="2B210A3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34" w:type="pct"/>
            <w:tcBorders>
              <w:top w:val="nil"/>
              <w:left w:val="nil"/>
              <w:bottom w:val="nil"/>
              <w:right w:val="nil"/>
            </w:tcBorders>
            <w:shd w:val="clear" w:color="auto" w:fill="auto"/>
            <w:noWrap/>
            <w:vAlign w:val="center"/>
            <w:hideMark/>
          </w:tcPr>
          <w:p w14:paraId="2D9244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5F584F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59F6B6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8C383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0.27</w:t>
            </w:r>
          </w:p>
        </w:tc>
        <w:tc>
          <w:tcPr>
            <w:tcW w:w="434" w:type="pct"/>
            <w:tcBorders>
              <w:top w:val="nil"/>
              <w:left w:val="nil"/>
              <w:bottom w:val="nil"/>
              <w:right w:val="nil"/>
            </w:tcBorders>
            <w:shd w:val="clear" w:color="auto" w:fill="auto"/>
            <w:noWrap/>
            <w:vAlign w:val="center"/>
            <w:hideMark/>
          </w:tcPr>
          <w:p w14:paraId="2FA4E1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6376B5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5C176B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0983DD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22D077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28467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0.27</w:t>
            </w:r>
          </w:p>
        </w:tc>
      </w:tr>
      <w:tr w:rsidR="000A5C6B" w:rsidRPr="00956BD9" w14:paraId="4DE40C94" w14:textId="77777777" w:rsidTr="00337A02">
        <w:trPr>
          <w:trHeight w:val="264"/>
        </w:trPr>
        <w:tc>
          <w:tcPr>
            <w:tcW w:w="656" w:type="pct"/>
            <w:tcBorders>
              <w:top w:val="nil"/>
              <w:left w:val="nil"/>
              <w:bottom w:val="nil"/>
              <w:right w:val="nil"/>
            </w:tcBorders>
            <w:shd w:val="clear" w:color="auto" w:fill="auto"/>
            <w:noWrap/>
            <w:vAlign w:val="center"/>
            <w:hideMark/>
          </w:tcPr>
          <w:p w14:paraId="43E849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25,000</w:t>
            </w:r>
          </w:p>
        </w:tc>
        <w:tc>
          <w:tcPr>
            <w:tcW w:w="434" w:type="pct"/>
            <w:tcBorders>
              <w:top w:val="nil"/>
              <w:left w:val="nil"/>
              <w:bottom w:val="nil"/>
              <w:right w:val="nil"/>
            </w:tcBorders>
            <w:shd w:val="clear" w:color="auto" w:fill="auto"/>
            <w:noWrap/>
            <w:vAlign w:val="center"/>
            <w:hideMark/>
          </w:tcPr>
          <w:p w14:paraId="415E41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34" w:type="pct"/>
            <w:tcBorders>
              <w:top w:val="nil"/>
              <w:left w:val="nil"/>
              <w:bottom w:val="nil"/>
              <w:right w:val="nil"/>
            </w:tcBorders>
            <w:shd w:val="clear" w:color="auto" w:fill="auto"/>
            <w:noWrap/>
            <w:vAlign w:val="center"/>
            <w:hideMark/>
          </w:tcPr>
          <w:p w14:paraId="58167B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718129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32C47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54ADB71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2755447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D2FB3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7A068A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7F17A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5E930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0.54</w:t>
            </w:r>
          </w:p>
        </w:tc>
      </w:tr>
      <w:tr w:rsidR="000A5C6B" w:rsidRPr="00956BD9" w14:paraId="388992D0" w14:textId="77777777" w:rsidTr="00337A02">
        <w:trPr>
          <w:trHeight w:val="264"/>
        </w:trPr>
        <w:tc>
          <w:tcPr>
            <w:tcW w:w="656" w:type="pct"/>
            <w:tcBorders>
              <w:top w:val="nil"/>
              <w:left w:val="nil"/>
              <w:bottom w:val="nil"/>
              <w:right w:val="nil"/>
            </w:tcBorders>
            <w:shd w:val="clear" w:color="auto" w:fill="auto"/>
            <w:noWrap/>
            <w:vAlign w:val="center"/>
            <w:hideMark/>
          </w:tcPr>
          <w:p w14:paraId="40C35E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26,000</w:t>
            </w:r>
          </w:p>
        </w:tc>
        <w:tc>
          <w:tcPr>
            <w:tcW w:w="434" w:type="pct"/>
            <w:tcBorders>
              <w:top w:val="nil"/>
              <w:left w:val="nil"/>
              <w:bottom w:val="nil"/>
              <w:right w:val="nil"/>
            </w:tcBorders>
            <w:shd w:val="clear" w:color="auto" w:fill="auto"/>
            <w:noWrap/>
            <w:vAlign w:val="center"/>
            <w:hideMark/>
          </w:tcPr>
          <w:p w14:paraId="22134B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5944E3C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42E398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05476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3361BF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80328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C29993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2E6F2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E847F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A1E54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r>
      <w:tr w:rsidR="000A5C6B" w:rsidRPr="00956BD9" w14:paraId="17616DDF" w14:textId="77777777" w:rsidTr="00337A02">
        <w:trPr>
          <w:trHeight w:val="264"/>
        </w:trPr>
        <w:tc>
          <w:tcPr>
            <w:tcW w:w="656" w:type="pct"/>
            <w:tcBorders>
              <w:top w:val="nil"/>
              <w:left w:val="nil"/>
              <w:bottom w:val="nil"/>
              <w:right w:val="nil"/>
            </w:tcBorders>
            <w:shd w:val="clear" w:color="auto" w:fill="auto"/>
            <w:noWrap/>
            <w:vAlign w:val="center"/>
            <w:hideMark/>
          </w:tcPr>
          <w:p w14:paraId="10D217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34" w:type="pct"/>
            <w:tcBorders>
              <w:top w:val="nil"/>
              <w:left w:val="nil"/>
              <w:bottom w:val="nil"/>
              <w:right w:val="nil"/>
            </w:tcBorders>
            <w:shd w:val="clear" w:color="auto" w:fill="auto"/>
            <w:noWrap/>
            <w:vAlign w:val="center"/>
            <w:hideMark/>
          </w:tcPr>
          <w:p w14:paraId="66D666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4A2288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29CE36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6FE7F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C7D8F7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7F4C9A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4E9D3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296B82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C84AC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8D53B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r>
      <w:tr w:rsidR="000A5C6B" w:rsidRPr="00956BD9" w14:paraId="36318680" w14:textId="77777777" w:rsidTr="00337A02">
        <w:trPr>
          <w:trHeight w:val="264"/>
        </w:trPr>
        <w:tc>
          <w:tcPr>
            <w:tcW w:w="656" w:type="pct"/>
            <w:tcBorders>
              <w:top w:val="nil"/>
              <w:left w:val="nil"/>
              <w:bottom w:val="nil"/>
              <w:right w:val="nil"/>
            </w:tcBorders>
            <w:shd w:val="clear" w:color="auto" w:fill="auto"/>
            <w:noWrap/>
            <w:vAlign w:val="center"/>
            <w:hideMark/>
          </w:tcPr>
          <w:p w14:paraId="0FC0BD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28,000</w:t>
            </w:r>
          </w:p>
        </w:tc>
        <w:tc>
          <w:tcPr>
            <w:tcW w:w="434" w:type="pct"/>
            <w:tcBorders>
              <w:top w:val="nil"/>
              <w:left w:val="nil"/>
              <w:bottom w:val="nil"/>
              <w:right w:val="nil"/>
            </w:tcBorders>
            <w:shd w:val="clear" w:color="auto" w:fill="auto"/>
            <w:noWrap/>
            <w:vAlign w:val="center"/>
            <w:hideMark/>
          </w:tcPr>
          <w:p w14:paraId="70433C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5E8679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7F46A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6A8A05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2E1C83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6F060F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EC3BC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62017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83495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461C7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r>
      <w:tr w:rsidR="000A5C6B" w:rsidRPr="00956BD9" w14:paraId="3E8D59FF" w14:textId="77777777" w:rsidTr="00337A02">
        <w:trPr>
          <w:trHeight w:val="264"/>
        </w:trPr>
        <w:tc>
          <w:tcPr>
            <w:tcW w:w="656" w:type="pct"/>
            <w:tcBorders>
              <w:top w:val="nil"/>
              <w:left w:val="nil"/>
              <w:bottom w:val="nil"/>
              <w:right w:val="nil"/>
            </w:tcBorders>
            <w:shd w:val="clear" w:color="auto" w:fill="auto"/>
            <w:noWrap/>
            <w:vAlign w:val="center"/>
            <w:hideMark/>
          </w:tcPr>
          <w:p w14:paraId="2501B6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29,000</w:t>
            </w:r>
          </w:p>
        </w:tc>
        <w:tc>
          <w:tcPr>
            <w:tcW w:w="434" w:type="pct"/>
            <w:tcBorders>
              <w:top w:val="nil"/>
              <w:left w:val="nil"/>
              <w:bottom w:val="nil"/>
              <w:right w:val="nil"/>
            </w:tcBorders>
            <w:shd w:val="clear" w:color="auto" w:fill="auto"/>
            <w:noWrap/>
            <w:vAlign w:val="center"/>
            <w:hideMark/>
          </w:tcPr>
          <w:p w14:paraId="4DBA196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76D88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01273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ED655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F9844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F8930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D159ED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17ACA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EBF7B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2F510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r>
      <w:tr w:rsidR="000A5C6B" w:rsidRPr="00956BD9" w14:paraId="725C0C93" w14:textId="77777777" w:rsidTr="00337A02">
        <w:trPr>
          <w:trHeight w:val="264"/>
        </w:trPr>
        <w:tc>
          <w:tcPr>
            <w:tcW w:w="656" w:type="pct"/>
            <w:tcBorders>
              <w:top w:val="nil"/>
              <w:left w:val="nil"/>
              <w:bottom w:val="nil"/>
              <w:right w:val="nil"/>
            </w:tcBorders>
            <w:shd w:val="clear" w:color="auto" w:fill="auto"/>
            <w:noWrap/>
            <w:vAlign w:val="center"/>
            <w:hideMark/>
          </w:tcPr>
          <w:p w14:paraId="4FC258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34" w:type="pct"/>
            <w:tcBorders>
              <w:top w:val="nil"/>
              <w:left w:val="nil"/>
              <w:bottom w:val="nil"/>
              <w:right w:val="nil"/>
            </w:tcBorders>
            <w:shd w:val="clear" w:color="auto" w:fill="auto"/>
            <w:noWrap/>
            <w:vAlign w:val="center"/>
            <w:hideMark/>
          </w:tcPr>
          <w:p w14:paraId="6DC7A1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E8B52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1F003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FCDBA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28A6F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3D5C6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B2C75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9798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9B816A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64AE5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A86E844" w14:textId="77777777" w:rsidTr="00337A02">
        <w:trPr>
          <w:trHeight w:val="264"/>
        </w:trPr>
        <w:tc>
          <w:tcPr>
            <w:tcW w:w="656" w:type="pct"/>
            <w:tcBorders>
              <w:top w:val="nil"/>
              <w:left w:val="nil"/>
              <w:bottom w:val="nil"/>
              <w:right w:val="nil"/>
            </w:tcBorders>
            <w:shd w:val="clear" w:color="auto" w:fill="auto"/>
            <w:noWrap/>
            <w:vAlign w:val="center"/>
            <w:hideMark/>
          </w:tcPr>
          <w:p w14:paraId="505B54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31,000</w:t>
            </w:r>
          </w:p>
        </w:tc>
        <w:tc>
          <w:tcPr>
            <w:tcW w:w="434" w:type="pct"/>
            <w:tcBorders>
              <w:top w:val="nil"/>
              <w:left w:val="nil"/>
              <w:bottom w:val="nil"/>
              <w:right w:val="nil"/>
            </w:tcBorders>
            <w:shd w:val="clear" w:color="auto" w:fill="auto"/>
            <w:noWrap/>
            <w:vAlign w:val="center"/>
            <w:hideMark/>
          </w:tcPr>
          <w:p w14:paraId="5AD2BC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619A73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D5B61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5B6E1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40731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0959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8C59C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5014B4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56071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FE761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FADAEC0" w14:textId="77777777" w:rsidTr="00337A02">
        <w:trPr>
          <w:trHeight w:val="264"/>
        </w:trPr>
        <w:tc>
          <w:tcPr>
            <w:tcW w:w="656" w:type="pct"/>
            <w:tcBorders>
              <w:top w:val="nil"/>
              <w:left w:val="nil"/>
              <w:bottom w:val="nil"/>
              <w:right w:val="nil"/>
            </w:tcBorders>
            <w:shd w:val="clear" w:color="auto" w:fill="auto"/>
            <w:noWrap/>
            <w:vAlign w:val="center"/>
            <w:hideMark/>
          </w:tcPr>
          <w:p w14:paraId="74893D0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32,000</w:t>
            </w:r>
          </w:p>
        </w:tc>
        <w:tc>
          <w:tcPr>
            <w:tcW w:w="434" w:type="pct"/>
            <w:tcBorders>
              <w:top w:val="nil"/>
              <w:left w:val="nil"/>
              <w:bottom w:val="nil"/>
              <w:right w:val="nil"/>
            </w:tcBorders>
            <w:shd w:val="clear" w:color="auto" w:fill="auto"/>
            <w:noWrap/>
            <w:vAlign w:val="center"/>
            <w:hideMark/>
          </w:tcPr>
          <w:p w14:paraId="4FF775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35B447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5E65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37B96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73CC1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0E172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4003D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84F16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D0C9B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7A713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r>
      <w:tr w:rsidR="000A5C6B" w:rsidRPr="00956BD9" w14:paraId="52575A2C" w14:textId="77777777" w:rsidTr="00337A02">
        <w:trPr>
          <w:trHeight w:val="264"/>
        </w:trPr>
        <w:tc>
          <w:tcPr>
            <w:tcW w:w="656" w:type="pct"/>
            <w:tcBorders>
              <w:top w:val="nil"/>
              <w:left w:val="nil"/>
              <w:bottom w:val="nil"/>
              <w:right w:val="nil"/>
            </w:tcBorders>
            <w:shd w:val="clear" w:color="auto" w:fill="auto"/>
            <w:noWrap/>
            <w:vAlign w:val="center"/>
            <w:hideMark/>
          </w:tcPr>
          <w:p w14:paraId="3515DB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34" w:type="pct"/>
            <w:tcBorders>
              <w:top w:val="nil"/>
              <w:left w:val="nil"/>
              <w:bottom w:val="nil"/>
              <w:right w:val="nil"/>
            </w:tcBorders>
            <w:shd w:val="clear" w:color="auto" w:fill="auto"/>
            <w:noWrap/>
            <w:vAlign w:val="center"/>
            <w:hideMark/>
          </w:tcPr>
          <w:p w14:paraId="228769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FF3C1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548DE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79688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5052F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306DF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9BBF5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AB3D3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FBE0E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94FB82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0E733EF" w14:textId="77777777" w:rsidTr="00337A02">
        <w:trPr>
          <w:trHeight w:val="264"/>
        </w:trPr>
        <w:tc>
          <w:tcPr>
            <w:tcW w:w="656" w:type="pct"/>
            <w:tcBorders>
              <w:top w:val="nil"/>
              <w:left w:val="nil"/>
              <w:bottom w:val="nil"/>
              <w:right w:val="nil"/>
            </w:tcBorders>
            <w:shd w:val="clear" w:color="auto" w:fill="auto"/>
            <w:noWrap/>
            <w:vAlign w:val="center"/>
            <w:hideMark/>
          </w:tcPr>
          <w:p w14:paraId="7C2B2C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34,000</w:t>
            </w:r>
          </w:p>
        </w:tc>
        <w:tc>
          <w:tcPr>
            <w:tcW w:w="434" w:type="pct"/>
            <w:tcBorders>
              <w:top w:val="nil"/>
              <w:left w:val="nil"/>
              <w:bottom w:val="nil"/>
              <w:right w:val="nil"/>
            </w:tcBorders>
            <w:shd w:val="clear" w:color="auto" w:fill="auto"/>
            <w:noWrap/>
            <w:vAlign w:val="center"/>
            <w:hideMark/>
          </w:tcPr>
          <w:p w14:paraId="1F6317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79517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DB61EC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EC83B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28D10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8C2991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C7719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00946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ED975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770E3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5847F18" w14:textId="77777777" w:rsidTr="00337A02">
        <w:trPr>
          <w:trHeight w:val="264"/>
        </w:trPr>
        <w:tc>
          <w:tcPr>
            <w:tcW w:w="656" w:type="pct"/>
            <w:tcBorders>
              <w:top w:val="nil"/>
              <w:left w:val="nil"/>
              <w:bottom w:val="nil"/>
              <w:right w:val="nil"/>
            </w:tcBorders>
            <w:shd w:val="clear" w:color="auto" w:fill="auto"/>
            <w:noWrap/>
            <w:vAlign w:val="center"/>
            <w:hideMark/>
          </w:tcPr>
          <w:p w14:paraId="40C015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35,000</w:t>
            </w:r>
          </w:p>
        </w:tc>
        <w:tc>
          <w:tcPr>
            <w:tcW w:w="434" w:type="pct"/>
            <w:tcBorders>
              <w:top w:val="nil"/>
              <w:left w:val="nil"/>
              <w:bottom w:val="nil"/>
              <w:right w:val="nil"/>
            </w:tcBorders>
            <w:shd w:val="clear" w:color="auto" w:fill="auto"/>
            <w:noWrap/>
            <w:vAlign w:val="center"/>
            <w:hideMark/>
          </w:tcPr>
          <w:p w14:paraId="23F9C9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0B6EA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449C3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CCDD98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01F65F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F977E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1E1044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6D2C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75C59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CD940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3002B1F" w14:textId="77777777" w:rsidTr="00337A02">
        <w:trPr>
          <w:trHeight w:val="264"/>
        </w:trPr>
        <w:tc>
          <w:tcPr>
            <w:tcW w:w="656" w:type="pct"/>
            <w:tcBorders>
              <w:top w:val="nil"/>
              <w:left w:val="nil"/>
              <w:bottom w:val="nil"/>
              <w:right w:val="nil"/>
            </w:tcBorders>
            <w:shd w:val="clear" w:color="auto" w:fill="auto"/>
            <w:noWrap/>
            <w:vAlign w:val="center"/>
            <w:hideMark/>
          </w:tcPr>
          <w:p w14:paraId="770CB3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34" w:type="pct"/>
            <w:tcBorders>
              <w:top w:val="nil"/>
              <w:left w:val="nil"/>
              <w:bottom w:val="nil"/>
              <w:right w:val="nil"/>
            </w:tcBorders>
            <w:shd w:val="clear" w:color="auto" w:fill="auto"/>
            <w:noWrap/>
            <w:vAlign w:val="center"/>
            <w:hideMark/>
          </w:tcPr>
          <w:p w14:paraId="3D530C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61D6B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1AD60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35EB6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3848C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EFEA8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A93B4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F7530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DD5FA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50384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62F6DB6" w14:textId="77777777" w:rsidTr="00337A02">
        <w:trPr>
          <w:trHeight w:val="264"/>
        </w:trPr>
        <w:tc>
          <w:tcPr>
            <w:tcW w:w="656" w:type="pct"/>
            <w:tcBorders>
              <w:top w:val="nil"/>
              <w:left w:val="nil"/>
              <w:bottom w:val="nil"/>
              <w:right w:val="nil"/>
            </w:tcBorders>
            <w:shd w:val="clear" w:color="auto" w:fill="auto"/>
            <w:noWrap/>
            <w:vAlign w:val="center"/>
            <w:hideMark/>
          </w:tcPr>
          <w:p w14:paraId="68833C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37,000</w:t>
            </w:r>
          </w:p>
        </w:tc>
        <w:tc>
          <w:tcPr>
            <w:tcW w:w="434" w:type="pct"/>
            <w:tcBorders>
              <w:top w:val="nil"/>
              <w:left w:val="nil"/>
              <w:bottom w:val="nil"/>
              <w:right w:val="nil"/>
            </w:tcBorders>
            <w:shd w:val="clear" w:color="auto" w:fill="auto"/>
            <w:noWrap/>
            <w:vAlign w:val="center"/>
            <w:hideMark/>
          </w:tcPr>
          <w:p w14:paraId="0DBB686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9A204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7955E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85FE6A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22164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6109A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60C045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60E8D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74C3F2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31EF8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ABA791B" w14:textId="77777777" w:rsidTr="00337A02">
        <w:trPr>
          <w:trHeight w:val="264"/>
        </w:trPr>
        <w:tc>
          <w:tcPr>
            <w:tcW w:w="656" w:type="pct"/>
            <w:tcBorders>
              <w:top w:val="nil"/>
              <w:left w:val="nil"/>
              <w:bottom w:val="nil"/>
              <w:right w:val="nil"/>
            </w:tcBorders>
            <w:shd w:val="clear" w:color="auto" w:fill="auto"/>
            <w:noWrap/>
            <w:vAlign w:val="center"/>
            <w:hideMark/>
          </w:tcPr>
          <w:p w14:paraId="3490AF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38,000</w:t>
            </w:r>
          </w:p>
        </w:tc>
        <w:tc>
          <w:tcPr>
            <w:tcW w:w="434" w:type="pct"/>
            <w:tcBorders>
              <w:top w:val="nil"/>
              <w:left w:val="nil"/>
              <w:bottom w:val="nil"/>
              <w:right w:val="nil"/>
            </w:tcBorders>
            <w:shd w:val="clear" w:color="auto" w:fill="auto"/>
            <w:noWrap/>
            <w:vAlign w:val="center"/>
            <w:hideMark/>
          </w:tcPr>
          <w:p w14:paraId="2DAD10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6BF1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2C17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97CB8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0C270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E6354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BB85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BEE99C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B8E44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BF540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70389FE" w14:textId="77777777" w:rsidTr="00337A02">
        <w:trPr>
          <w:trHeight w:val="264"/>
        </w:trPr>
        <w:tc>
          <w:tcPr>
            <w:tcW w:w="656" w:type="pct"/>
            <w:tcBorders>
              <w:top w:val="nil"/>
              <w:left w:val="nil"/>
              <w:bottom w:val="nil"/>
              <w:right w:val="nil"/>
            </w:tcBorders>
            <w:shd w:val="clear" w:color="auto" w:fill="auto"/>
            <w:noWrap/>
            <w:vAlign w:val="center"/>
            <w:hideMark/>
          </w:tcPr>
          <w:p w14:paraId="4EC4BB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34" w:type="pct"/>
            <w:tcBorders>
              <w:top w:val="nil"/>
              <w:left w:val="nil"/>
              <w:bottom w:val="nil"/>
              <w:right w:val="nil"/>
            </w:tcBorders>
            <w:shd w:val="clear" w:color="auto" w:fill="auto"/>
            <w:noWrap/>
            <w:vAlign w:val="center"/>
            <w:hideMark/>
          </w:tcPr>
          <w:p w14:paraId="6C5639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2F84A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A5A8C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EC4C9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E6D4C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22442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406AA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EB8052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4A995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8D88F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1957697" w14:textId="77777777" w:rsidTr="00337A02">
        <w:trPr>
          <w:trHeight w:val="264"/>
        </w:trPr>
        <w:tc>
          <w:tcPr>
            <w:tcW w:w="656" w:type="pct"/>
            <w:tcBorders>
              <w:top w:val="nil"/>
              <w:left w:val="nil"/>
              <w:bottom w:val="nil"/>
              <w:right w:val="nil"/>
            </w:tcBorders>
            <w:shd w:val="clear" w:color="auto" w:fill="auto"/>
            <w:noWrap/>
            <w:vAlign w:val="center"/>
            <w:hideMark/>
          </w:tcPr>
          <w:p w14:paraId="7DD181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40,000</w:t>
            </w:r>
          </w:p>
        </w:tc>
        <w:tc>
          <w:tcPr>
            <w:tcW w:w="434" w:type="pct"/>
            <w:tcBorders>
              <w:top w:val="nil"/>
              <w:left w:val="nil"/>
              <w:bottom w:val="nil"/>
              <w:right w:val="nil"/>
            </w:tcBorders>
            <w:shd w:val="clear" w:color="auto" w:fill="auto"/>
            <w:noWrap/>
            <w:vAlign w:val="center"/>
            <w:hideMark/>
          </w:tcPr>
          <w:p w14:paraId="6966EB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C6D60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B0C03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700B14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09E0AE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A15CB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12F26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8DB8E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9FFBD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317C2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F62D1DB" w14:textId="77777777" w:rsidTr="00337A02">
        <w:trPr>
          <w:trHeight w:val="276"/>
        </w:trPr>
        <w:tc>
          <w:tcPr>
            <w:tcW w:w="656" w:type="pct"/>
            <w:tcBorders>
              <w:top w:val="nil"/>
              <w:left w:val="nil"/>
              <w:bottom w:val="single" w:sz="12" w:space="0" w:color="auto"/>
              <w:right w:val="nil"/>
            </w:tcBorders>
            <w:shd w:val="clear" w:color="auto" w:fill="auto"/>
            <w:noWrap/>
            <w:vAlign w:val="center"/>
            <w:hideMark/>
          </w:tcPr>
          <w:p w14:paraId="3DF35A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41,000</w:t>
            </w:r>
          </w:p>
        </w:tc>
        <w:tc>
          <w:tcPr>
            <w:tcW w:w="434" w:type="pct"/>
            <w:tcBorders>
              <w:top w:val="nil"/>
              <w:left w:val="nil"/>
              <w:bottom w:val="single" w:sz="12" w:space="0" w:color="auto"/>
              <w:right w:val="nil"/>
            </w:tcBorders>
            <w:shd w:val="clear" w:color="auto" w:fill="auto"/>
            <w:noWrap/>
            <w:vAlign w:val="center"/>
            <w:hideMark/>
          </w:tcPr>
          <w:p w14:paraId="3BEC12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6A9BC5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74FB7C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6EE60CF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0A8CD8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585755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297C52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217903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3A7CE3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642B62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3D19B984" w14:textId="77777777" w:rsidR="000A5C6B" w:rsidRPr="00956BD9" w:rsidRDefault="000A5C6B" w:rsidP="00337A02">
      <w:pPr>
        <w:spacing w:line="240" w:lineRule="auto"/>
        <w:jc w:val="center"/>
        <w:rPr>
          <w:rFonts w:ascii="Times New Roman" w:hAnsi="Times New Roman" w:cs="Times New Roman"/>
          <w:b/>
          <w:sz w:val="24"/>
          <w:szCs w:val="24"/>
        </w:rPr>
      </w:pPr>
    </w:p>
    <w:p w14:paraId="1EEED9A4" w14:textId="77777777" w:rsidR="000A5C6B" w:rsidRPr="00956BD9" w:rsidRDefault="000A5C6B" w:rsidP="00C261B4">
      <w:pPr>
        <w:spacing w:line="480" w:lineRule="auto"/>
        <w:ind w:firstLine="720"/>
        <w:rPr>
          <w:rFonts w:ascii="Times New Roman" w:hAnsi="Times New Roman" w:cs="Times New Roman"/>
          <w:sz w:val="24"/>
          <w:szCs w:val="24"/>
        </w:rPr>
      </w:pPr>
    </w:p>
    <w:p w14:paraId="4C203681" w14:textId="77777777" w:rsidR="000A5C6B" w:rsidRPr="00956BD9" w:rsidRDefault="000A5C6B" w:rsidP="002B5858">
      <w:pPr>
        <w:spacing w:line="240" w:lineRule="auto"/>
        <w:rPr>
          <w:rFonts w:ascii="Times New Roman" w:hAnsi="Times New Roman" w:cs="Times New Roman"/>
          <w:b/>
          <w:sz w:val="24"/>
          <w:szCs w:val="24"/>
        </w:rPr>
      </w:pPr>
    </w:p>
    <w:p w14:paraId="0AD7C91C" w14:textId="77777777" w:rsidR="000A5C6B" w:rsidRPr="00956BD9" w:rsidRDefault="000A5C6B" w:rsidP="005576D7">
      <w:pPr>
        <w:pStyle w:val="Heading5"/>
      </w:pPr>
      <w:bookmarkStart w:id="254" w:name="_Toc489300101"/>
      <w:bookmarkStart w:id="255" w:name="_Toc489301296"/>
      <w:r w:rsidRPr="00956BD9">
        <w:lastRenderedPageBreak/>
        <w:t>Table 4.20: Tandem-Axle Load Spectra for Year 3</w:t>
      </w:r>
      <w:bookmarkEnd w:id="254"/>
      <w:bookmarkEnd w:id="255"/>
    </w:p>
    <w:tbl>
      <w:tblPr>
        <w:tblW w:w="5000" w:type="pct"/>
        <w:tblLook w:val="04A0" w:firstRow="1" w:lastRow="0" w:firstColumn="1" w:lastColumn="0" w:noHBand="0" w:noVBand="1"/>
      </w:tblPr>
      <w:tblGrid>
        <w:gridCol w:w="1168"/>
        <w:gridCol w:w="635"/>
        <w:gridCol w:w="634"/>
        <w:gridCol w:w="800"/>
        <w:gridCol w:w="800"/>
        <w:gridCol w:w="800"/>
        <w:gridCol w:w="632"/>
        <w:gridCol w:w="632"/>
        <w:gridCol w:w="800"/>
        <w:gridCol w:w="800"/>
        <w:gridCol w:w="795"/>
      </w:tblGrid>
      <w:tr w:rsidR="000A5C6B" w:rsidRPr="00956BD9" w14:paraId="2E5DD162" w14:textId="77777777" w:rsidTr="00337A02">
        <w:trPr>
          <w:trHeight w:val="315"/>
        </w:trPr>
        <w:tc>
          <w:tcPr>
            <w:tcW w:w="687" w:type="pct"/>
            <w:vMerge w:val="restart"/>
            <w:tcBorders>
              <w:top w:val="single" w:sz="12" w:space="0" w:color="auto"/>
              <w:left w:val="nil"/>
              <w:bottom w:val="single" w:sz="12" w:space="0" w:color="000000"/>
              <w:right w:val="nil"/>
            </w:tcBorders>
            <w:shd w:val="clear" w:color="auto" w:fill="auto"/>
            <w:vAlign w:val="center"/>
            <w:hideMark/>
          </w:tcPr>
          <w:p w14:paraId="134AED46"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3" w:type="pct"/>
            <w:gridSpan w:val="10"/>
            <w:tcBorders>
              <w:top w:val="single" w:sz="12" w:space="0" w:color="auto"/>
              <w:left w:val="nil"/>
              <w:bottom w:val="single" w:sz="4" w:space="0" w:color="auto"/>
              <w:right w:val="nil"/>
            </w:tcBorders>
            <w:shd w:val="clear" w:color="auto" w:fill="auto"/>
            <w:noWrap/>
            <w:vAlign w:val="center"/>
            <w:hideMark/>
          </w:tcPr>
          <w:p w14:paraId="3C7D4F73"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27B35F2F" w14:textId="77777777" w:rsidTr="00337A02">
        <w:trPr>
          <w:trHeight w:val="276"/>
        </w:trPr>
        <w:tc>
          <w:tcPr>
            <w:tcW w:w="687" w:type="pct"/>
            <w:vMerge/>
            <w:tcBorders>
              <w:top w:val="single" w:sz="12" w:space="0" w:color="auto"/>
              <w:left w:val="nil"/>
              <w:bottom w:val="single" w:sz="12" w:space="0" w:color="000000"/>
              <w:right w:val="nil"/>
            </w:tcBorders>
            <w:vAlign w:val="center"/>
            <w:hideMark/>
          </w:tcPr>
          <w:p w14:paraId="603677F0" w14:textId="77777777" w:rsidR="000A5C6B" w:rsidRPr="00956BD9" w:rsidRDefault="000A5C6B" w:rsidP="00337A02">
            <w:pPr>
              <w:spacing w:after="0" w:line="240" w:lineRule="auto"/>
              <w:rPr>
                <w:rFonts w:ascii="Times New Roman" w:eastAsia="Times New Roman" w:hAnsi="Times New Roman" w:cs="Times New Roman"/>
                <w:b/>
                <w:bCs/>
                <w:color w:val="000000"/>
                <w:sz w:val="20"/>
                <w:szCs w:val="20"/>
              </w:rPr>
            </w:pPr>
          </w:p>
        </w:tc>
        <w:tc>
          <w:tcPr>
            <w:tcW w:w="373" w:type="pct"/>
            <w:tcBorders>
              <w:top w:val="nil"/>
              <w:left w:val="nil"/>
              <w:bottom w:val="single" w:sz="12" w:space="0" w:color="auto"/>
              <w:right w:val="nil"/>
            </w:tcBorders>
            <w:shd w:val="clear" w:color="auto" w:fill="auto"/>
            <w:noWrap/>
            <w:vAlign w:val="center"/>
            <w:hideMark/>
          </w:tcPr>
          <w:p w14:paraId="24A41C23"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373" w:type="pct"/>
            <w:tcBorders>
              <w:top w:val="nil"/>
              <w:left w:val="nil"/>
              <w:bottom w:val="single" w:sz="12" w:space="0" w:color="auto"/>
              <w:right w:val="nil"/>
            </w:tcBorders>
            <w:shd w:val="clear" w:color="auto" w:fill="auto"/>
            <w:noWrap/>
            <w:vAlign w:val="center"/>
            <w:hideMark/>
          </w:tcPr>
          <w:p w14:paraId="46D83E69"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71" w:type="pct"/>
            <w:tcBorders>
              <w:top w:val="nil"/>
              <w:left w:val="nil"/>
              <w:bottom w:val="single" w:sz="12" w:space="0" w:color="auto"/>
              <w:right w:val="nil"/>
            </w:tcBorders>
            <w:shd w:val="clear" w:color="auto" w:fill="auto"/>
            <w:noWrap/>
            <w:vAlign w:val="center"/>
            <w:hideMark/>
          </w:tcPr>
          <w:p w14:paraId="70DF17DC"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71" w:type="pct"/>
            <w:tcBorders>
              <w:top w:val="nil"/>
              <w:left w:val="nil"/>
              <w:bottom w:val="single" w:sz="12" w:space="0" w:color="auto"/>
              <w:right w:val="nil"/>
            </w:tcBorders>
            <w:shd w:val="clear" w:color="auto" w:fill="auto"/>
            <w:noWrap/>
            <w:vAlign w:val="center"/>
            <w:hideMark/>
          </w:tcPr>
          <w:p w14:paraId="39A34B55"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71" w:type="pct"/>
            <w:tcBorders>
              <w:top w:val="nil"/>
              <w:left w:val="nil"/>
              <w:bottom w:val="single" w:sz="12" w:space="0" w:color="auto"/>
              <w:right w:val="nil"/>
            </w:tcBorders>
            <w:shd w:val="clear" w:color="auto" w:fill="auto"/>
            <w:noWrap/>
            <w:vAlign w:val="center"/>
            <w:hideMark/>
          </w:tcPr>
          <w:p w14:paraId="488DD1D2"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372" w:type="pct"/>
            <w:tcBorders>
              <w:top w:val="nil"/>
              <w:left w:val="nil"/>
              <w:bottom w:val="single" w:sz="12" w:space="0" w:color="auto"/>
              <w:right w:val="nil"/>
            </w:tcBorders>
            <w:shd w:val="clear" w:color="auto" w:fill="auto"/>
            <w:noWrap/>
            <w:vAlign w:val="center"/>
            <w:hideMark/>
          </w:tcPr>
          <w:p w14:paraId="03B74C3F"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372" w:type="pct"/>
            <w:tcBorders>
              <w:top w:val="nil"/>
              <w:left w:val="nil"/>
              <w:bottom w:val="single" w:sz="12" w:space="0" w:color="auto"/>
              <w:right w:val="nil"/>
            </w:tcBorders>
            <w:shd w:val="clear" w:color="auto" w:fill="auto"/>
            <w:noWrap/>
            <w:vAlign w:val="center"/>
            <w:hideMark/>
          </w:tcPr>
          <w:p w14:paraId="29F4B008"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71" w:type="pct"/>
            <w:tcBorders>
              <w:top w:val="nil"/>
              <w:left w:val="nil"/>
              <w:bottom w:val="single" w:sz="12" w:space="0" w:color="auto"/>
              <w:right w:val="nil"/>
            </w:tcBorders>
            <w:shd w:val="clear" w:color="auto" w:fill="auto"/>
            <w:noWrap/>
            <w:vAlign w:val="center"/>
            <w:hideMark/>
          </w:tcPr>
          <w:p w14:paraId="2B11DDA7"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71" w:type="pct"/>
            <w:tcBorders>
              <w:top w:val="nil"/>
              <w:left w:val="nil"/>
              <w:bottom w:val="single" w:sz="12" w:space="0" w:color="auto"/>
              <w:right w:val="nil"/>
            </w:tcBorders>
            <w:shd w:val="clear" w:color="auto" w:fill="auto"/>
            <w:noWrap/>
            <w:vAlign w:val="center"/>
            <w:hideMark/>
          </w:tcPr>
          <w:p w14:paraId="677112BA"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71" w:type="pct"/>
            <w:tcBorders>
              <w:top w:val="nil"/>
              <w:left w:val="nil"/>
              <w:bottom w:val="single" w:sz="12" w:space="0" w:color="auto"/>
              <w:right w:val="nil"/>
            </w:tcBorders>
            <w:shd w:val="clear" w:color="auto" w:fill="auto"/>
            <w:noWrap/>
            <w:vAlign w:val="center"/>
            <w:hideMark/>
          </w:tcPr>
          <w:p w14:paraId="77E85936"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293917C2" w14:textId="77777777" w:rsidTr="00337A02">
        <w:trPr>
          <w:trHeight w:val="276"/>
        </w:trPr>
        <w:tc>
          <w:tcPr>
            <w:tcW w:w="687" w:type="pct"/>
            <w:tcBorders>
              <w:top w:val="nil"/>
              <w:left w:val="nil"/>
              <w:bottom w:val="nil"/>
              <w:right w:val="nil"/>
            </w:tcBorders>
            <w:shd w:val="clear" w:color="auto" w:fill="auto"/>
            <w:noWrap/>
            <w:vAlign w:val="center"/>
            <w:hideMark/>
          </w:tcPr>
          <w:p w14:paraId="27575D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w:t>
            </w:r>
          </w:p>
        </w:tc>
        <w:tc>
          <w:tcPr>
            <w:tcW w:w="373" w:type="pct"/>
            <w:tcBorders>
              <w:top w:val="nil"/>
              <w:left w:val="nil"/>
              <w:bottom w:val="nil"/>
              <w:right w:val="nil"/>
            </w:tcBorders>
            <w:shd w:val="clear" w:color="auto" w:fill="auto"/>
            <w:noWrap/>
            <w:vAlign w:val="center"/>
            <w:hideMark/>
          </w:tcPr>
          <w:p w14:paraId="5DAD9F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0.86</w:t>
            </w:r>
          </w:p>
        </w:tc>
        <w:tc>
          <w:tcPr>
            <w:tcW w:w="373" w:type="pct"/>
            <w:tcBorders>
              <w:top w:val="nil"/>
              <w:left w:val="nil"/>
              <w:bottom w:val="nil"/>
              <w:right w:val="nil"/>
            </w:tcBorders>
            <w:shd w:val="clear" w:color="auto" w:fill="auto"/>
            <w:noWrap/>
            <w:vAlign w:val="center"/>
            <w:hideMark/>
          </w:tcPr>
          <w:p w14:paraId="68CDD0B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ACBD7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2.99</w:t>
            </w:r>
          </w:p>
        </w:tc>
        <w:tc>
          <w:tcPr>
            <w:tcW w:w="471" w:type="pct"/>
            <w:tcBorders>
              <w:top w:val="nil"/>
              <w:left w:val="nil"/>
              <w:bottom w:val="nil"/>
              <w:right w:val="nil"/>
            </w:tcBorders>
            <w:shd w:val="clear" w:color="auto" w:fill="auto"/>
            <w:noWrap/>
            <w:vAlign w:val="center"/>
            <w:hideMark/>
          </w:tcPr>
          <w:p w14:paraId="390B31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77.90</w:t>
            </w:r>
          </w:p>
        </w:tc>
        <w:tc>
          <w:tcPr>
            <w:tcW w:w="471" w:type="pct"/>
            <w:tcBorders>
              <w:top w:val="nil"/>
              <w:left w:val="nil"/>
              <w:bottom w:val="nil"/>
              <w:right w:val="nil"/>
            </w:tcBorders>
            <w:shd w:val="clear" w:color="auto" w:fill="auto"/>
            <w:noWrap/>
            <w:vAlign w:val="center"/>
            <w:hideMark/>
          </w:tcPr>
          <w:p w14:paraId="7D82EF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13.07</w:t>
            </w:r>
          </w:p>
        </w:tc>
        <w:tc>
          <w:tcPr>
            <w:tcW w:w="372" w:type="pct"/>
            <w:tcBorders>
              <w:top w:val="nil"/>
              <w:left w:val="nil"/>
              <w:bottom w:val="nil"/>
              <w:right w:val="nil"/>
            </w:tcBorders>
            <w:shd w:val="clear" w:color="auto" w:fill="auto"/>
            <w:noWrap/>
            <w:vAlign w:val="center"/>
            <w:hideMark/>
          </w:tcPr>
          <w:p w14:paraId="232CB8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1.45</w:t>
            </w:r>
          </w:p>
        </w:tc>
        <w:tc>
          <w:tcPr>
            <w:tcW w:w="372" w:type="pct"/>
            <w:tcBorders>
              <w:top w:val="nil"/>
              <w:left w:val="nil"/>
              <w:bottom w:val="nil"/>
              <w:right w:val="nil"/>
            </w:tcBorders>
            <w:shd w:val="clear" w:color="auto" w:fill="auto"/>
            <w:noWrap/>
            <w:vAlign w:val="center"/>
            <w:hideMark/>
          </w:tcPr>
          <w:p w14:paraId="05B9B2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0.26</w:t>
            </w:r>
          </w:p>
        </w:tc>
        <w:tc>
          <w:tcPr>
            <w:tcW w:w="471" w:type="pct"/>
            <w:tcBorders>
              <w:top w:val="nil"/>
              <w:left w:val="nil"/>
              <w:bottom w:val="nil"/>
              <w:right w:val="nil"/>
            </w:tcBorders>
            <w:shd w:val="clear" w:color="auto" w:fill="auto"/>
            <w:noWrap/>
            <w:vAlign w:val="center"/>
            <w:hideMark/>
          </w:tcPr>
          <w:p w14:paraId="3FF98E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3D732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71" w:type="pct"/>
            <w:tcBorders>
              <w:top w:val="nil"/>
              <w:left w:val="nil"/>
              <w:bottom w:val="nil"/>
              <w:right w:val="nil"/>
            </w:tcBorders>
            <w:shd w:val="clear" w:color="auto" w:fill="auto"/>
            <w:noWrap/>
            <w:vAlign w:val="center"/>
            <w:hideMark/>
          </w:tcPr>
          <w:p w14:paraId="51AE5D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1.13</w:t>
            </w:r>
          </w:p>
        </w:tc>
      </w:tr>
      <w:tr w:rsidR="000A5C6B" w:rsidRPr="00956BD9" w14:paraId="6394F034" w14:textId="77777777" w:rsidTr="00337A02">
        <w:trPr>
          <w:trHeight w:val="264"/>
        </w:trPr>
        <w:tc>
          <w:tcPr>
            <w:tcW w:w="687" w:type="pct"/>
            <w:tcBorders>
              <w:top w:val="nil"/>
              <w:left w:val="nil"/>
              <w:bottom w:val="nil"/>
              <w:right w:val="nil"/>
            </w:tcBorders>
            <w:shd w:val="clear" w:color="auto" w:fill="auto"/>
            <w:noWrap/>
            <w:vAlign w:val="center"/>
            <w:hideMark/>
          </w:tcPr>
          <w:p w14:paraId="0E513E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w:t>
            </w:r>
          </w:p>
        </w:tc>
        <w:tc>
          <w:tcPr>
            <w:tcW w:w="373" w:type="pct"/>
            <w:tcBorders>
              <w:top w:val="nil"/>
              <w:left w:val="nil"/>
              <w:bottom w:val="nil"/>
              <w:right w:val="nil"/>
            </w:tcBorders>
            <w:shd w:val="clear" w:color="auto" w:fill="auto"/>
            <w:noWrap/>
            <w:vAlign w:val="center"/>
            <w:hideMark/>
          </w:tcPr>
          <w:p w14:paraId="5DE4EE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1.58</w:t>
            </w:r>
          </w:p>
        </w:tc>
        <w:tc>
          <w:tcPr>
            <w:tcW w:w="373" w:type="pct"/>
            <w:tcBorders>
              <w:top w:val="nil"/>
              <w:left w:val="nil"/>
              <w:bottom w:val="nil"/>
              <w:right w:val="nil"/>
            </w:tcBorders>
            <w:shd w:val="clear" w:color="auto" w:fill="auto"/>
            <w:noWrap/>
            <w:vAlign w:val="center"/>
            <w:hideMark/>
          </w:tcPr>
          <w:p w14:paraId="32A69A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C8E81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8.26</w:t>
            </w:r>
          </w:p>
        </w:tc>
        <w:tc>
          <w:tcPr>
            <w:tcW w:w="471" w:type="pct"/>
            <w:tcBorders>
              <w:top w:val="nil"/>
              <w:left w:val="nil"/>
              <w:bottom w:val="nil"/>
              <w:right w:val="nil"/>
            </w:tcBorders>
            <w:shd w:val="clear" w:color="auto" w:fill="auto"/>
            <w:noWrap/>
            <w:vAlign w:val="center"/>
            <w:hideMark/>
          </w:tcPr>
          <w:p w14:paraId="42020E2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3E4EE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10.87</w:t>
            </w:r>
          </w:p>
        </w:tc>
        <w:tc>
          <w:tcPr>
            <w:tcW w:w="372" w:type="pct"/>
            <w:tcBorders>
              <w:top w:val="nil"/>
              <w:left w:val="nil"/>
              <w:bottom w:val="nil"/>
              <w:right w:val="nil"/>
            </w:tcBorders>
            <w:shd w:val="clear" w:color="auto" w:fill="auto"/>
            <w:noWrap/>
            <w:vAlign w:val="center"/>
            <w:hideMark/>
          </w:tcPr>
          <w:p w14:paraId="60A0FD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3.81</w:t>
            </w:r>
          </w:p>
        </w:tc>
        <w:tc>
          <w:tcPr>
            <w:tcW w:w="372" w:type="pct"/>
            <w:tcBorders>
              <w:top w:val="nil"/>
              <w:left w:val="nil"/>
              <w:bottom w:val="nil"/>
              <w:right w:val="nil"/>
            </w:tcBorders>
            <w:shd w:val="clear" w:color="auto" w:fill="auto"/>
            <w:noWrap/>
            <w:vAlign w:val="center"/>
            <w:hideMark/>
          </w:tcPr>
          <w:p w14:paraId="1B31B1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0.32</w:t>
            </w:r>
          </w:p>
        </w:tc>
        <w:tc>
          <w:tcPr>
            <w:tcW w:w="471" w:type="pct"/>
            <w:tcBorders>
              <w:top w:val="nil"/>
              <w:left w:val="nil"/>
              <w:bottom w:val="nil"/>
              <w:right w:val="nil"/>
            </w:tcBorders>
            <w:shd w:val="clear" w:color="auto" w:fill="auto"/>
            <w:noWrap/>
            <w:vAlign w:val="center"/>
            <w:hideMark/>
          </w:tcPr>
          <w:p w14:paraId="5C7C87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05BFD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0.33</w:t>
            </w:r>
          </w:p>
        </w:tc>
        <w:tc>
          <w:tcPr>
            <w:tcW w:w="471" w:type="pct"/>
            <w:tcBorders>
              <w:top w:val="nil"/>
              <w:left w:val="nil"/>
              <w:bottom w:val="nil"/>
              <w:right w:val="nil"/>
            </w:tcBorders>
            <w:shd w:val="clear" w:color="auto" w:fill="auto"/>
            <w:noWrap/>
            <w:vAlign w:val="center"/>
            <w:hideMark/>
          </w:tcPr>
          <w:p w14:paraId="541924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0.52</w:t>
            </w:r>
          </w:p>
        </w:tc>
      </w:tr>
      <w:tr w:rsidR="000A5C6B" w:rsidRPr="00956BD9" w14:paraId="78A9D2C6" w14:textId="77777777" w:rsidTr="00337A02">
        <w:trPr>
          <w:trHeight w:val="264"/>
        </w:trPr>
        <w:tc>
          <w:tcPr>
            <w:tcW w:w="687" w:type="pct"/>
            <w:tcBorders>
              <w:top w:val="nil"/>
              <w:left w:val="nil"/>
              <w:bottom w:val="nil"/>
              <w:right w:val="nil"/>
            </w:tcBorders>
            <w:shd w:val="clear" w:color="auto" w:fill="auto"/>
            <w:noWrap/>
            <w:vAlign w:val="center"/>
            <w:hideMark/>
          </w:tcPr>
          <w:p w14:paraId="63CFF4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10,000</w:t>
            </w:r>
          </w:p>
        </w:tc>
        <w:tc>
          <w:tcPr>
            <w:tcW w:w="373" w:type="pct"/>
            <w:tcBorders>
              <w:top w:val="nil"/>
              <w:left w:val="nil"/>
              <w:bottom w:val="nil"/>
              <w:right w:val="nil"/>
            </w:tcBorders>
            <w:shd w:val="clear" w:color="auto" w:fill="auto"/>
            <w:noWrap/>
            <w:vAlign w:val="center"/>
            <w:hideMark/>
          </w:tcPr>
          <w:p w14:paraId="3BEC44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3.18</w:t>
            </w:r>
          </w:p>
        </w:tc>
        <w:tc>
          <w:tcPr>
            <w:tcW w:w="373" w:type="pct"/>
            <w:tcBorders>
              <w:top w:val="nil"/>
              <w:left w:val="nil"/>
              <w:bottom w:val="nil"/>
              <w:right w:val="nil"/>
            </w:tcBorders>
            <w:shd w:val="clear" w:color="auto" w:fill="auto"/>
            <w:noWrap/>
            <w:vAlign w:val="center"/>
            <w:hideMark/>
          </w:tcPr>
          <w:p w14:paraId="720842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1D941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9.40</w:t>
            </w:r>
          </w:p>
        </w:tc>
        <w:tc>
          <w:tcPr>
            <w:tcW w:w="471" w:type="pct"/>
            <w:tcBorders>
              <w:top w:val="nil"/>
              <w:left w:val="nil"/>
              <w:bottom w:val="nil"/>
              <w:right w:val="nil"/>
            </w:tcBorders>
            <w:shd w:val="clear" w:color="auto" w:fill="auto"/>
            <w:noWrap/>
            <w:vAlign w:val="center"/>
            <w:hideMark/>
          </w:tcPr>
          <w:p w14:paraId="46BF73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9ABB3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12.10</w:t>
            </w:r>
          </w:p>
        </w:tc>
        <w:tc>
          <w:tcPr>
            <w:tcW w:w="372" w:type="pct"/>
            <w:tcBorders>
              <w:top w:val="nil"/>
              <w:left w:val="nil"/>
              <w:bottom w:val="nil"/>
              <w:right w:val="nil"/>
            </w:tcBorders>
            <w:shd w:val="clear" w:color="auto" w:fill="auto"/>
            <w:noWrap/>
            <w:vAlign w:val="center"/>
            <w:hideMark/>
          </w:tcPr>
          <w:p w14:paraId="0B00AA5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w:t>
            </w:r>
          </w:p>
        </w:tc>
        <w:tc>
          <w:tcPr>
            <w:tcW w:w="372" w:type="pct"/>
            <w:tcBorders>
              <w:top w:val="nil"/>
              <w:left w:val="nil"/>
              <w:bottom w:val="nil"/>
              <w:right w:val="nil"/>
            </w:tcBorders>
            <w:shd w:val="clear" w:color="auto" w:fill="auto"/>
            <w:noWrap/>
            <w:vAlign w:val="center"/>
            <w:hideMark/>
          </w:tcPr>
          <w:p w14:paraId="339414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w:t>
            </w:r>
          </w:p>
        </w:tc>
        <w:tc>
          <w:tcPr>
            <w:tcW w:w="471" w:type="pct"/>
            <w:tcBorders>
              <w:top w:val="nil"/>
              <w:left w:val="nil"/>
              <w:bottom w:val="nil"/>
              <w:right w:val="nil"/>
            </w:tcBorders>
            <w:shd w:val="clear" w:color="auto" w:fill="auto"/>
            <w:noWrap/>
            <w:vAlign w:val="center"/>
            <w:hideMark/>
          </w:tcPr>
          <w:p w14:paraId="52D4791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8.33</w:t>
            </w:r>
          </w:p>
        </w:tc>
        <w:tc>
          <w:tcPr>
            <w:tcW w:w="471" w:type="pct"/>
            <w:tcBorders>
              <w:top w:val="nil"/>
              <w:left w:val="nil"/>
              <w:bottom w:val="nil"/>
              <w:right w:val="nil"/>
            </w:tcBorders>
            <w:shd w:val="clear" w:color="auto" w:fill="auto"/>
            <w:noWrap/>
            <w:vAlign w:val="center"/>
            <w:hideMark/>
          </w:tcPr>
          <w:p w14:paraId="3C358D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2.53</w:t>
            </w:r>
          </w:p>
        </w:tc>
        <w:tc>
          <w:tcPr>
            <w:tcW w:w="471" w:type="pct"/>
            <w:tcBorders>
              <w:top w:val="nil"/>
              <w:left w:val="nil"/>
              <w:bottom w:val="nil"/>
              <w:right w:val="nil"/>
            </w:tcBorders>
            <w:shd w:val="clear" w:color="auto" w:fill="auto"/>
            <w:noWrap/>
            <w:vAlign w:val="center"/>
            <w:hideMark/>
          </w:tcPr>
          <w:p w14:paraId="6D9142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1.41</w:t>
            </w:r>
          </w:p>
        </w:tc>
      </w:tr>
      <w:tr w:rsidR="000A5C6B" w:rsidRPr="00956BD9" w14:paraId="5EB72B5F" w14:textId="77777777" w:rsidTr="00337A02">
        <w:trPr>
          <w:trHeight w:val="264"/>
        </w:trPr>
        <w:tc>
          <w:tcPr>
            <w:tcW w:w="687" w:type="pct"/>
            <w:tcBorders>
              <w:top w:val="nil"/>
              <w:left w:val="nil"/>
              <w:bottom w:val="nil"/>
              <w:right w:val="nil"/>
            </w:tcBorders>
            <w:shd w:val="clear" w:color="auto" w:fill="auto"/>
            <w:noWrap/>
            <w:vAlign w:val="center"/>
            <w:hideMark/>
          </w:tcPr>
          <w:p w14:paraId="2607DC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373" w:type="pct"/>
            <w:tcBorders>
              <w:top w:val="nil"/>
              <w:left w:val="nil"/>
              <w:bottom w:val="nil"/>
              <w:right w:val="nil"/>
            </w:tcBorders>
            <w:shd w:val="clear" w:color="auto" w:fill="auto"/>
            <w:noWrap/>
            <w:vAlign w:val="center"/>
            <w:hideMark/>
          </w:tcPr>
          <w:p w14:paraId="169D74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4.23</w:t>
            </w:r>
          </w:p>
        </w:tc>
        <w:tc>
          <w:tcPr>
            <w:tcW w:w="373" w:type="pct"/>
            <w:tcBorders>
              <w:top w:val="nil"/>
              <w:left w:val="nil"/>
              <w:bottom w:val="nil"/>
              <w:right w:val="nil"/>
            </w:tcBorders>
            <w:shd w:val="clear" w:color="auto" w:fill="auto"/>
            <w:noWrap/>
            <w:vAlign w:val="center"/>
            <w:hideMark/>
          </w:tcPr>
          <w:p w14:paraId="318E7D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2603E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12.18</w:t>
            </w:r>
          </w:p>
        </w:tc>
        <w:tc>
          <w:tcPr>
            <w:tcW w:w="471" w:type="pct"/>
            <w:tcBorders>
              <w:top w:val="nil"/>
              <w:left w:val="nil"/>
              <w:bottom w:val="nil"/>
              <w:right w:val="nil"/>
            </w:tcBorders>
            <w:shd w:val="clear" w:color="auto" w:fill="auto"/>
            <w:noWrap/>
            <w:vAlign w:val="center"/>
            <w:hideMark/>
          </w:tcPr>
          <w:p w14:paraId="0146D7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5CEBA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16.94</w:t>
            </w:r>
          </w:p>
        </w:tc>
        <w:tc>
          <w:tcPr>
            <w:tcW w:w="372" w:type="pct"/>
            <w:tcBorders>
              <w:top w:val="nil"/>
              <w:left w:val="nil"/>
              <w:bottom w:val="nil"/>
              <w:right w:val="nil"/>
            </w:tcBorders>
            <w:shd w:val="clear" w:color="auto" w:fill="auto"/>
            <w:noWrap/>
            <w:vAlign w:val="center"/>
            <w:hideMark/>
          </w:tcPr>
          <w:p w14:paraId="36C3BF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9.46</w:t>
            </w:r>
          </w:p>
        </w:tc>
        <w:tc>
          <w:tcPr>
            <w:tcW w:w="372" w:type="pct"/>
            <w:tcBorders>
              <w:top w:val="nil"/>
              <w:left w:val="nil"/>
              <w:bottom w:val="nil"/>
              <w:right w:val="nil"/>
            </w:tcBorders>
            <w:shd w:val="clear" w:color="auto" w:fill="auto"/>
            <w:noWrap/>
            <w:vAlign w:val="center"/>
            <w:hideMark/>
          </w:tcPr>
          <w:p w14:paraId="0E904A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5.17</w:t>
            </w:r>
          </w:p>
        </w:tc>
        <w:tc>
          <w:tcPr>
            <w:tcW w:w="471" w:type="pct"/>
            <w:tcBorders>
              <w:top w:val="nil"/>
              <w:left w:val="nil"/>
              <w:bottom w:val="nil"/>
              <w:right w:val="nil"/>
            </w:tcBorders>
            <w:shd w:val="clear" w:color="auto" w:fill="auto"/>
            <w:noWrap/>
            <w:vAlign w:val="center"/>
            <w:hideMark/>
          </w:tcPr>
          <w:p w14:paraId="507F5E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157C3B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9.88</w:t>
            </w:r>
          </w:p>
        </w:tc>
        <w:tc>
          <w:tcPr>
            <w:tcW w:w="471" w:type="pct"/>
            <w:tcBorders>
              <w:top w:val="nil"/>
              <w:left w:val="nil"/>
              <w:bottom w:val="nil"/>
              <w:right w:val="nil"/>
            </w:tcBorders>
            <w:shd w:val="clear" w:color="auto" w:fill="auto"/>
            <w:noWrap/>
            <w:vAlign w:val="center"/>
            <w:hideMark/>
          </w:tcPr>
          <w:p w14:paraId="5EFB03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3.67</w:t>
            </w:r>
          </w:p>
        </w:tc>
      </w:tr>
      <w:tr w:rsidR="000A5C6B" w:rsidRPr="00956BD9" w14:paraId="3B928AA0" w14:textId="77777777" w:rsidTr="00337A02">
        <w:trPr>
          <w:trHeight w:val="264"/>
        </w:trPr>
        <w:tc>
          <w:tcPr>
            <w:tcW w:w="687" w:type="pct"/>
            <w:tcBorders>
              <w:top w:val="nil"/>
              <w:left w:val="nil"/>
              <w:bottom w:val="nil"/>
              <w:right w:val="nil"/>
            </w:tcBorders>
            <w:shd w:val="clear" w:color="auto" w:fill="auto"/>
            <w:noWrap/>
            <w:vAlign w:val="center"/>
            <w:hideMark/>
          </w:tcPr>
          <w:p w14:paraId="3407C5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14,000</w:t>
            </w:r>
          </w:p>
        </w:tc>
        <w:tc>
          <w:tcPr>
            <w:tcW w:w="373" w:type="pct"/>
            <w:tcBorders>
              <w:top w:val="nil"/>
              <w:left w:val="nil"/>
              <w:bottom w:val="nil"/>
              <w:right w:val="nil"/>
            </w:tcBorders>
            <w:shd w:val="clear" w:color="auto" w:fill="auto"/>
            <w:noWrap/>
            <w:vAlign w:val="center"/>
            <w:hideMark/>
          </w:tcPr>
          <w:p w14:paraId="294052C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7.83</w:t>
            </w:r>
          </w:p>
        </w:tc>
        <w:tc>
          <w:tcPr>
            <w:tcW w:w="373" w:type="pct"/>
            <w:tcBorders>
              <w:top w:val="nil"/>
              <w:left w:val="nil"/>
              <w:bottom w:val="nil"/>
              <w:right w:val="nil"/>
            </w:tcBorders>
            <w:shd w:val="clear" w:color="auto" w:fill="auto"/>
            <w:noWrap/>
            <w:vAlign w:val="center"/>
            <w:hideMark/>
          </w:tcPr>
          <w:p w14:paraId="23B4CC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A1153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15.74</w:t>
            </w:r>
          </w:p>
        </w:tc>
        <w:tc>
          <w:tcPr>
            <w:tcW w:w="471" w:type="pct"/>
            <w:tcBorders>
              <w:top w:val="nil"/>
              <w:left w:val="nil"/>
              <w:bottom w:val="nil"/>
              <w:right w:val="nil"/>
            </w:tcBorders>
            <w:shd w:val="clear" w:color="auto" w:fill="auto"/>
            <w:noWrap/>
            <w:vAlign w:val="center"/>
            <w:hideMark/>
          </w:tcPr>
          <w:p w14:paraId="35B07F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F20B3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15.71</w:t>
            </w:r>
          </w:p>
        </w:tc>
        <w:tc>
          <w:tcPr>
            <w:tcW w:w="372" w:type="pct"/>
            <w:tcBorders>
              <w:top w:val="nil"/>
              <w:left w:val="nil"/>
              <w:bottom w:val="nil"/>
              <w:right w:val="nil"/>
            </w:tcBorders>
            <w:shd w:val="clear" w:color="auto" w:fill="auto"/>
            <w:noWrap/>
            <w:vAlign w:val="center"/>
            <w:hideMark/>
          </w:tcPr>
          <w:p w14:paraId="3498C0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w:t>
            </w:r>
          </w:p>
        </w:tc>
        <w:tc>
          <w:tcPr>
            <w:tcW w:w="372" w:type="pct"/>
            <w:tcBorders>
              <w:top w:val="nil"/>
              <w:left w:val="nil"/>
              <w:bottom w:val="nil"/>
              <w:right w:val="nil"/>
            </w:tcBorders>
            <w:shd w:val="clear" w:color="auto" w:fill="auto"/>
            <w:noWrap/>
            <w:vAlign w:val="center"/>
            <w:hideMark/>
          </w:tcPr>
          <w:p w14:paraId="63111BC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6.67</w:t>
            </w:r>
          </w:p>
        </w:tc>
        <w:tc>
          <w:tcPr>
            <w:tcW w:w="471" w:type="pct"/>
            <w:tcBorders>
              <w:top w:val="nil"/>
              <w:left w:val="nil"/>
              <w:bottom w:val="nil"/>
              <w:right w:val="nil"/>
            </w:tcBorders>
            <w:shd w:val="clear" w:color="auto" w:fill="auto"/>
            <w:noWrap/>
            <w:vAlign w:val="center"/>
            <w:hideMark/>
          </w:tcPr>
          <w:p w14:paraId="226423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4.17</w:t>
            </w:r>
          </w:p>
        </w:tc>
        <w:tc>
          <w:tcPr>
            <w:tcW w:w="471" w:type="pct"/>
            <w:tcBorders>
              <w:top w:val="nil"/>
              <w:left w:val="nil"/>
              <w:bottom w:val="nil"/>
              <w:right w:val="nil"/>
            </w:tcBorders>
            <w:shd w:val="clear" w:color="auto" w:fill="auto"/>
            <w:noWrap/>
            <w:vAlign w:val="center"/>
            <w:hideMark/>
          </w:tcPr>
          <w:p w14:paraId="76ACD6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10.14</w:t>
            </w:r>
          </w:p>
        </w:tc>
        <w:tc>
          <w:tcPr>
            <w:tcW w:w="471" w:type="pct"/>
            <w:tcBorders>
              <w:top w:val="nil"/>
              <w:left w:val="nil"/>
              <w:bottom w:val="nil"/>
              <w:right w:val="nil"/>
            </w:tcBorders>
            <w:shd w:val="clear" w:color="auto" w:fill="auto"/>
            <w:noWrap/>
            <w:vAlign w:val="center"/>
            <w:hideMark/>
          </w:tcPr>
          <w:p w14:paraId="5FB4F1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4.91</w:t>
            </w:r>
          </w:p>
        </w:tc>
      </w:tr>
      <w:tr w:rsidR="000A5C6B" w:rsidRPr="00956BD9" w14:paraId="51F3863F" w14:textId="77777777" w:rsidTr="00337A02">
        <w:trPr>
          <w:trHeight w:val="264"/>
        </w:trPr>
        <w:tc>
          <w:tcPr>
            <w:tcW w:w="687" w:type="pct"/>
            <w:tcBorders>
              <w:top w:val="nil"/>
              <w:left w:val="nil"/>
              <w:bottom w:val="nil"/>
              <w:right w:val="nil"/>
            </w:tcBorders>
            <w:shd w:val="clear" w:color="auto" w:fill="auto"/>
            <w:noWrap/>
            <w:vAlign w:val="center"/>
            <w:hideMark/>
          </w:tcPr>
          <w:p w14:paraId="7FDCF2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16,000</w:t>
            </w:r>
          </w:p>
        </w:tc>
        <w:tc>
          <w:tcPr>
            <w:tcW w:w="373" w:type="pct"/>
            <w:tcBorders>
              <w:top w:val="nil"/>
              <w:left w:val="nil"/>
              <w:bottom w:val="nil"/>
              <w:right w:val="nil"/>
            </w:tcBorders>
            <w:shd w:val="clear" w:color="auto" w:fill="auto"/>
            <w:noWrap/>
            <w:vAlign w:val="center"/>
            <w:hideMark/>
          </w:tcPr>
          <w:p w14:paraId="5A537C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9.21</w:t>
            </w:r>
          </w:p>
        </w:tc>
        <w:tc>
          <w:tcPr>
            <w:tcW w:w="373" w:type="pct"/>
            <w:tcBorders>
              <w:top w:val="nil"/>
              <w:left w:val="nil"/>
              <w:bottom w:val="nil"/>
              <w:right w:val="nil"/>
            </w:tcBorders>
            <w:shd w:val="clear" w:color="auto" w:fill="auto"/>
            <w:noWrap/>
            <w:vAlign w:val="center"/>
            <w:hideMark/>
          </w:tcPr>
          <w:p w14:paraId="4FD169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FD4C82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11.12</w:t>
            </w:r>
          </w:p>
        </w:tc>
        <w:tc>
          <w:tcPr>
            <w:tcW w:w="471" w:type="pct"/>
            <w:tcBorders>
              <w:top w:val="nil"/>
              <w:left w:val="nil"/>
              <w:bottom w:val="nil"/>
              <w:right w:val="nil"/>
            </w:tcBorders>
            <w:shd w:val="clear" w:color="auto" w:fill="auto"/>
            <w:noWrap/>
            <w:vAlign w:val="center"/>
            <w:hideMark/>
          </w:tcPr>
          <w:p w14:paraId="11100CA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FC19C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10.36</w:t>
            </w:r>
          </w:p>
        </w:tc>
        <w:tc>
          <w:tcPr>
            <w:tcW w:w="372" w:type="pct"/>
            <w:tcBorders>
              <w:top w:val="nil"/>
              <w:left w:val="nil"/>
              <w:bottom w:val="nil"/>
              <w:right w:val="nil"/>
            </w:tcBorders>
            <w:shd w:val="clear" w:color="auto" w:fill="auto"/>
            <w:noWrap/>
            <w:vAlign w:val="center"/>
            <w:hideMark/>
          </w:tcPr>
          <w:p w14:paraId="318DCD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6.53</w:t>
            </w:r>
          </w:p>
        </w:tc>
        <w:tc>
          <w:tcPr>
            <w:tcW w:w="372" w:type="pct"/>
            <w:tcBorders>
              <w:top w:val="nil"/>
              <w:left w:val="nil"/>
              <w:bottom w:val="nil"/>
              <w:right w:val="nil"/>
            </w:tcBorders>
            <w:shd w:val="clear" w:color="auto" w:fill="auto"/>
            <w:noWrap/>
            <w:vAlign w:val="center"/>
            <w:hideMark/>
          </w:tcPr>
          <w:p w14:paraId="281C710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7.63</w:t>
            </w:r>
          </w:p>
        </w:tc>
        <w:tc>
          <w:tcPr>
            <w:tcW w:w="471" w:type="pct"/>
            <w:tcBorders>
              <w:top w:val="nil"/>
              <w:left w:val="nil"/>
              <w:bottom w:val="nil"/>
              <w:right w:val="nil"/>
            </w:tcBorders>
            <w:shd w:val="clear" w:color="auto" w:fill="auto"/>
            <w:noWrap/>
            <w:vAlign w:val="center"/>
            <w:hideMark/>
          </w:tcPr>
          <w:p w14:paraId="662938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656D1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14.94</w:t>
            </w:r>
          </w:p>
        </w:tc>
        <w:tc>
          <w:tcPr>
            <w:tcW w:w="471" w:type="pct"/>
            <w:tcBorders>
              <w:top w:val="nil"/>
              <w:left w:val="nil"/>
              <w:bottom w:val="nil"/>
              <w:right w:val="nil"/>
            </w:tcBorders>
            <w:shd w:val="clear" w:color="auto" w:fill="auto"/>
            <w:noWrap/>
            <w:vAlign w:val="center"/>
            <w:hideMark/>
          </w:tcPr>
          <w:p w14:paraId="5BBBE2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7.88</w:t>
            </w:r>
          </w:p>
        </w:tc>
      </w:tr>
      <w:tr w:rsidR="000A5C6B" w:rsidRPr="00956BD9" w14:paraId="6D760CA3" w14:textId="77777777" w:rsidTr="00337A02">
        <w:trPr>
          <w:trHeight w:val="264"/>
        </w:trPr>
        <w:tc>
          <w:tcPr>
            <w:tcW w:w="687" w:type="pct"/>
            <w:tcBorders>
              <w:top w:val="nil"/>
              <w:left w:val="nil"/>
              <w:bottom w:val="nil"/>
              <w:right w:val="nil"/>
            </w:tcBorders>
            <w:shd w:val="clear" w:color="auto" w:fill="auto"/>
            <w:noWrap/>
            <w:vAlign w:val="center"/>
            <w:hideMark/>
          </w:tcPr>
          <w:p w14:paraId="06720D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373" w:type="pct"/>
            <w:tcBorders>
              <w:top w:val="nil"/>
              <w:left w:val="nil"/>
              <w:bottom w:val="nil"/>
              <w:right w:val="nil"/>
            </w:tcBorders>
            <w:shd w:val="clear" w:color="auto" w:fill="auto"/>
            <w:noWrap/>
            <w:vAlign w:val="center"/>
            <w:hideMark/>
          </w:tcPr>
          <w:p w14:paraId="6084A50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7.45</w:t>
            </w:r>
          </w:p>
        </w:tc>
        <w:tc>
          <w:tcPr>
            <w:tcW w:w="373" w:type="pct"/>
            <w:tcBorders>
              <w:top w:val="nil"/>
              <w:left w:val="nil"/>
              <w:bottom w:val="nil"/>
              <w:right w:val="nil"/>
            </w:tcBorders>
            <w:shd w:val="clear" w:color="auto" w:fill="auto"/>
            <w:noWrap/>
            <w:vAlign w:val="center"/>
            <w:hideMark/>
          </w:tcPr>
          <w:p w14:paraId="5BBBFA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57E20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5.77</w:t>
            </w:r>
          </w:p>
        </w:tc>
        <w:tc>
          <w:tcPr>
            <w:tcW w:w="471" w:type="pct"/>
            <w:tcBorders>
              <w:top w:val="nil"/>
              <w:left w:val="nil"/>
              <w:bottom w:val="nil"/>
              <w:right w:val="nil"/>
            </w:tcBorders>
            <w:shd w:val="clear" w:color="auto" w:fill="auto"/>
            <w:noWrap/>
            <w:vAlign w:val="center"/>
            <w:hideMark/>
          </w:tcPr>
          <w:p w14:paraId="629EC3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c>
          <w:tcPr>
            <w:tcW w:w="471" w:type="pct"/>
            <w:tcBorders>
              <w:top w:val="nil"/>
              <w:left w:val="nil"/>
              <w:bottom w:val="nil"/>
              <w:right w:val="nil"/>
            </w:tcBorders>
            <w:shd w:val="clear" w:color="auto" w:fill="auto"/>
            <w:noWrap/>
            <w:vAlign w:val="center"/>
            <w:hideMark/>
          </w:tcPr>
          <w:p w14:paraId="7FCCFF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7.03</w:t>
            </w:r>
          </w:p>
        </w:tc>
        <w:tc>
          <w:tcPr>
            <w:tcW w:w="372" w:type="pct"/>
            <w:tcBorders>
              <w:top w:val="nil"/>
              <w:left w:val="nil"/>
              <w:bottom w:val="nil"/>
              <w:right w:val="nil"/>
            </w:tcBorders>
            <w:shd w:val="clear" w:color="auto" w:fill="auto"/>
            <w:noWrap/>
            <w:vAlign w:val="center"/>
            <w:hideMark/>
          </w:tcPr>
          <w:p w14:paraId="765F9D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5.08</w:t>
            </w:r>
          </w:p>
        </w:tc>
        <w:tc>
          <w:tcPr>
            <w:tcW w:w="372" w:type="pct"/>
            <w:tcBorders>
              <w:top w:val="nil"/>
              <w:left w:val="nil"/>
              <w:bottom w:val="nil"/>
              <w:right w:val="nil"/>
            </w:tcBorders>
            <w:shd w:val="clear" w:color="auto" w:fill="auto"/>
            <w:noWrap/>
            <w:vAlign w:val="center"/>
            <w:hideMark/>
          </w:tcPr>
          <w:p w14:paraId="4D301D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8.80</w:t>
            </w:r>
          </w:p>
        </w:tc>
        <w:tc>
          <w:tcPr>
            <w:tcW w:w="471" w:type="pct"/>
            <w:tcBorders>
              <w:top w:val="nil"/>
              <w:left w:val="nil"/>
              <w:bottom w:val="nil"/>
              <w:right w:val="nil"/>
            </w:tcBorders>
            <w:shd w:val="clear" w:color="auto" w:fill="auto"/>
            <w:noWrap/>
            <w:vAlign w:val="center"/>
            <w:hideMark/>
          </w:tcPr>
          <w:p w14:paraId="49DD58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w:t>
            </w:r>
          </w:p>
        </w:tc>
        <w:tc>
          <w:tcPr>
            <w:tcW w:w="471" w:type="pct"/>
            <w:tcBorders>
              <w:top w:val="nil"/>
              <w:left w:val="nil"/>
              <w:bottom w:val="nil"/>
              <w:right w:val="nil"/>
            </w:tcBorders>
            <w:shd w:val="clear" w:color="auto" w:fill="auto"/>
            <w:noWrap/>
            <w:vAlign w:val="center"/>
            <w:hideMark/>
          </w:tcPr>
          <w:p w14:paraId="4BA226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22.30</w:t>
            </w:r>
          </w:p>
        </w:tc>
        <w:tc>
          <w:tcPr>
            <w:tcW w:w="471" w:type="pct"/>
            <w:tcBorders>
              <w:top w:val="nil"/>
              <w:left w:val="nil"/>
              <w:bottom w:val="nil"/>
              <w:right w:val="nil"/>
            </w:tcBorders>
            <w:shd w:val="clear" w:color="auto" w:fill="auto"/>
            <w:noWrap/>
            <w:vAlign w:val="center"/>
            <w:hideMark/>
          </w:tcPr>
          <w:p w14:paraId="26A6F0F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7.86</w:t>
            </w:r>
          </w:p>
        </w:tc>
      </w:tr>
      <w:tr w:rsidR="000A5C6B" w:rsidRPr="00956BD9" w14:paraId="7481824D" w14:textId="77777777" w:rsidTr="00337A02">
        <w:trPr>
          <w:trHeight w:val="264"/>
        </w:trPr>
        <w:tc>
          <w:tcPr>
            <w:tcW w:w="687" w:type="pct"/>
            <w:tcBorders>
              <w:top w:val="nil"/>
              <w:left w:val="nil"/>
              <w:bottom w:val="nil"/>
              <w:right w:val="nil"/>
            </w:tcBorders>
            <w:shd w:val="clear" w:color="auto" w:fill="auto"/>
            <w:noWrap/>
            <w:vAlign w:val="center"/>
            <w:hideMark/>
          </w:tcPr>
          <w:p w14:paraId="64CFC72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20,000</w:t>
            </w:r>
          </w:p>
        </w:tc>
        <w:tc>
          <w:tcPr>
            <w:tcW w:w="373" w:type="pct"/>
            <w:tcBorders>
              <w:top w:val="nil"/>
              <w:left w:val="nil"/>
              <w:bottom w:val="nil"/>
              <w:right w:val="nil"/>
            </w:tcBorders>
            <w:shd w:val="clear" w:color="auto" w:fill="auto"/>
            <w:noWrap/>
            <w:vAlign w:val="center"/>
            <w:hideMark/>
          </w:tcPr>
          <w:p w14:paraId="1218A3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5.78</w:t>
            </w:r>
          </w:p>
        </w:tc>
        <w:tc>
          <w:tcPr>
            <w:tcW w:w="373" w:type="pct"/>
            <w:tcBorders>
              <w:top w:val="nil"/>
              <w:left w:val="nil"/>
              <w:bottom w:val="nil"/>
              <w:right w:val="nil"/>
            </w:tcBorders>
            <w:shd w:val="clear" w:color="auto" w:fill="auto"/>
            <w:noWrap/>
            <w:vAlign w:val="center"/>
            <w:hideMark/>
          </w:tcPr>
          <w:p w14:paraId="5645280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61DC6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3.28</w:t>
            </w:r>
          </w:p>
        </w:tc>
        <w:tc>
          <w:tcPr>
            <w:tcW w:w="471" w:type="pct"/>
            <w:tcBorders>
              <w:top w:val="nil"/>
              <w:left w:val="nil"/>
              <w:bottom w:val="nil"/>
              <w:right w:val="nil"/>
            </w:tcBorders>
            <w:shd w:val="clear" w:color="auto" w:fill="auto"/>
            <w:noWrap/>
            <w:vAlign w:val="center"/>
            <w:hideMark/>
          </w:tcPr>
          <w:p w14:paraId="2F54DF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60301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4.76</w:t>
            </w:r>
          </w:p>
        </w:tc>
        <w:tc>
          <w:tcPr>
            <w:tcW w:w="372" w:type="pct"/>
            <w:tcBorders>
              <w:top w:val="nil"/>
              <w:left w:val="nil"/>
              <w:bottom w:val="nil"/>
              <w:right w:val="nil"/>
            </w:tcBorders>
            <w:shd w:val="clear" w:color="auto" w:fill="auto"/>
            <w:noWrap/>
            <w:vAlign w:val="center"/>
            <w:hideMark/>
          </w:tcPr>
          <w:p w14:paraId="1C5361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4.70</w:t>
            </w:r>
          </w:p>
        </w:tc>
        <w:tc>
          <w:tcPr>
            <w:tcW w:w="372" w:type="pct"/>
            <w:tcBorders>
              <w:top w:val="nil"/>
              <w:left w:val="nil"/>
              <w:bottom w:val="nil"/>
              <w:right w:val="nil"/>
            </w:tcBorders>
            <w:shd w:val="clear" w:color="auto" w:fill="auto"/>
            <w:noWrap/>
            <w:vAlign w:val="center"/>
            <w:hideMark/>
          </w:tcPr>
          <w:p w14:paraId="45E234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9.66</w:t>
            </w:r>
          </w:p>
        </w:tc>
        <w:tc>
          <w:tcPr>
            <w:tcW w:w="471" w:type="pct"/>
            <w:tcBorders>
              <w:top w:val="nil"/>
              <w:left w:val="nil"/>
              <w:bottom w:val="nil"/>
              <w:right w:val="nil"/>
            </w:tcBorders>
            <w:shd w:val="clear" w:color="auto" w:fill="auto"/>
            <w:noWrap/>
            <w:vAlign w:val="center"/>
            <w:hideMark/>
          </w:tcPr>
          <w:p w14:paraId="120A77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15.97</w:t>
            </w:r>
          </w:p>
        </w:tc>
        <w:tc>
          <w:tcPr>
            <w:tcW w:w="471" w:type="pct"/>
            <w:tcBorders>
              <w:top w:val="nil"/>
              <w:left w:val="nil"/>
              <w:bottom w:val="nil"/>
              <w:right w:val="nil"/>
            </w:tcBorders>
            <w:shd w:val="clear" w:color="auto" w:fill="auto"/>
            <w:noWrap/>
            <w:vAlign w:val="center"/>
            <w:hideMark/>
          </w:tcPr>
          <w:p w14:paraId="369F257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20.19</w:t>
            </w:r>
          </w:p>
        </w:tc>
        <w:tc>
          <w:tcPr>
            <w:tcW w:w="471" w:type="pct"/>
            <w:tcBorders>
              <w:top w:val="nil"/>
              <w:left w:val="nil"/>
              <w:bottom w:val="nil"/>
              <w:right w:val="nil"/>
            </w:tcBorders>
            <w:shd w:val="clear" w:color="auto" w:fill="auto"/>
            <w:noWrap/>
            <w:vAlign w:val="center"/>
            <w:hideMark/>
          </w:tcPr>
          <w:p w14:paraId="126CD7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11.33</w:t>
            </w:r>
          </w:p>
        </w:tc>
      </w:tr>
      <w:tr w:rsidR="000A5C6B" w:rsidRPr="00956BD9" w14:paraId="02BB5D23" w14:textId="77777777" w:rsidTr="00337A02">
        <w:trPr>
          <w:trHeight w:val="264"/>
        </w:trPr>
        <w:tc>
          <w:tcPr>
            <w:tcW w:w="687" w:type="pct"/>
            <w:tcBorders>
              <w:top w:val="nil"/>
              <w:left w:val="nil"/>
              <w:bottom w:val="nil"/>
              <w:right w:val="nil"/>
            </w:tcBorders>
            <w:shd w:val="clear" w:color="auto" w:fill="auto"/>
            <w:noWrap/>
            <w:vAlign w:val="center"/>
            <w:hideMark/>
          </w:tcPr>
          <w:p w14:paraId="2770B9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22,000</w:t>
            </w:r>
          </w:p>
        </w:tc>
        <w:tc>
          <w:tcPr>
            <w:tcW w:w="373" w:type="pct"/>
            <w:tcBorders>
              <w:top w:val="nil"/>
              <w:left w:val="nil"/>
              <w:bottom w:val="nil"/>
              <w:right w:val="nil"/>
            </w:tcBorders>
            <w:shd w:val="clear" w:color="auto" w:fill="auto"/>
            <w:noWrap/>
            <w:vAlign w:val="center"/>
            <w:hideMark/>
          </w:tcPr>
          <w:p w14:paraId="2A8D766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5.53</w:t>
            </w:r>
          </w:p>
        </w:tc>
        <w:tc>
          <w:tcPr>
            <w:tcW w:w="373" w:type="pct"/>
            <w:tcBorders>
              <w:top w:val="nil"/>
              <w:left w:val="nil"/>
              <w:bottom w:val="nil"/>
              <w:right w:val="nil"/>
            </w:tcBorders>
            <w:shd w:val="clear" w:color="auto" w:fill="auto"/>
            <w:noWrap/>
            <w:vAlign w:val="center"/>
            <w:hideMark/>
          </w:tcPr>
          <w:p w14:paraId="10043A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D3FDF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2.18</w:t>
            </w:r>
          </w:p>
        </w:tc>
        <w:tc>
          <w:tcPr>
            <w:tcW w:w="471" w:type="pct"/>
            <w:tcBorders>
              <w:top w:val="nil"/>
              <w:left w:val="nil"/>
              <w:bottom w:val="nil"/>
              <w:right w:val="nil"/>
            </w:tcBorders>
            <w:shd w:val="clear" w:color="auto" w:fill="auto"/>
            <w:noWrap/>
            <w:vAlign w:val="center"/>
            <w:hideMark/>
          </w:tcPr>
          <w:p w14:paraId="667493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15773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3.27</w:t>
            </w:r>
          </w:p>
        </w:tc>
        <w:tc>
          <w:tcPr>
            <w:tcW w:w="372" w:type="pct"/>
            <w:tcBorders>
              <w:top w:val="nil"/>
              <w:left w:val="nil"/>
              <w:bottom w:val="nil"/>
              <w:right w:val="nil"/>
            </w:tcBorders>
            <w:shd w:val="clear" w:color="auto" w:fill="auto"/>
            <w:noWrap/>
            <w:vAlign w:val="center"/>
            <w:hideMark/>
          </w:tcPr>
          <w:p w14:paraId="32FA70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4.36</w:t>
            </w:r>
          </w:p>
        </w:tc>
        <w:tc>
          <w:tcPr>
            <w:tcW w:w="372" w:type="pct"/>
            <w:tcBorders>
              <w:top w:val="nil"/>
              <w:left w:val="nil"/>
              <w:bottom w:val="nil"/>
              <w:right w:val="nil"/>
            </w:tcBorders>
            <w:shd w:val="clear" w:color="auto" w:fill="auto"/>
            <w:noWrap/>
            <w:vAlign w:val="center"/>
            <w:hideMark/>
          </w:tcPr>
          <w:p w14:paraId="4CC16A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9.39</w:t>
            </w:r>
          </w:p>
        </w:tc>
        <w:tc>
          <w:tcPr>
            <w:tcW w:w="471" w:type="pct"/>
            <w:tcBorders>
              <w:top w:val="nil"/>
              <w:left w:val="nil"/>
              <w:bottom w:val="nil"/>
              <w:right w:val="nil"/>
            </w:tcBorders>
            <w:shd w:val="clear" w:color="auto" w:fill="auto"/>
            <w:noWrap/>
            <w:vAlign w:val="center"/>
            <w:hideMark/>
          </w:tcPr>
          <w:p w14:paraId="3315E5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8.33</w:t>
            </w:r>
          </w:p>
        </w:tc>
        <w:tc>
          <w:tcPr>
            <w:tcW w:w="471" w:type="pct"/>
            <w:tcBorders>
              <w:top w:val="nil"/>
              <w:left w:val="nil"/>
              <w:bottom w:val="nil"/>
              <w:right w:val="nil"/>
            </w:tcBorders>
            <w:shd w:val="clear" w:color="auto" w:fill="auto"/>
            <w:noWrap/>
            <w:vAlign w:val="center"/>
            <w:hideMark/>
          </w:tcPr>
          <w:p w14:paraId="6A0203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11.81</w:t>
            </w:r>
          </w:p>
        </w:tc>
        <w:tc>
          <w:tcPr>
            <w:tcW w:w="471" w:type="pct"/>
            <w:tcBorders>
              <w:top w:val="nil"/>
              <w:left w:val="nil"/>
              <w:bottom w:val="nil"/>
              <w:right w:val="nil"/>
            </w:tcBorders>
            <w:shd w:val="clear" w:color="auto" w:fill="auto"/>
            <w:noWrap/>
            <w:vAlign w:val="center"/>
            <w:hideMark/>
          </w:tcPr>
          <w:p w14:paraId="6A420B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16.15</w:t>
            </w:r>
          </w:p>
        </w:tc>
      </w:tr>
      <w:tr w:rsidR="000A5C6B" w:rsidRPr="00956BD9" w14:paraId="66571880" w14:textId="77777777" w:rsidTr="00337A02">
        <w:trPr>
          <w:trHeight w:val="264"/>
        </w:trPr>
        <w:tc>
          <w:tcPr>
            <w:tcW w:w="687" w:type="pct"/>
            <w:tcBorders>
              <w:top w:val="nil"/>
              <w:left w:val="nil"/>
              <w:bottom w:val="nil"/>
              <w:right w:val="nil"/>
            </w:tcBorders>
            <w:shd w:val="clear" w:color="auto" w:fill="auto"/>
            <w:noWrap/>
            <w:vAlign w:val="center"/>
            <w:hideMark/>
          </w:tcPr>
          <w:p w14:paraId="68F0B3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373" w:type="pct"/>
            <w:tcBorders>
              <w:top w:val="nil"/>
              <w:left w:val="nil"/>
              <w:bottom w:val="nil"/>
              <w:right w:val="nil"/>
            </w:tcBorders>
            <w:shd w:val="clear" w:color="auto" w:fill="auto"/>
            <w:noWrap/>
            <w:vAlign w:val="center"/>
            <w:hideMark/>
          </w:tcPr>
          <w:p w14:paraId="752205C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6.72</w:t>
            </w:r>
          </w:p>
        </w:tc>
        <w:tc>
          <w:tcPr>
            <w:tcW w:w="373" w:type="pct"/>
            <w:tcBorders>
              <w:top w:val="nil"/>
              <w:left w:val="nil"/>
              <w:bottom w:val="nil"/>
              <w:right w:val="nil"/>
            </w:tcBorders>
            <w:shd w:val="clear" w:color="auto" w:fill="auto"/>
            <w:noWrap/>
            <w:vAlign w:val="center"/>
            <w:hideMark/>
          </w:tcPr>
          <w:p w14:paraId="35452F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A405F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1.98</w:t>
            </w:r>
          </w:p>
        </w:tc>
        <w:tc>
          <w:tcPr>
            <w:tcW w:w="471" w:type="pct"/>
            <w:tcBorders>
              <w:top w:val="nil"/>
              <w:left w:val="nil"/>
              <w:bottom w:val="nil"/>
              <w:right w:val="nil"/>
            </w:tcBorders>
            <w:shd w:val="clear" w:color="auto" w:fill="auto"/>
            <w:noWrap/>
            <w:vAlign w:val="center"/>
            <w:hideMark/>
          </w:tcPr>
          <w:p w14:paraId="528B0E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BA4EA2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2.26</w:t>
            </w:r>
          </w:p>
        </w:tc>
        <w:tc>
          <w:tcPr>
            <w:tcW w:w="372" w:type="pct"/>
            <w:tcBorders>
              <w:top w:val="nil"/>
              <w:left w:val="nil"/>
              <w:bottom w:val="nil"/>
              <w:right w:val="nil"/>
            </w:tcBorders>
            <w:shd w:val="clear" w:color="auto" w:fill="auto"/>
            <w:noWrap/>
            <w:vAlign w:val="center"/>
            <w:hideMark/>
          </w:tcPr>
          <w:p w14:paraId="40B766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4.39</w:t>
            </w:r>
          </w:p>
        </w:tc>
        <w:tc>
          <w:tcPr>
            <w:tcW w:w="372" w:type="pct"/>
            <w:tcBorders>
              <w:top w:val="nil"/>
              <w:left w:val="nil"/>
              <w:bottom w:val="nil"/>
              <w:right w:val="nil"/>
            </w:tcBorders>
            <w:shd w:val="clear" w:color="auto" w:fill="auto"/>
            <w:noWrap/>
            <w:vAlign w:val="center"/>
            <w:hideMark/>
          </w:tcPr>
          <w:p w14:paraId="56E827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8.91</w:t>
            </w:r>
          </w:p>
        </w:tc>
        <w:tc>
          <w:tcPr>
            <w:tcW w:w="471" w:type="pct"/>
            <w:tcBorders>
              <w:top w:val="nil"/>
              <w:left w:val="nil"/>
              <w:bottom w:val="nil"/>
              <w:right w:val="nil"/>
            </w:tcBorders>
            <w:shd w:val="clear" w:color="auto" w:fill="auto"/>
            <w:noWrap/>
            <w:vAlign w:val="center"/>
            <w:hideMark/>
          </w:tcPr>
          <w:p w14:paraId="235313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2.78</w:t>
            </w:r>
          </w:p>
        </w:tc>
        <w:tc>
          <w:tcPr>
            <w:tcW w:w="471" w:type="pct"/>
            <w:tcBorders>
              <w:top w:val="nil"/>
              <w:left w:val="nil"/>
              <w:bottom w:val="nil"/>
              <w:right w:val="nil"/>
            </w:tcBorders>
            <w:shd w:val="clear" w:color="auto" w:fill="auto"/>
            <w:noWrap/>
            <w:vAlign w:val="center"/>
            <w:hideMark/>
          </w:tcPr>
          <w:p w14:paraId="451BAE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5.14</w:t>
            </w:r>
          </w:p>
        </w:tc>
        <w:tc>
          <w:tcPr>
            <w:tcW w:w="471" w:type="pct"/>
            <w:tcBorders>
              <w:top w:val="nil"/>
              <w:left w:val="nil"/>
              <w:bottom w:val="nil"/>
              <w:right w:val="nil"/>
            </w:tcBorders>
            <w:shd w:val="clear" w:color="auto" w:fill="auto"/>
            <w:noWrap/>
            <w:vAlign w:val="center"/>
            <w:hideMark/>
          </w:tcPr>
          <w:p w14:paraId="51F606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12.39</w:t>
            </w:r>
          </w:p>
        </w:tc>
      </w:tr>
      <w:tr w:rsidR="000A5C6B" w:rsidRPr="00956BD9" w14:paraId="62AB84C4" w14:textId="77777777" w:rsidTr="00337A02">
        <w:trPr>
          <w:trHeight w:val="264"/>
        </w:trPr>
        <w:tc>
          <w:tcPr>
            <w:tcW w:w="687" w:type="pct"/>
            <w:tcBorders>
              <w:top w:val="nil"/>
              <w:left w:val="nil"/>
              <w:bottom w:val="nil"/>
              <w:right w:val="nil"/>
            </w:tcBorders>
            <w:shd w:val="clear" w:color="auto" w:fill="auto"/>
            <w:noWrap/>
            <w:vAlign w:val="center"/>
            <w:hideMark/>
          </w:tcPr>
          <w:p w14:paraId="3653DC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26,000</w:t>
            </w:r>
          </w:p>
        </w:tc>
        <w:tc>
          <w:tcPr>
            <w:tcW w:w="373" w:type="pct"/>
            <w:tcBorders>
              <w:top w:val="nil"/>
              <w:left w:val="nil"/>
              <w:bottom w:val="nil"/>
              <w:right w:val="nil"/>
            </w:tcBorders>
            <w:shd w:val="clear" w:color="auto" w:fill="auto"/>
            <w:noWrap/>
            <w:vAlign w:val="center"/>
            <w:hideMark/>
          </w:tcPr>
          <w:p w14:paraId="4A4DCA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7.81</w:t>
            </w:r>
          </w:p>
        </w:tc>
        <w:tc>
          <w:tcPr>
            <w:tcW w:w="373" w:type="pct"/>
            <w:tcBorders>
              <w:top w:val="nil"/>
              <w:left w:val="nil"/>
              <w:bottom w:val="nil"/>
              <w:right w:val="nil"/>
            </w:tcBorders>
            <w:shd w:val="clear" w:color="auto" w:fill="auto"/>
            <w:noWrap/>
            <w:vAlign w:val="center"/>
            <w:hideMark/>
          </w:tcPr>
          <w:p w14:paraId="254B64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85C52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2.16</w:t>
            </w:r>
          </w:p>
        </w:tc>
        <w:tc>
          <w:tcPr>
            <w:tcW w:w="471" w:type="pct"/>
            <w:tcBorders>
              <w:top w:val="nil"/>
              <w:left w:val="nil"/>
              <w:bottom w:val="nil"/>
              <w:right w:val="nil"/>
            </w:tcBorders>
            <w:shd w:val="clear" w:color="auto" w:fill="auto"/>
            <w:noWrap/>
            <w:vAlign w:val="center"/>
            <w:hideMark/>
          </w:tcPr>
          <w:p w14:paraId="68D7DE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c>
          <w:tcPr>
            <w:tcW w:w="471" w:type="pct"/>
            <w:tcBorders>
              <w:top w:val="nil"/>
              <w:left w:val="nil"/>
              <w:bottom w:val="nil"/>
              <w:right w:val="nil"/>
            </w:tcBorders>
            <w:shd w:val="clear" w:color="auto" w:fill="auto"/>
            <w:noWrap/>
            <w:vAlign w:val="center"/>
            <w:hideMark/>
          </w:tcPr>
          <w:p w14:paraId="3C787C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1.47</w:t>
            </w:r>
          </w:p>
        </w:tc>
        <w:tc>
          <w:tcPr>
            <w:tcW w:w="372" w:type="pct"/>
            <w:tcBorders>
              <w:top w:val="nil"/>
              <w:left w:val="nil"/>
              <w:bottom w:val="nil"/>
              <w:right w:val="nil"/>
            </w:tcBorders>
            <w:shd w:val="clear" w:color="auto" w:fill="auto"/>
            <w:noWrap/>
            <w:vAlign w:val="center"/>
            <w:hideMark/>
          </w:tcPr>
          <w:p w14:paraId="755C7B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5.17</w:t>
            </w:r>
          </w:p>
        </w:tc>
        <w:tc>
          <w:tcPr>
            <w:tcW w:w="372" w:type="pct"/>
            <w:tcBorders>
              <w:top w:val="nil"/>
              <w:left w:val="nil"/>
              <w:bottom w:val="nil"/>
              <w:right w:val="nil"/>
            </w:tcBorders>
            <w:shd w:val="clear" w:color="auto" w:fill="auto"/>
            <w:noWrap/>
            <w:vAlign w:val="center"/>
            <w:hideMark/>
          </w:tcPr>
          <w:p w14:paraId="77FE29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8.68</w:t>
            </w:r>
          </w:p>
        </w:tc>
        <w:tc>
          <w:tcPr>
            <w:tcW w:w="471" w:type="pct"/>
            <w:tcBorders>
              <w:top w:val="nil"/>
              <w:left w:val="nil"/>
              <w:bottom w:val="nil"/>
              <w:right w:val="nil"/>
            </w:tcBorders>
            <w:shd w:val="clear" w:color="auto" w:fill="auto"/>
            <w:noWrap/>
            <w:vAlign w:val="center"/>
            <w:hideMark/>
          </w:tcPr>
          <w:p w14:paraId="6C81242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15618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1.94</w:t>
            </w:r>
          </w:p>
        </w:tc>
        <w:tc>
          <w:tcPr>
            <w:tcW w:w="471" w:type="pct"/>
            <w:tcBorders>
              <w:top w:val="nil"/>
              <w:left w:val="nil"/>
              <w:bottom w:val="nil"/>
              <w:right w:val="nil"/>
            </w:tcBorders>
            <w:shd w:val="clear" w:color="auto" w:fill="auto"/>
            <w:noWrap/>
            <w:vAlign w:val="center"/>
            <w:hideMark/>
          </w:tcPr>
          <w:p w14:paraId="4EEC84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7.59</w:t>
            </w:r>
          </w:p>
        </w:tc>
      </w:tr>
      <w:tr w:rsidR="000A5C6B" w:rsidRPr="00956BD9" w14:paraId="58124D8B" w14:textId="77777777" w:rsidTr="00337A02">
        <w:trPr>
          <w:trHeight w:val="264"/>
        </w:trPr>
        <w:tc>
          <w:tcPr>
            <w:tcW w:w="687" w:type="pct"/>
            <w:tcBorders>
              <w:top w:val="nil"/>
              <w:left w:val="nil"/>
              <w:bottom w:val="nil"/>
              <w:right w:val="nil"/>
            </w:tcBorders>
            <w:shd w:val="clear" w:color="auto" w:fill="auto"/>
            <w:noWrap/>
            <w:vAlign w:val="center"/>
            <w:hideMark/>
          </w:tcPr>
          <w:p w14:paraId="691146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28,000</w:t>
            </w:r>
          </w:p>
        </w:tc>
        <w:tc>
          <w:tcPr>
            <w:tcW w:w="373" w:type="pct"/>
            <w:tcBorders>
              <w:top w:val="nil"/>
              <w:left w:val="nil"/>
              <w:bottom w:val="nil"/>
              <w:right w:val="nil"/>
            </w:tcBorders>
            <w:shd w:val="clear" w:color="auto" w:fill="auto"/>
            <w:noWrap/>
            <w:vAlign w:val="center"/>
            <w:hideMark/>
          </w:tcPr>
          <w:p w14:paraId="56D6A4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6.98</w:t>
            </w:r>
          </w:p>
        </w:tc>
        <w:tc>
          <w:tcPr>
            <w:tcW w:w="373" w:type="pct"/>
            <w:tcBorders>
              <w:top w:val="nil"/>
              <w:left w:val="nil"/>
              <w:bottom w:val="nil"/>
              <w:right w:val="nil"/>
            </w:tcBorders>
            <w:shd w:val="clear" w:color="auto" w:fill="auto"/>
            <w:noWrap/>
            <w:vAlign w:val="center"/>
            <w:hideMark/>
          </w:tcPr>
          <w:p w14:paraId="036553E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1507A9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2.44</w:t>
            </w:r>
          </w:p>
        </w:tc>
        <w:tc>
          <w:tcPr>
            <w:tcW w:w="471" w:type="pct"/>
            <w:tcBorders>
              <w:top w:val="nil"/>
              <w:left w:val="nil"/>
              <w:bottom w:val="nil"/>
              <w:right w:val="nil"/>
            </w:tcBorders>
            <w:shd w:val="clear" w:color="auto" w:fill="auto"/>
            <w:noWrap/>
            <w:vAlign w:val="center"/>
            <w:hideMark/>
          </w:tcPr>
          <w:p w14:paraId="677AE8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13AA4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0.85</w:t>
            </w:r>
          </w:p>
        </w:tc>
        <w:tc>
          <w:tcPr>
            <w:tcW w:w="372" w:type="pct"/>
            <w:tcBorders>
              <w:top w:val="nil"/>
              <w:left w:val="nil"/>
              <w:bottom w:val="nil"/>
              <w:right w:val="nil"/>
            </w:tcBorders>
            <w:shd w:val="clear" w:color="auto" w:fill="auto"/>
            <w:noWrap/>
            <w:vAlign w:val="center"/>
            <w:hideMark/>
          </w:tcPr>
          <w:p w14:paraId="71B2937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6.99</w:t>
            </w:r>
          </w:p>
        </w:tc>
        <w:tc>
          <w:tcPr>
            <w:tcW w:w="372" w:type="pct"/>
            <w:tcBorders>
              <w:top w:val="nil"/>
              <w:left w:val="nil"/>
              <w:bottom w:val="nil"/>
              <w:right w:val="nil"/>
            </w:tcBorders>
            <w:shd w:val="clear" w:color="auto" w:fill="auto"/>
            <w:noWrap/>
            <w:vAlign w:val="center"/>
            <w:hideMark/>
          </w:tcPr>
          <w:p w14:paraId="6ACFA1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7.51</w:t>
            </w:r>
          </w:p>
        </w:tc>
        <w:tc>
          <w:tcPr>
            <w:tcW w:w="471" w:type="pct"/>
            <w:tcBorders>
              <w:top w:val="nil"/>
              <w:left w:val="nil"/>
              <w:bottom w:val="nil"/>
              <w:right w:val="nil"/>
            </w:tcBorders>
            <w:shd w:val="clear" w:color="auto" w:fill="auto"/>
            <w:noWrap/>
            <w:vAlign w:val="center"/>
            <w:hideMark/>
          </w:tcPr>
          <w:p w14:paraId="3A840A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69CE8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0.60</w:t>
            </w:r>
          </w:p>
        </w:tc>
        <w:tc>
          <w:tcPr>
            <w:tcW w:w="471" w:type="pct"/>
            <w:tcBorders>
              <w:top w:val="nil"/>
              <w:left w:val="nil"/>
              <w:bottom w:val="nil"/>
              <w:right w:val="nil"/>
            </w:tcBorders>
            <w:shd w:val="clear" w:color="auto" w:fill="auto"/>
            <w:noWrap/>
            <w:vAlign w:val="center"/>
            <w:hideMark/>
          </w:tcPr>
          <w:p w14:paraId="7C8D69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4.31</w:t>
            </w:r>
          </w:p>
        </w:tc>
      </w:tr>
      <w:tr w:rsidR="000A5C6B" w:rsidRPr="00956BD9" w14:paraId="7D9CB978" w14:textId="77777777" w:rsidTr="00337A02">
        <w:trPr>
          <w:trHeight w:val="264"/>
        </w:trPr>
        <w:tc>
          <w:tcPr>
            <w:tcW w:w="687" w:type="pct"/>
            <w:tcBorders>
              <w:top w:val="nil"/>
              <w:left w:val="nil"/>
              <w:bottom w:val="nil"/>
              <w:right w:val="nil"/>
            </w:tcBorders>
            <w:shd w:val="clear" w:color="auto" w:fill="auto"/>
            <w:noWrap/>
            <w:vAlign w:val="center"/>
            <w:hideMark/>
          </w:tcPr>
          <w:p w14:paraId="5135AA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373" w:type="pct"/>
            <w:tcBorders>
              <w:top w:val="nil"/>
              <w:left w:val="nil"/>
              <w:bottom w:val="nil"/>
              <w:right w:val="nil"/>
            </w:tcBorders>
            <w:shd w:val="clear" w:color="auto" w:fill="auto"/>
            <w:noWrap/>
            <w:vAlign w:val="center"/>
            <w:hideMark/>
          </w:tcPr>
          <w:p w14:paraId="12D45A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5.69</w:t>
            </w:r>
          </w:p>
        </w:tc>
        <w:tc>
          <w:tcPr>
            <w:tcW w:w="373" w:type="pct"/>
            <w:tcBorders>
              <w:top w:val="nil"/>
              <w:left w:val="nil"/>
              <w:bottom w:val="nil"/>
              <w:right w:val="nil"/>
            </w:tcBorders>
            <w:shd w:val="clear" w:color="auto" w:fill="auto"/>
            <w:noWrap/>
            <w:vAlign w:val="center"/>
            <w:hideMark/>
          </w:tcPr>
          <w:p w14:paraId="77A9F9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EC338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2.98</w:t>
            </w:r>
          </w:p>
        </w:tc>
        <w:tc>
          <w:tcPr>
            <w:tcW w:w="471" w:type="pct"/>
            <w:tcBorders>
              <w:top w:val="nil"/>
              <w:left w:val="nil"/>
              <w:bottom w:val="nil"/>
              <w:right w:val="nil"/>
            </w:tcBorders>
            <w:shd w:val="clear" w:color="auto" w:fill="auto"/>
            <w:noWrap/>
            <w:vAlign w:val="center"/>
            <w:hideMark/>
          </w:tcPr>
          <w:p w14:paraId="32572C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5597B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0.51</w:t>
            </w:r>
          </w:p>
        </w:tc>
        <w:tc>
          <w:tcPr>
            <w:tcW w:w="372" w:type="pct"/>
            <w:tcBorders>
              <w:top w:val="nil"/>
              <w:left w:val="nil"/>
              <w:bottom w:val="nil"/>
              <w:right w:val="nil"/>
            </w:tcBorders>
            <w:shd w:val="clear" w:color="auto" w:fill="auto"/>
            <w:noWrap/>
            <w:vAlign w:val="center"/>
            <w:hideMark/>
          </w:tcPr>
          <w:p w14:paraId="64F245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9.16</w:t>
            </w:r>
          </w:p>
        </w:tc>
        <w:tc>
          <w:tcPr>
            <w:tcW w:w="372" w:type="pct"/>
            <w:tcBorders>
              <w:top w:val="nil"/>
              <w:left w:val="nil"/>
              <w:bottom w:val="nil"/>
              <w:right w:val="nil"/>
            </w:tcBorders>
            <w:shd w:val="clear" w:color="auto" w:fill="auto"/>
            <w:noWrap/>
            <w:vAlign w:val="center"/>
            <w:hideMark/>
          </w:tcPr>
          <w:p w14:paraId="3D6D76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7.07</w:t>
            </w:r>
          </w:p>
        </w:tc>
        <w:tc>
          <w:tcPr>
            <w:tcW w:w="471" w:type="pct"/>
            <w:tcBorders>
              <w:top w:val="nil"/>
              <w:left w:val="nil"/>
              <w:bottom w:val="nil"/>
              <w:right w:val="nil"/>
            </w:tcBorders>
            <w:shd w:val="clear" w:color="auto" w:fill="auto"/>
            <w:noWrap/>
            <w:vAlign w:val="center"/>
            <w:hideMark/>
          </w:tcPr>
          <w:p w14:paraId="2B6379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2360CB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71" w:type="pct"/>
            <w:tcBorders>
              <w:top w:val="nil"/>
              <w:left w:val="nil"/>
              <w:bottom w:val="nil"/>
              <w:right w:val="nil"/>
            </w:tcBorders>
            <w:shd w:val="clear" w:color="auto" w:fill="auto"/>
            <w:noWrap/>
            <w:vAlign w:val="center"/>
            <w:hideMark/>
          </w:tcPr>
          <w:p w14:paraId="0E9177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3.72</w:t>
            </w:r>
          </w:p>
        </w:tc>
      </w:tr>
      <w:tr w:rsidR="000A5C6B" w:rsidRPr="00956BD9" w14:paraId="0B292831" w14:textId="77777777" w:rsidTr="00337A02">
        <w:trPr>
          <w:trHeight w:val="264"/>
        </w:trPr>
        <w:tc>
          <w:tcPr>
            <w:tcW w:w="687" w:type="pct"/>
            <w:tcBorders>
              <w:top w:val="nil"/>
              <w:left w:val="nil"/>
              <w:bottom w:val="nil"/>
              <w:right w:val="nil"/>
            </w:tcBorders>
            <w:shd w:val="clear" w:color="auto" w:fill="auto"/>
            <w:noWrap/>
            <w:vAlign w:val="center"/>
            <w:hideMark/>
          </w:tcPr>
          <w:p w14:paraId="0084218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32,000</w:t>
            </w:r>
          </w:p>
        </w:tc>
        <w:tc>
          <w:tcPr>
            <w:tcW w:w="373" w:type="pct"/>
            <w:tcBorders>
              <w:top w:val="nil"/>
              <w:left w:val="nil"/>
              <w:bottom w:val="nil"/>
              <w:right w:val="nil"/>
            </w:tcBorders>
            <w:shd w:val="clear" w:color="auto" w:fill="auto"/>
            <w:noWrap/>
            <w:vAlign w:val="center"/>
            <w:hideMark/>
          </w:tcPr>
          <w:p w14:paraId="68066E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4.61</w:t>
            </w:r>
          </w:p>
        </w:tc>
        <w:tc>
          <w:tcPr>
            <w:tcW w:w="373" w:type="pct"/>
            <w:tcBorders>
              <w:top w:val="nil"/>
              <w:left w:val="nil"/>
              <w:bottom w:val="nil"/>
              <w:right w:val="nil"/>
            </w:tcBorders>
            <w:shd w:val="clear" w:color="auto" w:fill="auto"/>
            <w:noWrap/>
            <w:vAlign w:val="center"/>
            <w:hideMark/>
          </w:tcPr>
          <w:p w14:paraId="59BFF7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47C1B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3.32</w:t>
            </w:r>
          </w:p>
        </w:tc>
        <w:tc>
          <w:tcPr>
            <w:tcW w:w="471" w:type="pct"/>
            <w:tcBorders>
              <w:top w:val="nil"/>
              <w:left w:val="nil"/>
              <w:bottom w:val="nil"/>
              <w:right w:val="nil"/>
            </w:tcBorders>
            <w:shd w:val="clear" w:color="auto" w:fill="auto"/>
            <w:noWrap/>
            <w:vAlign w:val="center"/>
            <w:hideMark/>
          </w:tcPr>
          <w:p w14:paraId="183AB6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w:t>
            </w:r>
          </w:p>
        </w:tc>
        <w:tc>
          <w:tcPr>
            <w:tcW w:w="471" w:type="pct"/>
            <w:tcBorders>
              <w:top w:val="nil"/>
              <w:left w:val="nil"/>
              <w:bottom w:val="nil"/>
              <w:right w:val="nil"/>
            </w:tcBorders>
            <w:shd w:val="clear" w:color="auto" w:fill="auto"/>
            <w:noWrap/>
            <w:vAlign w:val="center"/>
            <w:hideMark/>
          </w:tcPr>
          <w:p w14:paraId="1F73C1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0.35</w:t>
            </w:r>
          </w:p>
        </w:tc>
        <w:tc>
          <w:tcPr>
            <w:tcW w:w="372" w:type="pct"/>
            <w:tcBorders>
              <w:top w:val="nil"/>
              <w:left w:val="nil"/>
              <w:bottom w:val="nil"/>
              <w:right w:val="nil"/>
            </w:tcBorders>
            <w:shd w:val="clear" w:color="auto" w:fill="auto"/>
            <w:noWrap/>
            <w:vAlign w:val="center"/>
            <w:hideMark/>
          </w:tcPr>
          <w:p w14:paraId="36D69E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9.56</w:t>
            </w:r>
          </w:p>
        </w:tc>
        <w:tc>
          <w:tcPr>
            <w:tcW w:w="372" w:type="pct"/>
            <w:tcBorders>
              <w:top w:val="nil"/>
              <w:left w:val="nil"/>
              <w:bottom w:val="nil"/>
              <w:right w:val="nil"/>
            </w:tcBorders>
            <w:shd w:val="clear" w:color="auto" w:fill="auto"/>
            <w:noWrap/>
            <w:vAlign w:val="center"/>
            <w:hideMark/>
          </w:tcPr>
          <w:p w14:paraId="628ECD7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5.51</w:t>
            </w:r>
          </w:p>
        </w:tc>
        <w:tc>
          <w:tcPr>
            <w:tcW w:w="471" w:type="pct"/>
            <w:tcBorders>
              <w:top w:val="nil"/>
              <w:left w:val="nil"/>
              <w:bottom w:val="nil"/>
              <w:right w:val="nil"/>
            </w:tcBorders>
            <w:shd w:val="clear" w:color="auto" w:fill="auto"/>
            <w:noWrap/>
            <w:vAlign w:val="center"/>
            <w:hideMark/>
          </w:tcPr>
          <w:p w14:paraId="1B6C1F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E0414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71" w:type="pct"/>
            <w:tcBorders>
              <w:top w:val="nil"/>
              <w:left w:val="nil"/>
              <w:bottom w:val="nil"/>
              <w:right w:val="nil"/>
            </w:tcBorders>
            <w:shd w:val="clear" w:color="auto" w:fill="auto"/>
            <w:noWrap/>
            <w:vAlign w:val="center"/>
            <w:hideMark/>
          </w:tcPr>
          <w:p w14:paraId="1D9C2A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2.47</w:t>
            </w:r>
          </w:p>
        </w:tc>
      </w:tr>
      <w:tr w:rsidR="000A5C6B" w:rsidRPr="00956BD9" w14:paraId="57AEB6F2" w14:textId="77777777" w:rsidTr="00337A02">
        <w:trPr>
          <w:trHeight w:val="264"/>
        </w:trPr>
        <w:tc>
          <w:tcPr>
            <w:tcW w:w="687" w:type="pct"/>
            <w:tcBorders>
              <w:top w:val="nil"/>
              <w:left w:val="nil"/>
              <w:bottom w:val="nil"/>
              <w:right w:val="nil"/>
            </w:tcBorders>
            <w:shd w:val="clear" w:color="auto" w:fill="auto"/>
            <w:noWrap/>
            <w:vAlign w:val="center"/>
            <w:hideMark/>
          </w:tcPr>
          <w:p w14:paraId="44F786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34,000</w:t>
            </w:r>
          </w:p>
        </w:tc>
        <w:tc>
          <w:tcPr>
            <w:tcW w:w="373" w:type="pct"/>
            <w:tcBorders>
              <w:top w:val="nil"/>
              <w:left w:val="nil"/>
              <w:bottom w:val="nil"/>
              <w:right w:val="nil"/>
            </w:tcBorders>
            <w:shd w:val="clear" w:color="auto" w:fill="auto"/>
            <w:noWrap/>
            <w:vAlign w:val="center"/>
            <w:hideMark/>
          </w:tcPr>
          <w:p w14:paraId="66FCB1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4.43</w:t>
            </w:r>
          </w:p>
        </w:tc>
        <w:tc>
          <w:tcPr>
            <w:tcW w:w="373" w:type="pct"/>
            <w:tcBorders>
              <w:top w:val="nil"/>
              <w:left w:val="nil"/>
              <w:bottom w:val="nil"/>
              <w:right w:val="nil"/>
            </w:tcBorders>
            <w:shd w:val="clear" w:color="auto" w:fill="auto"/>
            <w:noWrap/>
            <w:vAlign w:val="center"/>
            <w:hideMark/>
          </w:tcPr>
          <w:p w14:paraId="0742F0C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E1B92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3.67</w:t>
            </w:r>
          </w:p>
        </w:tc>
        <w:tc>
          <w:tcPr>
            <w:tcW w:w="471" w:type="pct"/>
            <w:tcBorders>
              <w:top w:val="nil"/>
              <w:left w:val="nil"/>
              <w:bottom w:val="nil"/>
              <w:right w:val="nil"/>
            </w:tcBorders>
            <w:shd w:val="clear" w:color="auto" w:fill="auto"/>
            <w:noWrap/>
            <w:vAlign w:val="center"/>
            <w:hideMark/>
          </w:tcPr>
          <w:p w14:paraId="72C9756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6.53</w:t>
            </w:r>
          </w:p>
        </w:tc>
        <w:tc>
          <w:tcPr>
            <w:tcW w:w="471" w:type="pct"/>
            <w:tcBorders>
              <w:top w:val="nil"/>
              <w:left w:val="nil"/>
              <w:bottom w:val="nil"/>
              <w:right w:val="nil"/>
            </w:tcBorders>
            <w:shd w:val="clear" w:color="auto" w:fill="auto"/>
            <w:noWrap/>
            <w:vAlign w:val="center"/>
            <w:hideMark/>
          </w:tcPr>
          <w:p w14:paraId="35AA0F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372" w:type="pct"/>
            <w:tcBorders>
              <w:top w:val="nil"/>
              <w:left w:val="nil"/>
              <w:bottom w:val="nil"/>
              <w:right w:val="nil"/>
            </w:tcBorders>
            <w:shd w:val="clear" w:color="auto" w:fill="auto"/>
            <w:noWrap/>
            <w:vAlign w:val="center"/>
            <w:hideMark/>
          </w:tcPr>
          <w:p w14:paraId="5818808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7.07</w:t>
            </w:r>
          </w:p>
        </w:tc>
        <w:tc>
          <w:tcPr>
            <w:tcW w:w="372" w:type="pct"/>
            <w:tcBorders>
              <w:top w:val="nil"/>
              <w:left w:val="nil"/>
              <w:bottom w:val="nil"/>
              <w:right w:val="nil"/>
            </w:tcBorders>
            <w:shd w:val="clear" w:color="auto" w:fill="auto"/>
            <w:noWrap/>
            <w:vAlign w:val="center"/>
            <w:hideMark/>
          </w:tcPr>
          <w:p w14:paraId="3F0809F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4.19</w:t>
            </w:r>
          </w:p>
        </w:tc>
        <w:tc>
          <w:tcPr>
            <w:tcW w:w="471" w:type="pct"/>
            <w:tcBorders>
              <w:top w:val="nil"/>
              <w:left w:val="nil"/>
              <w:bottom w:val="nil"/>
              <w:right w:val="nil"/>
            </w:tcBorders>
            <w:shd w:val="clear" w:color="auto" w:fill="auto"/>
            <w:noWrap/>
            <w:vAlign w:val="center"/>
            <w:hideMark/>
          </w:tcPr>
          <w:p w14:paraId="327449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239CF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ED760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2.11</w:t>
            </w:r>
          </w:p>
        </w:tc>
      </w:tr>
      <w:tr w:rsidR="000A5C6B" w:rsidRPr="00956BD9" w14:paraId="130101FB" w14:textId="77777777" w:rsidTr="00337A02">
        <w:trPr>
          <w:trHeight w:val="264"/>
        </w:trPr>
        <w:tc>
          <w:tcPr>
            <w:tcW w:w="687" w:type="pct"/>
            <w:tcBorders>
              <w:top w:val="nil"/>
              <w:left w:val="nil"/>
              <w:bottom w:val="nil"/>
              <w:right w:val="nil"/>
            </w:tcBorders>
            <w:shd w:val="clear" w:color="auto" w:fill="auto"/>
            <w:noWrap/>
            <w:vAlign w:val="center"/>
            <w:hideMark/>
          </w:tcPr>
          <w:p w14:paraId="64AD412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373" w:type="pct"/>
            <w:tcBorders>
              <w:top w:val="nil"/>
              <w:left w:val="nil"/>
              <w:bottom w:val="nil"/>
              <w:right w:val="nil"/>
            </w:tcBorders>
            <w:shd w:val="clear" w:color="auto" w:fill="auto"/>
            <w:noWrap/>
            <w:vAlign w:val="center"/>
            <w:hideMark/>
          </w:tcPr>
          <w:p w14:paraId="65A923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4.22</w:t>
            </w:r>
          </w:p>
        </w:tc>
        <w:tc>
          <w:tcPr>
            <w:tcW w:w="373" w:type="pct"/>
            <w:tcBorders>
              <w:top w:val="nil"/>
              <w:left w:val="nil"/>
              <w:bottom w:val="nil"/>
              <w:right w:val="nil"/>
            </w:tcBorders>
            <w:shd w:val="clear" w:color="auto" w:fill="auto"/>
            <w:noWrap/>
            <w:vAlign w:val="center"/>
            <w:hideMark/>
          </w:tcPr>
          <w:p w14:paraId="24C2BC8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DC7BCF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3.78</w:t>
            </w:r>
          </w:p>
        </w:tc>
        <w:tc>
          <w:tcPr>
            <w:tcW w:w="471" w:type="pct"/>
            <w:tcBorders>
              <w:top w:val="nil"/>
              <w:left w:val="nil"/>
              <w:bottom w:val="nil"/>
              <w:right w:val="nil"/>
            </w:tcBorders>
            <w:shd w:val="clear" w:color="auto" w:fill="auto"/>
            <w:noWrap/>
            <w:vAlign w:val="center"/>
            <w:hideMark/>
          </w:tcPr>
          <w:p w14:paraId="52A950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48ED3F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372" w:type="pct"/>
            <w:tcBorders>
              <w:top w:val="nil"/>
              <w:left w:val="nil"/>
              <w:bottom w:val="nil"/>
              <w:right w:val="nil"/>
            </w:tcBorders>
            <w:shd w:val="clear" w:color="auto" w:fill="auto"/>
            <w:noWrap/>
            <w:vAlign w:val="center"/>
            <w:hideMark/>
          </w:tcPr>
          <w:p w14:paraId="3665B9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3.72</w:t>
            </w:r>
          </w:p>
        </w:tc>
        <w:tc>
          <w:tcPr>
            <w:tcW w:w="372" w:type="pct"/>
            <w:tcBorders>
              <w:top w:val="nil"/>
              <w:left w:val="nil"/>
              <w:bottom w:val="nil"/>
              <w:right w:val="nil"/>
            </w:tcBorders>
            <w:shd w:val="clear" w:color="auto" w:fill="auto"/>
            <w:noWrap/>
            <w:vAlign w:val="center"/>
            <w:hideMark/>
          </w:tcPr>
          <w:p w14:paraId="777F45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3.07</w:t>
            </w:r>
          </w:p>
        </w:tc>
        <w:tc>
          <w:tcPr>
            <w:tcW w:w="471" w:type="pct"/>
            <w:tcBorders>
              <w:top w:val="nil"/>
              <w:left w:val="nil"/>
              <w:bottom w:val="nil"/>
              <w:right w:val="nil"/>
            </w:tcBorders>
            <w:shd w:val="clear" w:color="auto" w:fill="auto"/>
            <w:noWrap/>
            <w:vAlign w:val="center"/>
            <w:hideMark/>
          </w:tcPr>
          <w:p w14:paraId="68A1D2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30B9C3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F74E8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2.36</w:t>
            </w:r>
          </w:p>
        </w:tc>
      </w:tr>
      <w:tr w:rsidR="000A5C6B" w:rsidRPr="00956BD9" w14:paraId="4C254CEB" w14:textId="77777777" w:rsidTr="00337A02">
        <w:trPr>
          <w:trHeight w:val="264"/>
        </w:trPr>
        <w:tc>
          <w:tcPr>
            <w:tcW w:w="687" w:type="pct"/>
            <w:tcBorders>
              <w:top w:val="nil"/>
              <w:left w:val="nil"/>
              <w:bottom w:val="nil"/>
              <w:right w:val="nil"/>
            </w:tcBorders>
            <w:shd w:val="clear" w:color="auto" w:fill="auto"/>
            <w:noWrap/>
            <w:vAlign w:val="center"/>
            <w:hideMark/>
          </w:tcPr>
          <w:p w14:paraId="28B5C78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38,000</w:t>
            </w:r>
          </w:p>
        </w:tc>
        <w:tc>
          <w:tcPr>
            <w:tcW w:w="373" w:type="pct"/>
            <w:tcBorders>
              <w:top w:val="nil"/>
              <w:left w:val="nil"/>
              <w:bottom w:val="nil"/>
              <w:right w:val="nil"/>
            </w:tcBorders>
            <w:shd w:val="clear" w:color="auto" w:fill="auto"/>
            <w:noWrap/>
            <w:vAlign w:val="center"/>
            <w:hideMark/>
          </w:tcPr>
          <w:p w14:paraId="60B3B17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3.89</w:t>
            </w:r>
          </w:p>
        </w:tc>
        <w:tc>
          <w:tcPr>
            <w:tcW w:w="373" w:type="pct"/>
            <w:tcBorders>
              <w:top w:val="nil"/>
              <w:left w:val="nil"/>
              <w:bottom w:val="nil"/>
              <w:right w:val="nil"/>
            </w:tcBorders>
            <w:shd w:val="clear" w:color="auto" w:fill="auto"/>
            <w:noWrap/>
            <w:vAlign w:val="center"/>
            <w:hideMark/>
          </w:tcPr>
          <w:p w14:paraId="68AB5F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188BD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3.16</w:t>
            </w:r>
          </w:p>
        </w:tc>
        <w:tc>
          <w:tcPr>
            <w:tcW w:w="471" w:type="pct"/>
            <w:tcBorders>
              <w:top w:val="nil"/>
              <w:left w:val="nil"/>
              <w:bottom w:val="nil"/>
              <w:right w:val="nil"/>
            </w:tcBorders>
            <w:shd w:val="clear" w:color="auto" w:fill="auto"/>
            <w:noWrap/>
            <w:vAlign w:val="center"/>
            <w:hideMark/>
          </w:tcPr>
          <w:p w14:paraId="45E852F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9.72</w:t>
            </w:r>
          </w:p>
        </w:tc>
        <w:tc>
          <w:tcPr>
            <w:tcW w:w="471" w:type="pct"/>
            <w:tcBorders>
              <w:top w:val="nil"/>
              <w:left w:val="nil"/>
              <w:bottom w:val="nil"/>
              <w:right w:val="nil"/>
            </w:tcBorders>
            <w:shd w:val="clear" w:color="auto" w:fill="auto"/>
            <w:noWrap/>
            <w:vAlign w:val="center"/>
            <w:hideMark/>
          </w:tcPr>
          <w:p w14:paraId="7CC401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372" w:type="pct"/>
            <w:tcBorders>
              <w:top w:val="nil"/>
              <w:left w:val="nil"/>
              <w:bottom w:val="nil"/>
              <w:right w:val="nil"/>
            </w:tcBorders>
            <w:shd w:val="clear" w:color="auto" w:fill="auto"/>
            <w:noWrap/>
            <w:vAlign w:val="center"/>
            <w:hideMark/>
          </w:tcPr>
          <w:p w14:paraId="066E43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1.47</w:t>
            </w:r>
          </w:p>
        </w:tc>
        <w:tc>
          <w:tcPr>
            <w:tcW w:w="372" w:type="pct"/>
            <w:tcBorders>
              <w:top w:val="nil"/>
              <w:left w:val="nil"/>
              <w:bottom w:val="nil"/>
              <w:right w:val="nil"/>
            </w:tcBorders>
            <w:shd w:val="clear" w:color="auto" w:fill="auto"/>
            <w:noWrap/>
            <w:vAlign w:val="center"/>
            <w:hideMark/>
          </w:tcPr>
          <w:p w14:paraId="4F0E9DE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2.11</w:t>
            </w:r>
          </w:p>
        </w:tc>
        <w:tc>
          <w:tcPr>
            <w:tcW w:w="471" w:type="pct"/>
            <w:tcBorders>
              <w:top w:val="nil"/>
              <w:left w:val="nil"/>
              <w:bottom w:val="nil"/>
              <w:right w:val="nil"/>
            </w:tcBorders>
            <w:shd w:val="clear" w:color="auto" w:fill="auto"/>
            <w:noWrap/>
            <w:vAlign w:val="center"/>
            <w:hideMark/>
          </w:tcPr>
          <w:p w14:paraId="7ECC03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3B6DB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71" w:type="pct"/>
            <w:tcBorders>
              <w:top w:val="nil"/>
              <w:left w:val="nil"/>
              <w:bottom w:val="nil"/>
              <w:right w:val="nil"/>
            </w:tcBorders>
            <w:shd w:val="clear" w:color="auto" w:fill="auto"/>
            <w:noWrap/>
            <w:vAlign w:val="center"/>
            <w:hideMark/>
          </w:tcPr>
          <w:p w14:paraId="492283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2.75</w:t>
            </w:r>
          </w:p>
        </w:tc>
      </w:tr>
      <w:tr w:rsidR="000A5C6B" w:rsidRPr="00956BD9" w14:paraId="31D065B7" w14:textId="77777777" w:rsidTr="00337A02">
        <w:trPr>
          <w:trHeight w:val="264"/>
        </w:trPr>
        <w:tc>
          <w:tcPr>
            <w:tcW w:w="687" w:type="pct"/>
            <w:tcBorders>
              <w:top w:val="nil"/>
              <w:left w:val="nil"/>
              <w:bottom w:val="nil"/>
              <w:right w:val="nil"/>
            </w:tcBorders>
            <w:shd w:val="clear" w:color="auto" w:fill="auto"/>
            <w:noWrap/>
            <w:vAlign w:val="center"/>
            <w:hideMark/>
          </w:tcPr>
          <w:p w14:paraId="4E04A9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40,000</w:t>
            </w:r>
          </w:p>
        </w:tc>
        <w:tc>
          <w:tcPr>
            <w:tcW w:w="373" w:type="pct"/>
            <w:tcBorders>
              <w:top w:val="nil"/>
              <w:left w:val="nil"/>
              <w:bottom w:val="nil"/>
              <w:right w:val="nil"/>
            </w:tcBorders>
            <w:shd w:val="clear" w:color="auto" w:fill="auto"/>
            <w:noWrap/>
            <w:vAlign w:val="center"/>
            <w:hideMark/>
          </w:tcPr>
          <w:p w14:paraId="23FA27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3.17</w:t>
            </w:r>
          </w:p>
        </w:tc>
        <w:tc>
          <w:tcPr>
            <w:tcW w:w="373" w:type="pct"/>
            <w:tcBorders>
              <w:top w:val="nil"/>
              <w:left w:val="nil"/>
              <w:bottom w:val="nil"/>
              <w:right w:val="nil"/>
            </w:tcBorders>
            <w:shd w:val="clear" w:color="auto" w:fill="auto"/>
            <w:noWrap/>
            <w:vAlign w:val="center"/>
            <w:hideMark/>
          </w:tcPr>
          <w:p w14:paraId="4ED7A0F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14754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2.38</w:t>
            </w:r>
          </w:p>
        </w:tc>
        <w:tc>
          <w:tcPr>
            <w:tcW w:w="471" w:type="pct"/>
            <w:tcBorders>
              <w:top w:val="nil"/>
              <w:left w:val="nil"/>
              <w:bottom w:val="nil"/>
              <w:right w:val="nil"/>
            </w:tcBorders>
            <w:shd w:val="clear" w:color="auto" w:fill="auto"/>
            <w:noWrap/>
            <w:vAlign w:val="center"/>
            <w:hideMark/>
          </w:tcPr>
          <w:p w14:paraId="689244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1.39</w:t>
            </w:r>
          </w:p>
        </w:tc>
        <w:tc>
          <w:tcPr>
            <w:tcW w:w="471" w:type="pct"/>
            <w:tcBorders>
              <w:top w:val="nil"/>
              <w:left w:val="nil"/>
              <w:bottom w:val="nil"/>
              <w:right w:val="nil"/>
            </w:tcBorders>
            <w:shd w:val="clear" w:color="auto" w:fill="auto"/>
            <w:noWrap/>
            <w:vAlign w:val="center"/>
            <w:hideMark/>
          </w:tcPr>
          <w:p w14:paraId="4E6ABB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72" w:type="pct"/>
            <w:tcBorders>
              <w:top w:val="nil"/>
              <w:left w:val="nil"/>
              <w:bottom w:val="nil"/>
              <w:right w:val="nil"/>
            </w:tcBorders>
            <w:shd w:val="clear" w:color="auto" w:fill="auto"/>
            <w:noWrap/>
            <w:vAlign w:val="center"/>
            <w:hideMark/>
          </w:tcPr>
          <w:p w14:paraId="6F958B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0.52</w:t>
            </w:r>
          </w:p>
        </w:tc>
        <w:tc>
          <w:tcPr>
            <w:tcW w:w="372" w:type="pct"/>
            <w:tcBorders>
              <w:top w:val="nil"/>
              <w:left w:val="nil"/>
              <w:bottom w:val="nil"/>
              <w:right w:val="nil"/>
            </w:tcBorders>
            <w:shd w:val="clear" w:color="auto" w:fill="auto"/>
            <w:noWrap/>
            <w:vAlign w:val="center"/>
            <w:hideMark/>
          </w:tcPr>
          <w:p w14:paraId="572401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1.27</w:t>
            </w:r>
          </w:p>
        </w:tc>
        <w:tc>
          <w:tcPr>
            <w:tcW w:w="471" w:type="pct"/>
            <w:tcBorders>
              <w:top w:val="nil"/>
              <w:left w:val="nil"/>
              <w:bottom w:val="nil"/>
              <w:right w:val="nil"/>
            </w:tcBorders>
            <w:shd w:val="clear" w:color="auto" w:fill="auto"/>
            <w:noWrap/>
            <w:vAlign w:val="center"/>
            <w:hideMark/>
          </w:tcPr>
          <w:p w14:paraId="1B4CAA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7287F7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7AF0E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w:t>
            </w:r>
          </w:p>
        </w:tc>
      </w:tr>
      <w:tr w:rsidR="000A5C6B" w:rsidRPr="00956BD9" w14:paraId="5074C9B3" w14:textId="77777777" w:rsidTr="00337A02">
        <w:trPr>
          <w:trHeight w:val="264"/>
        </w:trPr>
        <w:tc>
          <w:tcPr>
            <w:tcW w:w="687" w:type="pct"/>
            <w:tcBorders>
              <w:top w:val="nil"/>
              <w:left w:val="nil"/>
              <w:bottom w:val="nil"/>
              <w:right w:val="nil"/>
            </w:tcBorders>
            <w:shd w:val="clear" w:color="auto" w:fill="auto"/>
            <w:noWrap/>
            <w:vAlign w:val="center"/>
            <w:hideMark/>
          </w:tcPr>
          <w:p w14:paraId="22DAFE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373" w:type="pct"/>
            <w:tcBorders>
              <w:top w:val="nil"/>
              <w:left w:val="nil"/>
              <w:bottom w:val="nil"/>
              <w:right w:val="nil"/>
            </w:tcBorders>
            <w:shd w:val="clear" w:color="auto" w:fill="auto"/>
            <w:noWrap/>
            <w:vAlign w:val="center"/>
            <w:hideMark/>
          </w:tcPr>
          <w:p w14:paraId="466889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2.50</w:t>
            </w:r>
          </w:p>
        </w:tc>
        <w:tc>
          <w:tcPr>
            <w:tcW w:w="373" w:type="pct"/>
            <w:tcBorders>
              <w:top w:val="nil"/>
              <w:left w:val="nil"/>
              <w:bottom w:val="nil"/>
              <w:right w:val="nil"/>
            </w:tcBorders>
            <w:shd w:val="clear" w:color="auto" w:fill="auto"/>
            <w:noWrap/>
            <w:vAlign w:val="center"/>
            <w:hideMark/>
          </w:tcPr>
          <w:p w14:paraId="337ACF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978D4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1.54</w:t>
            </w:r>
          </w:p>
        </w:tc>
        <w:tc>
          <w:tcPr>
            <w:tcW w:w="471" w:type="pct"/>
            <w:tcBorders>
              <w:top w:val="nil"/>
              <w:left w:val="nil"/>
              <w:bottom w:val="nil"/>
              <w:right w:val="nil"/>
            </w:tcBorders>
            <w:shd w:val="clear" w:color="auto" w:fill="auto"/>
            <w:noWrap/>
            <w:vAlign w:val="center"/>
            <w:hideMark/>
          </w:tcPr>
          <w:p w14:paraId="7B6CA8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294C0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72" w:type="pct"/>
            <w:tcBorders>
              <w:top w:val="nil"/>
              <w:left w:val="nil"/>
              <w:bottom w:val="nil"/>
              <w:right w:val="nil"/>
            </w:tcBorders>
            <w:shd w:val="clear" w:color="auto" w:fill="auto"/>
            <w:noWrap/>
            <w:vAlign w:val="center"/>
            <w:hideMark/>
          </w:tcPr>
          <w:p w14:paraId="6FB35E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c>
          <w:tcPr>
            <w:tcW w:w="372" w:type="pct"/>
            <w:tcBorders>
              <w:top w:val="nil"/>
              <w:left w:val="nil"/>
              <w:bottom w:val="nil"/>
              <w:right w:val="nil"/>
            </w:tcBorders>
            <w:shd w:val="clear" w:color="auto" w:fill="auto"/>
            <w:noWrap/>
            <w:vAlign w:val="center"/>
            <w:hideMark/>
          </w:tcPr>
          <w:p w14:paraId="4F38F7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0.94</w:t>
            </w:r>
          </w:p>
        </w:tc>
        <w:tc>
          <w:tcPr>
            <w:tcW w:w="471" w:type="pct"/>
            <w:tcBorders>
              <w:top w:val="nil"/>
              <w:left w:val="nil"/>
              <w:bottom w:val="nil"/>
              <w:right w:val="nil"/>
            </w:tcBorders>
            <w:shd w:val="clear" w:color="auto" w:fill="auto"/>
            <w:noWrap/>
            <w:vAlign w:val="center"/>
            <w:hideMark/>
          </w:tcPr>
          <w:p w14:paraId="577F77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011CE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61A77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1.66</w:t>
            </w:r>
          </w:p>
        </w:tc>
      </w:tr>
      <w:tr w:rsidR="000A5C6B" w:rsidRPr="00956BD9" w14:paraId="425C7620" w14:textId="77777777" w:rsidTr="00337A02">
        <w:trPr>
          <w:trHeight w:val="264"/>
        </w:trPr>
        <w:tc>
          <w:tcPr>
            <w:tcW w:w="687" w:type="pct"/>
            <w:tcBorders>
              <w:top w:val="nil"/>
              <w:left w:val="nil"/>
              <w:bottom w:val="nil"/>
              <w:right w:val="nil"/>
            </w:tcBorders>
            <w:shd w:val="clear" w:color="auto" w:fill="auto"/>
            <w:noWrap/>
            <w:vAlign w:val="center"/>
            <w:hideMark/>
          </w:tcPr>
          <w:p w14:paraId="2B6ABA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44,000</w:t>
            </w:r>
          </w:p>
        </w:tc>
        <w:tc>
          <w:tcPr>
            <w:tcW w:w="373" w:type="pct"/>
            <w:tcBorders>
              <w:top w:val="nil"/>
              <w:left w:val="nil"/>
              <w:bottom w:val="nil"/>
              <w:right w:val="nil"/>
            </w:tcBorders>
            <w:shd w:val="clear" w:color="auto" w:fill="auto"/>
            <w:noWrap/>
            <w:vAlign w:val="center"/>
            <w:hideMark/>
          </w:tcPr>
          <w:p w14:paraId="387854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1.74</w:t>
            </w:r>
          </w:p>
        </w:tc>
        <w:tc>
          <w:tcPr>
            <w:tcW w:w="373" w:type="pct"/>
            <w:tcBorders>
              <w:top w:val="nil"/>
              <w:left w:val="nil"/>
              <w:bottom w:val="nil"/>
              <w:right w:val="nil"/>
            </w:tcBorders>
            <w:shd w:val="clear" w:color="auto" w:fill="auto"/>
            <w:noWrap/>
            <w:vAlign w:val="center"/>
            <w:hideMark/>
          </w:tcPr>
          <w:p w14:paraId="7B5B6D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D953BA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0.83</w:t>
            </w:r>
          </w:p>
        </w:tc>
        <w:tc>
          <w:tcPr>
            <w:tcW w:w="471" w:type="pct"/>
            <w:tcBorders>
              <w:top w:val="nil"/>
              <w:left w:val="nil"/>
              <w:bottom w:val="nil"/>
              <w:right w:val="nil"/>
            </w:tcBorders>
            <w:shd w:val="clear" w:color="auto" w:fill="auto"/>
            <w:noWrap/>
            <w:vAlign w:val="center"/>
            <w:hideMark/>
          </w:tcPr>
          <w:p w14:paraId="611E10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962ED2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72" w:type="pct"/>
            <w:tcBorders>
              <w:top w:val="nil"/>
              <w:left w:val="nil"/>
              <w:bottom w:val="nil"/>
              <w:right w:val="nil"/>
            </w:tcBorders>
            <w:shd w:val="clear" w:color="auto" w:fill="auto"/>
            <w:noWrap/>
            <w:vAlign w:val="center"/>
            <w:hideMark/>
          </w:tcPr>
          <w:p w14:paraId="432FB8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372" w:type="pct"/>
            <w:tcBorders>
              <w:top w:val="nil"/>
              <w:left w:val="nil"/>
              <w:bottom w:val="nil"/>
              <w:right w:val="nil"/>
            </w:tcBorders>
            <w:shd w:val="clear" w:color="auto" w:fill="auto"/>
            <w:noWrap/>
            <w:vAlign w:val="center"/>
            <w:hideMark/>
          </w:tcPr>
          <w:p w14:paraId="18B657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0.42</w:t>
            </w:r>
          </w:p>
        </w:tc>
        <w:tc>
          <w:tcPr>
            <w:tcW w:w="471" w:type="pct"/>
            <w:tcBorders>
              <w:top w:val="nil"/>
              <w:left w:val="nil"/>
              <w:bottom w:val="nil"/>
              <w:right w:val="nil"/>
            </w:tcBorders>
            <w:shd w:val="clear" w:color="auto" w:fill="auto"/>
            <w:noWrap/>
            <w:vAlign w:val="center"/>
            <w:hideMark/>
          </w:tcPr>
          <w:p w14:paraId="2656CA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AA74AB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EE92C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r>
      <w:tr w:rsidR="000A5C6B" w:rsidRPr="00956BD9" w14:paraId="7F9D2900" w14:textId="77777777" w:rsidTr="00337A02">
        <w:trPr>
          <w:trHeight w:val="264"/>
        </w:trPr>
        <w:tc>
          <w:tcPr>
            <w:tcW w:w="687" w:type="pct"/>
            <w:tcBorders>
              <w:top w:val="nil"/>
              <w:left w:val="nil"/>
              <w:bottom w:val="nil"/>
              <w:right w:val="nil"/>
            </w:tcBorders>
            <w:shd w:val="clear" w:color="auto" w:fill="auto"/>
            <w:noWrap/>
            <w:vAlign w:val="center"/>
            <w:hideMark/>
          </w:tcPr>
          <w:p w14:paraId="702C84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46,000</w:t>
            </w:r>
          </w:p>
        </w:tc>
        <w:tc>
          <w:tcPr>
            <w:tcW w:w="373" w:type="pct"/>
            <w:tcBorders>
              <w:top w:val="nil"/>
              <w:left w:val="nil"/>
              <w:bottom w:val="nil"/>
              <w:right w:val="nil"/>
            </w:tcBorders>
            <w:shd w:val="clear" w:color="auto" w:fill="auto"/>
            <w:noWrap/>
            <w:vAlign w:val="center"/>
            <w:hideMark/>
          </w:tcPr>
          <w:p w14:paraId="76ED1B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1.13</w:t>
            </w:r>
          </w:p>
        </w:tc>
        <w:tc>
          <w:tcPr>
            <w:tcW w:w="373" w:type="pct"/>
            <w:tcBorders>
              <w:top w:val="nil"/>
              <w:left w:val="nil"/>
              <w:bottom w:val="nil"/>
              <w:right w:val="nil"/>
            </w:tcBorders>
            <w:shd w:val="clear" w:color="auto" w:fill="auto"/>
            <w:noWrap/>
            <w:vAlign w:val="center"/>
            <w:hideMark/>
          </w:tcPr>
          <w:p w14:paraId="014CA8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4E9F85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0.41</w:t>
            </w:r>
          </w:p>
        </w:tc>
        <w:tc>
          <w:tcPr>
            <w:tcW w:w="471" w:type="pct"/>
            <w:tcBorders>
              <w:top w:val="nil"/>
              <w:left w:val="nil"/>
              <w:bottom w:val="nil"/>
              <w:right w:val="nil"/>
            </w:tcBorders>
            <w:shd w:val="clear" w:color="auto" w:fill="auto"/>
            <w:noWrap/>
            <w:vAlign w:val="center"/>
            <w:hideMark/>
          </w:tcPr>
          <w:p w14:paraId="4EE81A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95C45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72" w:type="pct"/>
            <w:tcBorders>
              <w:top w:val="nil"/>
              <w:left w:val="nil"/>
              <w:bottom w:val="nil"/>
              <w:right w:val="nil"/>
            </w:tcBorders>
            <w:shd w:val="clear" w:color="auto" w:fill="auto"/>
            <w:noWrap/>
            <w:vAlign w:val="center"/>
            <w:hideMark/>
          </w:tcPr>
          <w:p w14:paraId="23D8252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372" w:type="pct"/>
            <w:tcBorders>
              <w:top w:val="nil"/>
              <w:left w:val="nil"/>
              <w:bottom w:val="nil"/>
              <w:right w:val="nil"/>
            </w:tcBorders>
            <w:shd w:val="clear" w:color="auto" w:fill="auto"/>
            <w:noWrap/>
            <w:vAlign w:val="center"/>
            <w:hideMark/>
          </w:tcPr>
          <w:p w14:paraId="3615F8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0.28</w:t>
            </w:r>
          </w:p>
        </w:tc>
        <w:tc>
          <w:tcPr>
            <w:tcW w:w="471" w:type="pct"/>
            <w:tcBorders>
              <w:top w:val="nil"/>
              <w:left w:val="nil"/>
              <w:bottom w:val="nil"/>
              <w:right w:val="nil"/>
            </w:tcBorders>
            <w:shd w:val="clear" w:color="auto" w:fill="auto"/>
            <w:noWrap/>
            <w:vAlign w:val="center"/>
            <w:hideMark/>
          </w:tcPr>
          <w:p w14:paraId="03E35F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4C4BD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AB0E7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0.47</w:t>
            </w:r>
          </w:p>
        </w:tc>
      </w:tr>
      <w:tr w:rsidR="000A5C6B" w:rsidRPr="00956BD9" w14:paraId="65C7D1DB" w14:textId="77777777" w:rsidTr="00337A02">
        <w:trPr>
          <w:trHeight w:val="264"/>
        </w:trPr>
        <w:tc>
          <w:tcPr>
            <w:tcW w:w="687" w:type="pct"/>
            <w:tcBorders>
              <w:top w:val="nil"/>
              <w:left w:val="nil"/>
              <w:bottom w:val="nil"/>
              <w:right w:val="nil"/>
            </w:tcBorders>
            <w:shd w:val="clear" w:color="auto" w:fill="auto"/>
            <w:noWrap/>
            <w:vAlign w:val="center"/>
            <w:hideMark/>
          </w:tcPr>
          <w:p w14:paraId="4B3ADD2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373" w:type="pct"/>
            <w:tcBorders>
              <w:top w:val="nil"/>
              <w:left w:val="nil"/>
              <w:bottom w:val="nil"/>
              <w:right w:val="nil"/>
            </w:tcBorders>
            <w:shd w:val="clear" w:color="auto" w:fill="auto"/>
            <w:noWrap/>
            <w:vAlign w:val="center"/>
            <w:hideMark/>
          </w:tcPr>
          <w:p w14:paraId="2C443B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0.67</w:t>
            </w:r>
          </w:p>
        </w:tc>
        <w:tc>
          <w:tcPr>
            <w:tcW w:w="373" w:type="pct"/>
            <w:tcBorders>
              <w:top w:val="nil"/>
              <w:left w:val="nil"/>
              <w:bottom w:val="nil"/>
              <w:right w:val="nil"/>
            </w:tcBorders>
            <w:shd w:val="clear" w:color="auto" w:fill="auto"/>
            <w:noWrap/>
            <w:vAlign w:val="center"/>
            <w:hideMark/>
          </w:tcPr>
          <w:p w14:paraId="50A7A4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A5ACFE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471" w:type="pct"/>
            <w:tcBorders>
              <w:top w:val="nil"/>
              <w:left w:val="nil"/>
              <w:bottom w:val="nil"/>
              <w:right w:val="nil"/>
            </w:tcBorders>
            <w:shd w:val="clear" w:color="auto" w:fill="auto"/>
            <w:noWrap/>
            <w:vAlign w:val="center"/>
            <w:hideMark/>
          </w:tcPr>
          <w:p w14:paraId="18E755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DCE5F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72" w:type="pct"/>
            <w:tcBorders>
              <w:top w:val="nil"/>
              <w:left w:val="nil"/>
              <w:bottom w:val="nil"/>
              <w:right w:val="nil"/>
            </w:tcBorders>
            <w:shd w:val="clear" w:color="auto" w:fill="auto"/>
            <w:noWrap/>
            <w:vAlign w:val="center"/>
            <w:hideMark/>
          </w:tcPr>
          <w:p w14:paraId="712559C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72" w:type="pct"/>
            <w:tcBorders>
              <w:top w:val="nil"/>
              <w:left w:val="nil"/>
              <w:bottom w:val="nil"/>
              <w:right w:val="nil"/>
            </w:tcBorders>
            <w:shd w:val="clear" w:color="auto" w:fill="auto"/>
            <w:noWrap/>
            <w:vAlign w:val="center"/>
            <w:hideMark/>
          </w:tcPr>
          <w:p w14:paraId="40F2C0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0.25</w:t>
            </w:r>
          </w:p>
        </w:tc>
        <w:tc>
          <w:tcPr>
            <w:tcW w:w="471" w:type="pct"/>
            <w:tcBorders>
              <w:top w:val="nil"/>
              <w:left w:val="nil"/>
              <w:bottom w:val="nil"/>
              <w:right w:val="nil"/>
            </w:tcBorders>
            <w:shd w:val="clear" w:color="auto" w:fill="auto"/>
            <w:noWrap/>
            <w:vAlign w:val="center"/>
            <w:hideMark/>
          </w:tcPr>
          <w:p w14:paraId="3BBE7D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5E45B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4A47F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0.67</w:t>
            </w:r>
          </w:p>
        </w:tc>
      </w:tr>
      <w:tr w:rsidR="000A5C6B" w:rsidRPr="00956BD9" w14:paraId="6A33BB87" w14:textId="77777777" w:rsidTr="00337A02">
        <w:trPr>
          <w:trHeight w:val="264"/>
        </w:trPr>
        <w:tc>
          <w:tcPr>
            <w:tcW w:w="687" w:type="pct"/>
            <w:tcBorders>
              <w:top w:val="nil"/>
              <w:left w:val="nil"/>
              <w:bottom w:val="nil"/>
              <w:right w:val="nil"/>
            </w:tcBorders>
            <w:shd w:val="clear" w:color="auto" w:fill="auto"/>
            <w:noWrap/>
            <w:vAlign w:val="center"/>
            <w:hideMark/>
          </w:tcPr>
          <w:p w14:paraId="3DCABE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50,000</w:t>
            </w:r>
          </w:p>
        </w:tc>
        <w:tc>
          <w:tcPr>
            <w:tcW w:w="373" w:type="pct"/>
            <w:tcBorders>
              <w:top w:val="nil"/>
              <w:left w:val="nil"/>
              <w:bottom w:val="nil"/>
              <w:right w:val="nil"/>
            </w:tcBorders>
            <w:shd w:val="clear" w:color="auto" w:fill="auto"/>
            <w:noWrap/>
            <w:vAlign w:val="center"/>
            <w:hideMark/>
          </w:tcPr>
          <w:p w14:paraId="25F991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0.33</w:t>
            </w:r>
          </w:p>
        </w:tc>
        <w:tc>
          <w:tcPr>
            <w:tcW w:w="373" w:type="pct"/>
            <w:tcBorders>
              <w:top w:val="nil"/>
              <w:left w:val="nil"/>
              <w:bottom w:val="nil"/>
              <w:right w:val="nil"/>
            </w:tcBorders>
            <w:shd w:val="clear" w:color="auto" w:fill="auto"/>
            <w:noWrap/>
            <w:vAlign w:val="center"/>
            <w:hideMark/>
          </w:tcPr>
          <w:p w14:paraId="723DA3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1B30C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71" w:type="pct"/>
            <w:tcBorders>
              <w:top w:val="nil"/>
              <w:left w:val="nil"/>
              <w:bottom w:val="nil"/>
              <w:right w:val="nil"/>
            </w:tcBorders>
            <w:shd w:val="clear" w:color="auto" w:fill="auto"/>
            <w:noWrap/>
            <w:vAlign w:val="center"/>
            <w:hideMark/>
          </w:tcPr>
          <w:p w14:paraId="0CF723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016B7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029A18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72" w:type="pct"/>
            <w:tcBorders>
              <w:top w:val="nil"/>
              <w:left w:val="nil"/>
              <w:bottom w:val="nil"/>
              <w:right w:val="nil"/>
            </w:tcBorders>
            <w:shd w:val="clear" w:color="auto" w:fill="auto"/>
            <w:noWrap/>
            <w:vAlign w:val="center"/>
            <w:hideMark/>
          </w:tcPr>
          <w:p w14:paraId="6CB14CB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71" w:type="pct"/>
            <w:tcBorders>
              <w:top w:val="nil"/>
              <w:left w:val="nil"/>
              <w:bottom w:val="nil"/>
              <w:right w:val="nil"/>
            </w:tcBorders>
            <w:shd w:val="clear" w:color="auto" w:fill="auto"/>
            <w:noWrap/>
            <w:vAlign w:val="center"/>
            <w:hideMark/>
          </w:tcPr>
          <w:p w14:paraId="68D8BB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D9EF0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57F28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0.24</w:t>
            </w:r>
          </w:p>
        </w:tc>
      </w:tr>
      <w:tr w:rsidR="000A5C6B" w:rsidRPr="00956BD9" w14:paraId="5593B0E3" w14:textId="77777777" w:rsidTr="00337A02">
        <w:trPr>
          <w:trHeight w:val="264"/>
        </w:trPr>
        <w:tc>
          <w:tcPr>
            <w:tcW w:w="687" w:type="pct"/>
            <w:tcBorders>
              <w:top w:val="nil"/>
              <w:left w:val="nil"/>
              <w:bottom w:val="nil"/>
              <w:right w:val="nil"/>
            </w:tcBorders>
            <w:shd w:val="clear" w:color="auto" w:fill="auto"/>
            <w:noWrap/>
            <w:vAlign w:val="center"/>
            <w:hideMark/>
          </w:tcPr>
          <w:p w14:paraId="5DAE0A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52,000</w:t>
            </w:r>
          </w:p>
        </w:tc>
        <w:tc>
          <w:tcPr>
            <w:tcW w:w="373" w:type="pct"/>
            <w:tcBorders>
              <w:top w:val="nil"/>
              <w:left w:val="nil"/>
              <w:bottom w:val="nil"/>
              <w:right w:val="nil"/>
            </w:tcBorders>
            <w:shd w:val="clear" w:color="auto" w:fill="auto"/>
            <w:noWrap/>
            <w:vAlign w:val="center"/>
            <w:hideMark/>
          </w:tcPr>
          <w:p w14:paraId="78DD5B0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c>
          <w:tcPr>
            <w:tcW w:w="373" w:type="pct"/>
            <w:tcBorders>
              <w:top w:val="nil"/>
              <w:left w:val="nil"/>
              <w:bottom w:val="nil"/>
              <w:right w:val="nil"/>
            </w:tcBorders>
            <w:shd w:val="clear" w:color="auto" w:fill="auto"/>
            <w:noWrap/>
            <w:vAlign w:val="center"/>
            <w:hideMark/>
          </w:tcPr>
          <w:p w14:paraId="5EF917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502617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71" w:type="pct"/>
            <w:tcBorders>
              <w:top w:val="nil"/>
              <w:left w:val="nil"/>
              <w:bottom w:val="nil"/>
              <w:right w:val="nil"/>
            </w:tcBorders>
            <w:shd w:val="clear" w:color="auto" w:fill="auto"/>
            <w:noWrap/>
            <w:vAlign w:val="center"/>
            <w:hideMark/>
          </w:tcPr>
          <w:p w14:paraId="1761F6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4454D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11C357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72" w:type="pct"/>
            <w:tcBorders>
              <w:top w:val="nil"/>
              <w:left w:val="nil"/>
              <w:bottom w:val="nil"/>
              <w:right w:val="nil"/>
            </w:tcBorders>
            <w:shd w:val="clear" w:color="auto" w:fill="auto"/>
            <w:noWrap/>
            <w:vAlign w:val="center"/>
            <w:hideMark/>
          </w:tcPr>
          <w:p w14:paraId="0DFBB4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71" w:type="pct"/>
            <w:tcBorders>
              <w:top w:val="nil"/>
              <w:left w:val="nil"/>
              <w:bottom w:val="nil"/>
              <w:right w:val="nil"/>
            </w:tcBorders>
            <w:shd w:val="clear" w:color="auto" w:fill="auto"/>
            <w:noWrap/>
            <w:vAlign w:val="center"/>
            <w:hideMark/>
          </w:tcPr>
          <w:p w14:paraId="0C5995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3BC19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2230C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0.44</w:t>
            </w:r>
          </w:p>
        </w:tc>
      </w:tr>
      <w:tr w:rsidR="000A5C6B" w:rsidRPr="00956BD9" w14:paraId="407A1E77" w14:textId="77777777" w:rsidTr="00337A02">
        <w:trPr>
          <w:trHeight w:val="264"/>
        </w:trPr>
        <w:tc>
          <w:tcPr>
            <w:tcW w:w="687" w:type="pct"/>
            <w:tcBorders>
              <w:top w:val="nil"/>
              <w:left w:val="nil"/>
              <w:bottom w:val="nil"/>
              <w:right w:val="nil"/>
            </w:tcBorders>
            <w:shd w:val="clear" w:color="auto" w:fill="auto"/>
            <w:noWrap/>
            <w:vAlign w:val="center"/>
            <w:hideMark/>
          </w:tcPr>
          <w:p w14:paraId="1DF5C8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373" w:type="pct"/>
            <w:tcBorders>
              <w:top w:val="nil"/>
              <w:left w:val="nil"/>
              <w:bottom w:val="nil"/>
              <w:right w:val="nil"/>
            </w:tcBorders>
            <w:shd w:val="clear" w:color="auto" w:fill="auto"/>
            <w:noWrap/>
            <w:vAlign w:val="center"/>
            <w:hideMark/>
          </w:tcPr>
          <w:p w14:paraId="792681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373" w:type="pct"/>
            <w:tcBorders>
              <w:top w:val="nil"/>
              <w:left w:val="nil"/>
              <w:bottom w:val="nil"/>
              <w:right w:val="nil"/>
            </w:tcBorders>
            <w:shd w:val="clear" w:color="auto" w:fill="auto"/>
            <w:noWrap/>
            <w:vAlign w:val="center"/>
            <w:hideMark/>
          </w:tcPr>
          <w:p w14:paraId="5540EC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6AE545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71" w:type="pct"/>
            <w:tcBorders>
              <w:top w:val="nil"/>
              <w:left w:val="nil"/>
              <w:bottom w:val="nil"/>
              <w:right w:val="nil"/>
            </w:tcBorders>
            <w:shd w:val="clear" w:color="auto" w:fill="auto"/>
            <w:noWrap/>
            <w:vAlign w:val="center"/>
            <w:hideMark/>
          </w:tcPr>
          <w:p w14:paraId="58E5B47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F4827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0E0EC2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674BDC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71" w:type="pct"/>
            <w:tcBorders>
              <w:top w:val="nil"/>
              <w:left w:val="nil"/>
              <w:bottom w:val="nil"/>
              <w:right w:val="nil"/>
            </w:tcBorders>
            <w:shd w:val="clear" w:color="auto" w:fill="auto"/>
            <w:noWrap/>
            <w:vAlign w:val="center"/>
            <w:hideMark/>
          </w:tcPr>
          <w:p w14:paraId="6453CC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DCF12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BF491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AC41886" w14:textId="77777777" w:rsidTr="00337A02">
        <w:trPr>
          <w:trHeight w:val="264"/>
        </w:trPr>
        <w:tc>
          <w:tcPr>
            <w:tcW w:w="687" w:type="pct"/>
            <w:tcBorders>
              <w:top w:val="nil"/>
              <w:left w:val="nil"/>
              <w:bottom w:val="nil"/>
              <w:right w:val="nil"/>
            </w:tcBorders>
            <w:shd w:val="clear" w:color="auto" w:fill="auto"/>
            <w:noWrap/>
            <w:vAlign w:val="center"/>
            <w:hideMark/>
          </w:tcPr>
          <w:p w14:paraId="27EF88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56,000</w:t>
            </w:r>
          </w:p>
        </w:tc>
        <w:tc>
          <w:tcPr>
            <w:tcW w:w="373" w:type="pct"/>
            <w:tcBorders>
              <w:top w:val="nil"/>
              <w:left w:val="nil"/>
              <w:bottom w:val="nil"/>
              <w:right w:val="nil"/>
            </w:tcBorders>
            <w:shd w:val="clear" w:color="auto" w:fill="auto"/>
            <w:noWrap/>
            <w:vAlign w:val="center"/>
            <w:hideMark/>
          </w:tcPr>
          <w:p w14:paraId="2B455B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373" w:type="pct"/>
            <w:tcBorders>
              <w:top w:val="nil"/>
              <w:left w:val="nil"/>
              <w:bottom w:val="nil"/>
              <w:right w:val="nil"/>
            </w:tcBorders>
            <w:shd w:val="clear" w:color="auto" w:fill="auto"/>
            <w:noWrap/>
            <w:vAlign w:val="center"/>
            <w:hideMark/>
          </w:tcPr>
          <w:p w14:paraId="1ED752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59501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71" w:type="pct"/>
            <w:tcBorders>
              <w:top w:val="nil"/>
              <w:left w:val="nil"/>
              <w:bottom w:val="nil"/>
              <w:right w:val="nil"/>
            </w:tcBorders>
            <w:shd w:val="clear" w:color="auto" w:fill="auto"/>
            <w:noWrap/>
            <w:vAlign w:val="center"/>
            <w:hideMark/>
          </w:tcPr>
          <w:p w14:paraId="0075B5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EC2F7D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58AB5C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410025A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71" w:type="pct"/>
            <w:tcBorders>
              <w:top w:val="nil"/>
              <w:left w:val="nil"/>
              <w:bottom w:val="nil"/>
              <w:right w:val="nil"/>
            </w:tcBorders>
            <w:shd w:val="clear" w:color="auto" w:fill="auto"/>
            <w:noWrap/>
            <w:vAlign w:val="center"/>
            <w:hideMark/>
          </w:tcPr>
          <w:p w14:paraId="3DB135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26EE97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4004E2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0.56</w:t>
            </w:r>
          </w:p>
        </w:tc>
      </w:tr>
      <w:tr w:rsidR="000A5C6B" w:rsidRPr="00956BD9" w14:paraId="4F89CFA0" w14:textId="77777777" w:rsidTr="00337A02">
        <w:trPr>
          <w:trHeight w:val="264"/>
        </w:trPr>
        <w:tc>
          <w:tcPr>
            <w:tcW w:w="687" w:type="pct"/>
            <w:tcBorders>
              <w:top w:val="nil"/>
              <w:left w:val="nil"/>
              <w:bottom w:val="nil"/>
              <w:right w:val="nil"/>
            </w:tcBorders>
            <w:shd w:val="clear" w:color="auto" w:fill="auto"/>
            <w:noWrap/>
            <w:vAlign w:val="center"/>
            <w:hideMark/>
          </w:tcPr>
          <w:p w14:paraId="6FED90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58,000</w:t>
            </w:r>
          </w:p>
        </w:tc>
        <w:tc>
          <w:tcPr>
            <w:tcW w:w="373" w:type="pct"/>
            <w:tcBorders>
              <w:top w:val="nil"/>
              <w:left w:val="nil"/>
              <w:bottom w:val="nil"/>
              <w:right w:val="nil"/>
            </w:tcBorders>
            <w:shd w:val="clear" w:color="auto" w:fill="auto"/>
            <w:noWrap/>
            <w:vAlign w:val="center"/>
            <w:hideMark/>
          </w:tcPr>
          <w:p w14:paraId="07BBB4C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373" w:type="pct"/>
            <w:tcBorders>
              <w:top w:val="nil"/>
              <w:left w:val="nil"/>
              <w:bottom w:val="nil"/>
              <w:right w:val="nil"/>
            </w:tcBorders>
            <w:shd w:val="clear" w:color="auto" w:fill="auto"/>
            <w:noWrap/>
            <w:vAlign w:val="center"/>
            <w:hideMark/>
          </w:tcPr>
          <w:p w14:paraId="471365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E2027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71" w:type="pct"/>
            <w:tcBorders>
              <w:top w:val="nil"/>
              <w:left w:val="nil"/>
              <w:bottom w:val="nil"/>
              <w:right w:val="nil"/>
            </w:tcBorders>
            <w:shd w:val="clear" w:color="auto" w:fill="auto"/>
            <w:noWrap/>
            <w:vAlign w:val="center"/>
            <w:hideMark/>
          </w:tcPr>
          <w:p w14:paraId="428935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4D102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015DDBA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08BFC2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71" w:type="pct"/>
            <w:tcBorders>
              <w:top w:val="nil"/>
              <w:left w:val="nil"/>
              <w:bottom w:val="nil"/>
              <w:right w:val="nil"/>
            </w:tcBorders>
            <w:shd w:val="clear" w:color="auto" w:fill="auto"/>
            <w:noWrap/>
            <w:vAlign w:val="center"/>
            <w:hideMark/>
          </w:tcPr>
          <w:p w14:paraId="3F89EB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90A62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E6B904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FF5E7A6" w14:textId="77777777" w:rsidTr="00337A02">
        <w:trPr>
          <w:trHeight w:val="264"/>
        </w:trPr>
        <w:tc>
          <w:tcPr>
            <w:tcW w:w="687" w:type="pct"/>
            <w:tcBorders>
              <w:top w:val="nil"/>
              <w:left w:val="nil"/>
              <w:bottom w:val="nil"/>
              <w:right w:val="nil"/>
            </w:tcBorders>
            <w:shd w:val="clear" w:color="auto" w:fill="auto"/>
            <w:noWrap/>
            <w:vAlign w:val="center"/>
            <w:hideMark/>
          </w:tcPr>
          <w:p w14:paraId="74EF07E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373" w:type="pct"/>
            <w:tcBorders>
              <w:top w:val="nil"/>
              <w:left w:val="nil"/>
              <w:bottom w:val="nil"/>
              <w:right w:val="nil"/>
            </w:tcBorders>
            <w:shd w:val="clear" w:color="auto" w:fill="auto"/>
            <w:noWrap/>
            <w:vAlign w:val="center"/>
            <w:hideMark/>
          </w:tcPr>
          <w:p w14:paraId="111061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373" w:type="pct"/>
            <w:tcBorders>
              <w:top w:val="nil"/>
              <w:left w:val="nil"/>
              <w:bottom w:val="nil"/>
              <w:right w:val="nil"/>
            </w:tcBorders>
            <w:shd w:val="clear" w:color="auto" w:fill="auto"/>
            <w:noWrap/>
            <w:vAlign w:val="center"/>
            <w:hideMark/>
          </w:tcPr>
          <w:p w14:paraId="3C81C0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8C148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A17B9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B2281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05D4FFB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576403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2E9F9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50D72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FEA06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0.15</w:t>
            </w:r>
          </w:p>
        </w:tc>
      </w:tr>
      <w:tr w:rsidR="000A5C6B" w:rsidRPr="00956BD9" w14:paraId="6A5A4DCE" w14:textId="77777777" w:rsidTr="00337A02">
        <w:trPr>
          <w:trHeight w:val="264"/>
        </w:trPr>
        <w:tc>
          <w:tcPr>
            <w:tcW w:w="687" w:type="pct"/>
            <w:tcBorders>
              <w:top w:val="nil"/>
              <w:left w:val="nil"/>
              <w:bottom w:val="nil"/>
              <w:right w:val="nil"/>
            </w:tcBorders>
            <w:shd w:val="clear" w:color="auto" w:fill="auto"/>
            <w:noWrap/>
            <w:vAlign w:val="center"/>
            <w:hideMark/>
          </w:tcPr>
          <w:p w14:paraId="27C4B2A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62,000</w:t>
            </w:r>
          </w:p>
        </w:tc>
        <w:tc>
          <w:tcPr>
            <w:tcW w:w="373" w:type="pct"/>
            <w:tcBorders>
              <w:top w:val="nil"/>
              <w:left w:val="nil"/>
              <w:bottom w:val="nil"/>
              <w:right w:val="nil"/>
            </w:tcBorders>
            <w:shd w:val="clear" w:color="auto" w:fill="auto"/>
            <w:noWrap/>
            <w:vAlign w:val="center"/>
            <w:hideMark/>
          </w:tcPr>
          <w:p w14:paraId="4005B6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73" w:type="pct"/>
            <w:tcBorders>
              <w:top w:val="nil"/>
              <w:left w:val="nil"/>
              <w:bottom w:val="nil"/>
              <w:right w:val="nil"/>
            </w:tcBorders>
            <w:shd w:val="clear" w:color="auto" w:fill="auto"/>
            <w:noWrap/>
            <w:vAlign w:val="center"/>
            <w:hideMark/>
          </w:tcPr>
          <w:p w14:paraId="3643FC3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930C1D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E8873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3BD0F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270554A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128DBA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71" w:type="pct"/>
            <w:tcBorders>
              <w:top w:val="nil"/>
              <w:left w:val="nil"/>
              <w:bottom w:val="nil"/>
              <w:right w:val="nil"/>
            </w:tcBorders>
            <w:shd w:val="clear" w:color="auto" w:fill="auto"/>
            <w:noWrap/>
            <w:vAlign w:val="center"/>
            <w:hideMark/>
          </w:tcPr>
          <w:p w14:paraId="623C6C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313B55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61FBB1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F7C99BA" w14:textId="77777777" w:rsidTr="00337A02">
        <w:trPr>
          <w:trHeight w:val="264"/>
        </w:trPr>
        <w:tc>
          <w:tcPr>
            <w:tcW w:w="687" w:type="pct"/>
            <w:tcBorders>
              <w:top w:val="nil"/>
              <w:left w:val="nil"/>
              <w:bottom w:val="nil"/>
              <w:right w:val="nil"/>
            </w:tcBorders>
            <w:shd w:val="clear" w:color="auto" w:fill="auto"/>
            <w:noWrap/>
            <w:vAlign w:val="center"/>
            <w:hideMark/>
          </w:tcPr>
          <w:p w14:paraId="2567C4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64,000</w:t>
            </w:r>
          </w:p>
        </w:tc>
        <w:tc>
          <w:tcPr>
            <w:tcW w:w="373" w:type="pct"/>
            <w:tcBorders>
              <w:top w:val="nil"/>
              <w:left w:val="nil"/>
              <w:bottom w:val="nil"/>
              <w:right w:val="nil"/>
            </w:tcBorders>
            <w:shd w:val="clear" w:color="auto" w:fill="auto"/>
            <w:noWrap/>
            <w:vAlign w:val="center"/>
            <w:hideMark/>
          </w:tcPr>
          <w:p w14:paraId="18F7EA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79E8AA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DEA0F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770566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BAF66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52F3F98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74B979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71" w:type="pct"/>
            <w:tcBorders>
              <w:top w:val="nil"/>
              <w:left w:val="nil"/>
              <w:bottom w:val="nil"/>
              <w:right w:val="nil"/>
            </w:tcBorders>
            <w:shd w:val="clear" w:color="auto" w:fill="auto"/>
            <w:noWrap/>
            <w:vAlign w:val="center"/>
            <w:hideMark/>
          </w:tcPr>
          <w:p w14:paraId="0A8296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EDB1F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749A6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0936908" w14:textId="77777777" w:rsidTr="00337A02">
        <w:trPr>
          <w:trHeight w:val="264"/>
        </w:trPr>
        <w:tc>
          <w:tcPr>
            <w:tcW w:w="687" w:type="pct"/>
            <w:tcBorders>
              <w:top w:val="nil"/>
              <w:left w:val="nil"/>
              <w:bottom w:val="nil"/>
              <w:right w:val="nil"/>
            </w:tcBorders>
            <w:shd w:val="clear" w:color="auto" w:fill="auto"/>
            <w:noWrap/>
            <w:vAlign w:val="center"/>
            <w:hideMark/>
          </w:tcPr>
          <w:p w14:paraId="1A226D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373" w:type="pct"/>
            <w:tcBorders>
              <w:top w:val="nil"/>
              <w:left w:val="nil"/>
              <w:bottom w:val="nil"/>
              <w:right w:val="nil"/>
            </w:tcBorders>
            <w:shd w:val="clear" w:color="auto" w:fill="auto"/>
            <w:noWrap/>
            <w:vAlign w:val="center"/>
            <w:hideMark/>
          </w:tcPr>
          <w:p w14:paraId="35D58D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5CB11E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1F470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98162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3A4A43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7E3C00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5EFBAF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899FE3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6BAE81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B6584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A4696A2" w14:textId="77777777" w:rsidTr="00337A02">
        <w:trPr>
          <w:trHeight w:val="264"/>
        </w:trPr>
        <w:tc>
          <w:tcPr>
            <w:tcW w:w="687" w:type="pct"/>
            <w:tcBorders>
              <w:top w:val="nil"/>
              <w:left w:val="nil"/>
              <w:bottom w:val="nil"/>
              <w:right w:val="nil"/>
            </w:tcBorders>
            <w:shd w:val="clear" w:color="auto" w:fill="auto"/>
            <w:noWrap/>
            <w:vAlign w:val="center"/>
            <w:hideMark/>
          </w:tcPr>
          <w:p w14:paraId="423126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68,000</w:t>
            </w:r>
          </w:p>
        </w:tc>
        <w:tc>
          <w:tcPr>
            <w:tcW w:w="373" w:type="pct"/>
            <w:tcBorders>
              <w:top w:val="nil"/>
              <w:left w:val="nil"/>
              <w:bottom w:val="nil"/>
              <w:right w:val="nil"/>
            </w:tcBorders>
            <w:shd w:val="clear" w:color="auto" w:fill="auto"/>
            <w:noWrap/>
            <w:vAlign w:val="center"/>
            <w:hideMark/>
          </w:tcPr>
          <w:p w14:paraId="72AA90F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14873A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2E7AE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D29D0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83588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78BDCD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24836BA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0C66A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6DF09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57E53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27C7688" w14:textId="77777777" w:rsidTr="00337A02">
        <w:trPr>
          <w:trHeight w:val="264"/>
        </w:trPr>
        <w:tc>
          <w:tcPr>
            <w:tcW w:w="687" w:type="pct"/>
            <w:tcBorders>
              <w:top w:val="nil"/>
              <w:left w:val="nil"/>
              <w:bottom w:val="nil"/>
              <w:right w:val="nil"/>
            </w:tcBorders>
            <w:shd w:val="clear" w:color="auto" w:fill="auto"/>
            <w:noWrap/>
            <w:vAlign w:val="center"/>
            <w:hideMark/>
          </w:tcPr>
          <w:p w14:paraId="010DB9A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70,000</w:t>
            </w:r>
          </w:p>
        </w:tc>
        <w:tc>
          <w:tcPr>
            <w:tcW w:w="373" w:type="pct"/>
            <w:tcBorders>
              <w:top w:val="nil"/>
              <w:left w:val="nil"/>
              <w:bottom w:val="nil"/>
              <w:right w:val="nil"/>
            </w:tcBorders>
            <w:shd w:val="clear" w:color="auto" w:fill="auto"/>
            <w:noWrap/>
            <w:vAlign w:val="center"/>
            <w:hideMark/>
          </w:tcPr>
          <w:p w14:paraId="06988F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25C59B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8E5DB7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5204F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39256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7000F0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6F0F840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1494F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47E69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0922AA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EB45B3B" w14:textId="77777777" w:rsidTr="00337A02">
        <w:trPr>
          <w:trHeight w:val="264"/>
        </w:trPr>
        <w:tc>
          <w:tcPr>
            <w:tcW w:w="687" w:type="pct"/>
            <w:tcBorders>
              <w:top w:val="nil"/>
              <w:left w:val="nil"/>
              <w:bottom w:val="nil"/>
              <w:right w:val="nil"/>
            </w:tcBorders>
            <w:shd w:val="clear" w:color="auto" w:fill="auto"/>
            <w:noWrap/>
            <w:vAlign w:val="center"/>
            <w:hideMark/>
          </w:tcPr>
          <w:p w14:paraId="6BDC1C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373" w:type="pct"/>
            <w:tcBorders>
              <w:top w:val="nil"/>
              <w:left w:val="nil"/>
              <w:bottom w:val="nil"/>
              <w:right w:val="nil"/>
            </w:tcBorders>
            <w:shd w:val="clear" w:color="auto" w:fill="auto"/>
            <w:noWrap/>
            <w:vAlign w:val="center"/>
            <w:hideMark/>
          </w:tcPr>
          <w:p w14:paraId="762E92A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73BC9A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573D9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8701C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FF2D0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1136EF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0389833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D7C03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9A46D9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40C15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0.15</w:t>
            </w:r>
          </w:p>
        </w:tc>
      </w:tr>
      <w:tr w:rsidR="000A5C6B" w:rsidRPr="00956BD9" w14:paraId="47D79B49" w14:textId="77777777" w:rsidTr="00337A02">
        <w:trPr>
          <w:trHeight w:val="264"/>
        </w:trPr>
        <w:tc>
          <w:tcPr>
            <w:tcW w:w="687" w:type="pct"/>
            <w:tcBorders>
              <w:top w:val="nil"/>
              <w:left w:val="nil"/>
              <w:bottom w:val="nil"/>
              <w:right w:val="nil"/>
            </w:tcBorders>
            <w:shd w:val="clear" w:color="auto" w:fill="auto"/>
            <w:noWrap/>
            <w:vAlign w:val="center"/>
            <w:hideMark/>
          </w:tcPr>
          <w:p w14:paraId="681CDB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74,000</w:t>
            </w:r>
          </w:p>
        </w:tc>
        <w:tc>
          <w:tcPr>
            <w:tcW w:w="373" w:type="pct"/>
            <w:tcBorders>
              <w:top w:val="nil"/>
              <w:left w:val="nil"/>
              <w:bottom w:val="nil"/>
              <w:right w:val="nil"/>
            </w:tcBorders>
            <w:shd w:val="clear" w:color="auto" w:fill="auto"/>
            <w:noWrap/>
            <w:vAlign w:val="center"/>
            <w:hideMark/>
          </w:tcPr>
          <w:p w14:paraId="362ADF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25D049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29F617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76B59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C6262B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15732A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7E41C0F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B940C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9B955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61F3F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FEC6233" w14:textId="77777777" w:rsidTr="00337A02">
        <w:trPr>
          <w:trHeight w:val="264"/>
        </w:trPr>
        <w:tc>
          <w:tcPr>
            <w:tcW w:w="687" w:type="pct"/>
            <w:tcBorders>
              <w:top w:val="nil"/>
              <w:left w:val="nil"/>
              <w:bottom w:val="nil"/>
              <w:right w:val="nil"/>
            </w:tcBorders>
            <w:shd w:val="clear" w:color="auto" w:fill="auto"/>
            <w:noWrap/>
            <w:vAlign w:val="center"/>
            <w:hideMark/>
          </w:tcPr>
          <w:p w14:paraId="356D1D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76,000</w:t>
            </w:r>
          </w:p>
        </w:tc>
        <w:tc>
          <w:tcPr>
            <w:tcW w:w="373" w:type="pct"/>
            <w:tcBorders>
              <w:top w:val="nil"/>
              <w:left w:val="nil"/>
              <w:bottom w:val="nil"/>
              <w:right w:val="nil"/>
            </w:tcBorders>
            <w:shd w:val="clear" w:color="auto" w:fill="auto"/>
            <w:noWrap/>
            <w:vAlign w:val="center"/>
            <w:hideMark/>
          </w:tcPr>
          <w:p w14:paraId="35FF89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2754A6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58DF4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1E33F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616CD9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13DA09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2EB6BF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3D153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007879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8E90E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D9DF302" w14:textId="77777777" w:rsidTr="00337A02">
        <w:trPr>
          <w:trHeight w:val="264"/>
        </w:trPr>
        <w:tc>
          <w:tcPr>
            <w:tcW w:w="687" w:type="pct"/>
            <w:tcBorders>
              <w:top w:val="nil"/>
              <w:left w:val="nil"/>
              <w:bottom w:val="nil"/>
              <w:right w:val="nil"/>
            </w:tcBorders>
            <w:shd w:val="clear" w:color="auto" w:fill="auto"/>
            <w:noWrap/>
            <w:vAlign w:val="center"/>
            <w:hideMark/>
          </w:tcPr>
          <w:p w14:paraId="7A7FED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373" w:type="pct"/>
            <w:tcBorders>
              <w:top w:val="nil"/>
              <w:left w:val="nil"/>
              <w:bottom w:val="nil"/>
              <w:right w:val="nil"/>
            </w:tcBorders>
            <w:shd w:val="clear" w:color="auto" w:fill="auto"/>
            <w:noWrap/>
            <w:vAlign w:val="center"/>
            <w:hideMark/>
          </w:tcPr>
          <w:p w14:paraId="18CE99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48E2840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34F109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1E1087A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B302D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023F94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5C3163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DD031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712AE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52AE23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A46CDC9" w14:textId="77777777" w:rsidTr="00337A02">
        <w:trPr>
          <w:trHeight w:val="264"/>
        </w:trPr>
        <w:tc>
          <w:tcPr>
            <w:tcW w:w="687" w:type="pct"/>
            <w:tcBorders>
              <w:top w:val="nil"/>
              <w:left w:val="nil"/>
              <w:bottom w:val="nil"/>
              <w:right w:val="nil"/>
            </w:tcBorders>
            <w:shd w:val="clear" w:color="auto" w:fill="auto"/>
            <w:noWrap/>
            <w:vAlign w:val="center"/>
            <w:hideMark/>
          </w:tcPr>
          <w:p w14:paraId="2F807C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80,000</w:t>
            </w:r>
          </w:p>
        </w:tc>
        <w:tc>
          <w:tcPr>
            <w:tcW w:w="373" w:type="pct"/>
            <w:tcBorders>
              <w:top w:val="nil"/>
              <w:left w:val="nil"/>
              <w:bottom w:val="nil"/>
              <w:right w:val="nil"/>
            </w:tcBorders>
            <w:shd w:val="clear" w:color="auto" w:fill="auto"/>
            <w:noWrap/>
            <w:vAlign w:val="center"/>
            <w:hideMark/>
          </w:tcPr>
          <w:p w14:paraId="6F314B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nil"/>
              <w:right w:val="nil"/>
            </w:tcBorders>
            <w:shd w:val="clear" w:color="auto" w:fill="auto"/>
            <w:noWrap/>
            <w:vAlign w:val="center"/>
            <w:hideMark/>
          </w:tcPr>
          <w:p w14:paraId="513666F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F1819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4A95FC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6FE77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1B2B6C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nil"/>
              <w:right w:val="nil"/>
            </w:tcBorders>
            <w:shd w:val="clear" w:color="auto" w:fill="auto"/>
            <w:noWrap/>
            <w:vAlign w:val="center"/>
            <w:hideMark/>
          </w:tcPr>
          <w:p w14:paraId="6BFD683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73946D8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2039F88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nil"/>
              <w:right w:val="nil"/>
            </w:tcBorders>
            <w:shd w:val="clear" w:color="auto" w:fill="auto"/>
            <w:noWrap/>
            <w:vAlign w:val="center"/>
            <w:hideMark/>
          </w:tcPr>
          <w:p w14:paraId="6B0141D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5F61AC1" w14:textId="77777777" w:rsidTr="00337A02">
        <w:trPr>
          <w:trHeight w:val="276"/>
        </w:trPr>
        <w:tc>
          <w:tcPr>
            <w:tcW w:w="687" w:type="pct"/>
            <w:tcBorders>
              <w:top w:val="nil"/>
              <w:left w:val="nil"/>
              <w:bottom w:val="single" w:sz="12" w:space="0" w:color="auto"/>
              <w:right w:val="nil"/>
            </w:tcBorders>
            <w:shd w:val="clear" w:color="auto" w:fill="auto"/>
            <w:noWrap/>
            <w:vAlign w:val="center"/>
            <w:hideMark/>
          </w:tcPr>
          <w:p w14:paraId="7951705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82,000</w:t>
            </w:r>
          </w:p>
        </w:tc>
        <w:tc>
          <w:tcPr>
            <w:tcW w:w="373" w:type="pct"/>
            <w:tcBorders>
              <w:top w:val="nil"/>
              <w:left w:val="nil"/>
              <w:bottom w:val="single" w:sz="12" w:space="0" w:color="auto"/>
              <w:right w:val="nil"/>
            </w:tcBorders>
            <w:shd w:val="clear" w:color="auto" w:fill="auto"/>
            <w:noWrap/>
            <w:vAlign w:val="center"/>
            <w:hideMark/>
          </w:tcPr>
          <w:p w14:paraId="445059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3" w:type="pct"/>
            <w:tcBorders>
              <w:top w:val="nil"/>
              <w:left w:val="nil"/>
              <w:bottom w:val="single" w:sz="12" w:space="0" w:color="auto"/>
              <w:right w:val="nil"/>
            </w:tcBorders>
            <w:shd w:val="clear" w:color="auto" w:fill="auto"/>
            <w:noWrap/>
            <w:vAlign w:val="center"/>
            <w:hideMark/>
          </w:tcPr>
          <w:p w14:paraId="597A18F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single" w:sz="12" w:space="0" w:color="auto"/>
              <w:right w:val="nil"/>
            </w:tcBorders>
            <w:shd w:val="clear" w:color="auto" w:fill="auto"/>
            <w:noWrap/>
            <w:vAlign w:val="center"/>
            <w:hideMark/>
          </w:tcPr>
          <w:p w14:paraId="3C1BD09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single" w:sz="12" w:space="0" w:color="auto"/>
              <w:right w:val="nil"/>
            </w:tcBorders>
            <w:shd w:val="clear" w:color="auto" w:fill="auto"/>
            <w:noWrap/>
            <w:vAlign w:val="center"/>
            <w:hideMark/>
          </w:tcPr>
          <w:p w14:paraId="121DC7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single" w:sz="12" w:space="0" w:color="auto"/>
              <w:right w:val="nil"/>
            </w:tcBorders>
            <w:shd w:val="clear" w:color="auto" w:fill="auto"/>
            <w:noWrap/>
            <w:vAlign w:val="center"/>
            <w:hideMark/>
          </w:tcPr>
          <w:p w14:paraId="1B8353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single" w:sz="12" w:space="0" w:color="auto"/>
              <w:right w:val="nil"/>
            </w:tcBorders>
            <w:shd w:val="clear" w:color="auto" w:fill="auto"/>
            <w:noWrap/>
            <w:vAlign w:val="center"/>
            <w:hideMark/>
          </w:tcPr>
          <w:p w14:paraId="1838926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72" w:type="pct"/>
            <w:tcBorders>
              <w:top w:val="nil"/>
              <w:left w:val="nil"/>
              <w:bottom w:val="single" w:sz="12" w:space="0" w:color="auto"/>
              <w:right w:val="nil"/>
            </w:tcBorders>
            <w:shd w:val="clear" w:color="auto" w:fill="auto"/>
            <w:noWrap/>
            <w:vAlign w:val="center"/>
            <w:hideMark/>
          </w:tcPr>
          <w:p w14:paraId="4D546B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single" w:sz="12" w:space="0" w:color="auto"/>
              <w:right w:val="nil"/>
            </w:tcBorders>
            <w:shd w:val="clear" w:color="auto" w:fill="auto"/>
            <w:noWrap/>
            <w:vAlign w:val="center"/>
            <w:hideMark/>
          </w:tcPr>
          <w:p w14:paraId="3AB88C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single" w:sz="12" w:space="0" w:color="auto"/>
              <w:right w:val="nil"/>
            </w:tcBorders>
            <w:shd w:val="clear" w:color="auto" w:fill="auto"/>
            <w:noWrap/>
            <w:vAlign w:val="center"/>
            <w:hideMark/>
          </w:tcPr>
          <w:p w14:paraId="54E4ED6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71" w:type="pct"/>
            <w:tcBorders>
              <w:top w:val="nil"/>
              <w:left w:val="nil"/>
              <w:bottom w:val="single" w:sz="12" w:space="0" w:color="auto"/>
              <w:right w:val="nil"/>
            </w:tcBorders>
            <w:shd w:val="clear" w:color="auto" w:fill="auto"/>
            <w:noWrap/>
            <w:vAlign w:val="center"/>
            <w:hideMark/>
          </w:tcPr>
          <w:p w14:paraId="6D75A9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5D6D2F42" w14:textId="77777777" w:rsidR="000A5C6B" w:rsidRPr="00956BD9" w:rsidRDefault="000A5C6B" w:rsidP="00337A02">
      <w:pPr>
        <w:spacing w:line="240" w:lineRule="auto"/>
        <w:jc w:val="center"/>
        <w:rPr>
          <w:rFonts w:ascii="Times New Roman" w:hAnsi="Times New Roman" w:cs="Times New Roman"/>
          <w:b/>
          <w:sz w:val="24"/>
          <w:szCs w:val="24"/>
        </w:rPr>
      </w:pPr>
    </w:p>
    <w:p w14:paraId="40BAEC51" w14:textId="77777777" w:rsidR="000A5C6B" w:rsidRPr="00956BD9" w:rsidRDefault="000A5C6B" w:rsidP="00337A02">
      <w:pPr>
        <w:spacing w:line="240" w:lineRule="auto"/>
        <w:jc w:val="center"/>
        <w:rPr>
          <w:rFonts w:ascii="Times New Roman" w:hAnsi="Times New Roman" w:cs="Times New Roman"/>
          <w:b/>
          <w:sz w:val="24"/>
          <w:szCs w:val="24"/>
        </w:rPr>
      </w:pPr>
    </w:p>
    <w:p w14:paraId="5E08A422" w14:textId="77777777" w:rsidR="000A5C6B" w:rsidRPr="00956BD9" w:rsidRDefault="000A5C6B" w:rsidP="00337A02">
      <w:pPr>
        <w:spacing w:line="240" w:lineRule="auto"/>
        <w:jc w:val="center"/>
        <w:rPr>
          <w:rFonts w:ascii="Times New Roman" w:hAnsi="Times New Roman" w:cs="Times New Roman"/>
          <w:b/>
          <w:sz w:val="24"/>
          <w:szCs w:val="24"/>
        </w:rPr>
      </w:pPr>
    </w:p>
    <w:p w14:paraId="0C8D9BD9" w14:textId="77777777" w:rsidR="000A5C6B" w:rsidRPr="00956BD9" w:rsidRDefault="000A5C6B" w:rsidP="005576D7">
      <w:pPr>
        <w:pStyle w:val="Heading5"/>
      </w:pPr>
      <w:bookmarkStart w:id="256" w:name="_Toc489300102"/>
      <w:bookmarkStart w:id="257" w:name="_Toc489301297"/>
      <w:r w:rsidRPr="00956BD9">
        <w:lastRenderedPageBreak/>
        <w:t>Table 4.21: Tridem-Axle Load Spectra for Year 3</w:t>
      </w:r>
      <w:bookmarkEnd w:id="256"/>
      <w:bookmarkEnd w:id="257"/>
    </w:p>
    <w:tbl>
      <w:tblPr>
        <w:tblW w:w="5000" w:type="pct"/>
        <w:tblLook w:val="04A0" w:firstRow="1" w:lastRow="0" w:firstColumn="1" w:lastColumn="0" w:noHBand="0" w:noVBand="1"/>
      </w:tblPr>
      <w:tblGrid>
        <w:gridCol w:w="1166"/>
        <w:gridCol w:w="679"/>
        <w:gridCol w:w="680"/>
        <w:gridCol w:w="680"/>
        <w:gridCol w:w="858"/>
        <w:gridCol w:w="680"/>
        <w:gridCol w:w="680"/>
        <w:gridCol w:w="858"/>
        <w:gridCol w:w="680"/>
        <w:gridCol w:w="680"/>
        <w:gridCol w:w="855"/>
      </w:tblGrid>
      <w:tr w:rsidR="000A5C6B" w:rsidRPr="00956BD9" w14:paraId="4550AD28" w14:textId="77777777" w:rsidTr="00337A02">
        <w:trPr>
          <w:trHeight w:val="315"/>
        </w:trPr>
        <w:tc>
          <w:tcPr>
            <w:tcW w:w="687" w:type="pct"/>
            <w:vMerge w:val="restart"/>
            <w:tcBorders>
              <w:top w:val="single" w:sz="12" w:space="0" w:color="auto"/>
              <w:left w:val="nil"/>
              <w:bottom w:val="single" w:sz="12" w:space="0" w:color="000000"/>
              <w:right w:val="nil"/>
            </w:tcBorders>
            <w:shd w:val="clear" w:color="auto" w:fill="auto"/>
            <w:vAlign w:val="center"/>
            <w:hideMark/>
          </w:tcPr>
          <w:p w14:paraId="2FA09219"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3" w:type="pct"/>
            <w:gridSpan w:val="10"/>
            <w:tcBorders>
              <w:top w:val="single" w:sz="12" w:space="0" w:color="auto"/>
              <w:left w:val="nil"/>
              <w:bottom w:val="single" w:sz="4" w:space="0" w:color="auto"/>
              <w:right w:val="nil"/>
            </w:tcBorders>
            <w:shd w:val="clear" w:color="auto" w:fill="auto"/>
            <w:noWrap/>
            <w:vAlign w:val="center"/>
            <w:hideMark/>
          </w:tcPr>
          <w:p w14:paraId="3E11A0C0"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47C0A90C" w14:textId="77777777" w:rsidTr="00337A02">
        <w:trPr>
          <w:trHeight w:val="276"/>
        </w:trPr>
        <w:tc>
          <w:tcPr>
            <w:tcW w:w="687" w:type="pct"/>
            <w:vMerge/>
            <w:tcBorders>
              <w:top w:val="single" w:sz="12" w:space="0" w:color="auto"/>
              <w:left w:val="nil"/>
              <w:bottom w:val="single" w:sz="12" w:space="0" w:color="000000"/>
              <w:right w:val="nil"/>
            </w:tcBorders>
            <w:vAlign w:val="center"/>
            <w:hideMark/>
          </w:tcPr>
          <w:p w14:paraId="430FB557" w14:textId="77777777" w:rsidR="000A5C6B" w:rsidRPr="00956BD9" w:rsidRDefault="000A5C6B" w:rsidP="00337A02">
            <w:pPr>
              <w:spacing w:after="0" w:line="240" w:lineRule="auto"/>
              <w:rPr>
                <w:rFonts w:ascii="Times New Roman" w:eastAsia="Times New Roman" w:hAnsi="Times New Roman" w:cs="Times New Roman"/>
                <w:b/>
                <w:bCs/>
                <w:color w:val="000000"/>
                <w:sz w:val="20"/>
                <w:szCs w:val="20"/>
              </w:rPr>
            </w:pPr>
          </w:p>
        </w:tc>
        <w:tc>
          <w:tcPr>
            <w:tcW w:w="400" w:type="pct"/>
            <w:tcBorders>
              <w:top w:val="nil"/>
              <w:left w:val="nil"/>
              <w:bottom w:val="single" w:sz="12" w:space="0" w:color="auto"/>
              <w:right w:val="nil"/>
            </w:tcBorders>
            <w:shd w:val="clear" w:color="auto" w:fill="auto"/>
            <w:noWrap/>
            <w:vAlign w:val="center"/>
            <w:hideMark/>
          </w:tcPr>
          <w:p w14:paraId="4CACB454"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00" w:type="pct"/>
            <w:tcBorders>
              <w:top w:val="nil"/>
              <w:left w:val="nil"/>
              <w:bottom w:val="single" w:sz="12" w:space="0" w:color="auto"/>
              <w:right w:val="nil"/>
            </w:tcBorders>
            <w:shd w:val="clear" w:color="auto" w:fill="auto"/>
            <w:noWrap/>
            <w:vAlign w:val="center"/>
            <w:hideMark/>
          </w:tcPr>
          <w:p w14:paraId="188EDFAC"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00" w:type="pct"/>
            <w:tcBorders>
              <w:top w:val="nil"/>
              <w:left w:val="nil"/>
              <w:bottom w:val="single" w:sz="12" w:space="0" w:color="auto"/>
              <w:right w:val="nil"/>
            </w:tcBorders>
            <w:shd w:val="clear" w:color="auto" w:fill="auto"/>
            <w:noWrap/>
            <w:vAlign w:val="center"/>
            <w:hideMark/>
          </w:tcPr>
          <w:p w14:paraId="3C278534"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505" w:type="pct"/>
            <w:tcBorders>
              <w:top w:val="nil"/>
              <w:left w:val="nil"/>
              <w:bottom w:val="single" w:sz="12" w:space="0" w:color="auto"/>
              <w:right w:val="nil"/>
            </w:tcBorders>
            <w:shd w:val="clear" w:color="auto" w:fill="auto"/>
            <w:noWrap/>
            <w:vAlign w:val="center"/>
            <w:hideMark/>
          </w:tcPr>
          <w:p w14:paraId="532DECD0"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00" w:type="pct"/>
            <w:tcBorders>
              <w:top w:val="nil"/>
              <w:left w:val="nil"/>
              <w:bottom w:val="single" w:sz="12" w:space="0" w:color="auto"/>
              <w:right w:val="nil"/>
            </w:tcBorders>
            <w:shd w:val="clear" w:color="auto" w:fill="auto"/>
            <w:noWrap/>
            <w:vAlign w:val="center"/>
            <w:hideMark/>
          </w:tcPr>
          <w:p w14:paraId="23E2C7FF"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00" w:type="pct"/>
            <w:tcBorders>
              <w:top w:val="nil"/>
              <w:left w:val="nil"/>
              <w:bottom w:val="single" w:sz="12" w:space="0" w:color="auto"/>
              <w:right w:val="nil"/>
            </w:tcBorders>
            <w:shd w:val="clear" w:color="auto" w:fill="auto"/>
            <w:noWrap/>
            <w:vAlign w:val="center"/>
            <w:hideMark/>
          </w:tcPr>
          <w:p w14:paraId="4E1F52B5"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505" w:type="pct"/>
            <w:tcBorders>
              <w:top w:val="nil"/>
              <w:left w:val="nil"/>
              <w:bottom w:val="single" w:sz="12" w:space="0" w:color="auto"/>
              <w:right w:val="nil"/>
            </w:tcBorders>
            <w:shd w:val="clear" w:color="auto" w:fill="auto"/>
            <w:noWrap/>
            <w:vAlign w:val="center"/>
            <w:hideMark/>
          </w:tcPr>
          <w:p w14:paraId="22B4D820"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00" w:type="pct"/>
            <w:tcBorders>
              <w:top w:val="nil"/>
              <w:left w:val="nil"/>
              <w:bottom w:val="single" w:sz="12" w:space="0" w:color="auto"/>
              <w:right w:val="nil"/>
            </w:tcBorders>
            <w:shd w:val="clear" w:color="auto" w:fill="auto"/>
            <w:noWrap/>
            <w:vAlign w:val="center"/>
            <w:hideMark/>
          </w:tcPr>
          <w:p w14:paraId="0ED40C75"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00" w:type="pct"/>
            <w:tcBorders>
              <w:top w:val="nil"/>
              <w:left w:val="nil"/>
              <w:bottom w:val="single" w:sz="12" w:space="0" w:color="auto"/>
              <w:right w:val="nil"/>
            </w:tcBorders>
            <w:shd w:val="clear" w:color="auto" w:fill="auto"/>
            <w:noWrap/>
            <w:vAlign w:val="center"/>
            <w:hideMark/>
          </w:tcPr>
          <w:p w14:paraId="77EEAD42"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505" w:type="pct"/>
            <w:tcBorders>
              <w:top w:val="nil"/>
              <w:left w:val="nil"/>
              <w:bottom w:val="single" w:sz="12" w:space="0" w:color="auto"/>
              <w:right w:val="nil"/>
            </w:tcBorders>
            <w:shd w:val="clear" w:color="auto" w:fill="auto"/>
            <w:noWrap/>
            <w:vAlign w:val="center"/>
            <w:hideMark/>
          </w:tcPr>
          <w:p w14:paraId="1A79A521" w14:textId="77777777" w:rsidR="000A5C6B" w:rsidRPr="00956BD9" w:rsidRDefault="000A5C6B" w:rsidP="00337A02">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747C77AD" w14:textId="77777777" w:rsidTr="00337A02">
        <w:trPr>
          <w:trHeight w:val="276"/>
        </w:trPr>
        <w:tc>
          <w:tcPr>
            <w:tcW w:w="687" w:type="pct"/>
            <w:tcBorders>
              <w:top w:val="nil"/>
              <w:left w:val="nil"/>
              <w:bottom w:val="nil"/>
              <w:right w:val="nil"/>
            </w:tcBorders>
            <w:shd w:val="clear" w:color="auto" w:fill="auto"/>
            <w:noWrap/>
            <w:vAlign w:val="center"/>
            <w:hideMark/>
          </w:tcPr>
          <w:p w14:paraId="452204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00" w:type="pct"/>
            <w:tcBorders>
              <w:top w:val="nil"/>
              <w:left w:val="nil"/>
              <w:bottom w:val="nil"/>
              <w:right w:val="nil"/>
            </w:tcBorders>
            <w:shd w:val="clear" w:color="auto" w:fill="auto"/>
            <w:noWrap/>
            <w:vAlign w:val="center"/>
            <w:hideMark/>
          </w:tcPr>
          <w:p w14:paraId="452020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C7FD6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F49AA5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819760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14.71</w:t>
            </w:r>
          </w:p>
        </w:tc>
        <w:tc>
          <w:tcPr>
            <w:tcW w:w="400" w:type="pct"/>
            <w:tcBorders>
              <w:top w:val="nil"/>
              <w:left w:val="nil"/>
              <w:bottom w:val="nil"/>
              <w:right w:val="nil"/>
            </w:tcBorders>
            <w:shd w:val="clear" w:color="auto" w:fill="auto"/>
            <w:noWrap/>
            <w:vAlign w:val="center"/>
            <w:hideMark/>
          </w:tcPr>
          <w:p w14:paraId="63D270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B212C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2C7BB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15.60</w:t>
            </w:r>
          </w:p>
        </w:tc>
        <w:tc>
          <w:tcPr>
            <w:tcW w:w="400" w:type="pct"/>
            <w:tcBorders>
              <w:top w:val="nil"/>
              <w:left w:val="nil"/>
              <w:bottom w:val="nil"/>
              <w:right w:val="nil"/>
            </w:tcBorders>
            <w:shd w:val="clear" w:color="auto" w:fill="auto"/>
            <w:noWrap/>
            <w:vAlign w:val="center"/>
            <w:hideMark/>
          </w:tcPr>
          <w:p w14:paraId="236A62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340731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A8B7E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1.28</w:t>
            </w:r>
          </w:p>
        </w:tc>
      </w:tr>
      <w:tr w:rsidR="000A5C6B" w:rsidRPr="00956BD9" w14:paraId="74F8EEE8" w14:textId="77777777" w:rsidTr="00337A02">
        <w:trPr>
          <w:trHeight w:val="264"/>
        </w:trPr>
        <w:tc>
          <w:tcPr>
            <w:tcW w:w="687" w:type="pct"/>
            <w:tcBorders>
              <w:top w:val="nil"/>
              <w:left w:val="nil"/>
              <w:bottom w:val="nil"/>
              <w:right w:val="nil"/>
            </w:tcBorders>
            <w:shd w:val="clear" w:color="auto" w:fill="auto"/>
            <w:noWrap/>
            <w:vAlign w:val="center"/>
            <w:hideMark/>
          </w:tcPr>
          <w:p w14:paraId="66080E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00" w:type="pct"/>
            <w:tcBorders>
              <w:top w:val="nil"/>
              <w:left w:val="nil"/>
              <w:bottom w:val="nil"/>
              <w:right w:val="nil"/>
            </w:tcBorders>
            <w:shd w:val="clear" w:color="auto" w:fill="auto"/>
            <w:noWrap/>
            <w:vAlign w:val="center"/>
            <w:hideMark/>
          </w:tcPr>
          <w:p w14:paraId="5E1878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BE52D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211CFF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06525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w:t>
            </w:r>
          </w:p>
        </w:tc>
        <w:tc>
          <w:tcPr>
            <w:tcW w:w="400" w:type="pct"/>
            <w:tcBorders>
              <w:top w:val="nil"/>
              <w:left w:val="nil"/>
              <w:bottom w:val="nil"/>
              <w:right w:val="nil"/>
            </w:tcBorders>
            <w:shd w:val="clear" w:color="auto" w:fill="auto"/>
            <w:noWrap/>
            <w:vAlign w:val="center"/>
            <w:hideMark/>
          </w:tcPr>
          <w:p w14:paraId="1362647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0B4F92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9C82C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11.98</w:t>
            </w:r>
          </w:p>
        </w:tc>
        <w:tc>
          <w:tcPr>
            <w:tcW w:w="400" w:type="pct"/>
            <w:tcBorders>
              <w:top w:val="nil"/>
              <w:left w:val="nil"/>
              <w:bottom w:val="nil"/>
              <w:right w:val="nil"/>
            </w:tcBorders>
            <w:shd w:val="clear" w:color="auto" w:fill="auto"/>
            <w:noWrap/>
            <w:vAlign w:val="center"/>
            <w:hideMark/>
          </w:tcPr>
          <w:p w14:paraId="0F57A67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099004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8ABE1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0.94</w:t>
            </w:r>
          </w:p>
        </w:tc>
      </w:tr>
      <w:tr w:rsidR="000A5C6B" w:rsidRPr="00956BD9" w14:paraId="7FCF6BD1" w14:textId="77777777" w:rsidTr="00337A02">
        <w:trPr>
          <w:trHeight w:val="264"/>
        </w:trPr>
        <w:tc>
          <w:tcPr>
            <w:tcW w:w="687" w:type="pct"/>
            <w:tcBorders>
              <w:top w:val="nil"/>
              <w:left w:val="nil"/>
              <w:bottom w:val="nil"/>
              <w:right w:val="nil"/>
            </w:tcBorders>
            <w:shd w:val="clear" w:color="auto" w:fill="auto"/>
            <w:noWrap/>
            <w:vAlign w:val="center"/>
            <w:hideMark/>
          </w:tcPr>
          <w:p w14:paraId="0CF230E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00" w:type="pct"/>
            <w:tcBorders>
              <w:top w:val="nil"/>
              <w:left w:val="nil"/>
              <w:bottom w:val="nil"/>
              <w:right w:val="nil"/>
            </w:tcBorders>
            <w:shd w:val="clear" w:color="auto" w:fill="auto"/>
            <w:noWrap/>
            <w:vAlign w:val="center"/>
            <w:hideMark/>
          </w:tcPr>
          <w:p w14:paraId="424A89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083F2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0EB8FF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7FE92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w:t>
            </w:r>
          </w:p>
        </w:tc>
        <w:tc>
          <w:tcPr>
            <w:tcW w:w="400" w:type="pct"/>
            <w:tcBorders>
              <w:top w:val="nil"/>
              <w:left w:val="nil"/>
              <w:bottom w:val="nil"/>
              <w:right w:val="nil"/>
            </w:tcBorders>
            <w:shd w:val="clear" w:color="auto" w:fill="auto"/>
            <w:noWrap/>
            <w:vAlign w:val="center"/>
            <w:hideMark/>
          </w:tcPr>
          <w:p w14:paraId="4C568D2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F71AD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719879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9.99</w:t>
            </w:r>
          </w:p>
        </w:tc>
        <w:tc>
          <w:tcPr>
            <w:tcW w:w="400" w:type="pct"/>
            <w:tcBorders>
              <w:top w:val="nil"/>
              <w:left w:val="nil"/>
              <w:bottom w:val="nil"/>
              <w:right w:val="nil"/>
            </w:tcBorders>
            <w:shd w:val="clear" w:color="auto" w:fill="auto"/>
            <w:noWrap/>
            <w:vAlign w:val="center"/>
            <w:hideMark/>
          </w:tcPr>
          <w:p w14:paraId="6972F3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9E92C2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150476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1.69</w:t>
            </w:r>
          </w:p>
        </w:tc>
      </w:tr>
      <w:tr w:rsidR="000A5C6B" w:rsidRPr="00956BD9" w14:paraId="2E349E55" w14:textId="77777777" w:rsidTr="00337A02">
        <w:trPr>
          <w:trHeight w:val="264"/>
        </w:trPr>
        <w:tc>
          <w:tcPr>
            <w:tcW w:w="687" w:type="pct"/>
            <w:tcBorders>
              <w:top w:val="nil"/>
              <w:left w:val="nil"/>
              <w:bottom w:val="nil"/>
              <w:right w:val="nil"/>
            </w:tcBorders>
            <w:shd w:val="clear" w:color="auto" w:fill="auto"/>
            <w:noWrap/>
            <w:vAlign w:val="center"/>
            <w:hideMark/>
          </w:tcPr>
          <w:p w14:paraId="53681C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00" w:type="pct"/>
            <w:tcBorders>
              <w:top w:val="nil"/>
              <w:left w:val="nil"/>
              <w:bottom w:val="nil"/>
              <w:right w:val="nil"/>
            </w:tcBorders>
            <w:shd w:val="clear" w:color="auto" w:fill="auto"/>
            <w:noWrap/>
            <w:vAlign w:val="center"/>
            <w:hideMark/>
          </w:tcPr>
          <w:p w14:paraId="5C1560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B1195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C93E4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0A7E7A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1.09</w:t>
            </w:r>
          </w:p>
        </w:tc>
        <w:tc>
          <w:tcPr>
            <w:tcW w:w="400" w:type="pct"/>
            <w:tcBorders>
              <w:top w:val="nil"/>
              <w:left w:val="nil"/>
              <w:bottom w:val="nil"/>
              <w:right w:val="nil"/>
            </w:tcBorders>
            <w:shd w:val="clear" w:color="auto" w:fill="auto"/>
            <w:noWrap/>
            <w:vAlign w:val="center"/>
            <w:hideMark/>
          </w:tcPr>
          <w:p w14:paraId="046ED6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B1FF9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4AAE0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9.58</w:t>
            </w:r>
          </w:p>
        </w:tc>
        <w:tc>
          <w:tcPr>
            <w:tcW w:w="400" w:type="pct"/>
            <w:tcBorders>
              <w:top w:val="nil"/>
              <w:left w:val="nil"/>
              <w:bottom w:val="nil"/>
              <w:right w:val="nil"/>
            </w:tcBorders>
            <w:shd w:val="clear" w:color="auto" w:fill="auto"/>
            <w:noWrap/>
            <w:vAlign w:val="center"/>
            <w:hideMark/>
          </w:tcPr>
          <w:p w14:paraId="2A67E2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E62E6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34376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w:t>
            </w:r>
          </w:p>
        </w:tc>
      </w:tr>
      <w:tr w:rsidR="000A5C6B" w:rsidRPr="00956BD9" w14:paraId="4E148A33" w14:textId="77777777" w:rsidTr="00337A02">
        <w:trPr>
          <w:trHeight w:val="264"/>
        </w:trPr>
        <w:tc>
          <w:tcPr>
            <w:tcW w:w="687" w:type="pct"/>
            <w:tcBorders>
              <w:top w:val="nil"/>
              <w:left w:val="nil"/>
              <w:bottom w:val="nil"/>
              <w:right w:val="nil"/>
            </w:tcBorders>
            <w:shd w:val="clear" w:color="auto" w:fill="auto"/>
            <w:noWrap/>
            <w:vAlign w:val="center"/>
            <w:hideMark/>
          </w:tcPr>
          <w:p w14:paraId="33AB01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00" w:type="pct"/>
            <w:tcBorders>
              <w:top w:val="nil"/>
              <w:left w:val="nil"/>
              <w:bottom w:val="nil"/>
              <w:right w:val="nil"/>
            </w:tcBorders>
            <w:shd w:val="clear" w:color="auto" w:fill="auto"/>
            <w:noWrap/>
            <w:vAlign w:val="center"/>
            <w:hideMark/>
          </w:tcPr>
          <w:p w14:paraId="426E87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55E880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694E8C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9B306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w:t>
            </w:r>
          </w:p>
        </w:tc>
        <w:tc>
          <w:tcPr>
            <w:tcW w:w="400" w:type="pct"/>
            <w:tcBorders>
              <w:top w:val="nil"/>
              <w:left w:val="nil"/>
              <w:bottom w:val="nil"/>
              <w:right w:val="nil"/>
            </w:tcBorders>
            <w:shd w:val="clear" w:color="auto" w:fill="auto"/>
            <w:noWrap/>
            <w:vAlign w:val="center"/>
            <w:hideMark/>
          </w:tcPr>
          <w:p w14:paraId="34128E1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6E180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40DF2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7.95</w:t>
            </w:r>
          </w:p>
        </w:tc>
        <w:tc>
          <w:tcPr>
            <w:tcW w:w="400" w:type="pct"/>
            <w:tcBorders>
              <w:top w:val="nil"/>
              <w:left w:val="nil"/>
              <w:bottom w:val="nil"/>
              <w:right w:val="nil"/>
            </w:tcBorders>
            <w:shd w:val="clear" w:color="auto" w:fill="auto"/>
            <w:noWrap/>
            <w:vAlign w:val="center"/>
            <w:hideMark/>
          </w:tcPr>
          <w:p w14:paraId="361718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F177E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357E5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2.77</w:t>
            </w:r>
          </w:p>
        </w:tc>
      </w:tr>
      <w:tr w:rsidR="000A5C6B" w:rsidRPr="00956BD9" w14:paraId="5F1304FE" w14:textId="77777777" w:rsidTr="00337A02">
        <w:trPr>
          <w:trHeight w:val="264"/>
        </w:trPr>
        <w:tc>
          <w:tcPr>
            <w:tcW w:w="687" w:type="pct"/>
            <w:tcBorders>
              <w:top w:val="nil"/>
              <w:left w:val="nil"/>
              <w:bottom w:val="nil"/>
              <w:right w:val="nil"/>
            </w:tcBorders>
            <w:shd w:val="clear" w:color="auto" w:fill="auto"/>
            <w:noWrap/>
            <w:vAlign w:val="center"/>
            <w:hideMark/>
          </w:tcPr>
          <w:p w14:paraId="0506B5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00" w:type="pct"/>
            <w:tcBorders>
              <w:top w:val="nil"/>
              <w:left w:val="nil"/>
              <w:bottom w:val="nil"/>
              <w:right w:val="nil"/>
            </w:tcBorders>
            <w:shd w:val="clear" w:color="auto" w:fill="auto"/>
            <w:noWrap/>
            <w:vAlign w:val="center"/>
            <w:hideMark/>
          </w:tcPr>
          <w:p w14:paraId="6D7C02B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980934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49FB7A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E5480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2.23</w:t>
            </w:r>
          </w:p>
        </w:tc>
        <w:tc>
          <w:tcPr>
            <w:tcW w:w="400" w:type="pct"/>
            <w:tcBorders>
              <w:top w:val="nil"/>
              <w:left w:val="nil"/>
              <w:bottom w:val="nil"/>
              <w:right w:val="nil"/>
            </w:tcBorders>
            <w:shd w:val="clear" w:color="auto" w:fill="auto"/>
            <w:noWrap/>
            <w:vAlign w:val="center"/>
            <w:hideMark/>
          </w:tcPr>
          <w:p w14:paraId="6ACC762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0DE7DC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28B340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7.29</w:t>
            </w:r>
          </w:p>
        </w:tc>
        <w:tc>
          <w:tcPr>
            <w:tcW w:w="400" w:type="pct"/>
            <w:tcBorders>
              <w:top w:val="nil"/>
              <w:left w:val="nil"/>
              <w:bottom w:val="nil"/>
              <w:right w:val="nil"/>
            </w:tcBorders>
            <w:shd w:val="clear" w:color="auto" w:fill="auto"/>
            <w:noWrap/>
            <w:vAlign w:val="center"/>
            <w:hideMark/>
          </w:tcPr>
          <w:p w14:paraId="21588F8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D86AF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2F5142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2.82</w:t>
            </w:r>
          </w:p>
        </w:tc>
      </w:tr>
      <w:tr w:rsidR="000A5C6B" w:rsidRPr="00956BD9" w14:paraId="7B3ACDD4" w14:textId="77777777" w:rsidTr="00337A02">
        <w:trPr>
          <w:trHeight w:val="264"/>
        </w:trPr>
        <w:tc>
          <w:tcPr>
            <w:tcW w:w="687" w:type="pct"/>
            <w:tcBorders>
              <w:top w:val="nil"/>
              <w:left w:val="nil"/>
              <w:bottom w:val="nil"/>
              <w:right w:val="nil"/>
            </w:tcBorders>
            <w:shd w:val="clear" w:color="auto" w:fill="auto"/>
            <w:noWrap/>
            <w:vAlign w:val="center"/>
            <w:hideMark/>
          </w:tcPr>
          <w:p w14:paraId="77B3628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00" w:type="pct"/>
            <w:tcBorders>
              <w:top w:val="nil"/>
              <w:left w:val="nil"/>
              <w:bottom w:val="nil"/>
              <w:right w:val="nil"/>
            </w:tcBorders>
            <w:shd w:val="clear" w:color="auto" w:fill="auto"/>
            <w:noWrap/>
            <w:vAlign w:val="center"/>
            <w:hideMark/>
          </w:tcPr>
          <w:p w14:paraId="37D7E89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10242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EB515F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419DC0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3.35</w:t>
            </w:r>
          </w:p>
        </w:tc>
        <w:tc>
          <w:tcPr>
            <w:tcW w:w="400" w:type="pct"/>
            <w:tcBorders>
              <w:top w:val="nil"/>
              <w:left w:val="nil"/>
              <w:bottom w:val="nil"/>
              <w:right w:val="nil"/>
            </w:tcBorders>
            <w:shd w:val="clear" w:color="auto" w:fill="auto"/>
            <w:noWrap/>
            <w:vAlign w:val="center"/>
            <w:hideMark/>
          </w:tcPr>
          <w:p w14:paraId="6F1B1D9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E4BC9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C7B603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7.22</w:t>
            </w:r>
          </w:p>
        </w:tc>
        <w:tc>
          <w:tcPr>
            <w:tcW w:w="400" w:type="pct"/>
            <w:tcBorders>
              <w:top w:val="nil"/>
              <w:left w:val="nil"/>
              <w:bottom w:val="nil"/>
              <w:right w:val="nil"/>
            </w:tcBorders>
            <w:shd w:val="clear" w:color="auto" w:fill="auto"/>
            <w:noWrap/>
            <w:vAlign w:val="center"/>
            <w:hideMark/>
          </w:tcPr>
          <w:p w14:paraId="642632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87BD8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23A22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5.44</w:t>
            </w:r>
          </w:p>
        </w:tc>
      </w:tr>
      <w:tr w:rsidR="000A5C6B" w:rsidRPr="00956BD9" w14:paraId="28B35E05" w14:textId="77777777" w:rsidTr="00337A02">
        <w:trPr>
          <w:trHeight w:val="264"/>
        </w:trPr>
        <w:tc>
          <w:tcPr>
            <w:tcW w:w="687" w:type="pct"/>
            <w:tcBorders>
              <w:top w:val="nil"/>
              <w:left w:val="nil"/>
              <w:bottom w:val="nil"/>
              <w:right w:val="nil"/>
            </w:tcBorders>
            <w:shd w:val="clear" w:color="auto" w:fill="auto"/>
            <w:noWrap/>
            <w:vAlign w:val="center"/>
            <w:hideMark/>
          </w:tcPr>
          <w:p w14:paraId="19F7396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00" w:type="pct"/>
            <w:tcBorders>
              <w:top w:val="nil"/>
              <w:left w:val="nil"/>
              <w:bottom w:val="nil"/>
              <w:right w:val="nil"/>
            </w:tcBorders>
            <w:shd w:val="clear" w:color="auto" w:fill="auto"/>
            <w:noWrap/>
            <w:vAlign w:val="center"/>
            <w:hideMark/>
          </w:tcPr>
          <w:p w14:paraId="3C62C4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41425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3F78F9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B4D1B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7.42</w:t>
            </w:r>
          </w:p>
        </w:tc>
        <w:tc>
          <w:tcPr>
            <w:tcW w:w="400" w:type="pct"/>
            <w:tcBorders>
              <w:top w:val="nil"/>
              <w:left w:val="nil"/>
              <w:bottom w:val="nil"/>
              <w:right w:val="nil"/>
            </w:tcBorders>
            <w:shd w:val="clear" w:color="auto" w:fill="auto"/>
            <w:noWrap/>
            <w:vAlign w:val="center"/>
            <w:hideMark/>
          </w:tcPr>
          <w:p w14:paraId="6811CC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DD3D4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29515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w:t>
            </w:r>
          </w:p>
        </w:tc>
        <w:tc>
          <w:tcPr>
            <w:tcW w:w="400" w:type="pct"/>
            <w:tcBorders>
              <w:top w:val="nil"/>
              <w:left w:val="nil"/>
              <w:bottom w:val="nil"/>
              <w:right w:val="nil"/>
            </w:tcBorders>
            <w:shd w:val="clear" w:color="auto" w:fill="auto"/>
            <w:noWrap/>
            <w:vAlign w:val="center"/>
            <w:hideMark/>
          </w:tcPr>
          <w:p w14:paraId="7C565F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89ABD6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36083F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4.61</w:t>
            </w:r>
          </w:p>
        </w:tc>
      </w:tr>
      <w:tr w:rsidR="000A5C6B" w:rsidRPr="00956BD9" w14:paraId="2D9F9514" w14:textId="77777777" w:rsidTr="00337A02">
        <w:trPr>
          <w:trHeight w:val="264"/>
        </w:trPr>
        <w:tc>
          <w:tcPr>
            <w:tcW w:w="687" w:type="pct"/>
            <w:tcBorders>
              <w:top w:val="nil"/>
              <w:left w:val="nil"/>
              <w:bottom w:val="nil"/>
              <w:right w:val="nil"/>
            </w:tcBorders>
            <w:shd w:val="clear" w:color="auto" w:fill="auto"/>
            <w:noWrap/>
            <w:vAlign w:val="center"/>
            <w:hideMark/>
          </w:tcPr>
          <w:p w14:paraId="042A9DA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00" w:type="pct"/>
            <w:tcBorders>
              <w:top w:val="nil"/>
              <w:left w:val="nil"/>
              <w:bottom w:val="nil"/>
              <w:right w:val="nil"/>
            </w:tcBorders>
            <w:shd w:val="clear" w:color="auto" w:fill="auto"/>
            <w:noWrap/>
            <w:vAlign w:val="center"/>
            <w:hideMark/>
          </w:tcPr>
          <w:p w14:paraId="71EE5C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05C45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EDFFDE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21C4D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9.72</w:t>
            </w:r>
          </w:p>
        </w:tc>
        <w:tc>
          <w:tcPr>
            <w:tcW w:w="400" w:type="pct"/>
            <w:tcBorders>
              <w:top w:val="nil"/>
              <w:left w:val="nil"/>
              <w:bottom w:val="nil"/>
              <w:right w:val="nil"/>
            </w:tcBorders>
            <w:shd w:val="clear" w:color="auto" w:fill="auto"/>
            <w:noWrap/>
            <w:vAlign w:val="center"/>
            <w:hideMark/>
          </w:tcPr>
          <w:p w14:paraId="12CA85E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E7FC9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76B017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6.14</w:t>
            </w:r>
          </w:p>
        </w:tc>
        <w:tc>
          <w:tcPr>
            <w:tcW w:w="400" w:type="pct"/>
            <w:tcBorders>
              <w:top w:val="nil"/>
              <w:left w:val="nil"/>
              <w:bottom w:val="nil"/>
              <w:right w:val="nil"/>
            </w:tcBorders>
            <w:shd w:val="clear" w:color="auto" w:fill="auto"/>
            <w:noWrap/>
            <w:vAlign w:val="center"/>
            <w:hideMark/>
          </w:tcPr>
          <w:p w14:paraId="2F2440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CC086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0E934E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6.23</w:t>
            </w:r>
          </w:p>
        </w:tc>
      </w:tr>
      <w:tr w:rsidR="000A5C6B" w:rsidRPr="00956BD9" w14:paraId="56925C5F" w14:textId="77777777" w:rsidTr="00337A02">
        <w:trPr>
          <w:trHeight w:val="264"/>
        </w:trPr>
        <w:tc>
          <w:tcPr>
            <w:tcW w:w="687" w:type="pct"/>
            <w:tcBorders>
              <w:top w:val="nil"/>
              <w:left w:val="nil"/>
              <w:bottom w:val="nil"/>
              <w:right w:val="nil"/>
            </w:tcBorders>
            <w:shd w:val="clear" w:color="auto" w:fill="auto"/>
            <w:noWrap/>
            <w:vAlign w:val="center"/>
            <w:hideMark/>
          </w:tcPr>
          <w:p w14:paraId="5E26F03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00" w:type="pct"/>
            <w:tcBorders>
              <w:top w:val="nil"/>
              <w:left w:val="nil"/>
              <w:bottom w:val="nil"/>
              <w:right w:val="nil"/>
            </w:tcBorders>
            <w:shd w:val="clear" w:color="auto" w:fill="auto"/>
            <w:noWrap/>
            <w:vAlign w:val="center"/>
            <w:hideMark/>
          </w:tcPr>
          <w:p w14:paraId="16DA40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DEB418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53CDB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AB84F0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12.65</w:t>
            </w:r>
          </w:p>
        </w:tc>
        <w:tc>
          <w:tcPr>
            <w:tcW w:w="400" w:type="pct"/>
            <w:tcBorders>
              <w:top w:val="nil"/>
              <w:left w:val="nil"/>
              <w:bottom w:val="nil"/>
              <w:right w:val="nil"/>
            </w:tcBorders>
            <w:shd w:val="clear" w:color="auto" w:fill="auto"/>
            <w:noWrap/>
            <w:vAlign w:val="center"/>
            <w:hideMark/>
          </w:tcPr>
          <w:p w14:paraId="2BBCD4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62B507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6BBDC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4.74</w:t>
            </w:r>
          </w:p>
        </w:tc>
        <w:tc>
          <w:tcPr>
            <w:tcW w:w="400" w:type="pct"/>
            <w:tcBorders>
              <w:top w:val="nil"/>
              <w:left w:val="nil"/>
              <w:bottom w:val="nil"/>
              <w:right w:val="nil"/>
            </w:tcBorders>
            <w:shd w:val="clear" w:color="auto" w:fill="auto"/>
            <w:noWrap/>
            <w:vAlign w:val="center"/>
            <w:hideMark/>
          </w:tcPr>
          <w:p w14:paraId="30115A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BA0D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0959C1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8.91</w:t>
            </w:r>
          </w:p>
        </w:tc>
      </w:tr>
      <w:tr w:rsidR="000A5C6B" w:rsidRPr="00956BD9" w14:paraId="2605A894" w14:textId="77777777" w:rsidTr="00337A02">
        <w:trPr>
          <w:trHeight w:val="264"/>
        </w:trPr>
        <w:tc>
          <w:tcPr>
            <w:tcW w:w="687" w:type="pct"/>
            <w:tcBorders>
              <w:top w:val="nil"/>
              <w:left w:val="nil"/>
              <w:bottom w:val="nil"/>
              <w:right w:val="nil"/>
            </w:tcBorders>
            <w:shd w:val="clear" w:color="auto" w:fill="auto"/>
            <w:noWrap/>
            <w:vAlign w:val="center"/>
            <w:hideMark/>
          </w:tcPr>
          <w:p w14:paraId="47EE9A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400" w:type="pct"/>
            <w:tcBorders>
              <w:top w:val="nil"/>
              <w:left w:val="nil"/>
              <w:bottom w:val="nil"/>
              <w:right w:val="nil"/>
            </w:tcBorders>
            <w:shd w:val="clear" w:color="auto" w:fill="auto"/>
            <w:noWrap/>
            <w:vAlign w:val="center"/>
            <w:hideMark/>
          </w:tcPr>
          <w:p w14:paraId="27BA5DF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3B303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5A0D9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6D2E1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11.53</w:t>
            </w:r>
          </w:p>
        </w:tc>
        <w:tc>
          <w:tcPr>
            <w:tcW w:w="400" w:type="pct"/>
            <w:tcBorders>
              <w:top w:val="nil"/>
              <w:left w:val="nil"/>
              <w:bottom w:val="nil"/>
              <w:right w:val="nil"/>
            </w:tcBorders>
            <w:shd w:val="clear" w:color="auto" w:fill="auto"/>
            <w:noWrap/>
            <w:vAlign w:val="center"/>
            <w:hideMark/>
          </w:tcPr>
          <w:p w14:paraId="531673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F61F5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C169D7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3.64</w:t>
            </w:r>
          </w:p>
        </w:tc>
        <w:tc>
          <w:tcPr>
            <w:tcW w:w="400" w:type="pct"/>
            <w:tcBorders>
              <w:top w:val="nil"/>
              <w:left w:val="nil"/>
              <w:bottom w:val="nil"/>
              <w:right w:val="nil"/>
            </w:tcBorders>
            <w:shd w:val="clear" w:color="auto" w:fill="auto"/>
            <w:noWrap/>
            <w:vAlign w:val="center"/>
            <w:hideMark/>
          </w:tcPr>
          <w:p w14:paraId="5AA36C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A963D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0D27C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8.04</w:t>
            </w:r>
          </w:p>
        </w:tc>
      </w:tr>
      <w:tr w:rsidR="000A5C6B" w:rsidRPr="00956BD9" w14:paraId="1D0A43BB" w14:textId="77777777" w:rsidTr="00337A02">
        <w:trPr>
          <w:trHeight w:val="264"/>
        </w:trPr>
        <w:tc>
          <w:tcPr>
            <w:tcW w:w="687" w:type="pct"/>
            <w:tcBorders>
              <w:top w:val="nil"/>
              <w:left w:val="nil"/>
              <w:bottom w:val="nil"/>
              <w:right w:val="nil"/>
            </w:tcBorders>
            <w:shd w:val="clear" w:color="auto" w:fill="auto"/>
            <w:noWrap/>
            <w:vAlign w:val="center"/>
            <w:hideMark/>
          </w:tcPr>
          <w:p w14:paraId="422104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45,000</w:t>
            </w:r>
          </w:p>
        </w:tc>
        <w:tc>
          <w:tcPr>
            <w:tcW w:w="400" w:type="pct"/>
            <w:tcBorders>
              <w:top w:val="nil"/>
              <w:left w:val="nil"/>
              <w:bottom w:val="nil"/>
              <w:right w:val="nil"/>
            </w:tcBorders>
            <w:shd w:val="clear" w:color="auto" w:fill="auto"/>
            <w:noWrap/>
            <w:vAlign w:val="center"/>
            <w:hideMark/>
          </w:tcPr>
          <w:p w14:paraId="07AE7E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C25034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2FB412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BFFAC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10.21</w:t>
            </w:r>
          </w:p>
        </w:tc>
        <w:tc>
          <w:tcPr>
            <w:tcW w:w="400" w:type="pct"/>
            <w:tcBorders>
              <w:top w:val="nil"/>
              <w:left w:val="nil"/>
              <w:bottom w:val="nil"/>
              <w:right w:val="nil"/>
            </w:tcBorders>
            <w:shd w:val="clear" w:color="auto" w:fill="auto"/>
            <w:noWrap/>
            <w:vAlign w:val="center"/>
            <w:hideMark/>
          </w:tcPr>
          <w:p w14:paraId="5A8D0FD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0A6B0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5DCA3E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3.28</w:t>
            </w:r>
          </w:p>
        </w:tc>
        <w:tc>
          <w:tcPr>
            <w:tcW w:w="400" w:type="pct"/>
            <w:tcBorders>
              <w:top w:val="nil"/>
              <w:left w:val="nil"/>
              <w:bottom w:val="nil"/>
              <w:right w:val="nil"/>
            </w:tcBorders>
            <w:shd w:val="clear" w:color="auto" w:fill="auto"/>
            <w:noWrap/>
            <w:vAlign w:val="center"/>
            <w:hideMark/>
          </w:tcPr>
          <w:p w14:paraId="3C8861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708DFD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A814A4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10.37</w:t>
            </w:r>
          </w:p>
        </w:tc>
      </w:tr>
      <w:tr w:rsidR="000A5C6B" w:rsidRPr="00956BD9" w14:paraId="298B8113" w14:textId="77777777" w:rsidTr="00337A02">
        <w:trPr>
          <w:trHeight w:val="264"/>
        </w:trPr>
        <w:tc>
          <w:tcPr>
            <w:tcW w:w="687" w:type="pct"/>
            <w:tcBorders>
              <w:top w:val="nil"/>
              <w:left w:val="nil"/>
              <w:bottom w:val="nil"/>
              <w:right w:val="nil"/>
            </w:tcBorders>
            <w:shd w:val="clear" w:color="auto" w:fill="auto"/>
            <w:noWrap/>
            <w:vAlign w:val="center"/>
            <w:hideMark/>
          </w:tcPr>
          <w:p w14:paraId="2DD5258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400" w:type="pct"/>
            <w:tcBorders>
              <w:top w:val="nil"/>
              <w:left w:val="nil"/>
              <w:bottom w:val="nil"/>
              <w:right w:val="nil"/>
            </w:tcBorders>
            <w:shd w:val="clear" w:color="auto" w:fill="auto"/>
            <w:noWrap/>
            <w:vAlign w:val="center"/>
            <w:hideMark/>
          </w:tcPr>
          <w:p w14:paraId="650DF9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42399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4C3EE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BAE31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6.43</w:t>
            </w:r>
          </w:p>
        </w:tc>
        <w:tc>
          <w:tcPr>
            <w:tcW w:w="400" w:type="pct"/>
            <w:tcBorders>
              <w:top w:val="nil"/>
              <w:left w:val="nil"/>
              <w:bottom w:val="nil"/>
              <w:right w:val="nil"/>
            </w:tcBorders>
            <w:shd w:val="clear" w:color="auto" w:fill="auto"/>
            <w:noWrap/>
            <w:vAlign w:val="center"/>
            <w:hideMark/>
          </w:tcPr>
          <w:p w14:paraId="54ACF5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A5F9E0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13F69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1.81</w:t>
            </w:r>
          </w:p>
        </w:tc>
        <w:tc>
          <w:tcPr>
            <w:tcW w:w="400" w:type="pct"/>
            <w:tcBorders>
              <w:top w:val="nil"/>
              <w:left w:val="nil"/>
              <w:bottom w:val="nil"/>
              <w:right w:val="nil"/>
            </w:tcBorders>
            <w:shd w:val="clear" w:color="auto" w:fill="auto"/>
            <w:noWrap/>
            <w:vAlign w:val="center"/>
            <w:hideMark/>
          </w:tcPr>
          <w:p w14:paraId="48B8D1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547EE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382BCA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9.41</w:t>
            </w:r>
          </w:p>
        </w:tc>
      </w:tr>
      <w:tr w:rsidR="000A5C6B" w:rsidRPr="00956BD9" w14:paraId="5E929684" w14:textId="77777777" w:rsidTr="00337A02">
        <w:trPr>
          <w:trHeight w:val="264"/>
        </w:trPr>
        <w:tc>
          <w:tcPr>
            <w:tcW w:w="687" w:type="pct"/>
            <w:tcBorders>
              <w:top w:val="nil"/>
              <w:left w:val="nil"/>
              <w:bottom w:val="nil"/>
              <w:right w:val="nil"/>
            </w:tcBorders>
            <w:shd w:val="clear" w:color="auto" w:fill="auto"/>
            <w:noWrap/>
            <w:vAlign w:val="center"/>
            <w:hideMark/>
          </w:tcPr>
          <w:p w14:paraId="67E370C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51,000</w:t>
            </w:r>
          </w:p>
        </w:tc>
        <w:tc>
          <w:tcPr>
            <w:tcW w:w="400" w:type="pct"/>
            <w:tcBorders>
              <w:top w:val="nil"/>
              <w:left w:val="nil"/>
              <w:bottom w:val="nil"/>
              <w:right w:val="nil"/>
            </w:tcBorders>
            <w:shd w:val="clear" w:color="auto" w:fill="auto"/>
            <w:noWrap/>
            <w:vAlign w:val="center"/>
            <w:hideMark/>
          </w:tcPr>
          <w:p w14:paraId="1B6B131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5C8DA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568169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536A77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5.20</w:t>
            </w:r>
          </w:p>
        </w:tc>
        <w:tc>
          <w:tcPr>
            <w:tcW w:w="400" w:type="pct"/>
            <w:tcBorders>
              <w:top w:val="nil"/>
              <w:left w:val="nil"/>
              <w:bottom w:val="nil"/>
              <w:right w:val="nil"/>
            </w:tcBorders>
            <w:shd w:val="clear" w:color="auto" w:fill="auto"/>
            <w:noWrap/>
            <w:vAlign w:val="center"/>
            <w:hideMark/>
          </w:tcPr>
          <w:p w14:paraId="4CC47F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958DC0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0FEB0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1.35</w:t>
            </w:r>
          </w:p>
        </w:tc>
        <w:tc>
          <w:tcPr>
            <w:tcW w:w="400" w:type="pct"/>
            <w:tcBorders>
              <w:top w:val="nil"/>
              <w:left w:val="nil"/>
              <w:bottom w:val="nil"/>
              <w:right w:val="nil"/>
            </w:tcBorders>
            <w:shd w:val="clear" w:color="auto" w:fill="auto"/>
            <w:noWrap/>
            <w:vAlign w:val="center"/>
            <w:hideMark/>
          </w:tcPr>
          <w:p w14:paraId="55CD6B9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4A457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FBA711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9.06</w:t>
            </w:r>
          </w:p>
        </w:tc>
      </w:tr>
      <w:tr w:rsidR="000A5C6B" w:rsidRPr="00956BD9" w14:paraId="5844C70F" w14:textId="77777777" w:rsidTr="00337A02">
        <w:trPr>
          <w:trHeight w:val="264"/>
        </w:trPr>
        <w:tc>
          <w:tcPr>
            <w:tcW w:w="687" w:type="pct"/>
            <w:tcBorders>
              <w:top w:val="nil"/>
              <w:left w:val="nil"/>
              <w:bottom w:val="nil"/>
              <w:right w:val="nil"/>
            </w:tcBorders>
            <w:shd w:val="clear" w:color="auto" w:fill="auto"/>
            <w:noWrap/>
            <w:vAlign w:val="center"/>
            <w:hideMark/>
          </w:tcPr>
          <w:p w14:paraId="38A5214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400" w:type="pct"/>
            <w:tcBorders>
              <w:top w:val="nil"/>
              <w:left w:val="nil"/>
              <w:bottom w:val="nil"/>
              <w:right w:val="nil"/>
            </w:tcBorders>
            <w:shd w:val="clear" w:color="auto" w:fill="auto"/>
            <w:noWrap/>
            <w:vAlign w:val="center"/>
            <w:hideMark/>
          </w:tcPr>
          <w:p w14:paraId="31FAFD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4E8A81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C84B69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A5EC3C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w:t>
            </w:r>
          </w:p>
        </w:tc>
        <w:tc>
          <w:tcPr>
            <w:tcW w:w="400" w:type="pct"/>
            <w:tcBorders>
              <w:top w:val="nil"/>
              <w:left w:val="nil"/>
              <w:bottom w:val="nil"/>
              <w:right w:val="nil"/>
            </w:tcBorders>
            <w:shd w:val="clear" w:color="auto" w:fill="auto"/>
            <w:noWrap/>
            <w:vAlign w:val="center"/>
            <w:hideMark/>
          </w:tcPr>
          <w:p w14:paraId="608AB2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3E0F60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84B5A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0.54</w:t>
            </w:r>
          </w:p>
        </w:tc>
        <w:tc>
          <w:tcPr>
            <w:tcW w:w="400" w:type="pct"/>
            <w:tcBorders>
              <w:top w:val="nil"/>
              <w:left w:val="nil"/>
              <w:bottom w:val="nil"/>
              <w:right w:val="nil"/>
            </w:tcBorders>
            <w:shd w:val="clear" w:color="auto" w:fill="auto"/>
            <w:noWrap/>
            <w:vAlign w:val="center"/>
            <w:hideMark/>
          </w:tcPr>
          <w:p w14:paraId="6DD84F4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E6533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B7C3D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8.21</w:t>
            </w:r>
          </w:p>
        </w:tc>
      </w:tr>
      <w:tr w:rsidR="000A5C6B" w:rsidRPr="00956BD9" w14:paraId="0312CC87" w14:textId="77777777" w:rsidTr="00337A02">
        <w:trPr>
          <w:trHeight w:val="264"/>
        </w:trPr>
        <w:tc>
          <w:tcPr>
            <w:tcW w:w="687" w:type="pct"/>
            <w:tcBorders>
              <w:top w:val="nil"/>
              <w:left w:val="nil"/>
              <w:bottom w:val="nil"/>
              <w:right w:val="nil"/>
            </w:tcBorders>
            <w:shd w:val="clear" w:color="auto" w:fill="auto"/>
            <w:noWrap/>
            <w:vAlign w:val="center"/>
            <w:hideMark/>
          </w:tcPr>
          <w:p w14:paraId="61957C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57,000</w:t>
            </w:r>
          </w:p>
        </w:tc>
        <w:tc>
          <w:tcPr>
            <w:tcW w:w="400" w:type="pct"/>
            <w:tcBorders>
              <w:top w:val="nil"/>
              <w:left w:val="nil"/>
              <w:bottom w:val="nil"/>
              <w:right w:val="nil"/>
            </w:tcBorders>
            <w:shd w:val="clear" w:color="auto" w:fill="auto"/>
            <w:noWrap/>
            <w:vAlign w:val="center"/>
            <w:hideMark/>
          </w:tcPr>
          <w:p w14:paraId="3EC7536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FD876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E3BA1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0B07C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2.79</w:t>
            </w:r>
          </w:p>
        </w:tc>
        <w:tc>
          <w:tcPr>
            <w:tcW w:w="400" w:type="pct"/>
            <w:tcBorders>
              <w:top w:val="nil"/>
              <w:left w:val="nil"/>
              <w:bottom w:val="nil"/>
              <w:right w:val="nil"/>
            </w:tcBorders>
            <w:shd w:val="clear" w:color="auto" w:fill="auto"/>
            <w:noWrap/>
            <w:vAlign w:val="center"/>
            <w:hideMark/>
          </w:tcPr>
          <w:p w14:paraId="4DA9018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7AB78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835AB6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0.42</w:t>
            </w:r>
          </w:p>
        </w:tc>
        <w:tc>
          <w:tcPr>
            <w:tcW w:w="400" w:type="pct"/>
            <w:tcBorders>
              <w:top w:val="nil"/>
              <w:left w:val="nil"/>
              <w:bottom w:val="nil"/>
              <w:right w:val="nil"/>
            </w:tcBorders>
            <w:shd w:val="clear" w:color="auto" w:fill="auto"/>
            <w:noWrap/>
            <w:vAlign w:val="center"/>
            <w:hideMark/>
          </w:tcPr>
          <w:p w14:paraId="7DFE696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1EC1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AFDBB9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5.33</w:t>
            </w:r>
          </w:p>
        </w:tc>
      </w:tr>
      <w:tr w:rsidR="000A5C6B" w:rsidRPr="00956BD9" w14:paraId="679E0ED3" w14:textId="77777777" w:rsidTr="00337A02">
        <w:trPr>
          <w:trHeight w:val="264"/>
        </w:trPr>
        <w:tc>
          <w:tcPr>
            <w:tcW w:w="687" w:type="pct"/>
            <w:tcBorders>
              <w:top w:val="nil"/>
              <w:left w:val="nil"/>
              <w:bottom w:val="nil"/>
              <w:right w:val="nil"/>
            </w:tcBorders>
            <w:shd w:val="clear" w:color="auto" w:fill="auto"/>
            <w:noWrap/>
            <w:vAlign w:val="center"/>
            <w:hideMark/>
          </w:tcPr>
          <w:p w14:paraId="033D18C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400" w:type="pct"/>
            <w:tcBorders>
              <w:top w:val="nil"/>
              <w:left w:val="nil"/>
              <w:bottom w:val="nil"/>
              <w:right w:val="nil"/>
            </w:tcBorders>
            <w:shd w:val="clear" w:color="auto" w:fill="auto"/>
            <w:noWrap/>
            <w:vAlign w:val="center"/>
            <w:hideMark/>
          </w:tcPr>
          <w:p w14:paraId="59EB896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C03AE8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44B290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2714C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2.21</w:t>
            </w:r>
          </w:p>
        </w:tc>
        <w:tc>
          <w:tcPr>
            <w:tcW w:w="400" w:type="pct"/>
            <w:tcBorders>
              <w:top w:val="nil"/>
              <w:left w:val="nil"/>
              <w:bottom w:val="nil"/>
              <w:right w:val="nil"/>
            </w:tcBorders>
            <w:shd w:val="clear" w:color="auto" w:fill="auto"/>
            <w:noWrap/>
            <w:vAlign w:val="center"/>
            <w:hideMark/>
          </w:tcPr>
          <w:p w14:paraId="4F863B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BB466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2BE073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0.18</w:t>
            </w:r>
          </w:p>
        </w:tc>
        <w:tc>
          <w:tcPr>
            <w:tcW w:w="400" w:type="pct"/>
            <w:tcBorders>
              <w:top w:val="nil"/>
              <w:left w:val="nil"/>
              <w:bottom w:val="nil"/>
              <w:right w:val="nil"/>
            </w:tcBorders>
            <w:shd w:val="clear" w:color="auto" w:fill="auto"/>
            <w:noWrap/>
            <w:vAlign w:val="center"/>
            <w:hideMark/>
          </w:tcPr>
          <w:p w14:paraId="4F2737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E7E5D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0DC89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6.49</w:t>
            </w:r>
          </w:p>
        </w:tc>
      </w:tr>
      <w:tr w:rsidR="000A5C6B" w:rsidRPr="00956BD9" w14:paraId="31DED5A9" w14:textId="77777777" w:rsidTr="00337A02">
        <w:trPr>
          <w:trHeight w:val="264"/>
        </w:trPr>
        <w:tc>
          <w:tcPr>
            <w:tcW w:w="687" w:type="pct"/>
            <w:tcBorders>
              <w:top w:val="nil"/>
              <w:left w:val="nil"/>
              <w:bottom w:val="nil"/>
              <w:right w:val="nil"/>
            </w:tcBorders>
            <w:shd w:val="clear" w:color="auto" w:fill="auto"/>
            <w:noWrap/>
            <w:vAlign w:val="center"/>
            <w:hideMark/>
          </w:tcPr>
          <w:p w14:paraId="35ABA0B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63,000</w:t>
            </w:r>
          </w:p>
        </w:tc>
        <w:tc>
          <w:tcPr>
            <w:tcW w:w="400" w:type="pct"/>
            <w:tcBorders>
              <w:top w:val="nil"/>
              <w:left w:val="nil"/>
              <w:bottom w:val="nil"/>
              <w:right w:val="nil"/>
            </w:tcBorders>
            <w:shd w:val="clear" w:color="auto" w:fill="auto"/>
            <w:noWrap/>
            <w:vAlign w:val="center"/>
            <w:hideMark/>
          </w:tcPr>
          <w:p w14:paraId="1440CA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492F73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52395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124C43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w:t>
            </w:r>
          </w:p>
        </w:tc>
        <w:tc>
          <w:tcPr>
            <w:tcW w:w="400" w:type="pct"/>
            <w:tcBorders>
              <w:top w:val="nil"/>
              <w:left w:val="nil"/>
              <w:bottom w:val="nil"/>
              <w:right w:val="nil"/>
            </w:tcBorders>
            <w:shd w:val="clear" w:color="auto" w:fill="auto"/>
            <w:noWrap/>
            <w:vAlign w:val="center"/>
            <w:hideMark/>
          </w:tcPr>
          <w:p w14:paraId="1A88E9E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182B81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EDCE40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00" w:type="pct"/>
            <w:tcBorders>
              <w:top w:val="nil"/>
              <w:left w:val="nil"/>
              <w:bottom w:val="nil"/>
              <w:right w:val="nil"/>
            </w:tcBorders>
            <w:shd w:val="clear" w:color="auto" w:fill="auto"/>
            <w:noWrap/>
            <w:vAlign w:val="center"/>
            <w:hideMark/>
          </w:tcPr>
          <w:p w14:paraId="5B25D28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50ACF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ACFD30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1.87</w:t>
            </w:r>
          </w:p>
        </w:tc>
      </w:tr>
      <w:tr w:rsidR="000A5C6B" w:rsidRPr="00956BD9" w14:paraId="317AA12E" w14:textId="77777777" w:rsidTr="00337A02">
        <w:trPr>
          <w:trHeight w:val="264"/>
        </w:trPr>
        <w:tc>
          <w:tcPr>
            <w:tcW w:w="687" w:type="pct"/>
            <w:tcBorders>
              <w:top w:val="nil"/>
              <w:left w:val="nil"/>
              <w:bottom w:val="nil"/>
              <w:right w:val="nil"/>
            </w:tcBorders>
            <w:shd w:val="clear" w:color="auto" w:fill="auto"/>
            <w:noWrap/>
            <w:vAlign w:val="center"/>
            <w:hideMark/>
          </w:tcPr>
          <w:p w14:paraId="4CB777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400" w:type="pct"/>
            <w:tcBorders>
              <w:top w:val="nil"/>
              <w:left w:val="nil"/>
              <w:bottom w:val="nil"/>
              <w:right w:val="nil"/>
            </w:tcBorders>
            <w:shd w:val="clear" w:color="auto" w:fill="auto"/>
            <w:noWrap/>
            <w:vAlign w:val="center"/>
            <w:hideMark/>
          </w:tcPr>
          <w:p w14:paraId="356BAC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ED55D5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A6A54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C48FA3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0.74</w:t>
            </w:r>
          </w:p>
        </w:tc>
        <w:tc>
          <w:tcPr>
            <w:tcW w:w="400" w:type="pct"/>
            <w:tcBorders>
              <w:top w:val="nil"/>
              <w:left w:val="nil"/>
              <w:bottom w:val="nil"/>
              <w:right w:val="nil"/>
            </w:tcBorders>
            <w:shd w:val="clear" w:color="auto" w:fill="auto"/>
            <w:noWrap/>
            <w:vAlign w:val="center"/>
            <w:hideMark/>
          </w:tcPr>
          <w:p w14:paraId="56B3DBF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D0A26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982A6F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400" w:type="pct"/>
            <w:tcBorders>
              <w:top w:val="nil"/>
              <w:left w:val="nil"/>
              <w:bottom w:val="nil"/>
              <w:right w:val="nil"/>
            </w:tcBorders>
            <w:shd w:val="clear" w:color="auto" w:fill="auto"/>
            <w:noWrap/>
            <w:vAlign w:val="center"/>
            <w:hideMark/>
          </w:tcPr>
          <w:p w14:paraId="444CE73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54E0D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E774AB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1.52</w:t>
            </w:r>
          </w:p>
        </w:tc>
      </w:tr>
      <w:tr w:rsidR="000A5C6B" w:rsidRPr="00956BD9" w14:paraId="0F383CEE" w14:textId="77777777" w:rsidTr="00337A02">
        <w:trPr>
          <w:trHeight w:val="264"/>
        </w:trPr>
        <w:tc>
          <w:tcPr>
            <w:tcW w:w="687" w:type="pct"/>
            <w:tcBorders>
              <w:top w:val="nil"/>
              <w:left w:val="nil"/>
              <w:bottom w:val="nil"/>
              <w:right w:val="nil"/>
            </w:tcBorders>
            <w:shd w:val="clear" w:color="auto" w:fill="auto"/>
            <w:noWrap/>
            <w:vAlign w:val="center"/>
            <w:hideMark/>
          </w:tcPr>
          <w:p w14:paraId="488632D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69,000</w:t>
            </w:r>
          </w:p>
        </w:tc>
        <w:tc>
          <w:tcPr>
            <w:tcW w:w="400" w:type="pct"/>
            <w:tcBorders>
              <w:top w:val="nil"/>
              <w:left w:val="nil"/>
              <w:bottom w:val="nil"/>
              <w:right w:val="nil"/>
            </w:tcBorders>
            <w:shd w:val="clear" w:color="auto" w:fill="auto"/>
            <w:noWrap/>
            <w:vAlign w:val="center"/>
            <w:hideMark/>
          </w:tcPr>
          <w:p w14:paraId="5F59F0E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87B6C4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1F535D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71F11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0.24</w:t>
            </w:r>
          </w:p>
        </w:tc>
        <w:tc>
          <w:tcPr>
            <w:tcW w:w="400" w:type="pct"/>
            <w:tcBorders>
              <w:top w:val="nil"/>
              <w:left w:val="nil"/>
              <w:bottom w:val="nil"/>
              <w:right w:val="nil"/>
            </w:tcBorders>
            <w:shd w:val="clear" w:color="auto" w:fill="auto"/>
            <w:noWrap/>
            <w:vAlign w:val="center"/>
            <w:hideMark/>
          </w:tcPr>
          <w:p w14:paraId="0DDC516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82B571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1B937E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00" w:type="pct"/>
            <w:tcBorders>
              <w:top w:val="nil"/>
              <w:left w:val="nil"/>
              <w:bottom w:val="nil"/>
              <w:right w:val="nil"/>
            </w:tcBorders>
            <w:shd w:val="clear" w:color="auto" w:fill="auto"/>
            <w:noWrap/>
            <w:vAlign w:val="center"/>
            <w:hideMark/>
          </w:tcPr>
          <w:p w14:paraId="09A20F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93B79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9AC39F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1.69</w:t>
            </w:r>
          </w:p>
        </w:tc>
      </w:tr>
      <w:tr w:rsidR="000A5C6B" w:rsidRPr="00956BD9" w14:paraId="691E3FE8" w14:textId="77777777" w:rsidTr="00337A02">
        <w:trPr>
          <w:trHeight w:val="264"/>
        </w:trPr>
        <w:tc>
          <w:tcPr>
            <w:tcW w:w="687" w:type="pct"/>
            <w:tcBorders>
              <w:top w:val="nil"/>
              <w:left w:val="nil"/>
              <w:bottom w:val="nil"/>
              <w:right w:val="nil"/>
            </w:tcBorders>
            <w:shd w:val="clear" w:color="auto" w:fill="auto"/>
            <w:noWrap/>
            <w:vAlign w:val="center"/>
            <w:hideMark/>
          </w:tcPr>
          <w:p w14:paraId="7B86308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400" w:type="pct"/>
            <w:tcBorders>
              <w:top w:val="nil"/>
              <w:left w:val="nil"/>
              <w:bottom w:val="nil"/>
              <w:right w:val="nil"/>
            </w:tcBorders>
            <w:shd w:val="clear" w:color="auto" w:fill="auto"/>
            <w:noWrap/>
            <w:vAlign w:val="center"/>
            <w:hideMark/>
          </w:tcPr>
          <w:p w14:paraId="6600A27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16610D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3A0DEE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D92F7E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400" w:type="pct"/>
            <w:tcBorders>
              <w:top w:val="nil"/>
              <w:left w:val="nil"/>
              <w:bottom w:val="nil"/>
              <w:right w:val="nil"/>
            </w:tcBorders>
            <w:shd w:val="clear" w:color="auto" w:fill="auto"/>
            <w:noWrap/>
            <w:vAlign w:val="center"/>
            <w:hideMark/>
          </w:tcPr>
          <w:p w14:paraId="1A3CA85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413DD0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912A52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00" w:type="pct"/>
            <w:tcBorders>
              <w:top w:val="nil"/>
              <w:left w:val="nil"/>
              <w:bottom w:val="nil"/>
              <w:right w:val="nil"/>
            </w:tcBorders>
            <w:shd w:val="clear" w:color="auto" w:fill="auto"/>
            <w:noWrap/>
            <w:vAlign w:val="center"/>
            <w:hideMark/>
          </w:tcPr>
          <w:p w14:paraId="4B5622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284F28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159B2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r>
      <w:tr w:rsidR="000A5C6B" w:rsidRPr="00956BD9" w14:paraId="11FB0421" w14:textId="77777777" w:rsidTr="00337A02">
        <w:trPr>
          <w:trHeight w:val="264"/>
        </w:trPr>
        <w:tc>
          <w:tcPr>
            <w:tcW w:w="687" w:type="pct"/>
            <w:tcBorders>
              <w:top w:val="nil"/>
              <w:left w:val="nil"/>
              <w:bottom w:val="nil"/>
              <w:right w:val="nil"/>
            </w:tcBorders>
            <w:shd w:val="clear" w:color="auto" w:fill="auto"/>
            <w:noWrap/>
            <w:vAlign w:val="center"/>
            <w:hideMark/>
          </w:tcPr>
          <w:p w14:paraId="4886985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400" w:type="pct"/>
            <w:tcBorders>
              <w:top w:val="nil"/>
              <w:left w:val="nil"/>
              <w:bottom w:val="nil"/>
              <w:right w:val="nil"/>
            </w:tcBorders>
            <w:shd w:val="clear" w:color="auto" w:fill="auto"/>
            <w:noWrap/>
            <w:vAlign w:val="center"/>
            <w:hideMark/>
          </w:tcPr>
          <w:p w14:paraId="6E8F774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0E0D78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CB9615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ED7ED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00" w:type="pct"/>
            <w:tcBorders>
              <w:top w:val="nil"/>
              <w:left w:val="nil"/>
              <w:bottom w:val="nil"/>
              <w:right w:val="nil"/>
            </w:tcBorders>
            <w:shd w:val="clear" w:color="auto" w:fill="auto"/>
            <w:noWrap/>
            <w:vAlign w:val="center"/>
            <w:hideMark/>
          </w:tcPr>
          <w:p w14:paraId="0CBBFF2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33880D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9B393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937BF7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AB9BB4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251AA3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0.77</w:t>
            </w:r>
          </w:p>
        </w:tc>
      </w:tr>
      <w:tr w:rsidR="000A5C6B" w:rsidRPr="00956BD9" w14:paraId="34554F4F" w14:textId="77777777" w:rsidTr="00337A02">
        <w:trPr>
          <w:trHeight w:val="264"/>
        </w:trPr>
        <w:tc>
          <w:tcPr>
            <w:tcW w:w="687" w:type="pct"/>
            <w:tcBorders>
              <w:top w:val="nil"/>
              <w:left w:val="nil"/>
              <w:bottom w:val="nil"/>
              <w:right w:val="nil"/>
            </w:tcBorders>
            <w:shd w:val="clear" w:color="auto" w:fill="auto"/>
            <w:noWrap/>
            <w:vAlign w:val="center"/>
            <w:hideMark/>
          </w:tcPr>
          <w:p w14:paraId="65DA0F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400" w:type="pct"/>
            <w:tcBorders>
              <w:top w:val="nil"/>
              <w:left w:val="nil"/>
              <w:bottom w:val="nil"/>
              <w:right w:val="nil"/>
            </w:tcBorders>
            <w:shd w:val="clear" w:color="auto" w:fill="auto"/>
            <w:noWrap/>
            <w:vAlign w:val="center"/>
            <w:hideMark/>
          </w:tcPr>
          <w:p w14:paraId="799D039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79F82B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D66454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77C815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0.20</w:t>
            </w:r>
          </w:p>
        </w:tc>
        <w:tc>
          <w:tcPr>
            <w:tcW w:w="400" w:type="pct"/>
            <w:tcBorders>
              <w:top w:val="nil"/>
              <w:left w:val="nil"/>
              <w:bottom w:val="nil"/>
              <w:right w:val="nil"/>
            </w:tcBorders>
            <w:shd w:val="clear" w:color="auto" w:fill="auto"/>
            <w:noWrap/>
            <w:vAlign w:val="center"/>
            <w:hideMark/>
          </w:tcPr>
          <w:p w14:paraId="3E7BE5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21CED6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ACD20E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A7306A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9D2B68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3B1BA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0.84</w:t>
            </w:r>
          </w:p>
        </w:tc>
      </w:tr>
      <w:tr w:rsidR="000A5C6B" w:rsidRPr="00956BD9" w14:paraId="76FEEDA7" w14:textId="77777777" w:rsidTr="00337A02">
        <w:trPr>
          <w:trHeight w:val="264"/>
        </w:trPr>
        <w:tc>
          <w:tcPr>
            <w:tcW w:w="687" w:type="pct"/>
            <w:tcBorders>
              <w:top w:val="nil"/>
              <w:left w:val="nil"/>
              <w:bottom w:val="nil"/>
              <w:right w:val="nil"/>
            </w:tcBorders>
            <w:shd w:val="clear" w:color="auto" w:fill="auto"/>
            <w:noWrap/>
            <w:vAlign w:val="center"/>
            <w:hideMark/>
          </w:tcPr>
          <w:p w14:paraId="47D0461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81,000</w:t>
            </w:r>
          </w:p>
        </w:tc>
        <w:tc>
          <w:tcPr>
            <w:tcW w:w="400" w:type="pct"/>
            <w:tcBorders>
              <w:top w:val="nil"/>
              <w:left w:val="nil"/>
              <w:bottom w:val="nil"/>
              <w:right w:val="nil"/>
            </w:tcBorders>
            <w:shd w:val="clear" w:color="auto" w:fill="auto"/>
            <w:noWrap/>
            <w:vAlign w:val="center"/>
            <w:hideMark/>
          </w:tcPr>
          <w:p w14:paraId="1C1DC9A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DCD073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D99DD9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2D7785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F30BDA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BE9A3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D3C4AE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D1167D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FC87AB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9199F3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r>
      <w:tr w:rsidR="000A5C6B" w:rsidRPr="00956BD9" w14:paraId="4D069184" w14:textId="77777777" w:rsidTr="00337A02">
        <w:trPr>
          <w:trHeight w:val="264"/>
        </w:trPr>
        <w:tc>
          <w:tcPr>
            <w:tcW w:w="687" w:type="pct"/>
            <w:tcBorders>
              <w:top w:val="nil"/>
              <w:left w:val="nil"/>
              <w:bottom w:val="nil"/>
              <w:right w:val="nil"/>
            </w:tcBorders>
            <w:shd w:val="clear" w:color="auto" w:fill="auto"/>
            <w:noWrap/>
            <w:vAlign w:val="center"/>
            <w:hideMark/>
          </w:tcPr>
          <w:p w14:paraId="2CF0219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84,000</w:t>
            </w:r>
          </w:p>
        </w:tc>
        <w:tc>
          <w:tcPr>
            <w:tcW w:w="400" w:type="pct"/>
            <w:tcBorders>
              <w:top w:val="nil"/>
              <w:left w:val="nil"/>
              <w:bottom w:val="nil"/>
              <w:right w:val="nil"/>
            </w:tcBorders>
            <w:shd w:val="clear" w:color="auto" w:fill="auto"/>
            <w:noWrap/>
            <w:vAlign w:val="center"/>
            <w:hideMark/>
          </w:tcPr>
          <w:p w14:paraId="13459CD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09F793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0F91B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F9D06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617CBE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9F6884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1D6F5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E92CE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10479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3BF4D5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95EDE24" w14:textId="77777777" w:rsidTr="00337A02">
        <w:trPr>
          <w:trHeight w:val="264"/>
        </w:trPr>
        <w:tc>
          <w:tcPr>
            <w:tcW w:w="687" w:type="pct"/>
            <w:tcBorders>
              <w:top w:val="nil"/>
              <w:left w:val="nil"/>
              <w:bottom w:val="nil"/>
              <w:right w:val="nil"/>
            </w:tcBorders>
            <w:shd w:val="clear" w:color="auto" w:fill="auto"/>
            <w:noWrap/>
            <w:vAlign w:val="center"/>
            <w:hideMark/>
          </w:tcPr>
          <w:p w14:paraId="1009546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87,000</w:t>
            </w:r>
          </w:p>
        </w:tc>
        <w:tc>
          <w:tcPr>
            <w:tcW w:w="400" w:type="pct"/>
            <w:tcBorders>
              <w:top w:val="nil"/>
              <w:left w:val="nil"/>
              <w:bottom w:val="nil"/>
              <w:right w:val="nil"/>
            </w:tcBorders>
            <w:shd w:val="clear" w:color="auto" w:fill="auto"/>
            <w:noWrap/>
            <w:vAlign w:val="center"/>
            <w:hideMark/>
          </w:tcPr>
          <w:p w14:paraId="50F829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B654F0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896DCC5"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EA0681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AC694E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F4BF5A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01BF24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B2AECE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8D03D9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7D8206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BD179CB" w14:textId="77777777" w:rsidTr="00337A02">
        <w:trPr>
          <w:trHeight w:val="264"/>
        </w:trPr>
        <w:tc>
          <w:tcPr>
            <w:tcW w:w="687" w:type="pct"/>
            <w:tcBorders>
              <w:top w:val="nil"/>
              <w:left w:val="nil"/>
              <w:bottom w:val="nil"/>
              <w:right w:val="nil"/>
            </w:tcBorders>
            <w:shd w:val="clear" w:color="auto" w:fill="auto"/>
            <w:noWrap/>
            <w:vAlign w:val="center"/>
            <w:hideMark/>
          </w:tcPr>
          <w:p w14:paraId="377CC7B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90,000</w:t>
            </w:r>
          </w:p>
        </w:tc>
        <w:tc>
          <w:tcPr>
            <w:tcW w:w="400" w:type="pct"/>
            <w:tcBorders>
              <w:top w:val="nil"/>
              <w:left w:val="nil"/>
              <w:bottom w:val="nil"/>
              <w:right w:val="nil"/>
            </w:tcBorders>
            <w:shd w:val="clear" w:color="auto" w:fill="auto"/>
            <w:noWrap/>
            <w:vAlign w:val="center"/>
            <w:hideMark/>
          </w:tcPr>
          <w:p w14:paraId="4905CF7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EF5770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9E41D1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F3DA5C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B0E48C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E0B6AB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370AAA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F2E7DA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59811B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55EC785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8249DFD" w14:textId="77777777" w:rsidTr="00337A02">
        <w:trPr>
          <w:trHeight w:val="264"/>
        </w:trPr>
        <w:tc>
          <w:tcPr>
            <w:tcW w:w="687" w:type="pct"/>
            <w:tcBorders>
              <w:top w:val="nil"/>
              <w:left w:val="nil"/>
              <w:bottom w:val="nil"/>
              <w:right w:val="nil"/>
            </w:tcBorders>
            <w:shd w:val="clear" w:color="auto" w:fill="auto"/>
            <w:noWrap/>
            <w:vAlign w:val="center"/>
            <w:hideMark/>
          </w:tcPr>
          <w:p w14:paraId="5E3A58E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93,000</w:t>
            </w:r>
          </w:p>
        </w:tc>
        <w:tc>
          <w:tcPr>
            <w:tcW w:w="400" w:type="pct"/>
            <w:tcBorders>
              <w:top w:val="nil"/>
              <w:left w:val="nil"/>
              <w:bottom w:val="nil"/>
              <w:right w:val="nil"/>
            </w:tcBorders>
            <w:shd w:val="clear" w:color="auto" w:fill="auto"/>
            <w:noWrap/>
            <w:vAlign w:val="center"/>
            <w:hideMark/>
          </w:tcPr>
          <w:p w14:paraId="7F7289C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81CD05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347272C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5AAF5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A9306C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5773FD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2AD9864F"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76023EB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F2BFC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58CDDC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65D3C77" w14:textId="77777777" w:rsidTr="00337A02">
        <w:trPr>
          <w:trHeight w:val="264"/>
        </w:trPr>
        <w:tc>
          <w:tcPr>
            <w:tcW w:w="687" w:type="pct"/>
            <w:tcBorders>
              <w:top w:val="nil"/>
              <w:left w:val="nil"/>
              <w:bottom w:val="nil"/>
              <w:right w:val="nil"/>
            </w:tcBorders>
            <w:shd w:val="clear" w:color="auto" w:fill="auto"/>
            <w:noWrap/>
            <w:vAlign w:val="center"/>
            <w:hideMark/>
          </w:tcPr>
          <w:p w14:paraId="5FCDE16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96,000</w:t>
            </w:r>
          </w:p>
        </w:tc>
        <w:tc>
          <w:tcPr>
            <w:tcW w:w="400" w:type="pct"/>
            <w:tcBorders>
              <w:top w:val="nil"/>
              <w:left w:val="nil"/>
              <w:bottom w:val="nil"/>
              <w:right w:val="nil"/>
            </w:tcBorders>
            <w:shd w:val="clear" w:color="auto" w:fill="auto"/>
            <w:noWrap/>
            <w:vAlign w:val="center"/>
            <w:hideMark/>
          </w:tcPr>
          <w:p w14:paraId="784E0FBA"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5BE39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DAEB36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224C92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8460ED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52B381D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4B887F4D"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E888C4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77A81CB"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61D22834"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309C072" w14:textId="77777777" w:rsidTr="00337A02">
        <w:trPr>
          <w:trHeight w:val="264"/>
        </w:trPr>
        <w:tc>
          <w:tcPr>
            <w:tcW w:w="687" w:type="pct"/>
            <w:tcBorders>
              <w:top w:val="nil"/>
              <w:left w:val="nil"/>
              <w:bottom w:val="nil"/>
              <w:right w:val="nil"/>
            </w:tcBorders>
            <w:shd w:val="clear" w:color="auto" w:fill="auto"/>
            <w:noWrap/>
            <w:vAlign w:val="center"/>
            <w:hideMark/>
          </w:tcPr>
          <w:p w14:paraId="51E5787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99,000</w:t>
            </w:r>
          </w:p>
        </w:tc>
        <w:tc>
          <w:tcPr>
            <w:tcW w:w="400" w:type="pct"/>
            <w:tcBorders>
              <w:top w:val="nil"/>
              <w:left w:val="nil"/>
              <w:bottom w:val="nil"/>
              <w:right w:val="nil"/>
            </w:tcBorders>
            <w:shd w:val="clear" w:color="auto" w:fill="auto"/>
            <w:noWrap/>
            <w:vAlign w:val="center"/>
            <w:hideMark/>
          </w:tcPr>
          <w:p w14:paraId="6B4A97BC"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27ABFDD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0C35BC0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047A543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63FDCAB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A57080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17DADE5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428F75A2"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nil"/>
              <w:right w:val="nil"/>
            </w:tcBorders>
            <w:shd w:val="clear" w:color="auto" w:fill="auto"/>
            <w:noWrap/>
            <w:vAlign w:val="center"/>
            <w:hideMark/>
          </w:tcPr>
          <w:p w14:paraId="14A0A823"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nil"/>
              <w:right w:val="nil"/>
            </w:tcBorders>
            <w:shd w:val="clear" w:color="auto" w:fill="auto"/>
            <w:noWrap/>
            <w:vAlign w:val="center"/>
            <w:hideMark/>
          </w:tcPr>
          <w:p w14:paraId="725F09D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1F88868" w14:textId="77777777" w:rsidTr="00337A02">
        <w:trPr>
          <w:trHeight w:val="276"/>
        </w:trPr>
        <w:tc>
          <w:tcPr>
            <w:tcW w:w="687" w:type="pct"/>
            <w:tcBorders>
              <w:top w:val="nil"/>
              <w:left w:val="nil"/>
              <w:bottom w:val="single" w:sz="12" w:space="0" w:color="auto"/>
              <w:right w:val="nil"/>
            </w:tcBorders>
            <w:shd w:val="clear" w:color="auto" w:fill="auto"/>
            <w:noWrap/>
            <w:vAlign w:val="center"/>
            <w:hideMark/>
          </w:tcPr>
          <w:p w14:paraId="68289D91"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102,000</w:t>
            </w:r>
          </w:p>
        </w:tc>
        <w:tc>
          <w:tcPr>
            <w:tcW w:w="400" w:type="pct"/>
            <w:tcBorders>
              <w:top w:val="nil"/>
              <w:left w:val="nil"/>
              <w:bottom w:val="single" w:sz="12" w:space="0" w:color="auto"/>
              <w:right w:val="nil"/>
            </w:tcBorders>
            <w:shd w:val="clear" w:color="auto" w:fill="auto"/>
            <w:noWrap/>
            <w:vAlign w:val="center"/>
            <w:hideMark/>
          </w:tcPr>
          <w:p w14:paraId="7931C0C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04BE85B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1C1C801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single" w:sz="12" w:space="0" w:color="auto"/>
              <w:right w:val="nil"/>
            </w:tcBorders>
            <w:shd w:val="clear" w:color="auto" w:fill="auto"/>
            <w:noWrap/>
            <w:vAlign w:val="center"/>
            <w:hideMark/>
          </w:tcPr>
          <w:p w14:paraId="0C6ADE8E"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7AE8AC26"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4B212158"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single" w:sz="12" w:space="0" w:color="auto"/>
              <w:right w:val="nil"/>
            </w:tcBorders>
            <w:shd w:val="clear" w:color="auto" w:fill="auto"/>
            <w:noWrap/>
            <w:vAlign w:val="center"/>
            <w:hideMark/>
          </w:tcPr>
          <w:p w14:paraId="51090A6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62E0FEA9"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00" w:type="pct"/>
            <w:tcBorders>
              <w:top w:val="nil"/>
              <w:left w:val="nil"/>
              <w:bottom w:val="single" w:sz="12" w:space="0" w:color="auto"/>
              <w:right w:val="nil"/>
            </w:tcBorders>
            <w:shd w:val="clear" w:color="auto" w:fill="auto"/>
            <w:noWrap/>
            <w:vAlign w:val="center"/>
            <w:hideMark/>
          </w:tcPr>
          <w:p w14:paraId="6C969327"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05" w:type="pct"/>
            <w:tcBorders>
              <w:top w:val="nil"/>
              <w:left w:val="nil"/>
              <w:bottom w:val="single" w:sz="12" w:space="0" w:color="auto"/>
              <w:right w:val="nil"/>
            </w:tcBorders>
            <w:shd w:val="clear" w:color="auto" w:fill="auto"/>
            <w:noWrap/>
            <w:vAlign w:val="center"/>
            <w:hideMark/>
          </w:tcPr>
          <w:p w14:paraId="67981F60" w14:textId="77777777" w:rsidR="000A5C6B" w:rsidRPr="00956BD9" w:rsidRDefault="000A5C6B" w:rsidP="00337A02">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4695D227" w14:textId="77777777" w:rsidR="000A5C6B" w:rsidRPr="00956BD9" w:rsidRDefault="000A5C6B" w:rsidP="00337A02">
      <w:pPr>
        <w:spacing w:line="240" w:lineRule="auto"/>
        <w:jc w:val="center"/>
        <w:rPr>
          <w:rFonts w:ascii="Times New Roman" w:hAnsi="Times New Roman" w:cs="Times New Roman"/>
          <w:b/>
          <w:sz w:val="24"/>
          <w:szCs w:val="24"/>
        </w:rPr>
      </w:pPr>
    </w:p>
    <w:p w14:paraId="7CABE9DF" w14:textId="77777777" w:rsidR="000A5C6B" w:rsidRPr="00956BD9" w:rsidRDefault="000A5C6B" w:rsidP="00337A02">
      <w:pPr>
        <w:spacing w:line="240" w:lineRule="auto"/>
        <w:jc w:val="center"/>
        <w:rPr>
          <w:rFonts w:ascii="Times New Roman" w:hAnsi="Times New Roman" w:cs="Times New Roman"/>
          <w:b/>
          <w:sz w:val="24"/>
          <w:szCs w:val="24"/>
        </w:rPr>
      </w:pPr>
    </w:p>
    <w:p w14:paraId="6A3809B1" w14:textId="77777777" w:rsidR="000A5C6B" w:rsidRPr="00956BD9" w:rsidRDefault="000A5C6B" w:rsidP="00337A02">
      <w:pPr>
        <w:spacing w:line="240" w:lineRule="auto"/>
        <w:jc w:val="center"/>
        <w:rPr>
          <w:rFonts w:ascii="Times New Roman" w:hAnsi="Times New Roman" w:cs="Times New Roman"/>
          <w:b/>
          <w:sz w:val="24"/>
          <w:szCs w:val="24"/>
        </w:rPr>
      </w:pPr>
    </w:p>
    <w:p w14:paraId="02D8CAE8" w14:textId="77777777" w:rsidR="000A5C6B" w:rsidRPr="00956BD9" w:rsidRDefault="000A5C6B" w:rsidP="00337A02">
      <w:pPr>
        <w:spacing w:line="240" w:lineRule="auto"/>
        <w:jc w:val="center"/>
        <w:rPr>
          <w:rFonts w:ascii="Times New Roman" w:hAnsi="Times New Roman" w:cs="Times New Roman"/>
          <w:b/>
          <w:sz w:val="24"/>
          <w:szCs w:val="24"/>
        </w:rPr>
      </w:pPr>
    </w:p>
    <w:p w14:paraId="51ECE692" w14:textId="77777777" w:rsidR="000A5C6B" w:rsidRPr="00956BD9" w:rsidRDefault="000A5C6B" w:rsidP="00337A02">
      <w:pPr>
        <w:spacing w:line="240" w:lineRule="auto"/>
        <w:jc w:val="center"/>
        <w:rPr>
          <w:rFonts w:ascii="Times New Roman" w:hAnsi="Times New Roman" w:cs="Times New Roman"/>
          <w:b/>
          <w:sz w:val="24"/>
          <w:szCs w:val="24"/>
        </w:rPr>
      </w:pPr>
    </w:p>
    <w:p w14:paraId="0856430A" w14:textId="77777777" w:rsidR="000A5C6B" w:rsidRPr="00956BD9" w:rsidRDefault="000A5C6B" w:rsidP="00337A02">
      <w:pPr>
        <w:spacing w:line="240" w:lineRule="auto"/>
        <w:jc w:val="center"/>
        <w:rPr>
          <w:rFonts w:ascii="Times New Roman" w:hAnsi="Times New Roman" w:cs="Times New Roman"/>
          <w:b/>
          <w:sz w:val="24"/>
          <w:szCs w:val="24"/>
        </w:rPr>
      </w:pPr>
    </w:p>
    <w:p w14:paraId="7056927F" w14:textId="77777777" w:rsidR="000A5C6B" w:rsidRPr="00956BD9" w:rsidRDefault="000A5C6B" w:rsidP="00337A02">
      <w:pPr>
        <w:spacing w:line="240" w:lineRule="auto"/>
        <w:jc w:val="center"/>
        <w:rPr>
          <w:rFonts w:ascii="Times New Roman" w:hAnsi="Times New Roman" w:cs="Times New Roman"/>
          <w:b/>
          <w:sz w:val="24"/>
          <w:szCs w:val="24"/>
        </w:rPr>
      </w:pPr>
    </w:p>
    <w:p w14:paraId="443F175C" w14:textId="77777777" w:rsidR="000A5C6B" w:rsidRPr="00956BD9" w:rsidRDefault="000A5C6B" w:rsidP="00337A02">
      <w:pPr>
        <w:spacing w:line="240" w:lineRule="auto"/>
        <w:jc w:val="center"/>
        <w:rPr>
          <w:rFonts w:ascii="Times New Roman" w:hAnsi="Times New Roman" w:cs="Times New Roman"/>
          <w:b/>
          <w:sz w:val="24"/>
          <w:szCs w:val="24"/>
        </w:rPr>
      </w:pPr>
    </w:p>
    <w:p w14:paraId="436FFCC3" w14:textId="77777777" w:rsidR="000A5C6B" w:rsidRPr="00956BD9" w:rsidRDefault="000A5C6B" w:rsidP="005576D7">
      <w:pPr>
        <w:pStyle w:val="Heading5"/>
      </w:pPr>
      <w:bookmarkStart w:id="258" w:name="_Toc489300103"/>
      <w:bookmarkStart w:id="259" w:name="_Toc489301298"/>
      <w:r w:rsidRPr="00956BD9">
        <w:lastRenderedPageBreak/>
        <w:t>Table 4.22: Quad-Axle Load Spectra for Year 3</w:t>
      </w:r>
      <w:bookmarkEnd w:id="258"/>
      <w:bookmarkEnd w:id="259"/>
    </w:p>
    <w:tbl>
      <w:tblPr>
        <w:tblW w:w="5000" w:type="pct"/>
        <w:tblLook w:val="04A0" w:firstRow="1" w:lastRow="0" w:firstColumn="1" w:lastColumn="0" w:noHBand="0" w:noVBand="1"/>
      </w:tblPr>
      <w:tblGrid>
        <w:gridCol w:w="1165"/>
        <w:gridCol w:w="713"/>
        <w:gridCol w:w="713"/>
        <w:gridCol w:w="714"/>
        <w:gridCol w:w="714"/>
        <w:gridCol w:w="714"/>
        <w:gridCol w:w="714"/>
        <w:gridCol w:w="902"/>
        <w:gridCol w:w="714"/>
        <w:gridCol w:w="714"/>
        <w:gridCol w:w="719"/>
      </w:tblGrid>
      <w:tr w:rsidR="000A5C6B" w:rsidRPr="00956BD9" w14:paraId="194446DB" w14:textId="77777777" w:rsidTr="00B75225">
        <w:trPr>
          <w:trHeight w:val="315"/>
        </w:trPr>
        <w:tc>
          <w:tcPr>
            <w:tcW w:w="686" w:type="pct"/>
            <w:vMerge w:val="restart"/>
            <w:tcBorders>
              <w:top w:val="single" w:sz="12" w:space="0" w:color="auto"/>
              <w:left w:val="nil"/>
              <w:bottom w:val="single" w:sz="12" w:space="0" w:color="000000"/>
              <w:right w:val="nil"/>
            </w:tcBorders>
            <w:shd w:val="clear" w:color="auto" w:fill="auto"/>
            <w:vAlign w:val="center"/>
            <w:hideMark/>
          </w:tcPr>
          <w:p w14:paraId="3A40A499"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4" w:type="pct"/>
            <w:gridSpan w:val="10"/>
            <w:tcBorders>
              <w:top w:val="single" w:sz="12" w:space="0" w:color="auto"/>
              <w:left w:val="nil"/>
              <w:bottom w:val="single" w:sz="4" w:space="0" w:color="auto"/>
              <w:right w:val="nil"/>
            </w:tcBorders>
            <w:shd w:val="clear" w:color="auto" w:fill="auto"/>
            <w:noWrap/>
            <w:vAlign w:val="center"/>
            <w:hideMark/>
          </w:tcPr>
          <w:p w14:paraId="5CF760AA"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05D683DA" w14:textId="77777777" w:rsidTr="00B75225">
        <w:trPr>
          <w:trHeight w:val="276"/>
        </w:trPr>
        <w:tc>
          <w:tcPr>
            <w:tcW w:w="686" w:type="pct"/>
            <w:vMerge/>
            <w:tcBorders>
              <w:top w:val="single" w:sz="12" w:space="0" w:color="auto"/>
              <w:left w:val="nil"/>
              <w:bottom w:val="single" w:sz="12" w:space="0" w:color="000000"/>
              <w:right w:val="nil"/>
            </w:tcBorders>
            <w:vAlign w:val="center"/>
            <w:hideMark/>
          </w:tcPr>
          <w:p w14:paraId="6B5F0504" w14:textId="77777777" w:rsidR="000A5C6B" w:rsidRPr="00956BD9" w:rsidRDefault="000A5C6B" w:rsidP="00B75225">
            <w:pPr>
              <w:spacing w:after="0" w:line="240" w:lineRule="auto"/>
              <w:rPr>
                <w:rFonts w:ascii="Times New Roman" w:eastAsia="Times New Roman" w:hAnsi="Times New Roman" w:cs="Times New Roman"/>
                <w:b/>
                <w:bCs/>
                <w:color w:val="000000"/>
                <w:sz w:val="20"/>
                <w:szCs w:val="20"/>
              </w:rPr>
            </w:pPr>
          </w:p>
        </w:tc>
        <w:tc>
          <w:tcPr>
            <w:tcW w:w="420" w:type="pct"/>
            <w:tcBorders>
              <w:top w:val="nil"/>
              <w:left w:val="nil"/>
              <w:bottom w:val="single" w:sz="12" w:space="0" w:color="auto"/>
              <w:right w:val="nil"/>
            </w:tcBorders>
            <w:shd w:val="clear" w:color="auto" w:fill="auto"/>
            <w:noWrap/>
            <w:vAlign w:val="center"/>
            <w:hideMark/>
          </w:tcPr>
          <w:p w14:paraId="375052E7"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20" w:type="pct"/>
            <w:tcBorders>
              <w:top w:val="nil"/>
              <w:left w:val="nil"/>
              <w:bottom w:val="single" w:sz="12" w:space="0" w:color="auto"/>
              <w:right w:val="nil"/>
            </w:tcBorders>
            <w:shd w:val="clear" w:color="auto" w:fill="auto"/>
            <w:noWrap/>
            <w:vAlign w:val="center"/>
            <w:hideMark/>
          </w:tcPr>
          <w:p w14:paraId="1F8949DA"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20" w:type="pct"/>
            <w:tcBorders>
              <w:top w:val="nil"/>
              <w:left w:val="nil"/>
              <w:bottom w:val="single" w:sz="12" w:space="0" w:color="auto"/>
              <w:right w:val="nil"/>
            </w:tcBorders>
            <w:shd w:val="clear" w:color="auto" w:fill="auto"/>
            <w:noWrap/>
            <w:vAlign w:val="center"/>
            <w:hideMark/>
          </w:tcPr>
          <w:p w14:paraId="70E2F32E"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20" w:type="pct"/>
            <w:tcBorders>
              <w:top w:val="nil"/>
              <w:left w:val="nil"/>
              <w:bottom w:val="single" w:sz="12" w:space="0" w:color="auto"/>
              <w:right w:val="nil"/>
            </w:tcBorders>
            <w:shd w:val="clear" w:color="auto" w:fill="auto"/>
            <w:noWrap/>
            <w:vAlign w:val="center"/>
            <w:hideMark/>
          </w:tcPr>
          <w:p w14:paraId="4D981463"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20" w:type="pct"/>
            <w:tcBorders>
              <w:top w:val="nil"/>
              <w:left w:val="nil"/>
              <w:bottom w:val="single" w:sz="12" w:space="0" w:color="auto"/>
              <w:right w:val="nil"/>
            </w:tcBorders>
            <w:shd w:val="clear" w:color="auto" w:fill="auto"/>
            <w:noWrap/>
            <w:vAlign w:val="center"/>
            <w:hideMark/>
          </w:tcPr>
          <w:p w14:paraId="5E52EA5D"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20" w:type="pct"/>
            <w:tcBorders>
              <w:top w:val="nil"/>
              <w:left w:val="nil"/>
              <w:bottom w:val="single" w:sz="12" w:space="0" w:color="auto"/>
              <w:right w:val="nil"/>
            </w:tcBorders>
            <w:shd w:val="clear" w:color="auto" w:fill="auto"/>
            <w:noWrap/>
            <w:vAlign w:val="center"/>
            <w:hideMark/>
          </w:tcPr>
          <w:p w14:paraId="2DF5C7CE"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531" w:type="pct"/>
            <w:tcBorders>
              <w:top w:val="nil"/>
              <w:left w:val="nil"/>
              <w:bottom w:val="single" w:sz="12" w:space="0" w:color="auto"/>
              <w:right w:val="nil"/>
            </w:tcBorders>
            <w:shd w:val="clear" w:color="auto" w:fill="auto"/>
            <w:noWrap/>
            <w:vAlign w:val="center"/>
            <w:hideMark/>
          </w:tcPr>
          <w:p w14:paraId="48FEF164"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20" w:type="pct"/>
            <w:tcBorders>
              <w:top w:val="nil"/>
              <w:left w:val="nil"/>
              <w:bottom w:val="single" w:sz="12" w:space="0" w:color="auto"/>
              <w:right w:val="nil"/>
            </w:tcBorders>
            <w:shd w:val="clear" w:color="auto" w:fill="auto"/>
            <w:noWrap/>
            <w:vAlign w:val="center"/>
            <w:hideMark/>
          </w:tcPr>
          <w:p w14:paraId="777F7512"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20" w:type="pct"/>
            <w:tcBorders>
              <w:top w:val="nil"/>
              <w:left w:val="nil"/>
              <w:bottom w:val="single" w:sz="12" w:space="0" w:color="auto"/>
              <w:right w:val="nil"/>
            </w:tcBorders>
            <w:shd w:val="clear" w:color="auto" w:fill="auto"/>
            <w:noWrap/>
            <w:vAlign w:val="center"/>
            <w:hideMark/>
          </w:tcPr>
          <w:p w14:paraId="6FBB3B62"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20" w:type="pct"/>
            <w:tcBorders>
              <w:top w:val="nil"/>
              <w:left w:val="nil"/>
              <w:bottom w:val="single" w:sz="12" w:space="0" w:color="auto"/>
              <w:right w:val="nil"/>
            </w:tcBorders>
            <w:shd w:val="clear" w:color="auto" w:fill="auto"/>
            <w:noWrap/>
            <w:vAlign w:val="center"/>
            <w:hideMark/>
          </w:tcPr>
          <w:p w14:paraId="7CE20493" w14:textId="77777777" w:rsidR="000A5C6B" w:rsidRPr="00956BD9" w:rsidRDefault="000A5C6B" w:rsidP="00B75225">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5514CD57" w14:textId="77777777" w:rsidTr="00B75225">
        <w:trPr>
          <w:trHeight w:val="276"/>
        </w:trPr>
        <w:tc>
          <w:tcPr>
            <w:tcW w:w="686" w:type="pct"/>
            <w:tcBorders>
              <w:top w:val="nil"/>
              <w:left w:val="nil"/>
              <w:bottom w:val="nil"/>
              <w:right w:val="nil"/>
            </w:tcBorders>
            <w:shd w:val="clear" w:color="auto" w:fill="auto"/>
            <w:noWrap/>
            <w:vAlign w:val="center"/>
            <w:hideMark/>
          </w:tcPr>
          <w:p w14:paraId="118CECD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20" w:type="pct"/>
            <w:tcBorders>
              <w:top w:val="nil"/>
              <w:left w:val="nil"/>
              <w:bottom w:val="nil"/>
              <w:right w:val="nil"/>
            </w:tcBorders>
            <w:shd w:val="clear" w:color="auto" w:fill="auto"/>
            <w:noWrap/>
            <w:vAlign w:val="center"/>
            <w:hideMark/>
          </w:tcPr>
          <w:p w14:paraId="6666686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C09DD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73700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89DCE9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90AF54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470AC1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187B00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7.12</w:t>
            </w:r>
          </w:p>
        </w:tc>
        <w:tc>
          <w:tcPr>
            <w:tcW w:w="420" w:type="pct"/>
            <w:tcBorders>
              <w:top w:val="nil"/>
              <w:left w:val="nil"/>
              <w:bottom w:val="nil"/>
              <w:right w:val="nil"/>
            </w:tcBorders>
            <w:shd w:val="clear" w:color="auto" w:fill="auto"/>
            <w:noWrap/>
            <w:vAlign w:val="center"/>
            <w:hideMark/>
          </w:tcPr>
          <w:p w14:paraId="5D78A7B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8C66FD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FBD87E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E26044A" w14:textId="77777777" w:rsidTr="00B75225">
        <w:trPr>
          <w:trHeight w:val="264"/>
        </w:trPr>
        <w:tc>
          <w:tcPr>
            <w:tcW w:w="686" w:type="pct"/>
            <w:tcBorders>
              <w:top w:val="nil"/>
              <w:left w:val="nil"/>
              <w:bottom w:val="nil"/>
              <w:right w:val="nil"/>
            </w:tcBorders>
            <w:shd w:val="clear" w:color="auto" w:fill="auto"/>
            <w:noWrap/>
            <w:vAlign w:val="center"/>
            <w:hideMark/>
          </w:tcPr>
          <w:p w14:paraId="1A1663A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20" w:type="pct"/>
            <w:tcBorders>
              <w:top w:val="nil"/>
              <w:left w:val="nil"/>
              <w:bottom w:val="nil"/>
              <w:right w:val="nil"/>
            </w:tcBorders>
            <w:shd w:val="clear" w:color="auto" w:fill="auto"/>
            <w:noWrap/>
            <w:vAlign w:val="center"/>
            <w:hideMark/>
          </w:tcPr>
          <w:p w14:paraId="67F946A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1901E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76A2D4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F58693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DC8598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A20BE3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52DC96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4.09</w:t>
            </w:r>
          </w:p>
        </w:tc>
        <w:tc>
          <w:tcPr>
            <w:tcW w:w="420" w:type="pct"/>
            <w:tcBorders>
              <w:top w:val="nil"/>
              <w:left w:val="nil"/>
              <w:bottom w:val="nil"/>
              <w:right w:val="nil"/>
            </w:tcBorders>
            <w:shd w:val="clear" w:color="auto" w:fill="auto"/>
            <w:noWrap/>
            <w:vAlign w:val="center"/>
            <w:hideMark/>
          </w:tcPr>
          <w:p w14:paraId="489344B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4BFD5F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80CC2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5C6BE8E" w14:textId="77777777" w:rsidTr="00B75225">
        <w:trPr>
          <w:trHeight w:val="264"/>
        </w:trPr>
        <w:tc>
          <w:tcPr>
            <w:tcW w:w="686" w:type="pct"/>
            <w:tcBorders>
              <w:top w:val="nil"/>
              <w:left w:val="nil"/>
              <w:bottom w:val="nil"/>
              <w:right w:val="nil"/>
            </w:tcBorders>
            <w:shd w:val="clear" w:color="auto" w:fill="auto"/>
            <w:noWrap/>
            <w:vAlign w:val="center"/>
            <w:hideMark/>
          </w:tcPr>
          <w:p w14:paraId="637F3CD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20" w:type="pct"/>
            <w:tcBorders>
              <w:top w:val="nil"/>
              <w:left w:val="nil"/>
              <w:bottom w:val="nil"/>
              <w:right w:val="nil"/>
            </w:tcBorders>
            <w:shd w:val="clear" w:color="auto" w:fill="auto"/>
            <w:noWrap/>
            <w:vAlign w:val="center"/>
            <w:hideMark/>
          </w:tcPr>
          <w:p w14:paraId="234EA3A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EA294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43F0F5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3C686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7F060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17DC2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4652C7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14.19</w:t>
            </w:r>
          </w:p>
        </w:tc>
        <w:tc>
          <w:tcPr>
            <w:tcW w:w="420" w:type="pct"/>
            <w:tcBorders>
              <w:top w:val="nil"/>
              <w:left w:val="nil"/>
              <w:bottom w:val="nil"/>
              <w:right w:val="nil"/>
            </w:tcBorders>
            <w:shd w:val="clear" w:color="auto" w:fill="auto"/>
            <w:noWrap/>
            <w:vAlign w:val="center"/>
            <w:hideMark/>
          </w:tcPr>
          <w:p w14:paraId="4868BF5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580E66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D133AE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9C5114F" w14:textId="77777777" w:rsidTr="00B75225">
        <w:trPr>
          <w:trHeight w:val="264"/>
        </w:trPr>
        <w:tc>
          <w:tcPr>
            <w:tcW w:w="686" w:type="pct"/>
            <w:tcBorders>
              <w:top w:val="nil"/>
              <w:left w:val="nil"/>
              <w:bottom w:val="nil"/>
              <w:right w:val="nil"/>
            </w:tcBorders>
            <w:shd w:val="clear" w:color="auto" w:fill="auto"/>
            <w:noWrap/>
            <w:vAlign w:val="center"/>
            <w:hideMark/>
          </w:tcPr>
          <w:p w14:paraId="048907F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20" w:type="pct"/>
            <w:tcBorders>
              <w:top w:val="nil"/>
              <w:left w:val="nil"/>
              <w:bottom w:val="nil"/>
              <w:right w:val="nil"/>
            </w:tcBorders>
            <w:shd w:val="clear" w:color="auto" w:fill="auto"/>
            <w:noWrap/>
            <w:vAlign w:val="center"/>
            <w:hideMark/>
          </w:tcPr>
          <w:p w14:paraId="1803089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76D406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54B939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F6902B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A99BC3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6D6312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229187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17.78</w:t>
            </w:r>
          </w:p>
        </w:tc>
        <w:tc>
          <w:tcPr>
            <w:tcW w:w="420" w:type="pct"/>
            <w:tcBorders>
              <w:top w:val="nil"/>
              <w:left w:val="nil"/>
              <w:bottom w:val="nil"/>
              <w:right w:val="nil"/>
            </w:tcBorders>
            <w:shd w:val="clear" w:color="auto" w:fill="auto"/>
            <w:noWrap/>
            <w:vAlign w:val="center"/>
            <w:hideMark/>
          </w:tcPr>
          <w:p w14:paraId="4D9C389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D34BF6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9F4FC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282C2F5" w14:textId="77777777" w:rsidTr="00B75225">
        <w:trPr>
          <w:trHeight w:val="264"/>
        </w:trPr>
        <w:tc>
          <w:tcPr>
            <w:tcW w:w="686" w:type="pct"/>
            <w:tcBorders>
              <w:top w:val="nil"/>
              <w:left w:val="nil"/>
              <w:bottom w:val="nil"/>
              <w:right w:val="nil"/>
            </w:tcBorders>
            <w:shd w:val="clear" w:color="auto" w:fill="auto"/>
            <w:noWrap/>
            <w:vAlign w:val="center"/>
            <w:hideMark/>
          </w:tcPr>
          <w:p w14:paraId="7835F98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20" w:type="pct"/>
            <w:tcBorders>
              <w:top w:val="nil"/>
              <w:left w:val="nil"/>
              <w:bottom w:val="nil"/>
              <w:right w:val="nil"/>
            </w:tcBorders>
            <w:shd w:val="clear" w:color="auto" w:fill="auto"/>
            <w:noWrap/>
            <w:vAlign w:val="center"/>
            <w:hideMark/>
          </w:tcPr>
          <w:p w14:paraId="49B3D87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383135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898B2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5AB565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91D24C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E18847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D9F90F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17.48</w:t>
            </w:r>
          </w:p>
        </w:tc>
        <w:tc>
          <w:tcPr>
            <w:tcW w:w="420" w:type="pct"/>
            <w:tcBorders>
              <w:top w:val="nil"/>
              <w:left w:val="nil"/>
              <w:bottom w:val="nil"/>
              <w:right w:val="nil"/>
            </w:tcBorders>
            <w:shd w:val="clear" w:color="auto" w:fill="auto"/>
            <w:noWrap/>
            <w:vAlign w:val="center"/>
            <w:hideMark/>
          </w:tcPr>
          <w:p w14:paraId="4D89409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5802AD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0F92EB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0163F87" w14:textId="77777777" w:rsidTr="00B75225">
        <w:trPr>
          <w:trHeight w:val="264"/>
        </w:trPr>
        <w:tc>
          <w:tcPr>
            <w:tcW w:w="686" w:type="pct"/>
            <w:tcBorders>
              <w:top w:val="nil"/>
              <w:left w:val="nil"/>
              <w:bottom w:val="nil"/>
              <w:right w:val="nil"/>
            </w:tcBorders>
            <w:shd w:val="clear" w:color="auto" w:fill="auto"/>
            <w:noWrap/>
            <w:vAlign w:val="center"/>
            <w:hideMark/>
          </w:tcPr>
          <w:p w14:paraId="5D7DF09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20" w:type="pct"/>
            <w:tcBorders>
              <w:top w:val="nil"/>
              <w:left w:val="nil"/>
              <w:bottom w:val="nil"/>
              <w:right w:val="nil"/>
            </w:tcBorders>
            <w:shd w:val="clear" w:color="auto" w:fill="auto"/>
            <w:noWrap/>
            <w:vAlign w:val="center"/>
            <w:hideMark/>
          </w:tcPr>
          <w:p w14:paraId="4384BF6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AFC2B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FCE8AD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B19DE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60325B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1CAE14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F314E0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10.42</w:t>
            </w:r>
          </w:p>
        </w:tc>
        <w:tc>
          <w:tcPr>
            <w:tcW w:w="420" w:type="pct"/>
            <w:tcBorders>
              <w:top w:val="nil"/>
              <w:left w:val="nil"/>
              <w:bottom w:val="nil"/>
              <w:right w:val="nil"/>
            </w:tcBorders>
            <w:shd w:val="clear" w:color="auto" w:fill="auto"/>
            <w:noWrap/>
            <w:vAlign w:val="center"/>
            <w:hideMark/>
          </w:tcPr>
          <w:p w14:paraId="318BA90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E051C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9AD154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8CE9741" w14:textId="77777777" w:rsidTr="00B75225">
        <w:trPr>
          <w:trHeight w:val="264"/>
        </w:trPr>
        <w:tc>
          <w:tcPr>
            <w:tcW w:w="686" w:type="pct"/>
            <w:tcBorders>
              <w:top w:val="nil"/>
              <w:left w:val="nil"/>
              <w:bottom w:val="nil"/>
              <w:right w:val="nil"/>
            </w:tcBorders>
            <w:shd w:val="clear" w:color="auto" w:fill="auto"/>
            <w:noWrap/>
            <w:vAlign w:val="center"/>
            <w:hideMark/>
          </w:tcPr>
          <w:p w14:paraId="108FE5C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20" w:type="pct"/>
            <w:tcBorders>
              <w:top w:val="nil"/>
              <w:left w:val="nil"/>
              <w:bottom w:val="nil"/>
              <w:right w:val="nil"/>
            </w:tcBorders>
            <w:shd w:val="clear" w:color="auto" w:fill="auto"/>
            <w:noWrap/>
            <w:vAlign w:val="center"/>
            <w:hideMark/>
          </w:tcPr>
          <w:p w14:paraId="7B6DCA1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DEDEDC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C7D20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D0E4C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7E593E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6847F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49D549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5.88</w:t>
            </w:r>
          </w:p>
        </w:tc>
        <w:tc>
          <w:tcPr>
            <w:tcW w:w="420" w:type="pct"/>
            <w:tcBorders>
              <w:top w:val="nil"/>
              <w:left w:val="nil"/>
              <w:bottom w:val="nil"/>
              <w:right w:val="nil"/>
            </w:tcBorders>
            <w:shd w:val="clear" w:color="auto" w:fill="auto"/>
            <w:noWrap/>
            <w:vAlign w:val="center"/>
            <w:hideMark/>
          </w:tcPr>
          <w:p w14:paraId="12C26BB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7AA021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01E632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9CF072A" w14:textId="77777777" w:rsidTr="00B75225">
        <w:trPr>
          <w:trHeight w:val="264"/>
        </w:trPr>
        <w:tc>
          <w:tcPr>
            <w:tcW w:w="686" w:type="pct"/>
            <w:tcBorders>
              <w:top w:val="nil"/>
              <w:left w:val="nil"/>
              <w:bottom w:val="nil"/>
              <w:right w:val="nil"/>
            </w:tcBorders>
            <w:shd w:val="clear" w:color="auto" w:fill="auto"/>
            <w:noWrap/>
            <w:vAlign w:val="center"/>
            <w:hideMark/>
          </w:tcPr>
          <w:p w14:paraId="788D420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20" w:type="pct"/>
            <w:tcBorders>
              <w:top w:val="nil"/>
              <w:left w:val="nil"/>
              <w:bottom w:val="nil"/>
              <w:right w:val="nil"/>
            </w:tcBorders>
            <w:shd w:val="clear" w:color="auto" w:fill="auto"/>
            <w:noWrap/>
            <w:vAlign w:val="center"/>
            <w:hideMark/>
          </w:tcPr>
          <w:p w14:paraId="5E2BB15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3FD89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564B4E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37BF30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52744D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E8891C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84E009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4.25</w:t>
            </w:r>
          </w:p>
        </w:tc>
        <w:tc>
          <w:tcPr>
            <w:tcW w:w="420" w:type="pct"/>
            <w:tcBorders>
              <w:top w:val="nil"/>
              <w:left w:val="nil"/>
              <w:bottom w:val="nil"/>
              <w:right w:val="nil"/>
            </w:tcBorders>
            <w:shd w:val="clear" w:color="auto" w:fill="auto"/>
            <w:noWrap/>
            <w:vAlign w:val="center"/>
            <w:hideMark/>
          </w:tcPr>
          <w:p w14:paraId="7379BDF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07A1C3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98BE7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2864017" w14:textId="77777777" w:rsidTr="00B75225">
        <w:trPr>
          <w:trHeight w:val="264"/>
        </w:trPr>
        <w:tc>
          <w:tcPr>
            <w:tcW w:w="686" w:type="pct"/>
            <w:tcBorders>
              <w:top w:val="nil"/>
              <w:left w:val="nil"/>
              <w:bottom w:val="nil"/>
              <w:right w:val="nil"/>
            </w:tcBorders>
            <w:shd w:val="clear" w:color="auto" w:fill="auto"/>
            <w:noWrap/>
            <w:vAlign w:val="center"/>
            <w:hideMark/>
          </w:tcPr>
          <w:p w14:paraId="6652916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20" w:type="pct"/>
            <w:tcBorders>
              <w:top w:val="nil"/>
              <w:left w:val="nil"/>
              <w:bottom w:val="nil"/>
              <w:right w:val="nil"/>
            </w:tcBorders>
            <w:shd w:val="clear" w:color="auto" w:fill="auto"/>
            <w:noWrap/>
            <w:vAlign w:val="center"/>
            <w:hideMark/>
          </w:tcPr>
          <w:p w14:paraId="089FF5C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A4AE5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C0C0F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B734F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777F05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F4B7F0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E546E4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3.58</w:t>
            </w:r>
          </w:p>
        </w:tc>
        <w:tc>
          <w:tcPr>
            <w:tcW w:w="420" w:type="pct"/>
            <w:tcBorders>
              <w:top w:val="nil"/>
              <w:left w:val="nil"/>
              <w:bottom w:val="nil"/>
              <w:right w:val="nil"/>
            </w:tcBorders>
            <w:shd w:val="clear" w:color="auto" w:fill="auto"/>
            <w:noWrap/>
            <w:vAlign w:val="center"/>
            <w:hideMark/>
          </w:tcPr>
          <w:p w14:paraId="5817920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B4AEB0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426E0A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48BA192" w14:textId="77777777" w:rsidTr="00B75225">
        <w:trPr>
          <w:trHeight w:val="264"/>
        </w:trPr>
        <w:tc>
          <w:tcPr>
            <w:tcW w:w="686" w:type="pct"/>
            <w:tcBorders>
              <w:top w:val="nil"/>
              <w:left w:val="nil"/>
              <w:bottom w:val="nil"/>
              <w:right w:val="nil"/>
            </w:tcBorders>
            <w:shd w:val="clear" w:color="auto" w:fill="auto"/>
            <w:noWrap/>
            <w:vAlign w:val="center"/>
            <w:hideMark/>
          </w:tcPr>
          <w:p w14:paraId="735573C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20" w:type="pct"/>
            <w:tcBorders>
              <w:top w:val="nil"/>
              <w:left w:val="nil"/>
              <w:bottom w:val="nil"/>
              <w:right w:val="nil"/>
            </w:tcBorders>
            <w:shd w:val="clear" w:color="auto" w:fill="auto"/>
            <w:noWrap/>
            <w:vAlign w:val="center"/>
            <w:hideMark/>
          </w:tcPr>
          <w:p w14:paraId="3047160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223C8D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DD3EA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FB9058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16C23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C26C46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64A65C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2.90</w:t>
            </w:r>
          </w:p>
        </w:tc>
        <w:tc>
          <w:tcPr>
            <w:tcW w:w="420" w:type="pct"/>
            <w:tcBorders>
              <w:top w:val="nil"/>
              <w:left w:val="nil"/>
              <w:bottom w:val="nil"/>
              <w:right w:val="nil"/>
            </w:tcBorders>
            <w:shd w:val="clear" w:color="auto" w:fill="auto"/>
            <w:noWrap/>
            <w:vAlign w:val="center"/>
            <w:hideMark/>
          </w:tcPr>
          <w:p w14:paraId="7F2EAD5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CBD226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DE631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4F77D98" w14:textId="77777777" w:rsidTr="00B75225">
        <w:trPr>
          <w:trHeight w:val="264"/>
        </w:trPr>
        <w:tc>
          <w:tcPr>
            <w:tcW w:w="686" w:type="pct"/>
            <w:tcBorders>
              <w:top w:val="nil"/>
              <w:left w:val="nil"/>
              <w:bottom w:val="nil"/>
              <w:right w:val="nil"/>
            </w:tcBorders>
            <w:shd w:val="clear" w:color="auto" w:fill="auto"/>
            <w:noWrap/>
            <w:vAlign w:val="center"/>
            <w:hideMark/>
          </w:tcPr>
          <w:p w14:paraId="2BC25DC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420" w:type="pct"/>
            <w:tcBorders>
              <w:top w:val="nil"/>
              <w:left w:val="nil"/>
              <w:bottom w:val="nil"/>
              <w:right w:val="nil"/>
            </w:tcBorders>
            <w:shd w:val="clear" w:color="auto" w:fill="auto"/>
            <w:noWrap/>
            <w:vAlign w:val="center"/>
            <w:hideMark/>
          </w:tcPr>
          <w:p w14:paraId="5A95030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A2B61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A300B7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035754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DE2027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861E0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E3A90E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2.03</w:t>
            </w:r>
          </w:p>
        </w:tc>
        <w:tc>
          <w:tcPr>
            <w:tcW w:w="420" w:type="pct"/>
            <w:tcBorders>
              <w:top w:val="nil"/>
              <w:left w:val="nil"/>
              <w:bottom w:val="nil"/>
              <w:right w:val="nil"/>
            </w:tcBorders>
            <w:shd w:val="clear" w:color="auto" w:fill="auto"/>
            <w:noWrap/>
            <w:vAlign w:val="center"/>
            <w:hideMark/>
          </w:tcPr>
          <w:p w14:paraId="77D543F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B9CF2A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F15089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22DB208" w14:textId="77777777" w:rsidTr="00B75225">
        <w:trPr>
          <w:trHeight w:val="264"/>
        </w:trPr>
        <w:tc>
          <w:tcPr>
            <w:tcW w:w="686" w:type="pct"/>
            <w:tcBorders>
              <w:top w:val="nil"/>
              <w:left w:val="nil"/>
              <w:bottom w:val="nil"/>
              <w:right w:val="nil"/>
            </w:tcBorders>
            <w:shd w:val="clear" w:color="auto" w:fill="auto"/>
            <w:noWrap/>
            <w:vAlign w:val="center"/>
            <w:hideMark/>
          </w:tcPr>
          <w:p w14:paraId="659A09E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45,000</w:t>
            </w:r>
          </w:p>
        </w:tc>
        <w:tc>
          <w:tcPr>
            <w:tcW w:w="420" w:type="pct"/>
            <w:tcBorders>
              <w:top w:val="nil"/>
              <w:left w:val="nil"/>
              <w:bottom w:val="nil"/>
              <w:right w:val="nil"/>
            </w:tcBorders>
            <w:shd w:val="clear" w:color="auto" w:fill="auto"/>
            <w:noWrap/>
            <w:vAlign w:val="center"/>
            <w:hideMark/>
          </w:tcPr>
          <w:p w14:paraId="617AF36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D7B1D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CF857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140DF3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0BFC31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ABB36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10E47C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2.22</w:t>
            </w:r>
          </w:p>
        </w:tc>
        <w:tc>
          <w:tcPr>
            <w:tcW w:w="420" w:type="pct"/>
            <w:tcBorders>
              <w:top w:val="nil"/>
              <w:left w:val="nil"/>
              <w:bottom w:val="nil"/>
              <w:right w:val="nil"/>
            </w:tcBorders>
            <w:shd w:val="clear" w:color="auto" w:fill="auto"/>
            <w:noWrap/>
            <w:vAlign w:val="center"/>
            <w:hideMark/>
          </w:tcPr>
          <w:p w14:paraId="6BE4F46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814CC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06BC9E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579EBBE" w14:textId="77777777" w:rsidTr="00B75225">
        <w:trPr>
          <w:trHeight w:val="264"/>
        </w:trPr>
        <w:tc>
          <w:tcPr>
            <w:tcW w:w="686" w:type="pct"/>
            <w:tcBorders>
              <w:top w:val="nil"/>
              <w:left w:val="nil"/>
              <w:bottom w:val="nil"/>
              <w:right w:val="nil"/>
            </w:tcBorders>
            <w:shd w:val="clear" w:color="auto" w:fill="auto"/>
            <w:noWrap/>
            <w:vAlign w:val="center"/>
            <w:hideMark/>
          </w:tcPr>
          <w:p w14:paraId="6E13B43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420" w:type="pct"/>
            <w:tcBorders>
              <w:top w:val="nil"/>
              <w:left w:val="nil"/>
              <w:bottom w:val="nil"/>
              <w:right w:val="nil"/>
            </w:tcBorders>
            <w:shd w:val="clear" w:color="auto" w:fill="auto"/>
            <w:noWrap/>
            <w:vAlign w:val="center"/>
            <w:hideMark/>
          </w:tcPr>
          <w:p w14:paraId="04F4DEE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18C7D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EB7879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1D9180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07A8CB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763F9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B71A91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1.76</w:t>
            </w:r>
          </w:p>
        </w:tc>
        <w:tc>
          <w:tcPr>
            <w:tcW w:w="420" w:type="pct"/>
            <w:tcBorders>
              <w:top w:val="nil"/>
              <w:left w:val="nil"/>
              <w:bottom w:val="nil"/>
              <w:right w:val="nil"/>
            </w:tcBorders>
            <w:shd w:val="clear" w:color="auto" w:fill="auto"/>
            <w:noWrap/>
            <w:vAlign w:val="center"/>
            <w:hideMark/>
          </w:tcPr>
          <w:p w14:paraId="1271BF0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0B9AB2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DE7176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4E6C07F" w14:textId="77777777" w:rsidTr="00B75225">
        <w:trPr>
          <w:trHeight w:val="264"/>
        </w:trPr>
        <w:tc>
          <w:tcPr>
            <w:tcW w:w="686" w:type="pct"/>
            <w:tcBorders>
              <w:top w:val="nil"/>
              <w:left w:val="nil"/>
              <w:bottom w:val="nil"/>
              <w:right w:val="nil"/>
            </w:tcBorders>
            <w:shd w:val="clear" w:color="auto" w:fill="auto"/>
            <w:noWrap/>
            <w:vAlign w:val="center"/>
            <w:hideMark/>
          </w:tcPr>
          <w:p w14:paraId="31558E4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51,000</w:t>
            </w:r>
          </w:p>
        </w:tc>
        <w:tc>
          <w:tcPr>
            <w:tcW w:w="420" w:type="pct"/>
            <w:tcBorders>
              <w:top w:val="nil"/>
              <w:left w:val="nil"/>
              <w:bottom w:val="nil"/>
              <w:right w:val="nil"/>
            </w:tcBorders>
            <w:shd w:val="clear" w:color="auto" w:fill="auto"/>
            <w:noWrap/>
            <w:vAlign w:val="center"/>
            <w:hideMark/>
          </w:tcPr>
          <w:p w14:paraId="3A3FDA6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A9E25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65C8C9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8AD2D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3C7C60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2056D8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547FCE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1.94</w:t>
            </w:r>
          </w:p>
        </w:tc>
        <w:tc>
          <w:tcPr>
            <w:tcW w:w="420" w:type="pct"/>
            <w:tcBorders>
              <w:top w:val="nil"/>
              <w:left w:val="nil"/>
              <w:bottom w:val="nil"/>
              <w:right w:val="nil"/>
            </w:tcBorders>
            <w:shd w:val="clear" w:color="auto" w:fill="auto"/>
            <w:noWrap/>
            <w:vAlign w:val="center"/>
            <w:hideMark/>
          </w:tcPr>
          <w:p w14:paraId="15BF205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0484FF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130B6E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116A860" w14:textId="77777777" w:rsidTr="00B75225">
        <w:trPr>
          <w:trHeight w:val="264"/>
        </w:trPr>
        <w:tc>
          <w:tcPr>
            <w:tcW w:w="686" w:type="pct"/>
            <w:tcBorders>
              <w:top w:val="nil"/>
              <w:left w:val="nil"/>
              <w:bottom w:val="nil"/>
              <w:right w:val="nil"/>
            </w:tcBorders>
            <w:shd w:val="clear" w:color="auto" w:fill="auto"/>
            <w:noWrap/>
            <w:vAlign w:val="center"/>
            <w:hideMark/>
          </w:tcPr>
          <w:p w14:paraId="3373A18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420" w:type="pct"/>
            <w:tcBorders>
              <w:top w:val="nil"/>
              <w:left w:val="nil"/>
              <w:bottom w:val="nil"/>
              <w:right w:val="nil"/>
            </w:tcBorders>
            <w:shd w:val="clear" w:color="auto" w:fill="auto"/>
            <w:noWrap/>
            <w:vAlign w:val="center"/>
            <w:hideMark/>
          </w:tcPr>
          <w:p w14:paraId="7608864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013D0D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3ED45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C64F57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2959E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56AC8F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CAB66B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1.12</w:t>
            </w:r>
          </w:p>
        </w:tc>
        <w:tc>
          <w:tcPr>
            <w:tcW w:w="420" w:type="pct"/>
            <w:tcBorders>
              <w:top w:val="nil"/>
              <w:left w:val="nil"/>
              <w:bottom w:val="nil"/>
              <w:right w:val="nil"/>
            </w:tcBorders>
            <w:shd w:val="clear" w:color="auto" w:fill="auto"/>
            <w:noWrap/>
            <w:vAlign w:val="center"/>
            <w:hideMark/>
          </w:tcPr>
          <w:p w14:paraId="269172C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4ECD10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C1C9F4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A0054C1" w14:textId="77777777" w:rsidTr="00B75225">
        <w:trPr>
          <w:trHeight w:val="264"/>
        </w:trPr>
        <w:tc>
          <w:tcPr>
            <w:tcW w:w="686" w:type="pct"/>
            <w:tcBorders>
              <w:top w:val="nil"/>
              <w:left w:val="nil"/>
              <w:bottom w:val="nil"/>
              <w:right w:val="nil"/>
            </w:tcBorders>
            <w:shd w:val="clear" w:color="auto" w:fill="auto"/>
            <w:noWrap/>
            <w:vAlign w:val="center"/>
            <w:hideMark/>
          </w:tcPr>
          <w:p w14:paraId="0D465F6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57,000</w:t>
            </w:r>
          </w:p>
        </w:tc>
        <w:tc>
          <w:tcPr>
            <w:tcW w:w="420" w:type="pct"/>
            <w:tcBorders>
              <w:top w:val="nil"/>
              <w:left w:val="nil"/>
              <w:bottom w:val="nil"/>
              <w:right w:val="nil"/>
            </w:tcBorders>
            <w:shd w:val="clear" w:color="auto" w:fill="auto"/>
            <w:noWrap/>
            <w:vAlign w:val="center"/>
            <w:hideMark/>
          </w:tcPr>
          <w:p w14:paraId="5FC6443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432BC8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9767D4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1AFD8A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17D87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D8E80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749823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1.43</w:t>
            </w:r>
          </w:p>
        </w:tc>
        <w:tc>
          <w:tcPr>
            <w:tcW w:w="420" w:type="pct"/>
            <w:tcBorders>
              <w:top w:val="nil"/>
              <w:left w:val="nil"/>
              <w:bottom w:val="nil"/>
              <w:right w:val="nil"/>
            </w:tcBorders>
            <w:shd w:val="clear" w:color="auto" w:fill="auto"/>
            <w:noWrap/>
            <w:vAlign w:val="center"/>
            <w:hideMark/>
          </w:tcPr>
          <w:p w14:paraId="4A14A07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45CC91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69AC18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393F720" w14:textId="77777777" w:rsidTr="00B75225">
        <w:trPr>
          <w:trHeight w:val="264"/>
        </w:trPr>
        <w:tc>
          <w:tcPr>
            <w:tcW w:w="686" w:type="pct"/>
            <w:tcBorders>
              <w:top w:val="nil"/>
              <w:left w:val="nil"/>
              <w:bottom w:val="nil"/>
              <w:right w:val="nil"/>
            </w:tcBorders>
            <w:shd w:val="clear" w:color="auto" w:fill="auto"/>
            <w:noWrap/>
            <w:vAlign w:val="center"/>
            <w:hideMark/>
          </w:tcPr>
          <w:p w14:paraId="39C046B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420" w:type="pct"/>
            <w:tcBorders>
              <w:top w:val="nil"/>
              <w:left w:val="nil"/>
              <w:bottom w:val="nil"/>
              <w:right w:val="nil"/>
            </w:tcBorders>
            <w:shd w:val="clear" w:color="auto" w:fill="auto"/>
            <w:noWrap/>
            <w:vAlign w:val="center"/>
            <w:hideMark/>
          </w:tcPr>
          <w:p w14:paraId="20664CE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9FF82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6FFD4A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F8DAE0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95A5EE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AF83A6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FE67EB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0.51</w:t>
            </w:r>
          </w:p>
        </w:tc>
        <w:tc>
          <w:tcPr>
            <w:tcW w:w="420" w:type="pct"/>
            <w:tcBorders>
              <w:top w:val="nil"/>
              <w:left w:val="nil"/>
              <w:bottom w:val="nil"/>
              <w:right w:val="nil"/>
            </w:tcBorders>
            <w:shd w:val="clear" w:color="auto" w:fill="auto"/>
            <w:noWrap/>
            <w:vAlign w:val="center"/>
            <w:hideMark/>
          </w:tcPr>
          <w:p w14:paraId="28988D9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F7BF85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1F448A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85496FE" w14:textId="77777777" w:rsidTr="00B75225">
        <w:trPr>
          <w:trHeight w:val="264"/>
        </w:trPr>
        <w:tc>
          <w:tcPr>
            <w:tcW w:w="686" w:type="pct"/>
            <w:tcBorders>
              <w:top w:val="nil"/>
              <w:left w:val="nil"/>
              <w:bottom w:val="nil"/>
              <w:right w:val="nil"/>
            </w:tcBorders>
            <w:shd w:val="clear" w:color="auto" w:fill="auto"/>
            <w:noWrap/>
            <w:vAlign w:val="center"/>
            <w:hideMark/>
          </w:tcPr>
          <w:p w14:paraId="7E7C52E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63,000</w:t>
            </w:r>
          </w:p>
        </w:tc>
        <w:tc>
          <w:tcPr>
            <w:tcW w:w="420" w:type="pct"/>
            <w:tcBorders>
              <w:top w:val="nil"/>
              <w:left w:val="nil"/>
              <w:bottom w:val="nil"/>
              <w:right w:val="nil"/>
            </w:tcBorders>
            <w:shd w:val="clear" w:color="auto" w:fill="auto"/>
            <w:noWrap/>
            <w:vAlign w:val="center"/>
            <w:hideMark/>
          </w:tcPr>
          <w:p w14:paraId="02853E5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CB4472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1B411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F9D2BF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AC219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5921BB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13DFE3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0.58</w:t>
            </w:r>
          </w:p>
        </w:tc>
        <w:tc>
          <w:tcPr>
            <w:tcW w:w="420" w:type="pct"/>
            <w:tcBorders>
              <w:top w:val="nil"/>
              <w:left w:val="nil"/>
              <w:bottom w:val="nil"/>
              <w:right w:val="nil"/>
            </w:tcBorders>
            <w:shd w:val="clear" w:color="auto" w:fill="auto"/>
            <w:noWrap/>
            <w:vAlign w:val="center"/>
            <w:hideMark/>
          </w:tcPr>
          <w:p w14:paraId="124F644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AC76DF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FD137C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19F7F20" w14:textId="77777777" w:rsidTr="00B75225">
        <w:trPr>
          <w:trHeight w:val="264"/>
        </w:trPr>
        <w:tc>
          <w:tcPr>
            <w:tcW w:w="686" w:type="pct"/>
            <w:tcBorders>
              <w:top w:val="nil"/>
              <w:left w:val="nil"/>
              <w:bottom w:val="nil"/>
              <w:right w:val="nil"/>
            </w:tcBorders>
            <w:shd w:val="clear" w:color="auto" w:fill="auto"/>
            <w:noWrap/>
            <w:vAlign w:val="center"/>
            <w:hideMark/>
          </w:tcPr>
          <w:p w14:paraId="20316AB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420" w:type="pct"/>
            <w:tcBorders>
              <w:top w:val="nil"/>
              <w:left w:val="nil"/>
              <w:bottom w:val="nil"/>
              <w:right w:val="nil"/>
            </w:tcBorders>
            <w:shd w:val="clear" w:color="auto" w:fill="auto"/>
            <w:noWrap/>
            <w:vAlign w:val="center"/>
            <w:hideMark/>
          </w:tcPr>
          <w:p w14:paraId="22D88DA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C02ED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FD0E34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AB6B4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A3FC99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C25088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3C62F0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0.36</w:t>
            </w:r>
          </w:p>
        </w:tc>
        <w:tc>
          <w:tcPr>
            <w:tcW w:w="420" w:type="pct"/>
            <w:tcBorders>
              <w:top w:val="nil"/>
              <w:left w:val="nil"/>
              <w:bottom w:val="nil"/>
              <w:right w:val="nil"/>
            </w:tcBorders>
            <w:shd w:val="clear" w:color="auto" w:fill="auto"/>
            <w:noWrap/>
            <w:vAlign w:val="center"/>
            <w:hideMark/>
          </w:tcPr>
          <w:p w14:paraId="55076B6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8B0F17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72B426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A6AA3FC" w14:textId="77777777" w:rsidTr="00B75225">
        <w:trPr>
          <w:trHeight w:val="264"/>
        </w:trPr>
        <w:tc>
          <w:tcPr>
            <w:tcW w:w="686" w:type="pct"/>
            <w:tcBorders>
              <w:top w:val="nil"/>
              <w:left w:val="nil"/>
              <w:bottom w:val="nil"/>
              <w:right w:val="nil"/>
            </w:tcBorders>
            <w:shd w:val="clear" w:color="auto" w:fill="auto"/>
            <w:noWrap/>
            <w:vAlign w:val="center"/>
            <w:hideMark/>
          </w:tcPr>
          <w:p w14:paraId="4EDCC55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69,000</w:t>
            </w:r>
          </w:p>
        </w:tc>
        <w:tc>
          <w:tcPr>
            <w:tcW w:w="420" w:type="pct"/>
            <w:tcBorders>
              <w:top w:val="nil"/>
              <w:left w:val="nil"/>
              <w:bottom w:val="nil"/>
              <w:right w:val="nil"/>
            </w:tcBorders>
            <w:shd w:val="clear" w:color="auto" w:fill="auto"/>
            <w:noWrap/>
            <w:vAlign w:val="center"/>
            <w:hideMark/>
          </w:tcPr>
          <w:p w14:paraId="068A945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D696DE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0A9F56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338835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13F51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AAEC56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DD6F96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0.20</w:t>
            </w:r>
          </w:p>
        </w:tc>
        <w:tc>
          <w:tcPr>
            <w:tcW w:w="420" w:type="pct"/>
            <w:tcBorders>
              <w:top w:val="nil"/>
              <w:left w:val="nil"/>
              <w:bottom w:val="nil"/>
              <w:right w:val="nil"/>
            </w:tcBorders>
            <w:shd w:val="clear" w:color="auto" w:fill="auto"/>
            <w:noWrap/>
            <w:vAlign w:val="center"/>
            <w:hideMark/>
          </w:tcPr>
          <w:p w14:paraId="6B2A8BC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A4052E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B8BE5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CA7C51F" w14:textId="77777777" w:rsidTr="00B75225">
        <w:trPr>
          <w:trHeight w:val="264"/>
        </w:trPr>
        <w:tc>
          <w:tcPr>
            <w:tcW w:w="686" w:type="pct"/>
            <w:tcBorders>
              <w:top w:val="nil"/>
              <w:left w:val="nil"/>
              <w:bottom w:val="nil"/>
              <w:right w:val="nil"/>
            </w:tcBorders>
            <w:shd w:val="clear" w:color="auto" w:fill="auto"/>
            <w:noWrap/>
            <w:vAlign w:val="center"/>
            <w:hideMark/>
          </w:tcPr>
          <w:p w14:paraId="6821E3F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420" w:type="pct"/>
            <w:tcBorders>
              <w:top w:val="nil"/>
              <w:left w:val="nil"/>
              <w:bottom w:val="nil"/>
              <w:right w:val="nil"/>
            </w:tcBorders>
            <w:shd w:val="clear" w:color="auto" w:fill="auto"/>
            <w:noWrap/>
            <w:vAlign w:val="center"/>
            <w:hideMark/>
          </w:tcPr>
          <w:p w14:paraId="773390C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0474EB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A44DC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C47953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134505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FB395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6D4156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146C75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35B5A0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98D81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961BA1A" w14:textId="77777777" w:rsidTr="00B75225">
        <w:trPr>
          <w:trHeight w:val="264"/>
        </w:trPr>
        <w:tc>
          <w:tcPr>
            <w:tcW w:w="686" w:type="pct"/>
            <w:tcBorders>
              <w:top w:val="nil"/>
              <w:left w:val="nil"/>
              <w:bottom w:val="nil"/>
              <w:right w:val="nil"/>
            </w:tcBorders>
            <w:shd w:val="clear" w:color="auto" w:fill="auto"/>
            <w:noWrap/>
            <w:vAlign w:val="center"/>
            <w:hideMark/>
          </w:tcPr>
          <w:p w14:paraId="2B42286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420" w:type="pct"/>
            <w:tcBorders>
              <w:top w:val="nil"/>
              <w:left w:val="nil"/>
              <w:bottom w:val="nil"/>
              <w:right w:val="nil"/>
            </w:tcBorders>
            <w:shd w:val="clear" w:color="auto" w:fill="auto"/>
            <w:noWrap/>
            <w:vAlign w:val="center"/>
            <w:hideMark/>
          </w:tcPr>
          <w:p w14:paraId="2413DD3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91A67D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50F5DC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98E7D7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70A2D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E23CCB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E70CA8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20" w:type="pct"/>
            <w:tcBorders>
              <w:top w:val="nil"/>
              <w:left w:val="nil"/>
              <w:bottom w:val="nil"/>
              <w:right w:val="nil"/>
            </w:tcBorders>
            <w:shd w:val="clear" w:color="auto" w:fill="auto"/>
            <w:noWrap/>
            <w:vAlign w:val="center"/>
            <w:hideMark/>
          </w:tcPr>
          <w:p w14:paraId="7815FB8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6022B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20C63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9D29B99" w14:textId="77777777" w:rsidTr="00B75225">
        <w:trPr>
          <w:trHeight w:val="264"/>
        </w:trPr>
        <w:tc>
          <w:tcPr>
            <w:tcW w:w="686" w:type="pct"/>
            <w:tcBorders>
              <w:top w:val="nil"/>
              <w:left w:val="nil"/>
              <w:bottom w:val="nil"/>
              <w:right w:val="nil"/>
            </w:tcBorders>
            <w:shd w:val="clear" w:color="auto" w:fill="auto"/>
            <w:noWrap/>
            <w:vAlign w:val="center"/>
            <w:hideMark/>
          </w:tcPr>
          <w:p w14:paraId="052D23C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420" w:type="pct"/>
            <w:tcBorders>
              <w:top w:val="nil"/>
              <w:left w:val="nil"/>
              <w:bottom w:val="nil"/>
              <w:right w:val="nil"/>
            </w:tcBorders>
            <w:shd w:val="clear" w:color="auto" w:fill="auto"/>
            <w:noWrap/>
            <w:vAlign w:val="center"/>
            <w:hideMark/>
          </w:tcPr>
          <w:p w14:paraId="2FC35DB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4EE308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C9AEF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449616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E2A0D5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4DF46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FA5152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B29C3B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C4582E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1BB4F0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EF714C6" w14:textId="77777777" w:rsidTr="00B75225">
        <w:trPr>
          <w:trHeight w:val="264"/>
        </w:trPr>
        <w:tc>
          <w:tcPr>
            <w:tcW w:w="686" w:type="pct"/>
            <w:tcBorders>
              <w:top w:val="nil"/>
              <w:left w:val="nil"/>
              <w:bottom w:val="nil"/>
              <w:right w:val="nil"/>
            </w:tcBorders>
            <w:shd w:val="clear" w:color="auto" w:fill="auto"/>
            <w:noWrap/>
            <w:vAlign w:val="center"/>
            <w:hideMark/>
          </w:tcPr>
          <w:p w14:paraId="1FA82C4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81,000</w:t>
            </w:r>
          </w:p>
        </w:tc>
        <w:tc>
          <w:tcPr>
            <w:tcW w:w="420" w:type="pct"/>
            <w:tcBorders>
              <w:top w:val="nil"/>
              <w:left w:val="nil"/>
              <w:bottom w:val="nil"/>
              <w:right w:val="nil"/>
            </w:tcBorders>
            <w:shd w:val="clear" w:color="auto" w:fill="auto"/>
            <w:noWrap/>
            <w:vAlign w:val="center"/>
            <w:hideMark/>
          </w:tcPr>
          <w:p w14:paraId="11B8593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438B9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4FF0D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FD608D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1D2F0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A27FC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00DCE4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CAEC4A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BBB65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4F798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56A3151" w14:textId="77777777" w:rsidTr="00B75225">
        <w:trPr>
          <w:trHeight w:val="264"/>
        </w:trPr>
        <w:tc>
          <w:tcPr>
            <w:tcW w:w="686" w:type="pct"/>
            <w:tcBorders>
              <w:top w:val="nil"/>
              <w:left w:val="nil"/>
              <w:bottom w:val="nil"/>
              <w:right w:val="nil"/>
            </w:tcBorders>
            <w:shd w:val="clear" w:color="auto" w:fill="auto"/>
            <w:noWrap/>
            <w:vAlign w:val="center"/>
            <w:hideMark/>
          </w:tcPr>
          <w:p w14:paraId="67E4E81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84,000</w:t>
            </w:r>
          </w:p>
        </w:tc>
        <w:tc>
          <w:tcPr>
            <w:tcW w:w="420" w:type="pct"/>
            <w:tcBorders>
              <w:top w:val="nil"/>
              <w:left w:val="nil"/>
              <w:bottom w:val="nil"/>
              <w:right w:val="nil"/>
            </w:tcBorders>
            <w:shd w:val="clear" w:color="auto" w:fill="auto"/>
            <w:noWrap/>
            <w:vAlign w:val="center"/>
            <w:hideMark/>
          </w:tcPr>
          <w:p w14:paraId="53A987D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9CDEF4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C60F691"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EE003F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305457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C47CB0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945176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AA06D7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7934E6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33DB2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23C7C0D" w14:textId="77777777" w:rsidTr="00B75225">
        <w:trPr>
          <w:trHeight w:val="264"/>
        </w:trPr>
        <w:tc>
          <w:tcPr>
            <w:tcW w:w="686" w:type="pct"/>
            <w:tcBorders>
              <w:top w:val="nil"/>
              <w:left w:val="nil"/>
              <w:bottom w:val="nil"/>
              <w:right w:val="nil"/>
            </w:tcBorders>
            <w:shd w:val="clear" w:color="auto" w:fill="auto"/>
            <w:noWrap/>
            <w:vAlign w:val="center"/>
            <w:hideMark/>
          </w:tcPr>
          <w:p w14:paraId="35F2D05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87,000</w:t>
            </w:r>
          </w:p>
        </w:tc>
        <w:tc>
          <w:tcPr>
            <w:tcW w:w="420" w:type="pct"/>
            <w:tcBorders>
              <w:top w:val="nil"/>
              <w:left w:val="nil"/>
              <w:bottom w:val="nil"/>
              <w:right w:val="nil"/>
            </w:tcBorders>
            <w:shd w:val="clear" w:color="auto" w:fill="auto"/>
            <w:noWrap/>
            <w:vAlign w:val="center"/>
            <w:hideMark/>
          </w:tcPr>
          <w:p w14:paraId="3F2F39E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1CD116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321AF5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50F11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23E516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C4EC6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CADF00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DF0B4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2BF58B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BB1C6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3CDFFDF" w14:textId="77777777" w:rsidTr="00B75225">
        <w:trPr>
          <w:trHeight w:val="264"/>
        </w:trPr>
        <w:tc>
          <w:tcPr>
            <w:tcW w:w="686" w:type="pct"/>
            <w:tcBorders>
              <w:top w:val="nil"/>
              <w:left w:val="nil"/>
              <w:bottom w:val="nil"/>
              <w:right w:val="nil"/>
            </w:tcBorders>
            <w:shd w:val="clear" w:color="auto" w:fill="auto"/>
            <w:noWrap/>
            <w:vAlign w:val="center"/>
            <w:hideMark/>
          </w:tcPr>
          <w:p w14:paraId="656FBBC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90,000</w:t>
            </w:r>
          </w:p>
        </w:tc>
        <w:tc>
          <w:tcPr>
            <w:tcW w:w="420" w:type="pct"/>
            <w:tcBorders>
              <w:top w:val="nil"/>
              <w:left w:val="nil"/>
              <w:bottom w:val="nil"/>
              <w:right w:val="nil"/>
            </w:tcBorders>
            <w:shd w:val="clear" w:color="auto" w:fill="auto"/>
            <w:noWrap/>
            <w:vAlign w:val="center"/>
            <w:hideMark/>
          </w:tcPr>
          <w:p w14:paraId="0A83E1A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074C04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0119E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4B1F3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7F948B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167CB2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5E9913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C7533C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509E6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ADAB7E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C4BDC27" w14:textId="77777777" w:rsidTr="00B75225">
        <w:trPr>
          <w:trHeight w:val="264"/>
        </w:trPr>
        <w:tc>
          <w:tcPr>
            <w:tcW w:w="686" w:type="pct"/>
            <w:tcBorders>
              <w:top w:val="nil"/>
              <w:left w:val="nil"/>
              <w:bottom w:val="nil"/>
              <w:right w:val="nil"/>
            </w:tcBorders>
            <w:shd w:val="clear" w:color="auto" w:fill="auto"/>
            <w:noWrap/>
            <w:vAlign w:val="center"/>
            <w:hideMark/>
          </w:tcPr>
          <w:p w14:paraId="30DDD78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93,000</w:t>
            </w:r>
          </w:p>
        </w:tc>
        <w:tc>
          <w:tcPr>
            <w:tcW w:w="420" w:type="pct"/>
            <w:tcBorders>
              <w:top w:val="nil"/>
              <w:left w:val="nil"/>
              <w:bottom w:val="nil"/>
              <w:right w:val="nil"/>
            </w:tcBorders>
            <w:shd w:val="clear" w:color="auto" w:fill="auto"/>
            <w:noWrap/>
            <w:vAlign w:val="center"/>
            <w:hideMark/>
          </w:tcPr>
          <w:p w14:paraId="49A1C40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DEB5CD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956C6A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0FE73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A26B83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A762AD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257428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89FA0D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EE923C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0D74F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E2DA2BE" w14:textId="77777777" w:rsidTr="00B75225">
        <w:trPr>
          <w:trHeight w:val="264"/>
        </w:trPr>
        <w:tc>
          <w:tcPr>
            <w:tcW w:w="686" w:type="pct"/>
            <w:tcBorders>
              <w:top w:val="nil"/>
              <w:left w:val="nil"/>
              <w:bottom w:val="nil"/>
              <w:right w:val="nil"/>
            </w:tcBorders>
            <w:shd w:val="clear" w:color="auto" w:fill="auto"/>
            <w:noWrap/>
            <w:vAlign w:val="center"/>
            <w:hideMark/>
          </w:tcPr>
          <w:p w14:paraId="25498A2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96,000</w:t>
            </w:r>
          </w:p>
        </w:tc>
        <w:tc>
          <w:tcPr>
            <w:tcW w:w="420" w:type="pct"/>
            <w:tcBorders>
              <w:top w:val="nil"/>
              <w:left w:val="nil"/>
              <w:bottom w:val="nil"/>
              <w:right w:val="nil"/>
            </w:tcBorders>
            <w:shd w:val="clear" w:color="auto" w:fill="auto"/>
            <w:noWrap/>
            <w:vAlign w:val="center"/>
            <w:hideMark/>
          </w:tcPr>
          <w:p w14:paraId="1145C6A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CE3796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DB5DBE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C22B8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0D72CC"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6F9ED4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D0F94B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9C993A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532B06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A662EB"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0C940C4" w14:textId="77777777" w:rsidTr="00B75225">
        <w:trPr>
          <w:trHeight w:val="264"/>
        </w:trPr>
        <w:tc>
          <w:tcPr>
            <w:tcW w:w="686" w:type="pct"/>
            <w:tcBorders>
              <w:top w:val="nil"/>
              <w:left w:val="nil"/>
              <w:bottom w:val="nil"/>
              <w:right w:val="nil"/>
            </w:tcBorders>
            <w:shd w:val="clear" w:color="auto" w:fill="auto"/>
            <w:noWrap/>
            <w:vAlign w:val="center"/>
            <w:hideMark/>
          </w:tcPr>
          <w:p w14:paraId="77C936E6"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99,000</w:t>
            </w:r>
          </w:p>
        </w:tc>
        <w:tc>
          <w:tcPr>
            <w:tcW w:w="420" w:type="pct"/>
            <w:tcBorders>
              <w:top w:val="nil"/>
              <w:left w:val="nil"/>
              <w:bottom w:val="nil"/>
              <w:right w:val="nil"/>
            </w:tcBorders>
            <w:shd w:val="clear" w:color="auto" w:fill="auto"/>
            <w:noWrap/>
            <w:vAlign w:val="center"/>
            <w:hideMark/>
          </w:tcPr>
          <w:p w14:paraId="7D4C1AA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A65CBD"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40BF2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6F2758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E9318D3"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C2C489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9EAB9E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CE9B67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D09E93E"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045CCA8"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B27185B" w14:textId="77777777" w:rsidTr="00B75225">
        <w:trPr>
          <w:trHeight w:val="276"/>
        </w:trPr>
        <w:tc>
          <w:tcPr>
            <w:tcW w:w="686" w:type="pct"/>
            <w:tcBorders>
              <w:top w:val="nil"/>
              <w:left w:val="nil"/>
              <w:bottom w:val="single" w:sz="12" w:space="0" w:color="auto"/>
              <w:right w:val="nil"/>
            </w:tcBorders>
            <w:shd w:val="clear" w:color="auto" w:fill="auto"/>
            <w:noWrap/>
            <w:vAlign w:val="center"/>
            <w:hideMark/>
          </w:tcPr>
          <w:p w14:paraId="73C68314"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102,000</w:t>
            </w:r>
          </w:p>
        </w:tc>
        <w:tc>
          <w:tcPr>
            <w:tcW w:w="420" w:type="pct"/>
            <w:tcBorders>
              <w:top w:val="nil"/>
              <w:left w:val="nil"/>
              <w:bottom w:val="single" w:sz="12" w:space="0" w:color="auto"/>
              <w:right w:val="nil"/>
            </w:tcBorders>
            <w:shd w:val="clear" w:color="auto" w:fill="auto"/>
            <w:noWrap/>
            <w:vAlign w:val="center"/>
            <w:hideMark/>
          </w:tcPr>
          <w:p w14:paraId="219F9B6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031A02CF"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7EA75C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8B40339"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4CEC5C3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229AF197"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single" w:sz="12" w:space="0" w:color="auto"/>
              <w:right w:val="nil"/>
            </w:tcBorders>
            <w:shd w:val="clear" w:color="auto" w:fill="auto"/>
            <w:noWrap/>
            <w:vAlign w:val="center"/>
            <w:hideMark/>
          </w:tcPr>
          <w:p w14:paraId="2D330380"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91A1095"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7FAD7C2"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0D33E6BA" w14:textId="77777777" w:rsidR="000A5C6B" w:rsidRPr="00956BD9" w:rsidRDefault="000A5C6B" w:rsidP="00B75225">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45DE2A08" w14:textId="77777777" w:rsidR="000A5C6B" w:rsidRPr="00956BD9" w:rsidRDefault="000A5C6B" w:rsidP="00337A02">
      <w:pPr>
        <w:spacing w:line="240" w:lineRule="auto"/>
        <w:jc w:val="center"/>
        <w:rPr>
          <w:rFonts w:ascii="Times New Roman" w:hAnsi="Times New Roman" w:cs="Times New Roman"/>
          <w:b/>
          <w:sz w:val="24"/>
          <w:szCs w:val="24"/>
        </w:rPr>
      </w:pPr>
    </w:p>
    <w:p w14:paraId="76FF5FFA" w14:textId="77777777" w:rsidR="000A5C6B" w:rsidRPr="00956BD9" w:rsidRDefault="000A5C6B" w:rsidP="00337A02">
      <w:pPr>
        <w:spacing w:line="480" w:lineRule="auto"/>
        <w:rPr>
          <w:rFonts w:ascii="Times New Roman" w:hAnsi="Times New Roman" w:cs="Times New Roman"/>
          <w:sz w:val="24"/>
          <w:szCs w:val="24"/>
        </w:rPr>
      </w:pPr>
    </w:p>
    <w:p w14:paraId="3E11E950" w14:textId="77777777" w:rsidR="000A5C6B" w:rsidRPr="00956BD9" w:rsidRDefault="000A5C6B" w:rsidP="00337A02">
      <w:pPr>
        <w:spacing w:line="480" w:lineRule="auto"/>
        <w:rPr>
          <w:rFonts w:ascii="Times New Roman" w:hAnsi="Times New Roman" w:cs="Times New Roman"/>
          <w:sz w:val="24"/>
          <w:szCs w:val="24"/>
        </w:rPr>
      </w:pPr>
    </w:p>
    <w:p w14:paraId="503086B1" w14:textId="77777777" w:rsidR="000A5C6B" w:rsidRPr="00956BD9" w:rsidRDefault="000A5C6B" w:rsidP="00337A02">
      <w:pPr>
        <w:spacing w:line="480" w:lineRule="auto"/>
        <w:rPr>
          <w:rFonts w:ascii="Times New Roman" w:hAnsi="Times New Roman" w:cs="Times New Roman"/>
          <w:sz w:val="24"/>
          <w:szCs w:val="24"/>
        </w:rPr>
      </w:pPr>
    </w:p>
    <w:p w14:paraId="70AC0BF7" w14:textId="77777777" w:rsidR="000A5C6B" w:rsidRPr="00956BD9" w:rsidRDefault="000A5C6B" w:rsidP="00337A02">
      <w:pPr>
        <w:spacing w:line="480" w:lineRule="auto"/>
        <w:rPr>
          <w:rFonts w:ascii="Times New Roman" w:hAnsi="Times New Roman" w:cs="Times New Roman"/>
          <w:sz w:val="24"/>
          <w:szCs w:val="24"/>
        </w:rPr>
      </w:pPr>
    </w:p>
    <w:p w14:paraId="1353F081" w14:textId="77777777" w:rsidR="000A5C6B" w:rsidRPr="00956BD9" w:rsidRDefault="000A5C6B" w:rsidP="00337A02">
      <w:pPr>
        <w:spacing w:line="480" w:lineRule="auto"/>
        <w:rPr>
          <w:rFonts w:ascii="Times New Roman" w:hAnsi="Times New Roman" w:cs="Times New Roman"/>
          <w:sz w:val="24"/>
          <w:szCs w:val="24"/>
        </w:rPr>
      </w:pPr>
    </w:p>
    <w:p w14:paraId="163E3C63" w14:textId="77777777" w:rsidR="000A5C6B" w:rsidRPr="00956BD9" w:rsidRDefault="000A5C6B" w:rsidP="005576D7">
      <w:pPr>
        <w:pStyle w:val="Heading5"/>
      </w:pPr>
      <w:bookmarkStart w:id="260" w:name="_Toc489300104"/>
      <w:bookmarkStart w:id="261" w:name="_Toc489301299"/>
      <w:r w:rsidRPr="00956BD9">
        <w:lastRenderedPageBreak/>
        <w:t>Table 4.23: Single-Axle Load Spectra for Year 4</w:t>
      </w:r>
      <w:bookmarkEnd w:id="260"/>
      <w:bookmarkEnd w:id="261"/>
    </w:p>
    <w:tbl>
      <w:tblPr>
        <w:tblW w:w="5000" w:type="pct"/>
        <w:tblLook w:val="04A0" w:firstRow="1" w:lastRow="0" w:firstColumn="1" w:lastColumn="0" w:noHBand="0" w:noVBand="1"/>
      </w:tblPr>
      <w:tblGrid>
        <w:gridCol w:w="1116"/>
        <w:gridCol w:w="738"/>
        <w:gridCol w:w="738"/>
        <w:gridCol w:w="738"/>
        <w:gridCol w:w="737"/>
        <w:gridCol w:w="737"/>
        <w:gridCol w:w="737"/>
        <w:gridCol w:w="737"/>
        <w:gridCol w:w="737"/>
        <w:gridCol w:w="737"/>
        <w:gridCol w:w="744"/>
      </w:tblGrid>
      <w:tr w:rsidR="000A5C6B" w:rsidRPr="00956BD9" w14:paraId="17363854" w14:textId="77777777" w:rsidTr="00D71E31">
        <w:trPr>
          <w:trHeight w:val="300"/>
        </w:trPr>
        <w:tc>
          <w:tcPr>
            <w:tcW w:w="656" w:type="pct"/>
            <w:vMerge w:val="restart"/>
            <w:tcBorders>
              <w:top w:val="single" w:sz="12" w:space="0" w:color="auto"/>
              <w:left w:val="nil"/>
              <w:bottom w:val="single" w:sz="12" w:space="0" w:color="000000"/>
              <w:right w:val="nil"/>
            </w:tcBorders>
            <w:shd w:val="clear" w:color="auto" w:fill="auto"/>
            <w:vAlign w:val="center"/>
            <w:hideMark/>
          </w:tcPr>
          <w:p w14:paraId="6C9F6C4B"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44" w:type="pct"/>
            <w:gridSpan w:val="10"/>
            <w:tcBorders>
              <w:top w:val="single" w:sz="12" w:space="0" w:color="auto"/>
              <w:left w:val="nil"/>
              <w:bottom w:val="single" w:sz="4" w:space="0" w:color="auto"/>
              <w:right w:val="nil"/>
            </w:tcBorders>
            <w:shd w:val="clear" w:color="auto" w:fill="auto"/>
            <w:noWrap/>
            <w:vAlign w:val="center"/>
            <w:hideMark/>
          </w:tcPr>
          <w:p w14:paraId="3B0A5A47"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29EF6388" w14:textId="77777777" w:rsidTr="00D71E31">
        <w:trPr>
          <w:trHeight w:val="276"/>
        </w:trPr>
        <w:tc>
          <w:tcPr>
            <w:tcW w:w="656" w:type="pct"/>
            <w:vMerge/>
            <w:tcBorders>
              <w:top w:val="single" w:sz="12" w:space="0" w:color="auto"/>
              <w:left w:val="nil"/>
              <w:bottom w:val="single" w:sz="12" w:space="0" w:color="000000"/>
              <w:right w:val="nil"/>
            </w:tcBorders>
            <w:vAlign w:val="center"/>
            <w:hideMark/>
          </w:tcPr>
          <w:p w14:paraId="161B9C86" w14:textId="77777777" w:rsidR="000A5C6B" w:rsidRPr="00956BD9" w:rsidRDefault="000A5C6B" w:rsidP="00D71E31">
            <w:pPr>
              <w:spacing w:after="0" w:line="240" w:lineRule="auto"/>
              <w:rPr>
                <w:rFonts w:ascii="Times New Roman" w:eastAsia="Times New Roman" w:hAnsi="Times New Roman" w:cs="Times New Roman"/>
                <w:b/>
                <w:bCs/>
                <w:color w:val="000000"/>
                <w:sz w:val="20"/>
                <w:szCs w:val="20"/>
              </w:rPr>
            </w:pPr>
          </w:p>
        </w:tc>
        <w:tc>
          <w:tcPr>
            <w:tcW w:w="434" w:type="pct"/>
            <w:tcBorders>
              <w:top w:val="nil"/>
              <w:left w:val="nil"/>
              <w:bottom w:val="single" w:sz="12" w:space="0" w:color="auto"/>
              <w:right w:val="nil"/>
            </w:tcBorders>
            <w:shd w:val="clear" w:color="auto" w:fill="auto"/>
            <w:noWrap/>
            <w:vAlign w:val="center"/>
            <w:hideMark/>
          </w:tcPr>
          <w:p w14:paraId="3C508863"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34" w:type="pct"/>
            <w:tcBorders>
              <w:top w:val="nil"/>
              <w:left w:val="nil"/>
              <w:bottom w:val="single" w:sz="12" w:space="0" w:color="auto"/>
              <w:right w:val="nil"/>
            </w:tcBorders>
            <w:shd w:val="clear" w:color="auto" w:fill="auto"/>
            <w:noWrap/>
            <w:vAlign w:val="center"/>
            <w:hideMark/>
          </w:tcPr>
          <w:p w14:paraId="788D1148"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34" w:type="pct"/>
            <w:tcBorders>
              <w:top w:val="nil"/>
              <w:left w:val="nil"/>
              <w:bottom w:val="single" w:sz="12" w:space="0" w:color="auto"/>
              <w:right w:val="nil"/>
            </w:tcBorders>
            <w:shd w:val="clear" w:color="auto" w:fill="auto"/>
            <w:noWrap/>
            <w:vAlign w:val="center"/>
            <w:hideMark/>
          </w:tcPr>
          <w:p w14:paraId="56DCF6C2"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34" w:type="pct"/>
            <w:tcBorders>
              <w:top w:val="nil"/>
              <w:left w:val="nil"/>
              <w:bottom w:val="single" w:sz="12" w:space="0" w:color="auto"/>
              <w:right w:val="nil"/>
            </w:tcBorders>
            <w:shd w:val="clear" w:color="auto" w:fill="auto"/>
            <w:noWrap/>
            <w:vAlign w:val="center"/>
            <w:hideMark/>
          </w:tcPr>
          <w:p w14:paraId="75F35733"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34" w:type="pct"/>
            <w:tcBorders>
              <w:top w:val="nil"/>
              <w:left w:val="nil"/>
              <w:bottom w:val="single" w:sz="12" w:space="0" w:color="auto"/>
              <w:right w:val="nil"/>
            </w:tcBorders>
            <w:shd w:val="clear" w:color="auto" w:fill="auto"/>
            <w:noWrap/>
            <w:vAlign w:val="center"/>
            <w:hideMark/>
          </w:tcPr>
          <w:p w14:paraId="136540DB"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34" w:type="pct"/>
            <w:tcBorders>
              <w:top w:val="nil"/>
              <w:left w:val="nil"/>
              <w:bottom w:val="single" w:sz="12" w:space="0" w:color="auto"/>
              <w:right w:val="nil"/>
            </w:tcBorders>
            <w:shd w:val="clear" w:color="auto" w:fill="auto"/>
            <w:noWrap/>
            <w:vAlign w:val="center"/>
            <w:hideMark/>
          </w:tcPr>
          <w:p w14:paraId="2E75D8D1"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434" w:type="pct"/>
            <w:tcBorders>
              <w:top w:val="nil"/>
              <w:left w:val="nil"/>
              <w:bottom w:val="single" w:sz="12" w:space="0" w:color="auto"/>
              <w:right w:val="nil"/>
            </w:tcBorders>
            <w:shd w:val="clear" w:color="auto" w:fill="auto"/>
            <w:noWrap/>
            <w:vAlign w:val="center"/>
            <w:hideMark/>
          </w:tcPr>
          <w:p w14:paraId="7A0B99CC"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34" w:type="pct"/>
            <w:tcBorders>
              <w:top w:val="nil"/>
              <w:left w:val="nil"/>
              <w:bottom w:val="single" w:sz="12" w:space="0" w:color="auto"/>
              <w:right w:val="nil"/>
            </w:tcBorders>
            <w:shd w:val="clear" w:color="auto" w:fill="auto"/>
            <w:noWrap/>
            <w:vAlign w:val="center"/>
            <w:hideMark/>
          </w:tcPr>
          <w:p w14:paraId="2A181914"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34" w:type="pct"/>
            <w:tcBorders>
              <w:top w:val="nil"/>
              <w:left w:val="nil"/>
              <w:bottom w:val="single" w:sz="12" w:space="0" w:color="auto"/>
              <w:right w:val="nil"/>
            </w:tcBorders>
            <w:shd w:val="clear" w:color="auto" w:fill="auto"/>
            <w:noWrap/>
            <w:vAlign w:val="center"/>
            <w:hideMark/>
          </w:tcPr>
          <w:p w14:paraId="7986D261"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34" w:type="pct"/>
            <w:tcBorders>
              <w:top w:val="nil"/>
              <w:left w:val="nil"/>
              <w:bottom w:val="single" w:sz="12" w:space="0" w:color="auto"/>
              <w:right w:val="nil"/>
            </w:tcBorders>
            <w:shd w:val="clear" w:color="auto" w:fill="auto"/>
            <w:noWrap/>
            <w:vAlign w:val="center"/>
            <w:hideMark/>
          </w:tcPr>
          <w:p w14:paraId="4441C355"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145719F8" w14:textId="77777777" w:rsidTr="00D71E31">
        <w:trPr>
          <w:trHeight w:val="276"/>
        </w:trPr>
        <w:tc>
          <w:tcPr>
            <w:tcW w:w="656" w:type="pct"/>
            <w:tcBorders>
              <w:top w:val="nil"/>
              <w:left w:val="nil"/>
              <w:bottom w:val="nil"/>
              <w:right w:val="nil"/>
            </w:tcBorders>
            <w:shd w:val="clear" w:color="auto" w:fill="auto"/>
            <w:noWrap/>
            <w:vAlign w:val="center"/>
            <w:hideMark/>
          </w:tcPr>
          <w:p w14:paraId="5FCA0F1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w:t>
            </w:r>
          </w:p>
        </w:tc>
        <w:tc>
          <w:tcPr>
            <w:tcW w:w="434" w:type="pct"/>
            <w:tcBorders>
              <w:top w:val="nil"/>
              <w:left w:val="nil"/>
              <w:bottom w:val="nil"/>
              <w:right w:val="nil"/>
            </w:tcBorders>
            <w:shd w:val="clear" w:color="auto" w:fill="auto"/>
            <w:noWrap/>
            <w:vAlign w:val="center"/>
            <w:hideMark/>
          </w:tcPr>
          <w:p w14:paraId="65B249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1.37</w:t>
            </w:r>
          </w:p>
        </w:tc>
        <w:tc>
          <w:tcPr>
            <w:tcW w:w="434" w:type="pct"/>
            <w:tcBorders>
              <w:top w:val="nil"/>
              <w:left w:val="nil"/>
              <w:bottom w:val="nil"/>
              <w:right w:val="nil"/>
            </w:tcBorders>
            <w:shd w:val="clear" w:color="auto" w:fill="auto"/>
            <w:noWrap/>
            <w:vAlign w:val="center"/>
            <w:hideMark/>
          </w:tcPr>
          <w:p w14:paraId="03AF849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22.97</w:t>
            </w:r>
          </w:p>
        </w:tc>
        <w:tc>
          <w:tcPr>
            <w:tcW w:w="434" w:type="pct"/>
            <w:tcBorders>
              <w:top w:val="nil"/>
              <w:left w:val="nil"/>
              <w:bottom w:val="nil"/>
              <w:right w:val="nil"/>
            </w:tcBorders>
            <w:shd w:val="clear" w:color="auto" w:fill="auto"/>
            <w:noWrap/>
            <w:vAlign w:val="center"/>
            <w:hideMark/>
          </w:tcPr>
          <w:p w14:paraId="7F7F7FB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3.58</w:t>
            </w:r>
          </w:p>
        </w:tc>
        <w:tc>
          <w:tcPr>
            <w:tcW w:w="434" w:type="pct"/>
            <w:tcBorders>
              <w:top w:val="nil"/>
              <w:left w:val="nil"/>
              <w:bottom w:val="nil"/>
              <w:right w:val="nil"/>
            </w:tcBorders>
            <w:shd w:val="clear" w:color="auto" w:fill="auto"/>
            <w:noWrap/>
            <w:vAlign w:val="center"/>
            <w:hideMark/>
          </w:tcPr>
          <w:p w14:paraId="59541D1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53.21</w:t>
            </w:r>
          </w:p>
        </w:tc>
        <w:tc>
          <w:tcPr>
            <w:tcW w:w="434" w:type="pct"/>
            <w:tcBorders>
              <w:top w:val="nil"/>
              <w:left w:val="nil"/>
              <w:bottom w:val="nil"/>
              <w:right w:val="nil"/>
            </w:tcBorders>
            <w:shd w:val="clear" w:color="auto" w:fill="auto"/>
            <w:noWrap/>
            <w:vAlign w:val="center"/>
            <w:hideMark/>
          </w:tcPr>
          <w:p w14:paraId="0AEC2A5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26.82</w:t>
            </w:r>
          </w:p>
        </w:tc>
        <w:tc>
          <w:tcPr>
            <w:tcW w:w="434" w:type="pct"/>
            <w:tcBorders>
              <w:top w:val="nil"/>
              <w:left w:val="nil"/>
              <w:bottom w:val="nil"/>
              <w:right w:val="nil"/>
            </w:tcBorders>
            <w:shd w:val="clear" w:color="auto" w:fill="auto"/>
            <w:noWrap/>
            <w:vAlign w:val="center"/>
            <w:hideMark/>
          </w:tcPr>
          <w:p w14:paraId="2121D7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w:t>
            </w:r>
          </w:p>
        </w:tc>
        <w:tc>
          <w:tcPr>
            <w:tcW w:w="434" w:type="pct"/>
            <w:tcBorders>
              <w:top w:val="nil"/>
              <w:left w:val="nil"/>
              <w:bottom w:val="nil"/>
              <w:right w:val="nil"/>
            </w:tcBorders>
            <w:shd w:val="clear" w:color="auto" w:fill="auto"/>
            <w:noWrap/>
            <w:vAlign w:val="center"/>
            <w:hideMark/>
          </w:tcPr>
          <w:p w14:paraId="2A5CC4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6.04</w:t>
            </w:r>
          </w:p>
        </w:tc>
        <w:tc>
          <w:tcPr>
            <w:tcW w:w="434" w:type="pct"/>
            <w:tcBorders>
              <w:top w:val="nil"/>
              <w:left w:val="nil"/>
              <w:bottom w:val="nil"/>
              <w:right w:val="nil"/>
            </w:tcBorders>
            <w:shd w:val="clear" w:color="auto" w:fill="auto"/>
            <w:noWrap/>
            <w:vAlign w:val="center"/>
            <w:hideMark/>
          </w:tcPr>
          <w:p w14:paraId="43E827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0.15</w:t>
            </w:r>
          </w:p>
        </w:tc>
        <w:tc>
          <w:tcPr>
            <w:tcW w:w="434" w:type="pct"/>
            <w:tcBorders>
              <w:top w:val="nil"/>
              <w:left w:val="nil"/>
              <w:bottom w:val="nil"/>
              <w:right w:val="nil"/>
            </w:tcBorders>
            <w:shd w:val="clear" w:color="auto" w:fill="auto"/>
            <w:noWrap/>
            <w:vAlign w:val="center"/>
            <w:hideMark/>
          </w:tcPr>
          <w:p w14:paraId="3C37593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0.24</w:t>
            </w:r>
          </w:p>
        </w:tc>
        <w:tc>
          <w:tcPr>
            <w:tcW w:w="434" w:type="pct"/>
            <w:tcBorders>
              <w:top w:val="nil"/>
              <w:left w:val="nil"/>
              <w:bottom w:val="nil"/>
              <w:right w:val="nil"/>
            </w:tcBorders>
            <w:shd w:val="clear" w:color="auto" w:fill="auto"/>
            <w:noWrap/>
            <w:vAlign w:val="center"/>
            <w:hideMark/>
          </w:tcPr>
          <w:p w14:paraId="3266299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6.71</w:t>
            </w:r>
          </w:p>
        </w:tc>
      </w:tr>
      <w:tr w:rsidR="000A5C6B" w:rsidRPr="00956BD9" w14:paraId="183D37EF" w14:textId="77777777" w:rsidTr="00D71E31">
        <w:trPr>
          <w:trHeight w:val="264"/>
        </w:trPr>
        <w:tc>
          <w:tcPr>
            <w:tcW w:w="656" w:type="pct"/>
            <w:tcBorders>
              <w:top w:val="nil"/>
              <w:left w:val="nil"/>
              <w:bottom w:val="nil"/>
              <w:right w:val="nil"/>
            </w:tcBorders>
            <w:shd w:val="clear" w:color="auto" w:fill="auto"/>
            <w:noWrap/>
            <w:vAlign w:val="center"/>
            <w:hideMark/>
          </w:tcPr>
          <w:p w14:paraId="6C8BFFD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w:t>
            </w:r>
          </w:p>
        </w:tc>
        <w:tc>
          <w:tcPr>
            <w:tcW w:w="434" w:type="pct"/>
            <w:tcBorders>
              <w:top w:val="nil"/>
              <w:left w:val="nil"/>
              <w:bottom w:val="nil"/>
              <w:right w:val="nil"/>
            </w:tcBorders>
            <w:shd w:val="clear" w:color="auto" w:fill="auto"/>
            <w:noWrap/>
            <w:vAlign w:val="center"/>
            <w:hideMark/>
          </w:tcPr>
          <w:p w14:paraId="51E265D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0.83</w:t>
            </w:r>
          </w:p>
        </w:tc>
        <w:tc>
          <w:tcPr>
            <w:tcW w:w="434" w:type="pct"/>
            <w:tcBorders>
              <w:top w:val="nil"/>
              <w:left w:val="nil"/>
              <w:bottom w:val="nil"/>
              <w:right w:val="nil"/>
            </w:tcBorders>
            <w:shd w:val="clear" w:color="auto" w:fill="auto"/>
            <w:noWrap/>
            <w:vAlign w:val="center"/>
            <w:hideMark/>
          </w:tcPr>
          <w:p w14:paraId="7569023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30.95</w:t>
            </w:r>
          </w:p>
        </w:tc>
        <w:tc>
          <w:tcPr>
            <w:tcW w:w="434" w:type="pct"/>
            <w:tcBorders>
              <w:top w:val="nil"/>
              <w:left w:val="nil"/>
              <w:bottom w:val="nil"/>
              <w:right w:val="nil"/>
            </w:tcBorders>
            <w:shd w:val="clear" w:color="auto" w:fill="auto"/>
            <w:noWrap/>
            <w:vAlign w:val="center"/>
            <w:hideMark/>
          </w:tcPr>
          <w:p w14:paraId="58875C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c>
          <w:tcPr>
            <w:tcW w:w="434" w:type="pct"/>
            <w:tcBorders>
              <w:top w:val="nil"/>
              <w:left w:val="nil"/>
              <w:bottom w:val="nil"/>
              <w:right w:val="nil"/>
            </w:tcBorders>
            <w:shd w:val="clear" w:color="auto" w:fill="auto"/>
            <w:noWrap/>
            <w:vAlign w:val="center"/>
            <w:hideMark/>
          </w:tcPr>
          <w:p w14:paraId="5BE9683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1.35</w:t>
            </w:r>
          </w:p>
        </w:tc>
        <w:tc>
          <w:tcPr>
            <w:tcW w:w="434" w:type="pct"/>
            <w:tcBorders>
              <w:top w:val="nil"/>
              <w:left w:val="nil"/>
              <w:bottom w:val="nil"/>
              <w:right w:val="nil"/>
            </w:tcBorders>
            <w:shd w:val="clear" w:color="auto" w:fill="auto"/>
            <w:noWrap/>
            <w:vAlign w:val="center"/>
            <w:hideMark/>
          </w:tcPr>
          <w:p w14:paraId="2451108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20.72</w:t>
            </w:r>
          </w:p>
        </w:tc>
        <w:tc>
          <w:tcPr>
            <w:tcW w:w="434" w:type="pct"/>
            <w:tcBorders>
              <w:top w:val="nil"/>
              <w:left w:val="nil"/>
              <w:bottom w:val="nil"/>
              <w:right w:val="nil"/>
            </w:tcBorders>
            <w:shd w:val="clear" w:color="auto" w:fill="auto"/>
            <w:noWrap/>
            <w:vAlign w:val="center"/>
            <w:hideMark/>
          </w:tcPr>
          <w:p w14:paraId="54F4DE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2.25</w:t>
            </w:r>
          </w:p>
        </w:tc>
        <w:tc>
          <w:tcPr>
            <w:tcW w:w="434" w:type="pct"/>
            <w:tcBorders>
              <w:top w:val="nil"/>
              <w:left w:val="nil"/>
              <w:bottom w:val="nil"/>
              <w:right w:val="nil"/>
            </w:tcBorders>
            <w:shd w:val="clear" w:color="auto" w:fill="auto"/>
            <w:noWrap/>
            <w:vAlign w:val="center"/>
            <w:hideMark/>
          </w:tcPr>
          <w:p w14:paraId="511B941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w:t>
            </w:r>
          </w:p>
        </w:tc>
        <w:tc>
          <w:tcPr>
            <w:tcW w:w="434" w:type="pct"/>
            <w:tcBorders>
              <w:top w:val="nil"/>
              <w:left w:val="nil"/>
              <w:bottom w:val="nil"/>
              <w:right w:val="nil"/>
            </w:tcBorders>
            <w:shd w:val="clear" w:color="auto" w:fill="auto"/>
            <w:noWrap/>
            <w:vAlign w:val="center"/>
            <w:hideMark/>
          </w:tcPr>
          <w:p w14:paraId="2A0CD35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0.84</w:t>
            </w:r>
          </w:p>
        </w:tc>
        <w:tc>
          <w:tcPr>
            <w:tcW w:w="434" w:type="pct"/>
            <w:tcBorders>
              <w:top w:val="nil"/>
              <w:left w:val="nil"/>
              <w:bottom w:val="nil"/>
              <w:right w:val="nil"/>
            </w:tcBorders>
            <w:shd w:val="clear" w:color="auto" w:fill="auto"/>
            <w:noWrap/>
            <w:vAlign w:val="center"/>
            <w:hideMark/>
          </w:tcPr>
          <w:p w14:paraId="491508D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0.82</w:t>
            </w:r>
          </w:p>
        </w:tc>
        <w:tc>
          <w:tcPr>
            <w:tcW w:w="434" w:type="pct"/>
            <w:tcBorders>
              <w:top w:val="nil"/>
              <w:left w:val="nil"/>
              <w:bottom w:val="nil"/>
              <w:right w:val="nil"/>
            </w:tcBorders>
            <w:shd w:val="clear" w:color="auto" w:fill="auto"/>
            <w:noWrap/>
            <w:vAlign w:val="center"/>
            <w:hideMark/>
          </w:tcPr>
          <w:p w14:paraId="47014EE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1.77</w:t>
            </w:r>
          </w:p>
        </w:tc>
      </w:tr>
      <w:tr w:rsidR="000A5C6B" w:rsidRPr="00956BD9" w14:paraId="113366EF" w14:textId="77777777" w:rsidTr="00D71E31">
        <w:trPr>
          <w:trHeight w:val="264"/>
        </w:trPr>
        <w:tc>
          <w:tcPr>
            <w:tcW w:w="656" w:type="pct"/>
            <w:tcBorders>
              <w:top w:val="nil"/>
              <w:left w:val="nil"/>
              <w:bottom w:val="nil"/>
              <w:right w:val="nil"/>
            </w:tcBorders>
            <w:shd w:val="clear" w:color="auto" w:fill="auto"/>
            <w:noWrap/>
            <w:vAlign w:val="center"/>
            <w:hideMark/>
          </w:tcPr>
          <w:p w14:paraId="7F9785E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5,000</w:t>
            </w:r>
          </w:p>
        </w:tc>
        <w:tc>
          <w:tcPr>
            <w:tcW w:w="434" w:type="pct"/>
            <w:tcBorders>
              <w:top w:val="nil"/>
              <w:left w:val="nil"/>
              <w:bottom w:val="nil"/>
              <w:right w:val="nil"/>
            </w:tcBorders>
            <w:shd w:val="clear" w:color="auto" w:fill="auto"/>
            <w:noWrap/>
            <w:vAlign w:val="center"/>
            <w:hideMark/>
          </w:tcPr>
          <w:p w14:paraId="72F8734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w:t>
            </w:r>
          </w:p>
        </w:tc>
        <w:tc>
          <w:tcPr>
            <w:tcW w:w="434" w:type="pct"/>
            <w:tcBorders>
              <w:top w:val="nil"/>
              <w:left w:val="nil"/>
              <w:bottom w:val="nil"/>
              <w:right w:val="nil"/>
            </w:tcBorders>
            <w:shd w:val="clear" w:color="auto" w:fill="auto"/>
            <w:noWrap/>
            <w:vAlign w:val="center"/>
            <w:hideMark/>
          </w:tcPr>
          <w:p w14:paraId="406ABFD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21.77</w:t>
            </w:r>
          </w:p>
        </w:tc>
        <w:tc>
          <w:tcPr>
            <w:tcW w:w="434" w:type="pct"/>
            <w:tcBorders>
              <w:top w:val="nil"/>
              <w:left w:val="nil"/>
              <w:bottom w:val="nil"/>
              <w:right w:val="nil"/>
            </w:tcBorders>
            <w:shd w:val="clear" w:color="auto" w:fill="auto"/>
            <w:noWrap/>
            <w:vAlign w:val="center"/>
            <w:hideMark/>
          </w:tcPr>
          <w:p w14:paraId="5A4F31C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1.72</w:t>
            </w:r>
          </w:p>
        </w:tc>
        <w:tc>
          <w:tcPr>
            <w:tcW w:w="434" w:type="pct"/>
            <w:tcBorders>
              <w:top w:val="nil"/>
              <w:left w:val="nil"/>
              <w:bottom w:val="nil"/>
              <w:right w:val="nil"/>
            </w:tcBorders>
            <w:shd w:val="clear" w:color="auto" w:fill="auto"/>
            <w:noWrap/>
            <w:vAlign w:val="center"/>
            <w:hideMark/>
          </w:tcPr>
          <w:p w14:paraId="2B34F3B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0.62</w:t>
            </w:r>
          </w:p>
        </w:tc>
        <w:tc>
          <w:tcPr>
            <w:tcW w:w="434" w:type="pct"/>
            <w:tcBorders>
              <w:top w:val="nil"/>
              <w:left w:val="nil"/>
              <w:bottom w:val="nil"/>
              <w:right w:val="nil"/>
            </w:tcBorders>
            <w:shd w:val="clear" w:color="auto" w:fill="auto"/>
            <w:noWrap/>
            <w:vAlign w:val="center"/>
            <w:hideMark/>
          </w:tcPr>
          <w:p w14:paraId="2975655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17.48</w:t>
            </w:r>
          </w:p>
        </w:tc>
        <w:tc>
          <w:tcPr>
            <w:tcW w:w="434" w:type="pct"/>
            <w:tcBorders>
              <w:top w:val="nil"/>
              <w:left w:val="nil"/>
              <w:bottom w:val="nil"/>
              <w:right w:val="nil"/>
            </w:tcBorders>
            <w:shd w:val="clear" w:color="auto" w:fill="auto"/>
            <w:noWrap/>
            <w:vAlign w:val="center"/>
            <w:hideMark/>
          </w:tcPr>
          <w:p w14:paraId="17BE13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2.73</w:t>
            </w:r>
          </w:p>
        </w:tc>
        <w:tc>
          <w:tcPr>
            <w:tcW w:w="434" w:type="pct"/>
            <w:tcBorders>
              <w:top w:val="nil"/>
              <w:left w:val="nil"/>
              <w:bottom w:val="nil"/>
              <w:right w:val="nil"/>
            </w:tcBorders>
            <w:shd w:val="clear" w:color="auto" w:fill="auto"/>
            <w:noWrap/>
            <w:vAlign w:val="center"/>
            <w:hideMark/>
          </w:tcPr>
          <w:p w14:paraId="71F7302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0.95</w:t>
            </w:r>
          </w:p>
        </w:tc>
        <w:tc>
          <w:tcPr>
            <w:tcW w:w="434" w:type="pct"/>
            <w:tcBorders>
              <w:top w:val="nil"/>
              <w:left w:val="nil"/>
              <w:bottom w:val="nil"/>
              <w:right w:val="nil"/>
            </w:tcBorders>
            <w:shd w:val="clear" w:color="auto" w:fill="auto"/>
            <w:noWrap/>
            <w:vAlign w:val="center"/>
            <w:hideMark/>
          </w:tcPr>
          <w:p w14:paraId="32FE8D4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w:t>
            </w:r>
          </w:p>
        </w:tc>
        <w:tc>
          <w:tcPr>
            <w:tcW w:w="434" w:type="pct"/>
            <w:tcBorders>
              <w:top w:val="nil"/>
              <w:left w:val="nil"/>
              <w:bottom w:val="nil"/>
              <w:right w:val="nil"/>
            </w:tcBorders>
            <w:shd w:val="clear" w:color="auto" w:fill="auto"/>
            <w:noWrap/>
            <w:vAlign w:val="center"/>
            <w:hideMark/>
          </w:tcPr>
          <w:p w14:paraId="6A7E994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4.40</w:t>
            </w:r>
          </w:p>
        </w:tc>
        <w:tc>
          <w:tcPr>
            <w:tcW w:w="434" w:type="pct"/>
            <w:tcBorders>
              <w:top w:val="nil"/>
              <w:left w:val="nil"/>
              <w:bottom w:val="nil"/>
              <w:right w:val="nil"/>
            </w:tcBorders>
            <w:shd w:val="clear" w:color="auto" w:fill="auto"/>
            <w:noWrap/>
            <w:vAlign w:val="center"/>
            <w:hideMark/>
          </w:tcPr>
          <w:p w14:paraId="15CA693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w:t>
            </w:r>
          </w:p>
        </w:tc>
      </w:tr>
      <w:tr w:rsidR="000A5C6B" w:rsidRPr="00956BD9" w14:paraId="3148441B" w14:textId="77777777" w:rsidTr="00D71E31">
        <w:trPr>
          <w:trHeight w:val="264"/>
        </w:trPr>
        <w:tc>
          <w:tcPr>
            <w:tcW w:w="656" w:type="pct"/>
            <w:tcBorders>
              <w:top w:val="nil"/>
              <w:left w:val="nil"/>
              <w:bottom w:val="nil"/>
              <w:right w:val="nil"/>
            </w:tcBorders>
            <w:shd w:val="clear" w:color="auto" w:fill="auto"/>
            <w:noWrap/>
            <w:vAlign w:val="center"/>
            <w:hideMark/>
          </w:tcPr>
          <w:p w14:paraId="7C008D4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w:t>
            </w:r>
          </w:p>
        </w:tc>
        <w:tc>
          <w:tcPr>
            <w:tcW w:w="434" w:type="pct"/>
            <w:tcBorders>
              <w:top w:val="nil"/>
              <w:left w:val="nil"/>
              <w:bottom w:val="nil"/>
              <w:right w:val="nil"/>
            </w:tcBorders>
            <w:shd w:val="clear" w:color="auto" w:fill="auto"/>
            <w:noWrap/>
            <w:vAlign w:val="center"/>
            <w:hideMark/>
          </w:tcPr>
          <w:p w14:paraId="3C38CE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w:t>
            </w:r>
          </w:p>
        </w:tc>
        <w:tc>
          <w:tcPr>
            <w:tcW w:w="434" w:type="pct"/>
            <w:tcBorders>
              <w:top w:val="nil"/>
              <w:left w:val="nil"/>
              <w:bottom w:val="nil"/>
              <w:right w:val="nil"/>
            </w:tcBorders>
            <w:shd w:val="clear" w:color="auto" w:fill="auto"/>
            <w:noWrap/>
            <w:vAlign w:val="center"/>
            <w:hideMark/>
          </w:tcPr>
          <w:p w14:paraId="6A4F8DB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8.23</w:t>
            </w:r>
          </w:p>
        </w:tc>
        <w:tc>
          <w:tcPr>
            <w:tcW w:w="434" w:type="pct"/>
            <w:tcBorders>
              <w:top w:val="nil"/>
              <w:left w:val="nil"/>
              <w:bottom w:val="nil"/>
              <w:right w:val="nil"/>
            </w:tcBorders>
            <w:shd w:val="clear" w:color="auto" w:fill="auto"/>
            <w:noWrap/>
            <w:vAlign w:val="center"/>
            <w:hideMark/>
          </w:tcPr>
          <w:p w14:paraId="08FD216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2.98</w:t>
            </w:r>
          </w:p>
        </w:tc>
        <w:tc>
          <w:tcPr>
            <w:tcW w:w="434" w:type="pct"/>
            <w:tcBorders>
              <w:top w:val="nil"/>
              <w:left w:val="nil"/>
              <w:bottom w:val="nil"/>
              <w:right w:val="nil"/>
            </w:tcBorders>
            <w:shd w:val="clear" w:color="auto" w:fill="auto"/>
            <w:noWrap/>
            <w:vAlign w:val="center"/>
            <w:hideMark/>
          </w:tcPr>
          <w:p w14:paraId="71F6C6B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0.47</w:t>
            </w:r>
          </w:p>
        </w:tc>
        <w:tc>
          <w:tcPr>
            <w:tcW w:w="434" w:type="pct"/>
            <w:tcBorders>
              <w:top w:val="nil"/>
              <w:left w:val="nil"/>
              <w:bottom w:val="nil"/>
              <w:right w:val="nil"/>
            </w:tcBorders>
            <w:shd w:val="clear" w:color="auto" w:fill="auto"/>
            <w:noWrap/>
            <w:vAlign w:val="center"/>
            <w:hideMark/>
          </w:tcPr>
          <w:p w14:paraId="2332BFC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w:t>
            </w:r>
          </w:p>
        </w:tc>
        <w:tc>
          <w:tcPr>
            <w:tcW w:w="434" w:type="pct"/>
            <w:tcBorders>
              <w:top w:val="nil"/>
              <w:left w:val="nil"/>
              <w:bottom w:val="nil"/>
              <w:right w:val="nil"/>
            </w:tcBorders>
            <w:shd w:val="clear" w:color="auto" w:fill="auto"/>
            <w:noWrap/>
            <w:vAlign w:val="center"/>
            <w:hideMark/>
          </w:tcPr>
          <w:p w14:paraId="6CF36E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2.35</w:t>
            </w:r>
          </w:p>
        </w:tc>
        <w:tc>
          <w:tcPr>
            <w:tcW w:w="434" w:type="pct"/>
            <w:tcBorders>
              <w:top w:val="nil"/>
              <w:left w:val="nil"/>
              <w:bottom w:val="nil"/>
              <w:right w:val="nil"/>
            </w:tcBorders>
            <w:shd w:val="clear" w:color="auto" w:fill="auto"/>
            <w:noWrap/>
            <w:vAlign w:val="center"/>
            <w:hideMark/>
          </w:tcPr>
          <w:p w14:paraId="51EDF1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1.71</w:t>
            </w:r>
          </w:p>
        </w:tc>
        <w:tc>
          <w:tcPr>
            <w:tcW w:w="434" w:type="pct"/>
            <w:tcBorders>
              <w:top w:val="nil"/>
              <w:left w:val="nil"/>
              <w:bottom w:val="nil"/>
              <w:right w:val="nil"/>
            </w:tcBorders>
            <w:shd w:val="clear" w:color="auto" w:fill="auto"/>
            <w:noWrap/>
            <w:vAlign w:val="center"/>
            <w:hideMark/>
          </w:tcPr>
          <w:p w14:paraId="30615A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6.14</w:t>
            </w:r>
          </w:p>
        </w:tc>
        <w:tc>
          <w:tcPr>
            <w:tcW w:w="434" w:type="pct"/>
            <w:tcBorders>
              <w:top w:val="nil"/>
              <w:left w:val="nil"/>
              <w:bottom w:val="nil"/>
              <w:right w:val="nil"/>
            </w:tcBorders>
            <w:shd w:val="clear" w:color="auto" w:fill="auto"/>
            <w:noWrap/>
            <w:vAlign w:val="center"/>
            <w:hideMark/>
          </w:tcPr>
          <w:p w14:paraId="21E1651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9.05</w:t>
            </w:r>
          </w:p>
        </w:tc>
        <w:tc>
          <w:tcPr>
            <w:tcW w:w="434" w:type="pct"/>
            <w:tcBorders>
              <w:top w:val="nil"/>
              <w:left w:val="nil"/>
              <w:bottom w:val="nil"/>
              <w:right w:val="nil"/>
            </w:tcBorders>
            <w:shd w:val="clear" w:color="auto" w:fill="auto"/>
            <w:noWrap/>
            <w:vAlign w:val="center"/>
            <w:hideMark/>
          </w:tcPr>
          <w:p w14:paraId="5EEFD19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4.11</w:t>
            </w:r>
          </w:p>
        </w:tc>
      </w:tr>
      <w:tr w:rsidR="000A5C6B" w:rsidRPr="00956BD9" w14:paraId="3EA6E96F" w14:textId="77777777" w:rsidTr="00D71E31">
        <w:trPr>
          <w:trHeight w:val="264"/>
        </w:trPr>
        <w:tc>
          <w:tcPr>
            <w:tcW w:w="656" w:type="pct"/>
            <w:tcBorders>
              <w:top w:val="nil"/>
              <w:left w:val="nil"/>
              <w:bottom w:val="nil"/>
              <w:right w:val="nil"/>
            </w:tcBorders>
            <w:shd w:val="clear" w:color="auto" w:fill="auto"/>
            <w:noWrap/>
            <w:vAlign w:val="center"/>
            <w:hideMark/>
          </w:tcPr>
          <w:p w14:paraId="3C6986C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w:t>
            </w:r>
          </w:p>
        </w:tc>
        <w:tc>
          <w:tcPr>
            <w:tcW w:w="434" w:type="pct"/>
            <w:tcBorders>
              <w:top w:val="nil"/>
              <w:left w:val="nil"/>
              <w:bottom w:val="nil"/>
              <w:right w:val="nil"/>
            </w:tcBorders>
            <w:shd w:val="clear" w:color="auto" w:fill="auto"/>
            <w:noWrap/>
            <w:vAlign w:val="center"/>
            <w:hideMark/>
          </w:tcPr>
          <w:p w14:paraId="3763E79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10.08</w:t>
            </w:r>
          </w:p>
        </w:tc>
        <w:tc>
          <w:tcPr>
            <w:tcW w:w="434" w:type="pct"/>
            <w:tcBorders>
              <w:top w:val="nil"/>
              <w:left w:val="nil"/>
              <w:bottom w:val="nil"/>
              <w:right w:val="nil"/>
            </w:tcBorders>
            <w:shd w:val="clear" w:color="auto" w:fill="auto"/>
            <w:noWrap/>
            <w:vAlign w:val="center"/>
            <w:hideMark/>
          </w:tcPr>
          <w:p w14:paraId="0EB781C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w:t>
            </w:r>
          </w:p>
        </w:tc>
        <w:tc>
          <w:tcPr>
            <w:tcW w:w="434" w:type="pct"/>
            <w:tcBorders>
              <w:top w:val="nil"/>
              <w:left w:val="nil"/>
              <w:bottom w:val="nil"/>
              <w:right w:val="nil"/>
            </w:tcBorders>
            <w:shd w:val="clear" w:color="auto" w:fill="auto"/>
            <w:noWrap/>
            <w:vAlign w:val="center"/>
            <w:hideMark/>
          </w:tcPr>
          <w:p w14:paraId="30F9F8B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3.52</w:t>
            </w:r>
          </w:p>
        </w:tc>
        <w:tc>
          <w:tcPr>
            <w:tcW w:w="434" w:type="pct"/>
            <w:tcBorders>
              <w:top w:val="nil"/>
              <w:left w:val="nil"/>
              <w:bottom w:val="nil"/>
              <w:right w:val="nil"/>
            </w:tcBorders>
            <w:shd w:val="clear" w:color="auto" w:fill="auto"/>
            <w:noWrap/>
            <w:vAlign w:val="center"/>
            <w:hideMark/>
          </w:tcPr>
          <w:p w14:paraId="00C8883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0.91</w:t>
            </w:r>
          </w:p>
        </w:tc>
        <w:tc>
          <w:tcPr>
            <w:tcW w:w="434" w:type="pct"/>
            <w:tcBorders>
              <w:top w:val="nil"/>
              <w:left w:val="nil"/>
              <w:bottom w:val="nil"/>
              <w:right w:val="nil"/>
            </w:tcBorders>
            <w:shd w:val="clear" w:color="auto" w:fill="auto"/>
            <w:noWrap/>
            <w:vAlign w:val="center"/>
            <w:hideMark/>
          </w:tcPr>
          <w:p w14:paraId="281F3F4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5.85</w:t>
            </w:r>
          </w:p>
        </w:tc>
        <w:tc>
          <w:tcPr>
            <w:tcW w:w="434" w:type="pct"/>
            <w:tcBorders>
              <w:top w:val="nil"/>
              <w:left w:val="nil"/>
              <w:bottom w:val="nil"/>
              <w:right w:val="nil"/>
            </w:tcBorders>
            <w:shd w:val="clear" w:color="auto" w:fill="auto"/>
            <w:noWrap/>
            <w:vAlign w:val="center"/>
            <w:hideMark/>
          </w:tcPr>
          <w:p w14:paraId="51CAC28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2.95</w:t>
            </w:r>
          </w:p>
        </w:tc>
        <w:tc>
          <w:tcPr>
            <w:tcW w:w="434" w:type="pct"/>
            <w:tcBorders>
              <w:top w:val="nil"/>
              <w:left w:val="nil"/>
              <w:bottom w:val="nil"/>
              <w:right w:val="nil"/>
            </w:tcBorders>
            <w:shd w:val="clear" w:color="auto" w:fill="auto"/>
            <w:noWrap/>
            <w:vAlign w:val="center"/>
            <w:hideMark/>
          </w:tcPr>
          <w:p w14:paraId="6A95D4E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w:t>
            </w:r>
          </w:p>
        </w:tc>
        <w:tc>
          <w:tcPr>
            <w:tcW w:w="434" w:type="pct"/>
            <w:tcBorders>
              <w:top w:val="nil"/>
              <w:left w:val="nil"/>
              <w:bottom w:val="nil"/>
              <w:right w:val="nil"/>
            </w:tcBorders>
            <w:shd w:val="clear" w:color="auto" w:fill="auto"/>
            <w:noWrap/>
            <w:vAlign w:val="center"/>
            <w:hideMark/>
          </w:tcPr>
          <w:p w14:paraId="11157CE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5.84</w:t>
            </w:r>
          </w:p>
        </w:tc>
        <w:tc>
          <w:tcPr>
            <w:tcW w:w="434" w:type="pct"/>
            <w:tcBorders>
              <w:top w:val="nil"/>
              <w:left w:val="nil"/>
              <w:bottom w:val="nil"/>
              <w:right w:val="nil"/>
            </w:tcBorders>
            <w:shd w:val="clear" w:color="auto" w:fill="auto"/>
            <w:noWrap/>
            <w:vAlign w:val="center"/>
            <w:hideMark/>
          </w:tcPr>
          <w:p w14:paraId="0064B1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w:t>
            </w:r>
          </w:p>
        </w:tc>
        <w:tc>
          <w:tcPr>
            <w:tcW w:w="434" w:type="pct"/>
            <w:tcBorders>
              <w:top w:val="nil"/>
              <w:left w:val="nil"/>
              <w:bottom w:val="nil"/>
              <w:right w:val="nil"/>
            </w:tcBorders>
            <w:shd w:val="clear" w:color="auto" w:fill="auto"/>
            <w:noWrap/>
            <w:vAlign w:val="center"/>
            <w:hideMark/>
          </w:tcPr>
          <w:p w14:paraId="31EF268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5.36</w:t>
            </w:r>
          </w:p>
        </w:tc>
      </w:tr>
      <w:tr w:rsidR="000A5C6B" w:rsidRPr="00956BD9" w14:paraId="78B10FF8" w14:textId="77777777" w:rsidTr="00D71E31">
        <w:trPr>
          <w:trHeight w:val="264"/>
        </w:trPr>
        <w:tc>
          <w:tcPr>
            <w:tcW w:w="656" w:type="pct"/>
            <w:tcBorders>
              <w:top w:val="nil"/>
              <w:left w:val="nil"/>
              <w:bottom w:val="nil"/>
              <w:right w:val="nil"/>
            </w:tcBorders>
            <w:shd w:val="clear" w:color="auto" w:fill="auto"/>
            <w:noWrap/>
            <w:vAlign w:val="center"/>
            <w:hideMark/>
          </w:tcPr>
          <w:p w14:paraId="2456130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w:t>
            </w:r>
          </w:p>
        </w:tc>
        <w:tc>
          <w:tcPr>
            <w:tcW w:w="434" w:type="pct"/>
            <w:tcBorders>
              <w:top w:val="nil"/>
              <w:left w:val="nil"/>
              <w:bottom w:val="nil"/>
              <w:right w:val="nil"/>
            </w:tcBorders>
            <w:shd w:val="clear" w:color="auto" w:fill="auto"/>
            <w:noWrap/>
            <w:vAlign w:val="center"/>
            <w:hideMark/>
          </w:tcPr>
          <w:p w14:paraId="1523D26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13.18</w:t>
            </w:r>
          </w:p>
        </w:tc>
        <w:tc>
          <w:tcPr>
            <w:tcW w:w="434" w:type="pct"/>
            <w:tcBorders>
              <w:top w:val="nil"/>
              <w:left w:val="nil"/>
              <w:bottom w:val="nil"/>
              <w:right w:val="nil"/>
            </w:tcBorders>
            <w:shd w:val="clear" w:color="auto" w:fill="auto"/>
            <w:noWrap/>
            <w:vAlign w:val="center"/>
            <w:hideMark/>
          </w:tcPr>
          <w:p w14:paraId="1A4A6B8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3.09</w:t>
            </w:r>
          </w:p>
        </w:tc>
        <w:tc>
          <w:tcPr>
            <w:tcW w:w="434" w:type="pct"/>
            <w:tcBorders>
              <w:top w:val="nil"/>
              <w:left w:val="nil"/>
              <w:bottom w:val="nil"/>
              <w:right w:val="nil"/>
            </w:tcBorders>
            <w:shd w:val="clear" w:color="auto" w:fill="auto"/>
            <w:noWrap/>
            <w:vAlign w:val="center"/>
            <w:hideMark/>
          </w:tcPr>
          <w:p w14:paraId="340B7B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5.33</w:t>
            </w:r>
          </w:p>
        </w:tc>
        <w:tc>
          <w:tcPr>
            <w:tcW w:w="434" w:type="pct"/>
            <w:tcBorders>
              <w:top w:val="nil"/>
              <w:left w:val="nil"/>
              <w:bottom w:val="nil"/>
              <w:right w:val="nil"/>
            </w:tcBorders>
            <w:shd w:val="clear" w:color="auto" w:fill="auto"/>
            <w:noWrap/>
            <w:vAlign w:val="center"/>
            <w:hideMark/>
          </w:tcPr>
          <w:p w14:paraId="377E473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0.97</w:t>
            </w:r>
          </w:p>
        </w:tc>
        <w:tc>
          <w:tcPr>
            <w:tcW w:w="434" w:type="pct"/>
            <w:tcBorders>
              <w:top w:val="nil"/>
              <w:left w:val="nil"/>
              <w:bottom w:val="nil"/>
              <w:right w:val="nil"/>
            </w:tcBorders>
            <w:shd w:val="clear" w:color="auto" w:fill="auto"/>
            <w:noWrap/>
            <w:vAlign w:val="center"/>
            <w:hideMark/>
          </w:tcPr>
          <w:p w14:paraId="02801B9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4.51</w:t>
            </w:r>
          </w:p>
        </w:tc>
        <w:tc>
          <w:tcPr>
            <w:tcW w:w="434" w:type="pct"/>
            <w:tcBorders>
              <w:top w:val="nil"/>
              <w:left w:val="nil"/>
              <w:bottom w:val="nil"/>
              <w:right w:val="nil"/>
            </w:tcBorders>
            <w:shd w:val="clear" w:color="auto" w:fill="auto"/>
            <w:noWrap/>
            <w:vAlign w:val="center"/>
            <w:hideMark/>
          </w:tcPr>
          <w:p w14:paraId="07AE882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4.02</w:t>
            </w:r>
          </w:p>
        </w:tc>
        <w:tc>
          <w:tcPr>
            <w:tcW w:w="434" w:type="pct"/>
            <w:tcBorders>
              <w:top w:val="nil"/>
              <w:left w:val="nil"/>
              <w:bottom w:val="nil"/>
              <w:right w:val="nil"/>
            </w:tcBorders>
            <w:shd w:val="clear" w:color="auto" w:fill="auto"/>
            <w:noWrap/>
            <w:vAlign w:val="center"/>
            <w:hideMark/>
          </w:tcPr>
          <w:p w14:paraId="4DAA316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5.08</w:t>
            </w:r>
          </w:p>
        </w:tc>
        <w:tc>
          <w:tcPr>
            <w:tcW w:w="434" w:type="pct"/>
            <w:tcBorders>
              <w:top w:val="nil"/>
              <w:left w:val="nil"/>
              <w:bottom w:val="nil"/>
              <w:right w:val="nil"/>
            </w:tcBorders>
            <w:shd w:val="clear" w:color="auto" w:fill="auto"/>
            <w:noWrap/>
            <w:vAlign w:val="center"/>
            <w:hideMark/>
          </w:tcPr>
          <w:p w14:paraId="15357F0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6.59</w:t>
            </w:r>
          </w:p>
        </w:tc>
        <w:tc>
          <w:tcPr>
            <w:tcW w:w="434" w:type="pct"/>
            <w:tcBorders>
              <w:top w:val="nil"/>
              <w:left w:val="nil"/>
              <w:bottom w:val="nil"/>
              <w:right w:val="nil"/>
            </w:tcBorders>
            <w:shd w:val="clear" w:color="auto" w:fill="auto"/>
            <w:noWrap/>
            <w:vAlign w:val="center"/>
            <w:hideMark/>
          </w:tcPr>
          <w:p w14:paraId="40579C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8.69</w:t>
            </w:r>
          </w:p>
        </w:tc>
        <w:tc>
          <w:tcPr>
            <w:tcW w:w="434" w:type="pct"/>
            <w:tcBorders>
              <w:top w:val="nil"/>
              <w:left w:val="nil"/>
              <w:bottom w:val="nil"/>
              <w:right w:val="nil"/>
            </w:tcBorders>
            <w:shd w:val="clear" w:color="auto" w:fill="auto"/>
            <w:noWrap/>
            <w:vAlign w:val="center"/>
            <w:hideMark/>
          </w:tcPr>
          <w:p w14:paraId="7C2028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7.17</w:t>
            </w:r>
          </w:p>
        </w:tc>
      </w:tr>
      <w:tr w:rsidR="000A5C6B" w:rsidRPr="00956BD9" w14:paraId="5B7302B9" w14:textId="77777777" w:rsidTr="00D71E31">
        <w:trPr>
          <w:trHeight w:val="264"/>
        </w:trPr>
        <w:tc>
          <w:tcPr>
            <w:tcW w:w="656" w:type="pct"/>
            <w:tcBorders>
              <w:top w:val="nil"/>
              <w:left w:val="nil"/>
              <w:bottom w:val="nil"/>
              <w:right w:val="nil"/>
            </w:tcBorders>
            <w:shd w:val="clear" w:color="auto" w:fill="auto"/>
            <w:noWrap/>
            <w:vAlign w:val="center"/>
            <w:hideMark/>
          </w:tcPr>
          <w:p w14:paraId="3BBE991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w:t>
            </w:r>
          </w:p>
        </w:tc>
        <w:tc>
          <w:tcPr>
            <w:tcW w:w="434" w:type="pct"/>
            <w:tcBorders>
              <w:top w:val="nil"/>
              <w:left w:val="nil"/>
              <w:bottom w:val="nil"/>
              <w:right w:val="nil"/>
            </w:tcBorders>
            <w:shd w:val="clear" w:color="auto" w:fill="auto"/>
            <w:noWrap/>
            <w:vAlign w:val="center"/>
            <w:hideMark/>
          </w:tcPr>
          <w:p w14:paraId="1A04459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12.41</w:t>
            </w:r>
          </w:p>
        </w:tc>
        <w:tc>
          <w:tcPr>
            <w:tcW w:w="434" w:type="pct"/>
            <w:tcBorders>
              <w:top w:val="nil"/>
              <w:left w:val="nil"/>
              <w:bottom w:val="nil"/>
              <w:right w:val="nil"/>
            </w:tcBorders>
            <w:shd w:val="clear" w:color="auto" w:fill="auto"/>
            <w:noWrap/>
            <w:vAlign w:val="center"/>
            <w:hideMark/>
          </w:tcPr>
          <w:p w14:paraId="30EEDF8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2.36</w:t>
            </w:r>
          </w:p>
        </w:tc>
        <w:tc>
          <w:tcPr>
            <w:tcW w:w="434" w:type="pct"/>
            <w:tcBorders>
              <w:top w:val="nil"/>
              <w:left w:val="nil"/>
              <w:bottom w:val="nil"/>
              <w:right w:val="nil"/>
            </w:tcBorders>
            <w:shd w:val="clear" w:color="auto" w:fill="auto"/>
            <w:noWrap/>
            <w:vAlign w:val="center"/>
            <w:hideMark/>
          </w:tcPr>
          <w:p w14:paraId="57028C9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11.74</w:t>
            </w:r>
          </w:p>
        </w:tc>
        <w:tc>
          <w:tcPr>
            <w:tcW w:w="434" w:type="pct"/>
            <w:tcBorders>
              <w:top w:val="nil"/>
              <w:left w:val="nil"/>
              <w:bottom w:val="nil"/>
              <w:right w:val="nil"/>
            </w:tcBorders>
            <w:shd w:val="clear" w:color="auto" w:fill="auto"/>
            <w:noWrap/>
            <w:vAlign w:val="center"/>
            <w:hideMark/>
          </w:tcPr>
          <w:p w14:paraId="17D981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2.36</w:t>
            </w:r>
          </w:p>
        </w:tc>
        <w:tc>
          <w:tcPr>
            <w:tcW w:w="434" w:type="pct"/>
            <w:tcBorders>
              <w:top w:val="nil"/>
              <w:left w:val="nil"/>
              <w:bottom w:val="nil"/>
              <w:right w:val="nil"/>
            </w:tcBorders>
            <w:shd w:val="clear" w:color="auto" w:fill="auto"/>
            <w:noWrap/>
            <w:vAlign w:val="center"/>
            <w:hideMark/>
          </w:tcPr>
          <w:p w14:paraId="0E4198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4.66</w:t>
            </w:r>
          </w:p>
        </w:tc>
        <w:tc>
          <w:tcPr>
            <w:tcW w:w="434" w:type="pct"/>
            <w:tcBorders>
              <w:top w:val="nil"/>
              <w:left w:val="nil"/>
              <w:bottom w:val="nil"/>
              <w:right w:val="nil"/>
            </w:tcBorders>
            <w:shd w:val="clear" w:color="auto" w:fill="auto"/>
            <w:noWrap/>
            <w:vAlign w:val="center"/>
            <w:hideMark/>
          </w:tcPr>
          <w:p w14:paraId="05965E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w:t>
            </w:r>
          </w:p>
        </w:tc>
        <w:tc>
          <w:tcPr>
            <w:tcW w:w="434" w:type="pct"/>
            <w:tcBorders>
              <w:top w:val="nil"/>
              <w:left w:val="nil"/>
              <w:bottom w:val="nil"/>
              <w:right w:val="nil"/>
            </w:tcBorders>
            <w:shd w:val="clear" w:color="auto" w:fill="auto"/>
            <w:noWrap/>
            <w:vAlign w:val="center"/>
            <w:hideMark/>
          </w:tcPr>
          <w:p w14:paraId="74C475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9.49</w:t>
            </w:r>
          </w:p>
        </w:tc>
        <w:tc>
          <w:tcPr>
            <w:tcW w:w="434" w:type="pct"/>
            <w:tcBorders>
              <w:top w:val="nil"/>
              <w:left w:val="nil"/>
              <w:bottom w:val="nil"/>
              <w:right w:val="nil"/>
            </w:tcBorders>
            <w:shd w:val="clear" w:color="auto" w:fill="auto"/>
            <w:noWrap/>
            <w:vAlign w:val="center"/>
            <w:hideMark/>
          </w:tcPr>
          <w:p w14:paraId="2FCD397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11.45</w:t>
            </w:r>
          </w:p>
        </w:tc>
        <w:tc>
          <w:tcPr>
            <w:tcW w:w="434" w:type="pct"/>
            <w:tcBorders>
              <w:top w:val="nil"/>
              <w:left w:val="nil"/>
              <w:bottom w:val="nil"/>
              <w:right w:val="nil"/>
            </w:tcBorders>
            <w:shd w:val="clear" w:color="auto" w:fill="auto"/>
            <w:noWrap/>
            <w:vAlign w:val="center"/>
            <w:hideMark/>
          </w:tcPr>
          <w:p w14:paraId="6F226DF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12.05</w:t>
            </w:r>
          </w:p>
        </w:tc>
        <w:tc>
          <w:tcPr>
            <w:tcW w:w="434" w:type="pct"/>
            <w:tcBorders>
              <w:top w:val="nil"/>
              <w:left w:val="nil"/>
              <w:bottom w:val="nil"/>
              <w:right w:val="nil"/>
            </w:tcBorders>
            <w:shd w:val="clear" w:color="auto" w:fill="auto"/>
            <w:noWrap/>
            <w:vAlign w:val="center"/>
            <w:hideMark/>
          </w:tcPr>
          <w:p w14:paraId="16E147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10.78</w:t>
            </w:r>
          </w:p>
        </w:tc>
      </w:tr>
      <w:tr w:rsidR="000A5C6B" w:rsidRPr="00956BD9" w14:paraId="0F6D62CD" w14:textId="77777777" w:rsidTr="00D71E31">
        <w:trPr>
          <w:trHeight w:val="264"/>
        </w:trPr>
        <w:tc>
          <w:tcPr>
            <w:tcW w:w="656" w:type="pct"/>
            <w:tcBorders>
              <w:top w:val="nil"/>
              <w:left w:val="nil"/>
              <w:bottom w:val="nil"/>
              <w:right w:val="nil"/>
            </w:tcBorders>
            <w:shd w:val="clear" w:color="auto" w:fill="auto"/>
            <w:noWrap/>
            <w:vAlign w:val="center"/>
            <w:hideMark/>
          </w:tcPr>
          <w:p w14:paraId="663C5A7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10,000</w:t>
            </w:r>
          </w:p>
        </w:tc>
        <w:tc>
          <w:tcPr>
            <w:tcW w:w="434" w:type="pct"/>
            <w:tcBorders>
              <w:top w:val="nil"/>
              <w:left w:val="nil"/>
              <w:bottom w:val="nil"/>
              <w:right w:val="nil"/>
            </w:tcBorders>
            <w:shd w:val="clear" w:color="auto" w:fill="auto"/>
            <w:noWrap/>
            <w:vAlign w:val="center"/>
            <w:hideMark/>
          </w:tcPr>
          <w:p w14:paraId="34671FE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11.69</w:t>
            </w:r>
          </w:p>
        </w:tc>
        <w:tc>
          <w:tcPr>
            <w:tcW w:w="434" w:type="pct"/>
            <w:tcBorders>
              <w:top w:val="nil"/>
              <w:left w:val="nil"/>
              <w:bottom w:val="nil"/>
              <w:right w:val="nil"/>
            </w:tcBorders>
            <w:shd w:val="clear" w:color="auto" w:fill="auto"/>
            <w:noWrap/>
            <w:vAlign w:val="center"/>
            <w:hideMark/>
          </w:tcPr>
          <w:p w14:paraId="733EF1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1.87</w:t>
            </w:r>
          </w:p>
        </w:tc>
        <w:tc>
          <w:tcPr>
            <w:tcW w:w="434" w:type="pct"/>
            <w:tcBorders>
              <w:top w:val="nil"/>
              <w:left w:val="nil"/>
              <w:bottom w:val="nil"/>
              <w:right w:val="nil"/>
            </w:tcBorders>
            <w:shd w:val="clear" w:color="auto" w:fill="auto"/>
            <w:noWrap/>
            <w:vAlign w:val="center"/>
            <w:hideMark/>
          </w:tcPr>
          <w:p w14:paraId="50CC312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21.48</w:t>
            </w:r>
          </w:p>
        </w:tc>
        <w:tc>
          <w:tcPr>
            <w:tcW w:w="434" w:type="pct"/>
            <w:tcBorders>
              <w:top w:val="nil"/>
              <w:left w:val="nil"/>
              <w:bottom w:val="nil"/>
              <w:right w:val="nil"/>
            </w:tcBorders>
            <w:shd w:val="clear" w:color="auto" w:fill="auto"/>
            <w:noWrap/>
            <w:vAlign w:val="center"/>
            <w:hideMark/>
          </w:tcPr>
          <w:p w14:paraId="4485A09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4.88</w:t>
            </w:r>
          </w:p>
        </w:tc>
        <w:tc>
          <w:tcPr>
            <w:tcW w:w="434" w:type="pct"/>
            <w:tcBorders>
              <w:top w:val="nil"/>
              <w:left w:val="nil"/>
              <w:bottom w:val="nil"/>
              <w:right w:val="nil"/>
            </w:tcBorders>
            <w:shd w:val="clear" w:color="auto" w:fill="auto"/>
            <w:noWrap/>
            <w:vAlign w:val="center"/>
            <w:hideMark/>
          </w:tcPr>
          <w:p w14:paraId="556FC13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4.17</w:t>
            </w:r>
          </w:p>
        </w:tc>
        <w:tc>
          <w:tcPr>
            <w:tcW w:w="434" w:type="pct"/>
            <w:tcBorders>
              <w:top w:val="nil"/>
              <w:left w:val="nil"/>
              <w:bottom w:val="nil"/>
              <w:right w:val="nil"/>
            </w:tcBorders>
            <w:shd w:val="clear" w:color="auto" w:fill="auto"/>
            <w:noWrap/>
            <w:vAlign w:val="center"/>
            <w:hideMark/>
          </w:tcPr>
          <w:p w14:paraId="3B5513F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20.99</w:t>
            </w:r>
          </w:p>
        </w:tc>
        <w:tc>
          <w:tcPr>
            <w:tcW w:w="434" w:type="pct"/>
            <w:tcBorders>
              <w:top w:val="nil"/>
              <w:left w:val="nil"/>
              <w:bottom w:val="nil"/>
              <w:right w:val="nil"/>
            </w:tcBorders>
            <w:shd w:val="clear" w:color="auto" w:fill="auto"/>
            <w:noWrap/>
            <w:vAlign w:val="center"/>
            <w:hideMark/>
          </w:tcPr>
          <w:p w14:paraId="49EB6CD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18.69</w:t>
            </w:r>
          </w:p>
        </w:tc>
        <w:tc>
          <w:tcPr>
            <w:tcW w:w="434" w:type="pct"/>
            <w:tcBorders>
              <w:top w:val="nil"/>
              <w:left w:val="nil"/>
              <w:bottom w:val="nil"/>
              <w:right w:val="nil"/>
            </w:tcBorders>
            <w:shd w:val="clear" w:color="auto" w:fill="auto"/>
            <w:noWrap/>
            <w:vAlign w:val="center"/>
            <w:hideMark/>
          </w:tcPr>
          <w:p w14:paraId="67BADE2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16.93</w:t>
            </w:r>
          </w:p>
        </w:tc>
        <w:tc>
          <w:tcPr>
            <w:tcW w:w="434" w:type="pct"/>
            <w:tcBorders>
              <w:top w:val="nil"/>
              <w:left w:val="nil"/>
              <w:bottom w:val="nil"/>
              <w:right w:val="nil"/>
            </w:tcBorders>
            <w:shd w:val="clear" w:color="auto" w:fill="auto"/>
            <w:noWrap/>
            <w:vAlign w:val="center"/>
            <w:hideMark/>
          </w:tcPr>
          <w:p w14:paraId="06E94F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15.02</w:t>
            </w:r>
          </w:p>
        </w:tc>
        <w:tc>
          <w:tcPr>
            <w:tcW w:w="434" w:type="pct"/>
            <w:tcBorders>
              <w:top w:val="nil"/>
              <w:left w:val="nil"/>
              <w:bottom w:val="nil"/>
              <w:right w:val="nil"/>
            </w:tcBorders>
            <w:shd w:val="clear" w:color="auto" w:fill="auto"/>
            <w:noWrap/>
            <w:vAlign w:val="center"/>
            <w:hideMark/>
          </w:tcPr>
          <w:p w14:paraId="3F9D450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13.43</w:t>
            </w:r>
          </w:p>
        </w:tc>
      </w:tr>
      <w:tr w:rsidR="000A5C6B" w:rsidRPr="00956BD9" w14:paraId="303D35CF" w14:textId="77777777" w:rsidTr="00D71E31">
        <w:trPr>
          <w:trHeight w:val="264"/>
        </w:trPr>
        <w:tc>
          <w:tcPr>
            <w:tcW w:w="656" w:type="pct"/>
            <w:tcBorders>
              <w:top w:val="nil"/>
              <w:left w:val="nil"/>
              <w:bottom w:val="nil"/>
              <w:right w:val="nil"/>
            </w:tcBorders>
            <w:shd w:val="clear" w:color="auto" w:fill="auto"/>
            <w:noWrap/>
            <w:vAlign w:val="center"/>
            <w:hideMark/>
          </w:tcPr>
          <w:p w14:paraId="72741C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11,000</w:t>
            </w:r>
          </w:p>
        </w:tc>
        <w:tc>
          <w:tcPr>
            <w:tcW w:w="434" w:type="pct"/>
            <w:tcBorders>
              <w:top w:val="nil"/>
              <w:left w:val="nil"/>
              <w:bottom w:val="nil"/>
              <w:right w:val="nil"/>
            </w:tcBorders>
            <w:shd w:val="clear" w:color="auto" w:fill="auto"/>
            <w:noWrap/>
            <w:vAlign w:val="center"/>
            <w:hideMark/>
          </w:tcPr>
          <w:p w14:paraId="6B7EE5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10.34</w:t>
            </w:r>
          </w:p>
        </w:tc>
        <w:tc>
          <w:tcPr>
            <w:tcW w:w="434" w:type="pct"/>
            <w:tcBorders>
              <w:top w:val="nil"/>
              <w:left w:val="nil"/>
              <w:bottom w:val="nil"/>
              <w:right w:val="nil"/>
            </w:tcBorders>
            <w:shd w:val="clear" w:color="auto" w:fill="auto"/>
            <w:noWrap/>
            <w:vAlign w:val="center"/>
            <w:hideMark/>
          </w:tcPr>
          <w:p w14:paraId="7E3C5E9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w:t>
            </w:r>
          </w:p>
        </w:tc>
        <w:tc>
          <w:tcPr>
            <w:tcW w:w="434" w:type="pct"/>
            <w:tcBorders>
              <w:top w:val="nil"/>
              <w:left w:val="nil"/>
              <w:bottom w:val="nil"/>
              <w:right w:val="nil"/>
            </w:tcBorders>
            <w:shd w:val="clear" w:color="auto" w:fill="auto"/>
            <w:noWrap/>
            <w:vAlign w:val="center"/>
            <w:hideMark/>
          </w:tcPr>
          <w:p w14:paraId="6D052EC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20.81</w:t>
            </w:r>
          </w:p>
        </w:tc>
        <w:tc>
          <w:tcPr>
            <w:tcW w:w="434" w:type="pct"/>
            <w:tcBorders>
              <w:top w:val="nil"/>
              <w:left w:val="nil"/>
              <w:bottom w:val="nil"/>
              <w:right w:val="nil"/>
            </w:tcBorders>
            <w:shd w:val="clear" w:color="auto" w:fill="auto"/>
            <w:noWrap/>
            <w:vAlign w:val="center"/>
            <w:hideMark/>
          </w:tcPr>
          <w:p w14:paraId="7AE162F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4.95</w:t>
            </w:r>
          </w:p>
        </w:tc>
        <w:tc>
          <w:tcPr>
            <w:tcW w:w="434" w:type="pct"/>
            <w:tcBorders>
              <w:top w:val="nil"/>
              <w:left w:val="nil"/>
              <w:bottom w:val="nil"/>
              <w:right w:val="nil"/>
            </w:tcBorders>
            <w:shd w:val="clear" w:color="auto" w:fill="auto"/>
            <w:noWrap/>
            <w:vAlign w:val="center"/>
            <w:hideMark/>
          </w:tcPr>
          <w:p w14:paraId="339F48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2.18</w:t>
            </w:r>
          </w:p>
        </w:tc>
        <w:tc>
          <w:tcPr>
            <w:tcW w:w="434" w:type="pct"/>
            <w:tcBorders>
              <w:top w:val="nil"/>
              <w:left w:val="nil"/>
              <w:bottom w:val="nil"/>
              <w:right w:val="nil"/>
            </w:tcBorders>
            <w:shd w:val="clear" w:color="auto" w:fill="auto"/>
            <w:noWrap/>
            <w:vAlign w:val="center"/>
            <w:hideMark/>
          </w:tcPr>
          <w:p w14:paraId="00B784B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26.43</w:t>
            </w:r>
          </w:p>
        </w:tc>
        <w:tc>
          <w:tcPr>
            <w:tcW w:w="434" w:type="pct"/>
            <w:tcBorders>
              <w:top w:val="nil"/>
              <w:left w:val="nil"/>
              <w:bottom w:val="nil"/>
              <w:right w:val="nil"/>
            </w:tcBorders>
            <w:shd w:val="clear" w:color="auto" w:fill="auto"/>
            <w:noWrap/>
            <w:vAlign w:val="center"/>
            <w:hideMark/>
          </w:tcPr>
          <w:p w14:paraId="1B6AF7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21.36</w:t>
            </w:r>
          </w:p>
        </w:tc>
        <w:tc>
          <w:tcPr>
            <w:tcW w:w="434" w:type="pct"/>
            <w:tcBorders>
              <w:top w:val="nil"/>
              <w:left w:val="nil"/>
              <w:bottom w:val="nil"/>
              <w:right w:val="nil"/>
            </w:tcBorders>
            <w:shd w:val="clear" w:color="auto" w:fill="auto"/>
            <w:noWrap/>
            <w:vAlign w:val="center"/>
            <w:hideMark/>
          </w:tcPr>
          <w:p w14:paraId="7196C17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12.71</w:t>
            </w:r>
          </w:p>
        </w:tc>
        <w:tc>
          <w:tcPr>
            <w:tcW w:w="434" w:type="pct"/>
            <w:tcBorders>
              <w:top w:val="nil"/>
              <w:left w:val="nil"/>
              <w:bottom w:val="nil"/>
              <w:right w:val="nil"/>
            </w:tcBorders>
            <w:shd w:val="clear" w:color="auto" w:fill="auto"/>
            <w:noWrap/>
            <w:vAlign w:val="center"/>
            <w:hideMark/>
          </w:tcPr>
          <w:p w14:paraId="3F88E4D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12.03</w:t>
            </w:r>
          </w:p>
        </w:tc>
        <w:tc>
          <w:tcPr>
            <w:tcW w:w="434" w:type="pct"/>
            <w:tcBorders>
              <w:top w:val="nil"/>
              <w:left w:val="nil"/>
              <w:bottom w:val="nil"/>
              <w:right w:val="nil"/>
            </w:tcBorders>
            <w:shd w:val="clear" w:color="auto" w:fill="auto"/>
            <w:noWrap/>
            <w:vAlign w:val="center"/>
            <w:hideMark/>
          </w:tcPr>
          <w:p w14:paraId="01BFA5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11.79</w:t>
            </w:r>
          </w:p>
        </w:tc>
      </w:tr>
      <w:tr w:rsidR="000A5C6B" w:rsidRPr="00956BD9" w14:paraId="45D48785" w14:textId="77777777" w:rsidTr="00D71E31">
        <w:trPr>
          <w:trHeight w:val="264"/>
        </w:trPr>
        <w:tc>
          <w:tcPr>
            <w:tcW w:w="656" w:type="pct"/>
            <w:tcBorders>
              <w:top w:val="nil"/>
              <w:left w:val="nil"/>
              <w:bottom w:val="nil"/>
              <w:right w:val="nil"/>
            </w:tcBorders>
            <w:shd w:val="clear" w:color="auto" w:fill="auto"/>
            <w:noWrap/>
            <w:vAlign w:val="center"/>
            <w:hideMark/>
          </w:tcPr>
          <w:p w14:paraId="374607E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34" w:type="pct"/>
            <w:tcBorders>
              <w:top w:val="nil"/>
              <w:left w:val="nil"/>
              <w:bottom w:val="nil"/>
              <w:right w:val="nil"/>
            </w:tcBorders>
            <w:shd w:val="clear" w:color="auto" w:fill="auto"/>
            <w:noWrap/>
            <w:vAlign w:val="center"/>
            <w:hideMark/>
          </w:tcPr>
          <w:p w14:paraId="14AA71F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9.23</w:t>
            </w:r>
          </w:p>
        </w:tc>
        <w:tc>
          <w:tcPr>
            <w:tcW w:w="434" w:type="pct"/>
            <w:tcBorders>
              <w:top w:val="nil"/>
              <w:left w:val="nil"/>
              <w:bottom w:val="nil"/>
              <w:right w:val="nil"/>
            </w:tcBorders>
            <w:shd w:val="clear" w:color="auto" w:fill="auto"/>
            <w:noWrap/>
            <w:vAlign w:val="center"/>
            <w:hideMark/>
          </w:tcPr>
          <w:p w14:paraId="69E25E3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0.83</w:t>
            </w:r>
          </w:p>
        </w:tc>
        <w:tc>
          <w:tcPr>
            <w:tcW w:w="434" w:type="pct"/>
            <w:tcBorders>
              <w:top w:val="nil"/>
              <w:left w:val="nil"/>
              <w:bottom w:val="nil"/>
              <w:right w:val="nil"/>
            </w:tcBorders>
            <w:shd w:val="clear" w:color="auto" w:fill="auto"/>
            <w:noWrap/>
            <w:vAlign w:val="center"/>
            <w:hideMark/>
          </w:tcPr>
          <w:p w14:paraId="2C45C6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13.47</w:t>
            </w:r>
          </w:p>
        </w:tc>
        <w:tc>
          <w:tcPr>
            <w:tcW w:w="434" w:type="pct"/>
            <w:tcBorders>
              <w:top w:val="nil"/>
              <w:left w:val="nil"/>
              <w:bottom w:val="nil"/>
              <w:right w:val="nil"/>
            </w:tcBorders>
            <w:shd w:val="clear" w:color="auto" w:fill="auto"/>
            <w:noWrap/>
            <w:vAlign w:val="center"/>
            <w:hideMark/>
          </w:tcPr>
          <w:p w14:paraId="0BEDC64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5.69</w:t>
            </w:r>
          </w:p>
        </w:tc>
        <w:tc>
          <w:tcPr>
            <w:tcW w:w="434" w:type="pct"/>
            <w:tcBorders>
              <w:top w:val="nil"/>
              <w:left w:val="nil"/>
              <w:bottom w:val="nil"/>
              <w:right w:val="nil"/>
            </w:tcBorders>
            <w:shd w:val="clear" w:color="auto" w:fill="auto"/>
            <w:noWrap/>
            <w:vAlign w:val="center"/>
            <w:hideMark/>
          </w:tcPr>
          <w:p w14:paraId="3BDD14A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1.13</w:t>
            </w:r>
          </w:p>
        </w:tc>
        <w:tc>
          <w:tcPr>
            <w:tcW w:w="434" w:type="pct"/>
            <w:tcBorders>
              <w:top w:val="nil"/>
              <w:left w:val="nil"/>
              <w:bottom w:val="nil"/>
              <w:right w:val="nil"/>
            </w:tcBorders>
            <w:shd w:val="clear" w:color="auto" w:fill="auto"/>
            <w:noWrap/>
            <w:vAlign w:val="center"/>
            <w:hideMark/>
          </w:tcPr>
          <w:p w14:paraId="2B6ED3C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15.20</w:t>
            </w:r>
          </w:p>
        </w:tc>
        <w:tc>
          <w:tcPr>
            <w:tcW w:w="434" w:type="pct"/>
            <w:tcBorders>
              <w:top w:val="nil"/>
              <w:left w:val="nil"/>
              <w:bottom w:val="nil"/>
              <w:right w:val="nil"/>
            </w:tcBorders>
            <w:shd w:val="clear" w:color="auto" w:fill="auto"/>
            <w:noWrap/>
            <w:vAlign w:val="center"/>
            <w:hideMark/>
          </w:tcPr>
          <w:p w14:paraId="55BED2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14.45</w:t>
            </w:r>
          </w:p>
        </w:tc>
        <w:tc>
          <w:tcPr>
            <w:tcW w:w="434" w:type="pct"/>
            <w:tcBorders>
              <w:top w:val="nil"/>
              <w:left w:val="nil"/>
              <w:bottom w:val="nil"/>
              <w:right w:val="nil"/>
            </w:tcBorders>
            <w:shd w:val="clear" w:color="auto" w:fill="auto"/>
            <w:noWrap/>
            <w:vAlign w:val="center"/>
            <w:hideMark/>
          </w:tcPr>
          <w:p w14:paraId="149AAF3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8.82</w:t>
            </w:r>
          </w:p>
        </w:tc>
        <w:tc>
          <w:tcPr>
            <w:tcW w:w="434" w:type="pct"/>
            <w:tcBorders>
              <w:top w:val="nil"/>
              <w:left w:val="nil"/>
              <w:bottom w:val="nil"/>
              <w:right w:val="nil"/>
            </w:tcBorders>
            <w:shd w:val="clear" w:color="auto" w:fill="auto"/>
            <w:noWrap/>
            <w:vAlign w:val="center"/>
            <w:hideMark/>
          </w:tcPr>
          <w:p w14:paraId="0D404C6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8.32</w:t>
            </w:r>
          </w:p>
        </w:tc>
        <w:tc>
          <w:tcPr>
            <w:tcW w:w="434" w:type="pct"/>
            <w:tcBorders>
              <w:top w:val="nil"/>
              <w:left w:val="nil"/>
              <w:bottom w:val="nil"/>
              <w:right w:val="nil"/>
            </w:tcBorders>
            <w:shd w:val="clear" w:color="auto" w:fill="auto"/>
            <w:noWrap/>
            <w:vAlign w:val="center"/>
            <w:hideMark/>
          </w:tcPr>
          <w:p w14:paraId="76C02EE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9.13</w:t>
            </w:r>
          </w:p>
        </w:tc>
      </w:tr>
      <w:tr w:rsidR="000A5C6B" w:rsidRPr="00956BD9" w14:paraId="6E727A38" w14:textId="77777777" w:rsidTr="00D71E31">
        <w:trPr>
          <w:trHeight w:val="264"/>
        </w:trPr>
        <w:tc>
          <w:tcPr>
            <w:tcW w:w="656" w:type="pct"/>
            <w:tcBorders>
              <w:top w:val="nil"/>
              <w:left w:val="nil"/>
              <w:bottom w:val="nil"/>
              <w:right w:val="nil"/>
            </w:tcBorders>
            <w:shd w:val="clear" w:color="auto" w:fill="auto"/>
            <w:noWrap/>
            <w:vAlign w:val="center"/>
            <w:hideMark/>
          </w:tcPr>
          <w:p w14:paraId="055FE2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13,000</w:t>
            </w:r>
          </w:p>
        </w:tc>
        <w:tc>
          <w:tcPr>
            <w:tcW w:w="434" w:type="pct"/>
            <w:tcBorders>
              <w:top w:val="nil"/>
              <w:left w:val="nil"/>
              <w:bottom w:val="nil"/>
              <w:right w:val="nil"/>
            </w:tcBorders>
            <w:shd w:val="clear" w:color="auto" w:fill="auto"/>
            <w:noWrap/>
            <w:vAlign w:val="center"/>
            <w:hideMark/>
          </w:tcPr>
          <w:p w14:paraId="4A791D1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7.07</w:t>
            </w:r>
          </w:p>
        </w:tc>
        <w:tc>
          <w:tcPr>
            <w:tcW w:w="434" w:type="pct"/>
            <w:tcBorders>
              <w:top w:val="nil"/>
              <w:left w:val="nil"/>
              <w:bottom w:val="nil"/>
              <w:right w:val="nil"/>
            </w:tcBorders>
            <w:shd w:val="clear" w:color="auto" w:fill="auto"/>
            <w:noWrap/>
            <w:vAlign w:val="center"/>
            <w:hideMark/>
          </w:tcPr>
          <w:p w14:paraId="235D6D3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0.64</w:t>
            </w:r>
          </w:p>
        </w:tc>
        <w:tc>
          <w:tcPr>
            <w:tcW w:w="434" w:type="pct"/>
            <w:tcBorders>
              <w:top w:val="nil"/>
              <w:left w:val="nil"/>
              <w:bottom w:val="nil"/>
              <w:right w:val="nil"/>
            </w:tcBorders>
            <w:shd w:val="clear" w:color="auto" w:fill="auto"/>
            <w:noWrap/>
            <w:vAlign w:val="center"/>
            <w:hideMark/>
          </w:tcPr>
          <w:p w14:paraId="5232E45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6.69</w:t>
            </w:r>
          </w:p>
        </w:tc>
        <w:tc>
          <w:tcPr>
            <w:tcW w:w="434" w:type="pct"/>
            <w:tcBorders>
              <w:top w:val="nil"/>
              <w:left w:val="nil"/>
              <w:bottom w:val="nil"/>
              <w:right w:val="nil"/>
            </w:tcBorders>
            <w:shd w:val="clear" w:color="auto" w:fill="auto"/>
            <w:noWrap/>
            <w:vAlign w:val="center"/>
            <w:hideMark/>
          </w:tcPr>
          <w:p w14:paraId="056EBAE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5.49</w:t>
            </w:r>
          </w:p>
        </w:tc>
        <w:tc>
          <w:tcPr>
            <w:tcW w:w="434" w:type="pct"/>
            <w:tcBorders>
              <w:top w:val="nil"/>
              <w:left w:val="nil"/>
              <w:bottom w:val="nil"/>
              <w:right w:val="nil"/>
            </w:tcBorders>
            <w:shd w:val="clear" w:color="auto" w:fill="auto"/>
            <w:noWrap/>
            <w:vAlign w:val="center"/>
            <w:hideMark/>
          </w:tcPr>
          <w:p w14:paraId="04049C2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0.78</w:t>
            </w:r>
          </w:p>
        </w:tc>
        <w:tc>
          <w:tcPr>
            <w:tcW w:w="434" w:type="pct"/>
            <w:tcBorders>
              <w:top w:val="nil"/>
              <w:left w:val="nil"/>
              <w:bottom w:val="nil"/>
              <w:right w:val="nil"/>
            </w:tcBorders>
            <w:shd w:val="clear" w:color="auto" w:fill="auto"/>
            <w:noWrap/>
            <w:vAlign w:val="center"/>
            <w:hideMark/>
          </w:tcPr>
          <w:p w14:paraId="3FE6C65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4.89</w:t>
            </w:r>
          </w:p>
        </w:tc>
        <w:tc>
          <w:tcPr>
            <w:tcW w:w="434" w:type="pct"/>
            <w:tcBorders>
              <w:top w:val="nil"/>
              <w:left w:val="nil"/>
              <w:bottom w:val="nil"/>
              <w:right w:val="nil"/>
            </w:tcBorders>
            <w:shd w:val="clear" w:color="auto" w:fill="auto"/>
            <w:noWrap/>
            <w:vAlign w:val="center"/>
            <w:hideMark/>
          </w:tcPr>
          <w:p w14:paraId="13544A2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7.91</w:t>
            </w:r>
          </w:p>
        </w:tc>
        <w:tc>
          <w:tcPr>
            <w:tcW w:w="434" w:type="pct"/>
            <w:tcBorders>
              <w:top w:val="nil"/>
              <w:left w:val="nil"/>
              <w:bottom w:val="nil"/>
              <w:right w:val="nil"/>
            </w:tcBorders>
            <w:shd w:val="clear" w:color="auto" w:fill="auto"/>
            <w:noWrap/>
            <w:vAlign w:val="center"/>
            <w:hideMark/>
          </w:tcPr>
          <w:p w14:paraId="23ADA3B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7.07</w:t>
            </w:r>
          </w:p>
        </w:tc>
        <w:tc>
          <w:tcPr>
            <w:tcW w:w="434" w:type="pct"/>
            <w:tcBorders>
              <w:top w:val="nil"/>
              <w:left w:val="nil"/>
              <w:bottom w:val="nil"/>
              <w:right w:val="nil"/>
            </w:tcBorders>
            <w:shd w:val="clear" w:color="auto" w:fill="auto"/>
            <w:noWrap/>
            <w:vAlign w:val="center"/>
            <w:hideMark/>
          </w:tcPr>
          <w:p w14:paraId="576F873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6.81</w:t>
            </w:r>
          </w:p>
        </w:tc>
        <w:tc>
          <w:tcPr>
            <w:tcW w:w="434" w:type="pct"/>
            <w:tcBorders>
              <w:top w:val="nil"/>
              <w:left w:val="nil"/>
              <w:bottom w:val="nil"/>
              <w:right w:val="nil"/>
            </w:tcBorders>
            <w:shd w:val="clear" w:color="auto" w:fill="auto"/>
            <w:noWrap/>
            <w:vAlign w:val="center"/>
            <w:hideMark/>
          </w:tcPr>
          <w:p w14:paraId="6CA4197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6.76</w:t>
            </w:r>
          </w:p>
        </w:tc>
      </w:tr>
      <w:tr w:rsidR="000A5C6B" w:rsidRPr="00956BD9" w14:paraId="3FB2F620" w14:textId="77777777" w:rsidTr="00D71E31">
        <w:trPr>
          <w:trHeight w:val="264"/>
        </w:trPr>
        <w:tc>
          <w:tcPr>
            <w:tcW w:w="656" w:type="pct"/>
            <w:tcBorders>
              <w:top w:val="nil"/>
              <w:left w:val="nil"/>
              <w:bottom w:val="nil"/>
              <w:right w:val="nil"/>
            </w:tcBorders>
            <w:shd w:val="clear" w:color="auto" w:fill="auto"/>
            <w:noWrap/>
            <w:vAlign w:val="center"/>
            <w:hideMark/>
          </w:tcPr>
          <w:p w14:paraId="38C79DF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14,000</w:t>
            </w:r>
          </w:p>
        </w:tc>
        <w:tc>
          <w:tcPr>
            <w:tcW w:w="434" w:type="pct"/>
            <w:tcBorders>
              <w:top w:val="nil"/>
              <w:left w:val="nil"/>
              <w:bottom w:val="nil"/>
              <w:right w:val="nil"/>
            </w:tcBorders>
            <w:shd w:val="clear" w:color="auto" w:fill="auto"/>
            <w:noWrap/>
            <w:vAlign w:val="center"/>
            <w:hideMark/>
          </w:tcPr>
          <w:p w14:paraId="5D04150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5.13</w:t>
            </w:r>
          </w:p>
        </w:tc>
        <w:tc>
          <w:tcPr>
            <w:tcW w:w="434" w:type="pct"/>
            <w:tcBorders>
              <w:top w:val="nil"/>
              <w:left w:val="nil"/>
              <w:bottom w:val="nil"/>
              <w:right w:val="nil"/>
            </w:tcBorders>
            <w:shd w:val="clear" w:color="auto" w:fill="auto"/>
            <w:noWrap/>
            <w:vAlign w:val="center"/>
            <w:hideMark/>
          </w:tcPr>
          <w:p w14:paraId="00A770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34" w:type="pct"/>
            <w:tcBorders>
              <w:top w:val="nil"/>
              <w:left w:val="nil"/>
              <w:bottom w:val="nil"/>
              <w:right w:val="nil"/>
            </w:tcBorders>
            <w:shd w:val="clear" w:color="auto" w:fill="auto"/>
            <w:noWrap/>
            <w:vAlign w:val="center"/>
            <w:hideMark/>
          </w:tcPr>
          <w:p w14:paraId="3294D3B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3.52</w:t>
            </w:r>
          </w:p>
        </w:tc>
        <w:tc>
          <w:tcPr>
            <w:tcW w:w="434" w:type="pct"/>
            <w:tcBorders>
              <w:top w:val="nil"/>
              <w:left w:val="nil"/>
              <w:bottom w:val="nil"/>
              <w:right w:val="nil"/>
            </w:tcBorders>
            <w:shd w:val="clear" w:color="auto" w:fill="auto"/>
            <w:noWrap/>
            <w:vAlign w:val="center"/>
            <w:hideMark/>
          </w:tcPr>
          <w:p w14:paraId="128B0A2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4.17</w:t>
            </w:r>
          </w:p>
        </w:tc>
        <w:tc>
          <w:tcPr>
            <w:tcW w:w="434" w:type="pct"/>
            <w:tcBorders>
              <w:top w:val="nil"/>
              <w:left w:val="nil"/>
              <w:bottom w:val="nil"/>
              <w:right w:val="nil"/>
            </w:tcBorders>
            <w:shd w:val="clear" w:color="auto" w:fill="auto"/>
            <w:noWrap/>
            <w:vAlign w:val="center"/>
            <w:hideMark/>
          </w:tcPr>
          <w:p w14:paraId="7B11EE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0.60</w:t>
            </w:r>
          </w:p>
        </w:tc>
        <w:tc>
          <w:tcPr>
            <w:tcW w:w="434" w:type="pct"/>
            <w:tcBorders>
              <w:top w:val="nil"/>
              <w:left w:val="nil"/>
              <w:bottom w:val="nil"/>
              <w:right w:val="nil"/>
            </w:tcBorders>
            <w:shd w:val="clear" w:color="auto" w:fill="auto"/>
            <w:noWrap/>
            <w:vAlign w:val="center"/>
            <w:hideMark/>
          </w:tcPr>
          <w:p w14:paraId="79EAE8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1.99</w:t>
            </w:r>
          </w:p>
        </w:tc>
        <w:tc>
          <w:tcPr>
            <w:tcW w:w="434" w:type="pct"/>
            <w:tcBorders>
              <w:top w:val="nil"/>
              <w:left w:val="nil"/>
              <w:bottom w:val="nil"/>
              <w:right w:val="nil"/>
            </w:tcBorders>
            <w:shd w:val="clear" w:color="auto" w:fill="auto"/>
            <w:noWrap/>
            <w:vAlign w:val="center"/>
            <w:hideMark/>
          </w:tcPr>
          <w:p w14:paraId="43DF0A8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4.41</w:t>
            </w:r>
          </w:p>
        </w:tc>
        <w:tc>
          <w:tcPr>
            <w:tcW w:w="434" w:type="pct"/>
            <w:tcBorders>
              <w:top w:val="nil"/>
              <w:left w:val="nil"/>
              <w:bottom w:val="nil"/>
              <w:right w:val="nil"/>
            </w:tcBorders>
            <w:shd w:val="clear" w:color="auto" w:fill="auto"/>
            <w:noWrap/>
            <w:vAlign w:val="center"/>
            <w:hideMark/>
          </w:tcPr>
          <w:p w14:paraId="5EA378D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5.93</w:t>
            </w:r>
          </w:p>
        </w:tc>
        <w:tc>
          <w:tcPr>
            <w:tcW w:w="434" w:type="pct"/>
            <w:tcBorders>
              <w:top w:val="nil"/>
              <w:left w:val="nil"/>
              <w:bottom w:val="nil"/>
              <w:right w:val="nil"/>
            </w:tcBorders>
            <w:shd w:val="clear" w:color="auto" w:fill="auto"/>
            <w:noWrap/>
            <w:vAlign w:val="center"/>
            <w:hideMark/>
          </w:tcPr>
          <w:p w14:paraId="405FB8D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5.78</w:t>
            </w:r>
          </w:p>
        </w:tc>
        <w:tc>
          <w:tcPr>
            <w:tcW w:w="434" w:type="pct"/>
            <w:tcBorders>
              <w:top w:val="nil"/>
              <w:left w:val="nil"/>
              <w:bottom w:val="nil"/>
              <w:right w:val="nil"/>
            </w:tcBorders>
            <w:shd w:val="clear" w:color="auto" w:fill="auto"/>
            <w:noWrap/>
            <w:vAlign w:val="center"/>
            <w:hideMark/>
          </w:tcPr>
          <w:p w14:paraId="334380D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5.55</w:t>
            </w:r>
          </w:p>
        </w:tc>
      </w:tr>
      <w:tr w:rsidR="000A5C6B" w:rsidRPr="00956BD9" w14:paraId="6AC30544" w14:textId="77777777" w:rsidTr="00D71E31">
        <w:trPr>
          <w:trHeight w:val="264"/>
        </w:trPr>
        <w:tc>
          <w:tcPr>
            <w:tcW w:w="656" w:type="pct"/>
            <w:tcBorders>
              <w:top w:val="nil"/>
              <w:left w:val="nil"/>
              <w:bottom w:val="nil"/>
              <w:right w:val="nil"/>
            </w:tcBorders>
            <w:shd w:val="clear" w:color="auto" w:fill="auto"/>
            <w:noWrap/>
            <w:vAlign w:val="center"/>
            <w:hideMark/>
          </w:tcPr>
          <w:p w14:paraId="4F98F5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34" w:type="pct"/>
            <w:tcBorders>
              <w:top w:val="nil"/>
              <w:left w:val="nil"/>
              <w:bottom w:val="nil"/>
              <w:right w:val="nil"/>
            </w:tcBorders>
            <w:shd w:val="clear" w:color="auto" w:fill="auto"/>
            <w:noWrap/>
            <w:vAlign w:val="center"/>
            <w:hideMark/>
          </w:tcPr>
          <w:p w14:paraId="3A15D5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3.58</w:t>
            </w:r>
          </w:p>
        </w:tc>
        <w:tc>
          <w:tcPr>
            <w:tcW w:w="434" w:type="pct"/>
            <w:tcBorders>
              <w:top w:val="nil"/>
              <w:left w:val="nil"/>
              <w:bottom w:val="nil"/>
              <w:right w:val="nil"/>
            </w:tcBorders>
            <w:shd w:val="clear" w:color="auto" w:fill="auto"/>
            <w:noWrap/>
            <w:vAlign w:val="center"/>
            <w:hideMark/>
          </w:tcPr>
          <w:p w14:paraId="72B404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434" w:type="pct"/>
            <w:tcBorders>
              <w:top w:val="nil"/>
              <w:left w:val="nil"/>
              <w:bottom w:val="nil"/>
              <w:right w:val="nil"/>
            </w:tcBorders>
            <w:shd w:val="clear" w:color="auto" w:fill="auto"/>
            <w:noWrap/>
            <w:vAlign w:val="center"/>
            <w:hideMark/>
          </w:tcPr>
          <w:p w14:paraId="7F1A9F9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1.89</w:t>
            </w:r>
          </w:p>
        </w:tc>
        <w:tc>
          <w:tcPr>
            <w:tcW w:w="434" w:type="pct"/>
            <w:tcBorders>
              <w:top w:val="nil"/>
              <w:left w:val="nil"/>
              <w:bottom w:val="nil"/>
              <w:right w:val="nil"/>
            </w:tcBorders>
            <w:shd w:val="clear" w:color="auto" w:fill="auto"/>
            <w:noWrap/>
            <w:vAlign w:val="center"/>
            <w:hideMark/>
          </w:tcPr>
          <w:p w14:paraId="3B6A37F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w:t>
            </w:r>
          </w:p>
        </w:tc>
        <w:tc>
          <w:tcPr>
            <w:tcW w:w="434" w:type="pct"/>
            <w:tcBorders>
              <w:top w:val="nil"/>
              <w:left w:val="nil"/>
              <w:bottom w:val="nil"/>
              <w:right w:val="nil"/>
            </w:tcBorders>
            <w:shd w:val="clear" w:color="auto" w:fill="auto"/>
            <w:noWrap/>
            <w:vAlign w:val="center"/>
            <w:hideMark/>
          </w:tcPr>
          <w:p w14:paraId="74F1777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0.45</w:t>
            </w:r>
          </w:p>
        </w:tc>
        <w:tc>
          <w:tcPr>
            <w:tcW w:w="434" w:type="pct"/>
            <w:tcBorders>
              <w:top w:val="nil"/>
              <w:left w:val="nil"/>
              <w:bottom w:val="nil"/>
              <w:right w:val="nil"/>
            </w:tcBorders>
            <w:shd w:val="clear" w:color="auto" w:fill="auto"/>
            <w:noWrap/>
            <w:vAlign w:val="center"/>
            <w:hideMark/>
          </w:tcPr>
          <w:p w14:paraId="6E80D2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1.52</w:t>
            </w:r>
          </w:p>
        </w:tc>
        <w:tc>
          <w:tcPr>
            <w:tcW w:w="434" w:type="pct"/>
            <w:tcBorders>
              <w:top w:val="nil"/>
              <w:left w:val="nil"/>
              <w:bottom w:val="nil"/>
              <w:right w:val="nil"/>
            </w:tcBorders>
            <w:shd w:val="clear" w:color="auto" w:fill="auto"/>
            <w:noWrap/>
            <w:vAlign w:val="center"/>
            <w:hideMark/>
          </w:tcPr>
          <w:p w14:paraId="5F114F5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2.43</w:t>
            </w:r>
          </w:p>
        </w:tc>
        <w:tc>
          <w:tcPr>
            <w:tcW w:w="434" w:type="pct"/>
            <w:tcBorders>
              <w:top w:val="nil"/>
              <w:left w:val="nil"/>
              <w:bottom w:val="nil"/>
              <w:right w:val="nil"/>
            </w:tcBorders>
            <w:shd w:val="clear" w:color="auto" w:fill="auto"/>
            <w:noWrap/>
            <w:vAlign w:val="center"/>
            <w:hideMark/>
          </w:tcPr>
          <w:p w14:paraId="361E3F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4.70</w:t>
            </w:r>
          </w:p>
        </w:tc>
        <w:tc>
          <w:tcPr>
            <w:tcW w:w="434" w:type="pct"/>
            <w:tcBorders>
              <w:top w:val="nil"/>
              <w:left w:val="nil"/>
              <w:bottom w:val="nil"/>
              <w:right w:val="nil"/>
            </w:tcBorders>
            <w:shd w:val="clear" w:color="auto" w:fill="auto"/>
            <w:noWrap/>
            <w:vAlign w:val="center"/>
            <w:hideMark/>
          </w:tcPr>
          <w:p w14:paraId="4176415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3.98</w:t>
            </w:r>
          </w:p>
        </w:tc>
        <w:tc>
          <w:tcPr>
            <w:tcW w:w="434" w:type="pct"/>
            <w:tcBorders>
              <w:top w:val="nil"/>
              <w:left w:val="nil"/>
              <w:bottom w:val="nil"/>
              <w:right w:val="nil"/>
            </w:tcBorders>
            <w:shd w:val="clear" w:color="auto" w:fill="auto"/>
            <w:noWrap/>
            <w:vAlign w:val="center"/>
            <w:hideMark/>
          </w:tcPr>
          <w:p w14:paraId="70B4FFB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4.28</w:t>
            </w:r>
          </w:p>
        </w:tc>
      </w:tr>
      <w:tr w:rsidR="000A5C6B" w:rsidRPr="00956BD9" w14:paraId="37B4DB15" w14:textId="77777777" w:rsidTr="00D71E31">
        <w:trPr>
          <w:trHeight w:val="264"/>
        </w:trPr>
        <w:tc>
          <w:tcPr>
            <w:tcW w:w="656" w:type="pct"/>
            <w:tcBorders>
              <w:top w:val="nil"/>
              <w:left w:val="nil"/>
              <w:bottom w:val="nil"/>
              <w:right w:val="nil"/>
            </w:tcBorders>
            <w:shd w:val="clear" w:color="auto" w:fill="auto"/>
            <w:noWrap/>
            <w:vAlign w:val="center"/>
            <w:hideMark/>
          </w:tcPr>
          <w:p w14:paraId="56ADF03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16,000</w:t>
            </w:r>
          </w:p>
        </w:tc>
        <w:tc>
          <w:tcPr>
            <w:tcW w:w="434" w:type="pct"/>
            <w:tcBorders>
              <w:top w:val="nil"/>
              <w:left w:val="nil"/>
              <w:bottom w:val="nil"/>
              <w:right w:val="nil"/>
            </w:tcBorders>
            <w:shd w:val="clear" w:color="auto" w:fill="auto"/>
            <w:noWrap/>
            <w:vAlign w:val="center"/>
            <w:hideMark/>
          </w:tcPr>
          <w:p w14:paraId="69E5917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2.68</w:t>
            </w:r>
          </w:p>
        </w:tc>
        <w:tc>
          <w:tcPr>
            <w:tcW w:w="434" w:type="pct"/>
            <w:tcBorders>
              <w:top w:val="nil"/>
              <w:left w:val="nil"/>
              <w:bottom w:val="nil"/>
              <w:right w:val="nil"/>
            </w:tcBorders>
            <w:shd w:val="clear" w:color="auto" w:fill="auto"/>
            <w:noWrap/>
            <w:vAlign w:val="center"/>
            <w:hideMark/>
          </w:tcPr>
          <w:p w14:paraId="270AB5D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0.32</w:t>
            </w:r>
          </w:p>
        </w:tc>
        <w:tc>
          <w:tcPr>
            <w:tcW w:w="434" w:type="pct"/>
            <w:tcBorders>
              <w:top w:val="nil"/>
              <w:left w:val="nil"/>
              <w:bottom w:val="nil"/>
              <w:right w:val="nil"/>
            </w:tcBorders>
            <w:shd w:val="clear" w:color="auto" w:fill="auto"/>
            <w:noWrap/>
            <w:vAlign w:val="center"/>
            <w:hideMark/>
          </w:tcPr>
          <w:p w14:paraId="60EE954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0.98</w:t>
            </w:r>
          </w:p>
        </w:tc>
        <w:tc>
          <w:tcPr>
            <w:tcW w:w="434" w:type="pct"/>
            <w:tcBorders>
              <w:top w:val="nil"/>
              <w:left w:val="nil"/>
              <w:bottom w:val="nil"/>
              <w:right w:val="nil"/>
            </w:tcBorders>
            <w:shd w:val="clear" w:color="auto" w:fill="auto"/>
            <w:noWrap/>
            <w:vAlign w:val="center"/>
            <w:hideMark/>
          </w:tcPr>
          <w:p w14:paraId="3BE1AA0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2.85</w:t>
            </w:r>
          </w:p>
        </w:tc>
        <w:tc>
          <w:tcPr>
            <w:tcW w:w="434" w:type="pct"/>
            <w:tcBorders>
              <w:top w:val="nil"/>
              <w:left w:val="nil"/>
              <w:bottom w:val="nil"/>
              <w:right w:val="nil"/>
            </w:tcBorders>
            <w:shd w:val="clear" w:color="auto" w:fill="auto"/>
            <w:noWrap/>
            <w:vAlign w:val="center"/>
            <w:hideMark/>
          </w:tcPr>
          <w:p w14:paraId="5B446AD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0.35</w:t>
            </w:r>
          </w:p>
        </w:tc>
        <w:tc>
          <w:tcPr>
            <w:tcW w:w="434" w:type="pct"/>
            <w:tcBorders>
              <w:top w:val="nil"/>
              <w:left w:val="nil"/>
              <w:bottom w:val="nil"/>
              <w:right w:val="nil"/>
            </w:tcBorders>
            <w:shd w:val="clear" w:color="auto" w:fill="auto"/>
            <w:noWrap/>
            <w:vAlign w:val="center"/>
            <w:hideMark/>
          </w:tcPr>
          <w:p w14:paraId="6AC493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1.39</w:t>
            </w:r>
          </w:p>
        </w:tc>
        <w:tc>
          <w:tcPr>
            <w:tcW w:w="434" w:type="pct"/>
            <w:tcBorders>
              <w:top w:val="nil"/>
              <w:left w:val="nil"/>
              <w:bottom w:val="nil"/>
              <w:right w:val="nil"/>
            </w:tcBorders>
            <w:shd w:val="clear" w:color="auto" w:fill="auto"/>
            <w:noWrap/>
            <w:vAlign w:val="center"/>
            <w:hideMark/>
          </w:tcPr>
          <w:p w14:paraId="1259839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1.23</w:t>
            </w:r>
          </w:p>
        </w:tc>
        <w:tc>
          <w:tcPr>
            <w:tcW w:w="434" w:type="pct"/>
            <w:tcBorders>
              <w:top w:val="nil"/>
              <w:left w:val="nil"/>
              <w:bottom w:val="nil"/>
              <w:right w:val="nil"/>
            </w:tcBorders>
            <w:shd w:val="clear" w:color="auto" w:fill="auto"/>
            <w:noWrap/>
            <w:vAlign w:val="center"/>
            <w:hideMark/>
          </w:tcPr>
          <w:p w14:paraId="0F19DF0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3.50</w:t>
            </w:r>
          </w:p>
        </w:tc>
        <w:tc>
          <w:tcPr>
            <w:tcW w:w="434" w:type="pct"/>
            <w:tcBorders>
              <w:top w:val="nil"/>
              <w:left w:val="nil"/>
              <w:bottom w:val="nil"/>
              <w:right w:val="nil"/>
            </w:tcBorders>
            <w:shd w:val="clear" w:color="auto" w:fill="auto"/>
            <w:noWrap/>
            <w:vAlign w:val="center"/>
            <w:hideMark/>
          </w:tcPr>
          <w:p w14:paraId="6E8E82C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2.11</w:t>
            </w:r>
          </w:p>
        </w:tc>
        <w:tc>
          <w:tcPr>
            <w:tcW w:w="434" w:type="pct"/>
            <w:tcBorders>
              <w:top w:val="nil"/>
              <w:left w:val="nil"/>
              <w:bottom w:val="nil"/>
              <w:right w:val="nil"/>
            </w:tcBorders>
            <w:shd w:val="clear" w:color="auto" w:fill="auto"/>
            <w:noWrap/>
            <w:vAlign w:val="center"/>
            <w:hideMark/>
          </w:tcPr>
          <w:p w14:paraId="6C3B3D8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3.19</w:t>
            </w:r>
          </w:p>
        </w:tc>
      </w:tr>
      <w:tr w:rsidR="000A5C6B" w:rsidRPr="00956BD9" w14:paraId="50E1418D" w14:textId="77777777" w:rsidTr="00D71E31">
        <w:trPr>
          <w:trHeight w:val="264"/>
        </w:trPr>
        <w:tc>
          <w:tcPr>
            <w:tcW w:w="656" w:type="pct"/>
            <w:tcBorders>
              <w:top w:val="nil"/>
              <w:left w:val="nil"/>
              <w:bottom w:val="nil"/>
              <w:right w:val="nil"/>
            </w:tcBorders>
            <w:shd w:val="clear" w:color="auto" w:fill="auto"/>
            <w:noWrap/>
            <w:vAlign w:val="center"/>
            <w:hideMark/>
          </w:tcPr>
          <w:p w14:paraId="3045898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17,000</w:t>
            </w:r>
          </w:p>
        </w:tc>
        <w:tc>
          <w:tcPr>
            <w:tcW w:w="434" w:type="pct"/>
            <w:tcBorders>
              <w:top w:val="nil"/>
              <w:left w:val="nil"/>
              <w:bottom w:val="nil"/>
              <w:right w:val="nil"/>
            </w:tcBorders>
            <w:shd w:val="clear" w:color="auto" w:fill="auto"/>
            <w:noWrap/>
            <w:vAlign w:val="center"/>
            <w:hideMark/>
          </w:tcPr>
          <w:p w14:paraId="76B9ABC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1.93</w:t>
            </w:r>
          </w:p>
        </w:tc>
        <w:tc>
          <w:tcPr>
            <w:tcW w:w="434" w:type="pct"/>
            <w:tcBorders>
              <w:top w:val="nil"/>
              <w:left w:val="nil"/>
              <w:bottom w:val="nil"/>
              <w:right w:val="nil"/>
            </w:tcBorders>
            <w:shd w:val="clear" w:color="auto" w:fill="auto"/>
            <w:noWrap/>
            <w:vAlign w:val="center"/>
            <w:hideMark/>
          </w:tcPr>
          <w:p w14:paraId="4C00B4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0.25</w:t>
            </w:r>
          </w:p>
        </w:tc>
        <w:tc>
          <w:tcPr>
            <w:tcW w:w="434" w:type="pct"/>
            <w:tcBorders>
              <w:top w:val="nil"/>
              <w:left w:val="nil"/>
              <w:bottom w:val="nil"/>
              <w:right w:val="nil"/>
            </w:tcBorders>
            <w:shd w:val="clear" w:color="auto" w:fill="auto"/>
            <w:noWrap/>
            <w:vAlign w:val="center"/>
            <w:hideMark/>
          </w:tcPr>
          <w:p w14:paraId="521216A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0.56</w:t>
            </w:r>
          </w:p>
        </w:tc>
        <w:tc>
          <w:tcPr>
            <w:tcW w:w="434" w:type="pct"/>
            <w:tcBorders>
              <w:top w:val="nil"/>
              <w:left w:val="nil"/>
              <w:bottom w:val="nil"/>
              <w:right w:val="nil"/>
            </w:tcBorders>
            <w:shd w:val="clear" w:color="auto" w:fill="auto"/>
            <w:noWrap/>
            <w:vAlign w:val="center"/>
            <w:hideMark/>
          </w:tcPr>
          <w:p w14:paraId="1AFB403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w:t>
            </w:r>
          </w:p>
        </w:tc>
        <w:tc>
          <w:tcPr>
            <w:tcW w:w="434" w:type="pct"/>
            <w:tcBorders>
              <w:top w:val="nil"/>
              <w:left w:val="nil"/>
              <w:bottom w:val="nil"/>
              <w:right w:val="nil"/>
            </w:tcBorders>
            <w:shd w:val="clear" w:color="auto" w:fill="auto"/>
            <w:noWrap/>
            <w:vAlign w:val="center"/>
            <w:hideMark/>
          </w:tcPr>
          <w:p w14:paraId="33DA24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0.28</w:t>
            </w:r>
          </w:p>
        </w:tc>
        <w:tc>
          <w:tcPr>
            <w:tcW w:w="434" w:type="pct"/>
            <w:tcBorders>
              <w:top w:val="nil"/>
              <w:left w:val="nil"/>
              <w:bottom w:val="nil"/>
              <w:right w:val="nil"/>
            </w:tcBorders>
            <w:shd w:val="clear" w:color="auto" w:fill="auto"/>
            <w:noWrap/>
            <w:vAlign w:val="center"/>
            <w:hideMark/>
          </w:tcPr>
          <w:p w14:paraId="52AA37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1.14</w:t>
            </w:r>
          </w:p>
        </w:tc>
        <w:tc>
          <w:tcPr>
            <w:tcW w:w="434" w:type="pct"/>
            <w:tcBorders>
              <w:top w:val="nil"/>
              <w:left w:val="nil"/>
              <w:bottom w:val="nil"/>
              <w:right w:val="nil"/>
            </w:tcBorders>
            <w:shd w:val="clear" w:color="auto" w:fill="auto"/>
            <w:noWrap/>
            <w:vAlign w:val="center"/>
            <w:hideMark/>
          </w:tcPr>
          <w:p w14:paraId="673227B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0.95</w:t>
            </w:r>
          </w:p>
        </w:tc>
        <w:tc>
          <w:tcPr>
            <w:tcW w:w="434" w:type="pct"/>
            <w:tcBorders>
              <w:top w:val="nil"/>
              <w:left w:val="nil"/>
              <w:bottom w:val="nil"/>
              <w:right w:val="nil"/>
            </w:tcBorders>
            <w:shd w:val="clear" w:color="auto" w:fill="auto"/>
            <w:noWrap/>
            <w:vAlign w:val="center"/>
            <w:hideMark/>
          </w:tcPr>
          <w:p w14:paraId="0A29A2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2.46</w:t>
            </w:r>
          </w:p>
        </w:tc>
        <w:tc>
          <w:tcPr>
            <w:tcW w:w="434" w:type="pct"/>
            <w:tcBorders>
              <w:top w:val="nil"/>
              <w:left w:val="nil"/>
              <w:bottom w:val="nil"/>
              <w:right w:val="nil"/>
            </w:tcBorders>
            <w:shd w:val="clear" w:color="auto" w:fill="auto"/>
            <w:noWrap/>
            <w:vAlign w:val="center"/>
            <w:hideMark/>
          </w:tcPr>
          <w:p w14:paraId="7A3E2E0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0.91</w:t>
            </w:r>
          </w:p>
        </w:tc>
        <w:tc>
          <w:tcPr>
            <w:tcW w:w="434" w:type="pct"/>
            <w:tcBorders>
              <w:top w:val="nil"/>
              <w:left w:val="nil"/>
              <w:bottom w:val="nil"/>
              <w:right w:val="nil"/>
            </w:tcBorders>
            <w:shd w:val="clear" w:color="auto" w:fill="auto"/>
            <w:noWrap/>
            <w:vAlign w:val="center"/>
            <w:hideMark/>
          </w:tcPr>
          <w:p w14:paraId="3E795C9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w:t>
            </w:r>
          </w:p>
        </w:tc>
      </w:tr>
      <w:tr w:rsidR="000A5C6B" w:rsidRPr="00956BD9" w14:paraId="12CEEA81" w14:textId="77777777" w:rsidTr="00D71E31">
        <w:trPr>
          <w:trHeight w:val="264"/>
        </w:trPr>
        <w:tc>
          <w:tcPr>
            <w:tcW w:w="656" w:type="pct"/>
            <w:tcBorders>
              <w:top w:val="nil"/>
              <w:left w:val="nil"/>
              <w:bottom w:val="nil"/>
              <w:right w:val="nil"/>
            </w:tcBorders>
            <w:shd w:val="clear" w:color="auto" w:fill="auto"/>
            <w:noWrap/>
            <w:vAlign w:val="center"/>
            <w:hideMark/>
          </w:tcPr>
          <w:p w14:paraId="6C9CA95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34" w:type="pct"/>
            <w:tcBorders>
              <w:top w:val="nil"/>
              <w:left w:val="nil"/>
              <w:bottom w:val="nil"/>
              <w:right w:val="nil"/>
            </w:tcBorders>
            <w:shd w:val="clear" w:color="auto" w:fill="auto"/>
            <w:noWrap/>
            <w:vAlign w:val="center"/>
            <w:hideMark/>
          </w:tcPr>
          <w:p w14:paraId="511A719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1.36</w:t>
            </w:r>
          </w:p>
        </w:tc>
        <w:tc>
          <w:tcPr>
            <w:tcW w:w="434" w:type="pct"/>
            <w:tcBorders>
              <w:top w:val="nil"/>
              <w:left w:val="nil"/>
              <w:bottom w:val="nil"/>
              <w:right w:val="nil"/>
            </w:tcBorders>
            <w:shd w:val="clear" w:color="auto" w:fill="auto"/>
            <w:noWrap/>
            <w:vAlign w:val="center"/>
            <w:hideMark/>
          </w:tcPr>
          <w:p w14:paraId="7E854E4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0.20</w:t>
            </w:r>
          </w:p>
        </w:tc>
        <w:tc>
          <w:tcPr>
            <w:tcW w:w="434" w:type="pct"/>
            <w:tcBorders>
              <w:top w:val="nil"/>
              <w:left w:val="nil"/>
              <w:bottom w:val="nil"/>
              <w:right w:val="nil"/>
            </w:tcBorders>
            <w:shd w:val="clear" w:color="auto" w:fill="auto"/>
            <w:noWrap/>
            <w:vAlign w:val="center"/>
            <w:hideMark/>
          </w:tcPr>
          <w:p w14:paraId="5B17F29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0.42</w:t>
            </w:r>
          </w:p>
        </w:tc>
        <w:tc>
          <w:tcPr>
            <w:tcW w:w="434" w:type="pct"/>
            <w:tcBorders>
              <w:top w:val="nil"/>
              <w:left w:val="nil"/>
              <w:bottom w:val="nil"/>
              <w:right w:val="nil"/>
            </w:tcBorders>
            <w:shd w:val="clear" w:color="auto" w:fill="auto"/>
            <w:noWrap/>
            <w:vAlign w:val="center"/>
            <w:hideMark/>
          </w:tcPr>
          <w:p w14:paraId="40C3A3E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1.75</w:t>
            </w:r>
          </w:p>
        </w:tc>
        <w:tc>
          <w:tcPr>
            <w:tcW w:w="434" w:type="pct"/>
            <w:tcBorders>
              <w:top w:val="nil"/>
              <w:left w:val="nil"/>
              <w:bottom w:val="nil"/>
              <w:right w:val="nil"/>
            </w:tcBorders>
            <w:shd w:val="clear" w:color="auto" w:fill="auto"/>
            <w:noWrap/>
            <w:vAlign w:val="center"/>
            <w:hideMark/>
          </w:tcPr>
          <w:p w14:paraId="2C732B6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59551CD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0.75</w:t>
            </w:r>
          </w:p>
        </w:tc>
        <w:tc>
          <w:tcPr>
            <w:tcW w:w="434" w:type="pct"/>
            <w:tcBorders>
              <w:top w:val="nil"/>
              <w:left w:val="nil"/>
              <w:bottom w:val="nil"/>
              <w:right w:val="nil"/>
            </w:tcBorders>
            <w:shd w:val="clear" w:color="auto" w:fill="auto"/>
            <w:noWrap/>
            <w:vAlign w:val="center"/>
            <w:hideMark/>
          </w:tcPr>
          <w:p w14:paraId="3140E2D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0.53</w:t>
            </w:r>
          </w:p>
        </w:tc>
        <w:tc>
          <w:tcPr>
            <w:tcW w:w="434" w:type="pct"/>
            <w:tcBorders>
              <w:top w:val="nil"/>
              <w:left w:val="nil"/>
              <w:bottom w:val="nil"/>
              <w:right w:val="nil"/>
            </w:tcBorders>
            <w:shd w:val="clear" w:color="auto" w:fill="auto"/>
            <w:noWrap/>
            <w:vAlign w:val="center"/>
            <w:hideMark/>
          </w:tcPr>
          <w:p w14:paraId="214C01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1.65</w:t>
            </w:r>
          </w:p>
        </w:tc>
        <w:tc>
          <w:tcPr>
            <w:tcW w:w="434" w:type="pct"/>
            <w:tcBorders>
              <w:top w:val="nil"/>
              <w:left w:val="nil"/>
              <w:bottom w:val="nil"/>
              <w:right w:val="nil"/>
            </w:tcBorders>
            <w:shd w:val="clear" w:color="auto" w:fill="auto"/>
            <w:noWrap/>
            <w:vAlign w:val="center"/>
            <w:hideMark/>
          </w:tcPr>
          <w:p w14:paraId="7BF3433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0.35</w:t>
            </w:r>
          </w:p>
        </w:tc>
        <w:tc>
          <w:tcPr>
            <w:tcW w:w="434" w:type="pct"/>
            <w:tcBorders>
              <w:top w:val="nil"/>
              <w:left w:val="nil"/>
              <w:bottom w:val="nil"/>
              <w:right w:val="nil"/>
            </w:tcBorders>
            <w:shd w:val="clear" w:color="auto" w:fill="auto"/>
            <w:noWrap/>
            <w:vAlign w:val="center"/>
            <w:hideMark/>
          </w:tcPr>
          <w:p w14:paraId="3E670F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w:t>
            </w:r>
          </w:p>
        </w:tc>
      </w:tr>
      <w:tr w:rsidR="000A5C6B" w:rsidRPr="00956BD9" w14:paraId="34425B37" w14:textId="77777777" w:rsidTr="00D71E31">
        <w:trPr>
          <w:trHeight w:val="264"/>
        </w:trPr>
        <w:tc>
          <w:tcPr>
            <w:tcW w:w="656" w:type="pct"/>
            <w:tcBorders>
              <w:top w:val="nil"/>
              <w:left w:val="nil"/>
              <w:bottom w:val="nil"/>
              <w:right w:val="nil"/>
            </w:tcBorders>
            <w:shd w:val="clear" w:color="auto" w:fill="auto"/>
            <w:noWrap/>
            <w:vAlign w:val="center"/>
            <w:hideMark/>
          </w:tcPr>
          <w:p w14:paraId="270722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19,000</w:t>
            </w:r>
          </w:p>
        </w:tc>
        <w:tc>
          <w:tcPr>
            <w:tcW w:w="434" w:type="pct"/>
            <w:tcBorders>
              <w:top w:val="nil"/>
              <w:left w:val="nil"/>
              <w:bottom w:val="nil"/>
              <w:right w:val="nil"/>
            </w:tcBorders>
            <w:shd w:val="clear" w:color="auto" w:fill="auto"/>
            <w:noWrap/>
            <w:vAlign w:val="center"/>
            <w:hideMark/>
          </w:tcPr>
          <w:p w14:paraId="57D632B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0.83</w:t>
            </w:r>
          </w:p>
        </w:tc>
        <w:tc>
          <w:tcPr>
            <w:tcW w:w="434" w:type="pct"/>
            <w:tcBorders>
              <w:top w:val="nil"/>
              <w:left w:val="nil"/>
              <w:bottom w:val="nil"/>
              <w:right w:val="nil"/>
            </w:tcBorders>
            <w:shd w:val="clear" w:color="auto" w:fill="auto"/>
            <w:noWrap/>
            <w:vAlign w:val="center"/>
            <w:hideMark/>
          </w:tcPr>
          <w:p w14:paraId="4F64FC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0.15</w:t>
            </w:r>
          </w:p>
        </w:tc>
        <w:tc>
          <w:tcPr>
            <w:tcW w:w="434" w:type="pct"/>
            <w:tcBorders>
              <w:top w:val="nil"/>
              <w:left w:val="nil"/>
              <w:bottom w:val="nil"/>
              <w:right w:val="nil"/>
            </w:tcBorders>
            <w:shd w:val="clear" w:color="auto" w:fill="auto"/>
            <w:noWrap/>
            <w:vAlign w:val="center"/>
            <w:hideMark/>
          </w:tcPr>
          <w:p w14:paraId="702C7A0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0.21</w:t>
            </w:r>
          </w:p>
        </w:tc>
        <w:tc>
          <w:tcPr>
            <w:tcW w:w="434" w:type="pct"/>
            <w:tcBorders>
              <w:top w:val="nil"/>
              <w:left w:val="nil"/>
              <w:bottom w:val="nil"/>
              <w:right w:val="nil"/>
            </w:tcBorders>
            <w:shd w:val="clear" w:color="auto" w:fill="auto"/>
            <w:noWrap/>
            <w:vAlign w:val="center"/>
            <w:hideMark/>
          </w:tcPr>
          <w:p w14:paraId="755189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1.38</w:t>
            </w:r>
          </w:p>
        </w:tc>
        <w:tc>
          <w:tcPr>
            <w:tcW w:w="434" w:type="pct"/>
            <w:tcBorders>
              <w:top w:val="nil"/>
              <w:left w:val="nil"/>
              <w:bottom w:val="nil"/>
              <w:right w:val="nil"/>
            </w:tcBorders>
            <w:shd w:val="clear" w:color="auto" w:fill="auto"/>
            <w:noWrap/>
            <w:vAlign w:val="center"/>
            <w:hideMark/>
          </w:tcPr>
          <w:p w14:paraId="540667C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434" w:type="pct"/>
            <w:tcBorders>
              <w:top w:val="nil"/>
              <w:left w:val="nil"/>
              <w:bottom w:val="nil"/>
              <w:right w:val="nil"/>
            </w:tcBorders>
            <w:shd w:val="clear" w:color="auto" w:fill="auto"/>
            <w:noWrap/>
            <w:vAlign w:val="center"/>
            <w:hideMark/>
          </w:tcPr>
          <w:p w14:paraId="14C7ADA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0.41</w:t>
            </w:r>
          </w:p>
        </w:tc>
        <w:tc>
          <w:tcPr>
            <w:tcW w:w="434" w:type="pct"/>
            <w:tcBorders>
              <w:top w:val="nil"/>
              <w:left w:val="nil"/>
              <w:bottom w:val="nil"/>
              <w:right w:val="nil"/>
            </w:tcBorders>
            <w:shd w:val="clear" w:color="auto" w:fill="auto"/>
            <w:noWrap/>
            <w:vAlign w:val="center"/>
            <w:hideMark/>
          </w:tcPr>
          <w:p w14:paraId="4B5CFB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0.27</w:t>
            </w:r>
          </w:p>
        </w:tc>
        <w:tc>
          <w:tcPr>
            <w:tcW w:w="434" w:type="pct"/>
            <w:tcBorders>
              <w:top w:val="nil"/>
              <w:left w:val="nil"/>
              <w:bottom w:val="nil"/>
              <w:right w:val="nil"/>
            </w:tcBorders>
            <w:shd w:val="clear" w:color="auto" w:fill="auto"/>
            <w:noWrap/>
            <w:vAlign w:val="center"/>
            <w:hideMark/>
          </w:tcPr>
          <w:p w14:paraId="491A6A8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0.96</w:t>
            </w:r>
          </w:p>
        </w:tc>
        <w:tc>
          <w:tcPr>
            <w:tcW w:w="434" w:type="pct"/>
            <w:tcBorders>
              <w:top w:val="nil"/>
              <w:left w:val="nil"/>
              <w:bottom w:val="nil"/>
              <w:right w:val="nil"/>
            </w:tcBorders>
            <w:shd w:val="clear" w:color="auto" w:fill="auto"/>
            <w:noWrap/>
            <w:vAlign w:val="center"/>
            <w:hideMark/>
          </w:tcPr>
          <w:p w14:paraId="157521C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34" w:type="pct"/>
            <w:tcBorders>
              <w:top w:val="nil"/>
              <w:left w:val="nil"/>
              <w:bottom w:val="nil"/>
              <w:right w:val="nil"/>
            </w:tcBorders>
            <w:shd w:val="clear" w:color="auto" w:fill="auto"/>
            <w:noWrap/>
            <w:vAlign w:val="center"/>
            <w:hideMark/>
          </w:tcPr>
          <w:p w14:paraId="499D57E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w:t>
            </w:r>
          </w:p>
        </w:tc>
      </w:tr>
      <w:tr w:rsidR="000A5C6B" w:rsidRPr="00956BD9" w14:paraId="3A20DA6B" w14:textId="77777777" w:rsidTr="00D71E31">
        <w:trPr>
          <w:trHeight w:val="264"/>
        </w:trPr>
        <w:tc>
          <w:tcPr>
            <w:tcW w:w="656" w:type="pct"/>
            <w:tcBorders>
              <w:top w:val="nil"/>
              <w:left w:val="nil"/>
              <w:bottom w:val="nil"/>
              <w:right w:val="nil"/>
            </w:tcBorders>
            <w:shd w:val="clear" w:color="auto" w:fill="auto"/>
            <w:noWrap/>
            <w:vAlign w:val="center"/>
            <w:hideMark/>
          </w:tcPr>
          <w:p w14:paraId="70B2111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20,000</w:t>
            </w:r>
          </w:p>
        </w:tc>
        <w:tc>
          <w:tcPr>
            <w:tcW w:w="434" w:type="pct"/>
            <w:tcBorders>
              <w:top w:val="nil"/>
              <w:left w:val="nil"/>
              <w:bottom w:val="nil"/>
              <w:right w:val="nil"/>
            </w:tcBorders>
            <w:shd w:val="clear" w:color="auto" w:fill="auto"/>
            <w:noWrap/>
            <w:vAlign w:val="center"/>
            <w:hideMark/>
          </w:tcPr>
          <w:p w14:paraId="7A467D7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34" w:type="pct"/>
            <w:tcBorders>
              <w:top w:val="nil"/>
              <w:left w:val="nil"/>
              <w:bottom w:val="nil"/>
              <w:right w:val="nil"/>
            </w:tcBorders>
            <w:shd w:val="clear" w:color="auto" w:fill="auto"/>
            <w:noWrap/>
            <w:vAlign w:val="center"/>
            <w:hideMark/>
          </w:tcPr>
          <w:p w14:paraId="7D481D7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529F32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c>
          <w:tcPr>
            <w:tcW w:w="434" w:type="pct"/>
            <w:tcBorders>
              <w:top w:val="nil"/>
              <w:left w:val="nil"/>
              <w:bottom w:val="nil"/>
              <w:right w:val="nil"/>
            </w:tcBorders>
            <w:shd w:val="clear" w:color="auto" w:fill="auto"/>
            <w:noWrap/>
            <w:vAlign w:val="center"/>
            <w:hideMark/>
          </w:tcPr>
          <w:p w14:paraId="4073651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1.21</w:t>
            </w:r>
          </w:p>
        </w:tc>
        <w:tc>
          <w:tcPr>
            <w:tcW w:w="434" w:type="pct"/>
            <w:tcBorders>
              <w:top w:val="nil"/>
              <w:left w:val="nil"/>
              <w:bottom w:val="nil"/>
              <w:right w:val="nil"/>
            </w:tcBorders>
            <w:shd w:val="clear" w:color="auto" w:fill="auto"/>
            <w:noWrap/>
            <w:vAlign w:val="center"/>
            <w:hideMark/>
          </w:tcPr>
          <w:p w14:paraId="25F99C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73EE800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c>
          <w:tcPr>
            <w:tcW w:w="434" w:type="pct"/>
            <w:tcBorders>
              <w:top w:val="nil"/>
              <w:left w:val="nil"/>
              <w:bottom w:val="nil"/>
              <w:right w:val="nil"/>
            </w:tcBorders>
            <w:shd w:val="clear" w:color="auto" w:fill="auto"/>
            <w:noWrap/>
            <w:vAlign w:val="center"/>
            <w:hideMark/>
          </w:tcPr>
          <w:p w14:paraId="1FB36E8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c>
          <w:tcPr>
            <w:tcW w:w="434" w:type="pct"/>
            <w:tcBorders>
              <w:top w:val="nil"/>
              <w:left w:val="nil"/>
              <w:bottom w:val="nil"/>
              <w:right w:val="nil"/>
            </w:tcBorders>
            <w:shd w:val="clear" w:color="auto" w:fill="auto"/>
            <w:noWrap/>
            <w:vAlign w:val="center"/>
            <w:hideMark/>
          </w:tcPr>
          <w:p w14:paraId="41A327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434" w:type="pct"/>
            <w:tcBorders>
              <w:top w:val="nil"/>
              <w:left w:val="nil"/>
              <w:bottom w:val="nil"/>
              <w:right w:val="nil"/>
            </w:tcBorders>
            <w:shd w:val="clear" w:color="auto" w:fill="auto"/>
            <w:noWrap/>
            <w:vAlign w:val="center"/>
            <w:hideMark/>
          </w:tcPr>
          <w:p w14:paraId="2B2B5A6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3938264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w:t>
            </w:r>
          </w:p>
        </w:tc>
      </w:tr>
      <w:tr w:rsidR="000A5C6B" w:rsidRPr="00956BD9" w14:paraId="0494AE85" w14:textId="77777777" w:rsidTr="00D71E31">
        <w:trPr>
          <w:trHeight w:val="264"/>
        </w:trPr>
        <w:tc>
          <w:tcPr>
            <w:tcW w:w="656" w:type="pct"/>
            <w:tcBorders>
              <w:top w:val="nil"/>
              <w:left w:val="nil"/>
              <w:bottom w:val="nil"/>
              <w:right w:val="nil"/>
            </w:tcBorders>
            <w:shd w:val="clear" w:color="auto" w:fill="auto"/>
            <w:noWrap/>
            <w:vAlign w:val="center"/>
            <w:hideMark/>
          </w:tcPr>
          <w:p w14:paraId="1967FAF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34" w:type="pct"/>
            <w:tcBorders>
              <w:top w:val="nil"/>
              <w:left w:val="nil"/>
              <w:bottom w:val="nil"/>
              <w:right w:val="nil"/>
            </w:tcBorders>
            <w:shd w:val="clear" w:color="auto" w:fill="auto"/>
            <w:noWrap/>
            <w:vAlign w:val="center"/>
            <w:hideMark/>
          </w:tcPr>
          <w:p w14:paraId="4512884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0.32</w:t>
            </w:r>
          </w:p>
        </w:tc>
        <w:tc>
          <w:tcPr>
            <w:tcW w:w="434" w:type="pct"/>
            <w:tcBorders>
              <w:top w:val="nil"/>
              <w:left w:val="nil"/>
              <w:bottom w:val="nil"/>
              <w:right w:val="nil"/>
            </w:tcBorders>
            <w:shd w:val="clear" w:color="auto" w:fill="auto"/>
            <w:noWrap/>
            <w:vAlign w:val="center"/>
            <w:hideMark/>
          </w:tcPr>
          <w:p w14:paraId="7302E36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50DA0D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0.16</w:t>
            </w:r>
          </w:p>
        </w:tc>
        <w:tc>
          <w:tcPr>
            <w:tcW w:w="434" w:type="pct"/>
            <w:tcBorders>
              <w:top w:val="nil"/>
              <w:left w:val="nil"/>
              <w:bottom w:val="nil"/>
              <w:right w:val="nil"/>
            </w:tcBorders>
            <w:shd w:val="clear" w:color="auto" w:fill="auto"/>
            <w:noWrap/>
            <w:vAlign w:val="center"/>
            <w:hideMark/>
          </w:tcPr>
          <w:p w14:paraId="58410A5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0.80</w:t>
            </w:r>
          </w:p>
        </w:tc>
        <w:tc>
          <w:tcPr>
            <w:tcW w:w="434" w:type="pct"/>
            <w:tcBorders>
              <w:top w:val="nil"/>
              <w:left w:val="nil"/>
              <w:bottom w:val="nil"/>
              <w:right w:val="nil"/>
            </w:tcBorders>
            <w:shd w:val="clear" w:color="auto" w:fill="auto"/>
            <w:noWrap/>
            <w:vAlign w:val="center"/>
            <w:hideMark/>
          </w:tcPr>
          <w:p w14:paraId="5236E1A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1E7CB8E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34" w:type="pct"/>
            <w:tcBorders>
              <w:top w:val="nil"/>
              <w:left w:val="nil"/>
              <w:bottom w:val="nil"/>
              <w:right w:val="nil"/>
            </w:tcBorders>
            <w:shd w:val="clear" w:color="auto" w:fill="auto"/>
            <w:noWrap/>
            <w:vAlign w:val="center"/>
            <w:hideMark/>
          </w:tcPr>
          <w:p w14:paraId="31CDACC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3A6A906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0.25</w:t>
            </w:r>
          </w:p>
        </w:tc>
        <w:tc>
          <w:tcPr>
            <w:tcW w:w="434" w:type="pct"/>
            <w:tcBorders>
              <w:top w:val="nil"/>
              <w:left w:val="nil"/>
              <w:bottom w:val="nil"/>
              <w:right w:val="nil"/>
            </w:tcBorders>
            <w:shd w:val="clear" w:color="auto" w:fill="auto"/>
            <w:noWrap/>
            <w:vAlign w:val="center"/>
            <w:hideMark/>
          </w:tcPr>
          <w:p w14:paraId="2533BE0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D0CF15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0.62</w:t>
            </w:r>
          </w:p>
        </w:tc>
      </w:tr>
      <w:tr w:rsidR="000A5C6B" w:rsidRPr="00956BD9" w14:paraId="6C902686" w14:textId="77777777" w:rsidTr="00D71E31">
        <w:trPr>
          <w:trHeight w:val="264"/>
        </w:trPr>
        <w:tc>
          <w:tcPr>
            <w:tcW w:w="656" w:type="pct"/>
            <w:tcBorders>
              <w:top w:val="nil"/>
              <w:left w:val="nil"/>
              <w:bottom w:val="nil"/>
              <w:right w:val="nil"/>
            </w:tcBorders>
            <w:shd w:val="clear" w:color="auto" w:fill="auto"/>
            <w:noWrap/>
            <w:vAlign w:val="center"/>
            <w:hideMark/>
          </w:tcPr>
          <w:p w14:paraId="56F7D2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22,000</w:t>
            </w:r>
          </w:p>
        </w:tc>
        <w:tc>
          <w:tcPr>
            <w:tcW w:w="434" w:type="pct"/>
            <w:tcBorders>
              <w:top w:val="nil"/>
              <w:left w:val="nil"/>
              <w:bottom w:val="nil"/>
              <w:right w:val="nil"/>
            </w:tcBorders>
            <w:shd w:val="clear" w:color="auto" w:fill="auto"/>
            <w:noWrap/>
            <w:vAlign w:val="center"/>
            <w:hideMark/>
          </w:tcPr>
          <w:p w14:paraId="7C43E23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0.19</w:t>
            </w:r>
          </w:p>
        </w:tc>
        <w:tc>
          <w:tcPr>
            <w:tcW w:w="434" w:type="pct"/>
            <w:tcBorders>
              <w:top w:val="nil"/>
              <w:left w:val="nil"/>
              <w:bottom w:val="nil"/>
              <w:right w:val="nil"/>
            </w:tcBorders>
            <w:shd w:val="clear" w:color="auto" w:fill="auto"/>
            <w:noWrap/>
            <w:vAlign w:val="center"/>
            <w:hideMark/>
          </w:tcPr>
          <w:p w14:paraId="534B6A9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0F443B3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47A1184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0.38</w:t>
            </w:r>
          </w:p>
        </w:tc>
        <w:tc>
          <w:tcPr>
            <w:tcW w:w="434" w:type="pct"/>
            <w:tcBorders>
              <w:top w:val="nil"/>
              <w:left w:val="nil"/>
              <w:bottom w:val="nil"/>
              <w:right w:val="nil"/>
            </w:tcBorders>
            <w:shd w:val="clear" w:color="auto" w:fill="auto"/>
            <w:noWrap/>
            <w:vAlign w:val="center"/>
            <w:hideMark/>
          </w:tcPr>
          <w:p w14:paraId="0A2C5C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62F64F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1E56074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6561CD5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741046D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F79BE8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0.43</w:t>
            </w:r>
          </w:p>
        </w:tc>
      </w:tr>
      <w:tr w:rsidR="000A5C6B" w:rsidRPr="00956BD9" w14:paraId="1E364A24" w14:textId="77777777" w:rsidTr="00D71E31">
        <w:trPr>
          <w:trHeight w:val="264"/>
        </w:trPr>
        <w:tc>
          <w:tcPr>
            <w:tcW w:w="656" w:type="pct"/>
            <w:tcBorders>
              <w:top w:val="nil"/>
              <w:left w:val="nil"/>
              <w:bottom w:val="nil"/>
              <w:right w:val="nil"/>
            </w:tcBorders>
            <w:shd w:val="clear" w:color="auto" w:fill="auto"/>
            <w:noWrap/>
            <w:vAlign w:val="center"/>
            <w:hideMark/>
          </w:tcPr>
          <w:p w14:paraId="7122D3D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23,000</w:t>
            </w:r>
          </w:p>
        </w:tc>
        <w:tc>
          <w:tcPr>
            <w:tcW w:w="434" w:type="pct"/>
            <w:tcBorders>
              <w:top w:val="nil"/>
              <w:left w:val="nil"/>
              <w:bottom w:val="nil"/>
              <w:right w:val="nil"/>
            </w:tcBorders>
            <w:shd w:val="clear" w:color="auto" w:fill="auto"/>
            <w:noWrap/>
            <w:vAlign w:val="center"/>
            <w:hideMark/>
          </w:tcPr>
          <w:p w14:paraId="602503E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0.12</w:t>
            </w:r>
          </w:p>
        </w:tc>
        <w:tc>
          <w:tcPr>
            <w:tcW w:w="434" w:type="pct"/>
            <w:tcBorders>
              <w:top w:val="nil"/>
              <w:left w:val="nil"/>
              <w:bottom w:val="nil"/>
              <w:right w:val="nil"/>
            </w:tcBorders>
            <w:shd w:val="clear" w:color="auto" w:fill="auto"/>
            <w:noWrap/>
            <w:vAlign w:val="center"/>
            <w:hideMark/>
          </w:tcPr>
          <w:p w14:paraId="0714261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2B06F4E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34" w:type="pct"/>
            <w:tcBorders>
              <w:top w:val="nil"/>
              <w:left w:val="nil"/>
              <w:bottom w:val="nil"/>
              <w:right w:val="nil"/>
            </w:tcBorders>
            <w:shd w:val="clear" w:color="auto" w:fill="auto"/>
            <w:noWrap/>
            <w:vAlign w:val="center"/>
            <w:hideMark/>
          </w:tcPr>
          <w:p w14:paraId="44EE685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0.43</w:t>
            </w:r>
          </w:p>
        </w:tc>
        <w:tc>
          <w:tcPr>
            <w:tcW w:w="434" w:type="pct"/>
            <w:tcBorders>
              <w:top w:val="nil"/>
              <w:left w:val="nil"/>
              <w:bottom w:val="nil"/>
              <w:right w:val="nil"/>
            </w:tcBorders>
            <w:shd w:val="clear" w:color="auto" w:fill="auto"/>
            <w:noWrap/>
            <w:vAlign w:val="center"/>
            <w:hideMark/>
          </w:tcPr>
          <w:p w14:paraId="09256EF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34" w:type="pct"/>
            <w:tcBorders>
              <w:top w:val="nil"/>
              <w:left w:val="nil"/>
              <w:bottom w:val="nil"/>
              <w:right w:val="nil"/>
            </w:tcBorders>
            <w:shd w:val="clear" w:color="auto" w:fill="auto"/>
            <w:noWrap/>
            <w:vAlign w:val="center"/>
            <w:hideMark/>
          </w:tcPr>
          <w:p w14:paraId="7C1F4E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581185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33FD15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324EF9B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ACF4FD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0.36</w:t>
            </w:r>
          </w:p>
        </w:tc>
      </w:tr>
      <w:tr w:rsidR="000A5C6B" w:rsidRPr="00956BD9" w14:paraId="3BD0B254" w14:textId="77777777" w:rsidTr="00D71E31">
        <w:trPr>
          <w:trHeight w:val="264"/>
        </w:trPr>
        <w:tc>
          <w:tcPr>
            <w:tcW w:w="656" w:type="pct"/>
            <w:tcBorders>
              <w:top w:val="nil"/>
              <w:left w:val="nil"/>
              <w:bottom w:val="nil"/>
              <w:right w:val="nil"/>
            </w:tcBorders>
            <w:shd w:val="clear" w:color="auto" w:fill="auto"/>
            <w:noWrap/>
            <w:vAlign w:val="center"/>
            <w:hideMark/>
          </w:tcPr>
          <w:p w14:paraId="23C6FD8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34" w:type="pct"/>
            <w:tcBorders>
              <w:top w:val="nil"/>
              <w:left w:val="nil"/>
              <w:bottom w:val="nil"/>
              <w:right w:val="nil"/>
            </w:tcBorders>
            <w:shd w:val="clear" w:color="auto" w:fill="auto"/>
            <w:noWrap/>
            <w:vAlign w:val="center"/>
            <w:hideMark/>
          </w:tcPr>
          <w:p w14:paraId="23F9E61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34" w:type="pct"/>
            <w:tcBorders>
              <w:top w:val="nil"/>
              <w:left w:val="nil"/>
              <w:bottom w:val="nil"/>
              <w:right w:val="nil"/>
            </w:tcBorders>
            <w:shd w:val="clear" w:color="auto" w:fill="auto"/>
            <w:noWrap/>
            <w:vAlign w:val="center"/>
            <w:hideMark/>
          </w:tcPr>
          <w:p w14:paraId="44FCA7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2BC598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5677A56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0.33</w:t>
            </w:r>
          </w:p>
        </w:tc>
        <w:tc>
          <w:tcPr>
            <w:tcW w:w="434" w:type="pct"/>
            <w:tcBorders>
              <w:top w:val="nil"/>
              <w:left w:val="nil"/>
              <w:bottom w:val="nil"/>
              <w:right w:val="nil"/>
            </w:tcBorders>
            <w:shd w:val="clear" w:color="auto" w:fill="auto"/>
            <w:noWrap/>
            <w:vAlign w:val="center"/>
            <w:hideMark/>
          </w:tcPr>
          <w:p w14:paraId="4710A6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64D8E64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00791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6D780FA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31FCEF1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F6DA1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r>
      <w:tr w:rsidR="000A5C6B" w:rsidRPr="00956BD9" w14:paraId="298DF456" w14:textId="77777777" w:rsidTr="00D71E31">
        <w:trPr>
          <w:trHeight w:val="264"/>
        </w:trPr>
        <w:tc>
          <w:tcPr>
            <w:tcW w:w="656" w:type="pct"/>
            <w:tcBorders>
              <w:top w:val="nil"/>
              <w:left w:val="nil"/>
              <w:bottom w:val="nil"/>
              <w:right w:val="nil"/>
            </w:tcBorders>
            <w:shd w:val="clear" w:color="auto" w:fill="auto"/>
            <w:noWrap/>
            <w:vAlign w:val="center"/>
            <w:hideMark/>
          </w:tcPr>
          <w:p w14:paraId="5056075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25,000</w:t>
            </w:r>
          </w:p>
        </w:tc>
        <w:tc>
          <w:tcPr>
            <w:tcW w:w="434" w:type="pct"/>
            <w:tcBorders>
              <w:top w:val="nil"/>
              <w:left w:val="nil"/>
              <w:bottom w:val="nil"/>
              <w:right w:val="nil"/>
            </w:tcBorders>
            <w:shd w:val="clear" w:color="auto" w:fill="auto"/>
            <w:noWrap/>
            <w:vAlign w:val="center"/>
            <w:hideMark/>
          </w:tcPr>
          <w:p w14:paraId="0F63C79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34" w:type="pct"/>
            <w:tcBorders>
              <w:top w:val="nil"/>
              <w:left w:val="nil"/>
              <w:bottom w:val="nil"/>
              <w:right w:val="nil"/>
            </w:tcBorders>
            <w:shd w:val="clear" w:color="auto" w:fill="auto"/>
            <w:noWrap/>
            <w:vAlign w:val="center"/>
            <w:hideMark/>
          </w:tcPr>
          <w:p w14:paraId="01EC5D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63BC43D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4884C0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34" w:type="pct"/>
            <w:tcBorders>
              <w:top w:val="nil"/>
              <w:left w:val="nil"/>
              <w:bottom w:val="nil"/>
              <w:right w:val="nil"/>
            </w:tcBorders>
            <w:shd w:val="clear" w:color="auto" w:fill="auto"/>
            <w:noWrap/>
            <w:vAlign w:val="center"/>
            <w:hideMark/>
          </w:tcPr>
          <w:p w14:paraId="27D0E40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13C85C3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885D5D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1694D4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FC5A0A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BB067E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r>
      <w:tr w:rsidR="000A5C6B" w:rsidRPr="00956BD9" w14:paraId="3865E7FA" w14:textId="77777777" w:rsidTr="00D71E31">
        <w:trPr>
          <w:trHeight w:val="264"/>
        </w:trPr>
        <w:tc>
          <w:tcPr>
            <w:tcW w:w="656" w:type="pct"/>
            <w:tcBorders>
              <w:top w:val="nil"/>
              <w:left w:val="nil"/>
              <w:bottom w:val="nil"/>
              <w:right w:val="nil"/>
            </w:tcBorders>
            <w:shd w:val="clear" w:color="auto" w:fill="auto"/>
            <w:noWrap/>
            <w:vAlign w:val="center"/>
            <w:hideMark/>
          </w:tcPr>
          <w:p w14:paraId="45E359A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26,000</w:t>
            </w:r>
          </w:p>
        </w:tc>
        <w:tc>
          <w:tcPr>
            <w:tcW w:w="434" w:type="pct"/>
            <w:tcBorders>
              <w:top w:val="nil"/>
              <w:left w:val="nil"/>
              <w:bottom w:val="nil"/>
              <w:right w:val="nil"/>
            </w:tcBorders>
            <w:shd w:val="clear" w:color="auto" w:fill="auto"/>
            <w:noWrap/>
            <w:vAlign w:val="center"/>
            <w:hideMark/>
          </w:tcPr>
          <w:p w14:paraId="3DF3A11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4678543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14284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3FF2BA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34" w:type="pct"/>
            <w:tcBorders>
              <w:top w:val="nil"/>
              <w:left w:val="nil"/>
              <w:bottom w:val="nil"/>
              <w:right w:val="nil"/>
            </w:tcBorders>
            <w:shd w:val="clear" w:color="auto" w:fill="auto"/>
            <w:noWrap/>
            <w:vAlign w:val="center"/>
            <w:hideMark/>
          </w:tcPr>
          <w:p w14:paraId="5DE261B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50CB440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0FCBFB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B54AC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A7020D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AA99FD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r>
      <w:tr w:rsidR="000A5C6B" w:rsidRPr="00956BD9" w14:paraId="4E20871D" w14:textId="77777777" w:rsidTr="00D71E31">
        <w:trPr>
          <w:trHeight w:val="264"/>
        </w:trPr>
        <w:tc>
          <w:tcPr>
            <w:tcW w:w="656" w:type="pct"/>
            <w:tcBorders>
              <w:top w:val="nil"/>
              <w:left w:val="nil"/>
              <w:bottom w:val="nil"/>
              <w:right w:val="nil"/>
            </w:tcBorders>
            <w:shd w:val="clear" w:color="auto" w:fill="auto"/>
            <w:noWrap/>
            <w:vAlign w:val="center"/>
            <w:hideMark/>
          </w:tcPr>
          <w:p w14:paraId="388138B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34" w:type="pct"/>
            <w:tcBorders>
              <w:top w:val="nil"/>
              <w:left w:val="nil"/>
              <w:bottom w:val="nil"/>
              <w:right w:val="nil"/>
            </w:tcBorders>
            <w:shd w:val="clear" w:color="auto" w:fill="auto"/>
            <w:noWrap/>
            <w:vAlign w:val="center"/>
            <w:hideMark/>
          </w:tcPr>
          <w:p w14:paraId="506A791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1FB507D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EFA35F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FF6334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434" w:type="pct"/>
            <w:tcBorders>
              <w:top w:val="nil"/>
              <w:left w:val="nil"/>
              <w:bottom w:val="nil"/>
              <w:right w:val="nil"/>
            </w:tcBorders>
            <w:shd w:val="clear" w:color="auto" w:fill="auto"/>
            <w:noWrap/>
            <w:vAlign w:val="center"/>
            <w:hideMark/>
          </w:tcPr>
          <w:p w14:paraId="031A1B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B8EE5B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40FE1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0041F69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D9E1FF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63C9B5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2ED0B37" w14:textId="77777777" w:rsidTr="00D71E31">
        <w:trPr>
          <w:trHeight w:val="264"/>
        </w:trPr>
        <w:tc>
          <w:tcPr>
            <w:tcW w:w="656" w:type="pct"/>
            <w:tcBorders>
              <w:top w:val="nil"/>
              <w:left w:val="nil"/>
              <w:bottom w:val="nil"/>
              <w:right w:val="nil"/>
            </w:tcBorders>
            <w:shd w:val="clear" w:color="auto" w:fill="auto"/>
            <w:noWrap/>
            <w:vAlign w:val="center"/>
            <w:hideMark/>
          </w:tcPr>
          <w:p w14:paraId="50EC3EF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28,000</w:t>
            </w:r>
          </w:p>
        </w:tc>
        <w:tc>
          <w:tcPr>
            <w:tcW w:w="434" w:type="pct"/>
            <w:tcBorders>
              <w:top w:val="nil"/>
              <w:left w:val="nil"/>
              <w:bottom w:val="nil"/>
              <w:right w:val="nil"/>
            </w:tcBorders>
            <w:shd w:val="clear" w:color="auto" w:fill="auto"/>
            <w:noWrap/>
            <w:vAlign w:val="center"/>
            <w:hideMark/>
          </w:tcPr>
          <w:p w14:paraId="1237BAD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34" w:type="pct"/>
            <w:tcBorders>
              <w:top w:val="nil"/>
              <w:left w:val="nil"/>
              <w:bottom w:val="nil"/>
              <w:right w:val="nil"/>
            </w:tcBorders>
            <w:shd w:val="clear" w:color="auto" w:fill="auto"/>
            <w:noWrap/>
            <w:vAlign w:val="center"/>
            <w:hideMark/>
          </w:tcPr>
          <w:p w14:paraId="7F074CF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62002B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515B4E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CC9A3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E9D33C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FD755D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23060F1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A7D152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BA2784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3A3B196" w14:textId="77777777" w:rsidTr="00D71E31">
        <w:trPr>
          <w:trHeight w:val="264"/>
        </w:trPr>
        <w:tc>
          <w:tcPr>
            <w:tcW w:w="656" w:type="pct"/>
            <w:tcBorders>
              <w:top w:val="nil"/>
              <w:left w:val="nil"/>
              <w:bottom w:val="nil"/>
              <w:right w:val="nil"/>
            </w:tcBorders>
            <w:shd w:val="clear" w:color="auto" w:fill="auto"/>
            <w:noWrap/>
            <w:vAlign w:val="center"/>
            <w:hideMark/>
          </w:tcPr>
          <w:p w14:paraId="6AD42B7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29,000</w:t>
            </w:r>
          </w:p>
        </w:tc>
        <w:tc>
          <w:tcPr>
            <w:tcW w:w="434" w:type="pct"/>
            <w:tcBorders>
              <w:top w:val="nil"/>
              <w:left w:val="nil"/>
              <w:bottom w:val="nil"/>
              <w:right w:val="nil"/>
            </w:tcBorders>
            <w:shd w:val="clear" w:color="auto" w:fill="auto"/>
            <w:noWrap/>
            <w:vAlign w:val="center"/>
            <w:hideMark/>
          </w:tcPr>
          <w:p w14:paraId="6895A44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4FCBABB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387F56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1DE73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34" w:type="pct"/>
            <w:tcBorders>
              <w:top w:val="nil"/>
              <w:left w:val="nil"/>
              <w:bottom w:val="nil"/>
              <w:right w:val="nil"/>
            </w:tcBorders>
            <w:shd w:val="clear" w:color="auto" w:fill="auto"/>
            <w:noWrap/>
            <w:vAlign w:val="center"/>
            <w:hideMark/>
          </w:tcPr>
          <w:p w14:paraId="6E0C100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FCEBC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913CF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8046EE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D1E60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15C0E7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C826DDE" w14:textId="77777777" w:rsidTr="00D71E31">
        <w:trPr>
          <w:trHeight w:val="264"/>
        </w:trPr>
        <w:tc>
          <w:tcPr>
            <w:tcW w:w="656" w:type="pct"/>
            <w:tcBorders>
              <w:top w:val="nil"/>
              <w:left w:val="nil"/>
              <w:bottom w:val="nil"/>
              <w:right w:val="nil"/>
            </w:tcBorders>
            <w:shd w:val="clear" w:color="auto" w:fill="auto"/>
            <w:noWrap/>
            <w:vAlign w:val="center"/>
            <w:hideMark/>
          </w:tcPr>
          <w:p w14:paraId="19E0B6D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34" w:type="pct"/>
            <w:tcBorders>
              <w:top w:val="nil"/>
              <w:left w:val="nil"/>
              <w:bottom w:val="nil"/>
              <w:right w:val="nil"/>
            </w:tcBorders>
            <w:shd w:val="clear" w:color="auto" w:fill="auto"/>
            <w:noWrap/>
            <w:vAlign w:val="center"/>
            <w:hideMark/>
          </w:tcPr>
          <w:p w14:paraId="5CD3066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26AAB03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D37B4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D12AA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036BEF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4A05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5C6551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4BB334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CAA7E5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3BE745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r>
      <w:tr w:rsidR="000A5C6B" w:rsidRPr="00956BD9" w14:paraId="54CD6BC0" w14:textId="77777777" w:rsidTr="00D71E31">
        <w:trPr>
          <w:trHeight w:val="264"/>
        </w:trPr>
        <w:tc>
          <w:tcPr>
            <w:tcW w:w="656" w:type="pct"/>
            <w:tcBorders>
              <w:top w:val="nil"/>
              <w:left w:val="nil"/>
              <w:bottom w:val="nil"/>
              <w:right w:val="nil"/>
            </w:tcBorders>
            <w:shd w:val="clear" w:color="auto" w:fill="auto"/>
            <w:noWrap/>
            <w:vAlign w:val="center"/>
            <w:hideMark/>
          </w:tcPr>
          <w:p w14:paraId="32BDE14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31,000</w:t>
            </w:r>
          </w:p>
        </w:tc>
        <w:tc>
          <w:tcPr>
            <w:tcW w:w="434" w:type="pct"/>
            <w:tcBorders>
              <w:top w:val="nil"/>
              <w:left w:val="nil"/>
              <w:bottom w:val="nil"/>
              <w:right w:val="nil"/>
            </w:tcBorders>
            <w:shd w:val="clear" w:color="auto" w:fill="auto"/>
            <w:noWrap/>
            <w:vAlign w:val="center"/>
            <w:hideMark/>
          </w:tcPr>
          <w:p w14:paraId="3978FF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20195E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1DFB41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E0C26E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33E2CC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348067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D2BC92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3D1E96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6F3689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300125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46F3B3E" w14:textId="77777777" w:rsidTr="00D71E31">
        <w:trPr>
          <w:trHeight w:val="264"/>
        </w:trPr>
        <w:tc>
          <w:tcPr>
            <w:tcW w:w="656" w:type="pct"/>
            <w:tcBorders>
              <w:top w:val="nil"/>
              <w:left w:val="nil"/>
              <w:bottom w:val="nil"/>
              <w:right w:val="nil"/>
            </w:tcBorders>
            <w:shd w:val="clear" w:color="auto" w:fill="auto"/>
            <w:noWrap/>
            <w:vAlign w:val="center"/>
            <w:hideMark/>
          </w:tcPr>
          <w:p w14:paraId="67AB89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32,000</w:t>
            </w:r>
          </w:p>
        </w:tc>
        <w:tc>
          <w:tcPr>
            <w:tcW w:w="434" w:type="pct"/>
            <w:tcBorders>
              <w:top w:val="nil"/>
              <w:left w:val="nil"/>
              <w:bottom w:val="nil"/>
              <w:right w:val="nil"/>
            </w:tcBorders>
            <w:shd w:val="clear" w:color="auto" w:fill="auto"/>
            <w:noWrap/>
            <w:vAlign w:val="center"/>
            <w:hideMark/>
          </w:tcPr>
          <w:p w14:paraId="3AB986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7A61BF0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2E9D92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03C081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A0EC47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39454A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C80B72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34" w:type="pct"/>
            <w:tcBorders>
              <w:top w:val="nil"/>
              <w:left w:val="nil"/>
              <w:bottom w:val="nil"/>
              <w:right w:val="nil"/>
            </w:tcBorders>
            <w:shd w:val="clear" w:color="auto" w:fill="auto"/>
            <w:noWrap/>
            <w:vAlign w:val="center"/>
            <w:hideMark/>
          </w:tcPr>
          <w:p w14:paraId="10FF326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93D6E1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4B5259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8D149F6" w14:textId="77777777" w:rsidTr="00D71E31">
        <w:trPr>
          <w:trHeight w:val="264"/>
        </w:trPr>
        <w:tc>
          <w:tcPr>
            <w:tcW w:w="656" w:type="pct"/>
            <w:tcBorders>
              <w:top w:val="nil"/>
              <w:left w:val="nil"/>
              <w:bottom w:val="nil"/>
              <w:right w:val="nil"/>
            </w:tcBorders>
            <w:shd w:val="clear" w:color="auto" w:fill="auto"/>
            <w:noWrap/>
            <w:vAlign w:val="center"/>
            <w:hideMark/>
          </w:tcPr>
          <w:p w14:paraId="5A406DE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34" w:type="pct"/>
            <w:tcBorders>
              <w:top w:val="nil"/>
              <w:left w:val="nil"/>
              <w:bottom w:val="nil"/>
              <w:right w:val="nil"/>
            </w:tcBorders>
            <w:shd w:val="clear" w:color="auto" w:fill="auto"/>
            <w:noWrap/>
            <w:vAlign w:val="center"/>
            <w:hideMark/>
          </w:tcPr>
          <w:p w14:paraId="74C4E91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130189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D2B1F1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A55440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41E6AC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DF2FF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E3910D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E4859E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8ADE38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1FED8D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71A7251" w14:textId="77777777" w:rsidTr="00D71E31">
        <w:trPr>
          <w:trHeight w:val="264"/>
        </w:trPr>
        <w:tc>
          <w:tcPr>
            <w:tcW w:w="656" w:type="pct"/>
            <w:tcBorders>
              <w:top w:val="nil"/>
              <w:left w:val="nil"/>
              <w:bottom w:val="nil"/>
              <w:right w:val="nil"/>
            </w:tcBorders>
            <w:shd w:val="clear" w:color="auto" w:fill="auto"/>
            <w:noWrap/>
            <w:vAlign w:val="center"/>
            <w:hideMark/>
          </w:tcPr>
          <w:p w14:paraId="600F090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34,000</w:t>
            </w:r>
          </w:p>
        </w:tc>
        <w:tc>
          <w:tcPr>
            <w:tcW w:w="434" w:type="pct"/>
            <w:tcBorders>
              <w:top w:val="nil"/>
              <w:left w:val="nil"/>
              <w:bottom w:val="nil"/>
              <w:right w:val="nil"/>
            </w:tcBorders>
            <w:shd w:val="clear" w:color="auto" w:fill="auto"/>
            <w:noWrap/>
            <w:vAlign w:val="center"/>
            <w:hideMark/>
          </w:tcPr>
          <w:p w14:paraId="3BDA474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EC70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C97D6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7FF2FF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3DF1C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1674F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3721E4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C0041D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0EAA9D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582D46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F5ECC45" w14:textId="77777777" w:rsidTr="00D71E31">
        <w:trPr>
          <w:trHeight w:val="264"/>
        </w:trPr>
        <w:tc>
          <w:tcPr>
            <w:tcW w:w="656" w:type="pct"/>
            <w:tcBorders>
              <w:top w:val="nil"/>
              <w:left w:val="nil"/>
              <w:bottom w:val="nil"/>
              <w:right w:val="nil"/>
            </w:tcBorders>
            <w:shd w:val="clear" w:color="auto" w:fill="auto"/>
            <w:noWrap/>
            <w:vAlign w:val="center"/>
            <w:hideMark/>
          </w:tcPr>
          <w:p w14:paraId="5CA0740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35,000</w:t>
            </w:r>
          </w:p>
        </w:tc>
        <w:tc>
          <w:tcPr>
            <w:tcW w:w="434" w:type="pct"/>
            <w:tcBorders>
              <w:top w:val="nil"/>
              <w:left w:val="nil"/>
              <w:bottom w:val="nil"/>
              <w:right w:val="nil"/>
            </w:tcBorders>
            <w:shd w:val="clear" w:color="auto" w:fill="auto"/>
            <w:noWrap/>
            <w:vAlign w:val="center"/>
            <w:hideMark/>
          </w:tcPr>
          <w:p w14:paraId="128F176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68126A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3B5A26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A23FDF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1D1ED2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D82D80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A5E0C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9AE000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343C11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9528F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E334165" w14:textId="77777777" w:rsidTr="00D71E31">
        <w:trPr>
          <w:trHeight w:val="264"/>
        </w:trPr>
        <w:tc>
          <w:tcPr>
            <w:tcW w:w="656" w:type="pct"/>
            <w:tcBorders>
              <w:top w:val="nil"/>
              <w:left w:val="nil"/>
              <w:bottom w:val="nil"/>
              <w:right w:val="nil"/>
            </w:tcBorders>
            <w:shd w:val="clear" w:color="auto" w:fill="auto"/>
            <w:noWrap/>
            <w:vAlign w:val="center"/>
            <w:hideMark/>
          </w:tcPr>
          <w:p w14:paraId="02CF5D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34" w:type="pct"/>
            <w:tcBorders>
              <w:top w:val="nil"/>
              <w:left w:val="nil"/>
              <w:bottom w:val="nil"/>
              <w:right w:val="nil"/>
            </w:tcBorders>
            <w:shd w:val="clear" w:color="auto" w:fill="auto"/>
            <w:noWrap/>
            <w:vAlign w:val="center"/>
            <w:hideMark/>
          </w:tcPr>
          <w:p w14:paraId="6844553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0870AC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7B4A0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770AC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88F897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598DB7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4274F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32765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97662E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DBD9C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DCFFC7F" w14:textId="77777777" w:rsidTr="00D71E31">
        <w:trPr>
          <w:trHeight w:val="264"/>
        </w:trPr>
        <w:tc>
          <w:tcPr>
            <w:tcW w:w="656" w:type="pct"/>
            <w:tcBorders>
              <w:top w:val="nil"/>
              <w:left w:val="nil"/>
              <w:bottom w:val="nil"/>
              <w:right w:val="nil"/>
            </w:tcBorders>
            <w:shd w:val="clear" w:color="auto" w:fill="auto"/>
            <w:noWrap/>
            <w:vAlign w:val="center"/>
            <w:hideMark/>
          </w:tcPr>
          <w:p w14:paraId="0F60C31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37,000</w:t>
            </w:r>
          </w:p>
        </w:tc>
        <w:tc>
          <w:tcPr>
            <w:tcW w:w="434" w:type="pct"/>
            <w:tcBorders>
              <w:top w:val="nil"/>
              <w:left w:val="nil"/>
              <w:bottom w:val="nil"/>
              <w:right w:val="nil"/>
            </w:tcBorders>
            <w:shd w:val="clear" w:color="auto" w:fill="auto"/>
            <w:noWrap/>
            <w:vAlign w:val="center"/>
            <w:hideMark/>
          </w:tcPr>
          <w:p w14:paraId="0E2A207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12BD1B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9192F9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642E8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FEEBF3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52ADE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89BA0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56725A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11C7B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CBF313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EEB6019" w14:textId="77777777" w:rsidTr="00D71E31">
        <w:trPr>
          <w:trHeight w:val="264"/>
        </w:trPr>
        <w:tc>
          <w:tcPr>
            <w:tcW w:w="656" w:type="pct"/>
            <w:tcBorders>
              <w:top w:val="nil"/>
              <w:left w:val="nil"/>
              <w:bottom w:val="nil"/>
              <w:right w:val="nil"/>
            </w:tcBorders>
            <w:shd w:val="clear" w:color="auto" w:fill="auto"/>
            <w:noWrap/>
            <w:vAlign w:val="center"/>
            <w:hideMark/>
          </w:tcPr>
          <w:p w14:paraId="6F16751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38,000</w:t>
            </w:r>
          </w:p>
        </w:tc>
        <w:tc>
          <w:tcPr>
            <w:tcW w:w="434" w:type="pct"/>
            <w:tcBorders>
              <w:top w:val="nil"/>
              <w:left w:val="nil"/>
              <w:bottom w:val="nil"/>
              <w:right w:val="nil"/>
            </w:tcBorders>
            <w:shd w:val="clear" w:color="auto" w:fill="auto"/>
            <w:noWrap/>
            <w:vAlign w:val="center"/>
            <w:hideMark/>
          </w:tcPr>
          <w:p w14:paraId="4B96F53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7949C3D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DEB54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681A03B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90E81C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C950B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CEEC78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68E59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63D05D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E15A1C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CABA266" w14:textId="77777777" w:rsidTr="00D71E31">
        <w:trPr>
          <w:trHeight w:val="264"/>
        </w:trPr>
        <w:tc>
          <w:tcPr>
            <w:tcW w:w="656" w:type="pct"/>
            <w:tcBorders>
              <w:top w:val="nil"/>
              <w:left w:val="nil"/>
              <w:bottom w:val="nil"/>
              <w:right w:val="nil"/>
            </w:tcBorders>
            <w:shd w:val="clear" w:color="auto" w:fill="auto"/>
            <w:noWrap/>
            <w:vAlign w:val="center"/>
            <w:hideMark/>
          </w:tcPr>
          <w:p w14:paraId="26D28A0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34" w:type="pct"/>
            <w:tcBorders>
              <w:top w:val="nil"/>
              <w:left w:val="nil"/>
              <w:bottom w:val="nil"/>
              <w:right w:val="nil"/>
            </w:tcBorders>
            <w:shd w:val="clear" w:color="auto" w:fill="auto"/>
            <w:noWrap/>
            <w:vAlign w:val="center"/>
            <w:hideMark/>
          </w:tcPr>
          <w:p w14:paraId="760529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F28E9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F83D0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EE1DB7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9AC794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48B69DD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20D15E2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B14CD7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081C026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595535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0D4E783" w14:textId="77777777" w:rsidTr="00D71E31">
        <w:trPr>
          <w:trHeight w:val="264"/>
        </w:trPr>
        <w:tc>
          <w:tcPr>
            <w:tcW w:w="656" w:type="pct"/>
            <w:tcBorders>
              <w:top w:val="nil"/>
              <w:left w:val="nil"/>
              <w:bottom w:val="nil"/>
              <w:right w:val="nil"/>
            </w:tcBorders>
            <w:shd w:val="clear" w:color="auto" w:fill="auto"/>
            <w:noWrap/>
            <w:vAlign w:val="center"/>
            <w:hideMark/>
          </w:tcPr>
          <w:p w14:paraId="1F8202D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40,000</w:t>
            </w:r>
          </w:p>
        </w:tc>
        <w:tc>
          <w:tcPr>
            <w:tcW w:w="434" w:type="pct"/>
            <w:tcBorders>
              <w:top w:val="nil"/>
              <w:left w:val="nil"/>
              <w:bottom w:val="nil"/>
              <w:right w:val="nil"/>
            </w:tcBorders>
            <w:shd w:val="clear" w:color="auto" w:fill="auto"/>
            <w:noWrap/>
            <w:vAlign w:val="center"/>
            <w:hideMark/>
          </w:tcPr>
          <w:p w14:paraId="59B2C4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A2EDB0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295D41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8F65EC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E9FE6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375F16D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5FAF4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773F27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5629E20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nil"/>
              <w:right w:val="nil"/>
            </w:tcBorders>
            <w:shd w:val="clear" w:color="auto" w:fill="auto"/>
            <w:noWrap/>
            <w:vAlign w:val="center"/>
            <w:hideMark/>
          </w:tcPr>
          <w:p w14:paraId="1FD1DB4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9DEA832" w14:textId="77777777" w:rsidTr="00D71E31">
        <w:trPr>
          <w:trHeight w:val="276"/>
        </w:trPr>
        <w:tc>
          <w:tcPr>
            <w:tcW w:w="656" w:type="pct"/>
            <w:tcBorders>
              <w:top w:val="nil"/>
              <w:left w:val="nil"/>
              <w:bottom w:val="single" w:sz="12" w:space="0" w:color="auto"/>
              <w:right w:val="nil"/>
            </w:tcBorders>
            <w:shd w:val="clear" w:color="auto" w:fill="auto"/>
            <w:noWrap/>
            <w:vAlign w:val="center"/>
            <w:hideMark/>
          </w:tcPr>
          <w:p w14:paraId="12C26E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41,000</w:t>
            </w:r>
          </w:p>
        </w:tc>
        <w:tc>
          <w:tcPr>
            <w:tcW w:w="434" w:type="pct"/>
            <w:tcBorders>
              <w:top w:val="nil"/>
              <w:left w:val="nil"/>
              <w:bottom w:val="single" w:sz="12" w:space="0" w:color="auto"/>
              <w:right w:val="nil"/>
            </w:tcBorders>
            <w:shd w:val="clear" w:color="auto" w:fill="auto"/>
            <w:noWrap/>
            <w:vAlign w:val="center"/>
            <w:hideMark/>
          </w:tcPr>
          <w:p w14:paraId="4813EDC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3F9671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098EB1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423A34F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4E0F87D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44DAB98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160BCD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5DCC0BF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77F41F4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34" w:type="pct"/>
            <w:tcBorders>
              <w:top w:val="nil"/>
              <w:left w:val="nil"/>
              <w:bottom w:val="single" w:sz="12" w:space="0" w:color="auto"/>
              <w:right w:val="nil"/>
            </w:tcBorders>
            <w:shd w:val="clear" w:color="auto" w:fill="auto"/>
            <w:noWrap/>
            <w:vAlign w:val="center"/>
            <w:hideMark/>
          </w:tcPr>
          <w:p w14:paraId="6B5FEB9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4DE76EFD" w14:textId="77777777" w:rsidR="000A5C6B" w:rsidRPr="00956BD9" w:rsidRDefault="000A5C6B" w:rsidP="00B75225">
      <w:pPr>
        <w:spacing w:line="240" w:lineRule="auto"/>
        <w:jc w:val="center"/>
        <w:rPr>
          <w:rFonts w:ascii="Times New Roman" w:hAnsi="Times New Roman" w:cs="Times New Roman"/>
          <w:b/>
          <w:sz w:val="24"/>
          <w:szCs w:val="24"/>
        </w:rPr>
      </w:pPr>
    </w:p>
    <w:p w14:paraId="4299BE2C" w14:textId="77777777" w:rsidR="000A5C6B" w:rsidRPr="00956BD9" w:rsidRDefault="000A5C6B" w:rsidP="00337A02">
      <w:pPr>
        <w:spacing w:line="480" w:lineRule="auto"/>
        <w:rPr>
          <w:rFonts w:ascii="Times New Roman" w:hAnsi="Times New Roman" w:cs="Times New Roman"/>
          <w:sz w:val="24"/>
          <w:szCs w:val="24"/>
        </w:rPr>
      </w:pPr>
    </w:p>
    <w:p w14:paraId="1F2164CB" w14:textId="77777777" w:rsidR="000A5C6B" w:rsidRPr="00956BD9" w:rsidRDefault="000A5C6B" w:rsidP="00337A02">
      <w:pPr>
        <w:spacing w:line="480" w:lineRule="auto"/>
        <w:rPr>
          <w:rFonts w:ascii="Times New Roman" w:hAnsi="Times New Roman" w:cs="Times New Roman"/>
          <w:sz w:val="24"/>
          <w:szCs w:val="24"/>
        </w:rPr>
      </w:pPr>
    </w:p>
    <w:p w14:paraId="5F248C2C" w14:textId="77777777" w:rsidR="000A5C6B" w:rsidRPr="00956BD9" w:rsidRDefault="000A5C6B" w:rsidP="005576D7">
      <w:pPr>
        <w:pStyle w:val="Heading5"/>
      </w:pPr>
      <w:bookmarkStart w:id="262" w:name="_Toc489300105"/>
      <w:bookmarkStart w:id="263" w:name="_Toc489301300"/>
      <w:r w:rsidRPr="00956BD9">
        <w:lastRenderedPageBreak/>
        <w:t>Table 4.24: Tandem-Axle Load Spectra for Year 4</w:t>
      </w:r>
      <w:bookmarkEnd w:id="262"/>
      <w:bookmarkEnd w:id="263"/>
    </w:p>
    <w:tbl>
      <w:tblPr>
        <w:tblW w:w="5000" w:type="pct"/>
        <w:tblLook w:val="04A0" w:firstRow="1" w:lastRow="0" w:firstColumn="1" w:lastColumn="0" w:noHBand="0" w:noVBand="1"/>
      </w:tblPr>
      <w:tblGrid>
        <w:gridCol w:w="1168"/>
        <w:gridCol w:w="781"/>
        <w:gridCol w:w="618"/>
        <w:gridCol w:w="781"/>
        <w:gridCol w:w="782"/>
        <w:gridCol w:w="782"/>
        <w:gridCol w:w="782"/>
        <w:gridCol w:w="782"/>
        <w:gridCol w:w="619"/>
        <w:gridCol w:w="782"/>
        <w:gridCol w:w="619"/>
      </w:tblGrid>
      <w:tr w:rsidR="000A5C6B" w:rsidRPr="00956BD9" w14:paraId="1A27573D" w14:textId="77777777" w:rsidTr="00D71E31">
        <w:trPr>
          <w:trHeight w:val="315"/>
        </w:trPr>
        <w:tc>
          <w:tcPr>
            <w:tcW w:w="688" w:type="pct"/>
            <w:vMerge w:val="restart"/>
            <w:tcBorders>
              <w:top w:val="single" w:sz="12" w:space="0" w:color="auto"/>
              <w:left w:val="nil"/>
              <w:bottom w:val="single" w:sz="12" w:space="0" w:color="000000"/>
              <w:right w:val="nil"/>
            </w:tcBorders>
            <w:shd w:val="clear" w:color="auto" w:fill="auto"/>
            <w:vAlign w:val="center"/>
            <w:hideMark/>
          </w:tcPr>
          <w:p w14:paraId="18225851"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3" w:type="pct"/>
            <w:gridSpan w:val="10"/>
            <w:tcBorders>
              <w:top w:val="single" w:sz="12" w:space="0" w:color="auto"/>
              <w:left w:val="nil"/>
              <w:bottom w:val="single" w:sz="4" w:space="0" w:color="auto"/>
              <w:right w:val="nil"/>
            </w:tcBorders>
            <w:shd w:val="clear" w:color="auto" w:fill="auto"/>
            <w:noWrap/>
            <w:vAlign w:val="center"/>
            <w:hideMark/>
          </w:tcPr>
          <w:p w14:paraId="78A2D737"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60589AB2" w14:textId="77777777" w:rsidTr="00D71E31">
        <w:trPr>
          <w:trHeight w:val="276"/>
        </w:trPr>
        <w:tc>
          <w:tcPr>
            <w:tcW w:w="688" w:type="pct"/>
            <w:vMerge/>
            <w:tcBorders>
              <w:top w:val="single" w:sz="12" w:space="0" w:color="auto"/>
              <w:left w:val="nil"/>
              <w:bottom w:val="single" w:sz="12" w:space="0" w:color="000000"/>
              <w:right w:val="nil"/>
            </w:tcBorders>
            <w:vAlign w:val="center"/>
            <w:hideMark/>
          </w:tcPr>
          <w:p w14:paraId="724A752E" w14:textId="77777777" w:rsidR="000A5C6B" w:rsidRPr="00956BD9" w:rsidRDefault="000A5C6B" w:rsidP="00D71E31">
            <w:pPr>
              <w:spacing w:after="0" w:line="240" w:lineRule="auto"/>
              <w:rPr>
                <w:rFonts w:ascii="Times New Roman" w:eastAsia="Times New Roman" w:hAnsi="Times New Roman" w:cs="Times New Roman"/>
                <w:b/>
                <w:bCs/>
                <w:color w:val="000000"/>
                <w:sz w:val="20"/>
                <w:szCs w:val="20"/>
              </w:rPr>
            </w:pPr>
          </w:p>
        </w:tc>
        <w:tc>
          <w:tcPr>
            <w:tcW w:w="460" w:type="pct"/>
            <w:tcBorders>
              <w:top w:val="nil"/>
              <w:left w:val="nil"/>
              <w:bottom w:val="single" w:sz="12" w:space="0" w:color="auto"/>
              <w:right w:val="nil"/>
            </w:tcBorders>
            <w:shd w:val="clear" w:color="auto" w:fill="auto"/>
            <w:noWrap/>
            <w:vAlign w:val="center"/>
            <w:hideMark/>
          </w:tcPr>
          <w:p w14:paraId="2D7E647E"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364" w:type="pct"/>
            <w:tcBorders>
              <w:top w:val="nil"/>
              <w:left w:val="nil"/>
              <w:bottom w:val="single" w:sz="12" w:space="0" w:color="auto"/>
              <w:right w:val="nil"/>
            </w:tcBorders>
            <w:shd w:val="clear" w:color="auto" w:fill="auto"/>
            <w:noWrap/>
            <w:vAlign w:val="center"/>
            <w:hideMark/>
          </w:tcPr>
          <w:p w14:paraId="64E1F623"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60" w:type="pct"/>
            <w:tcBorders>
              <w:top w:val="nil"/>
              <w:left w:val="nil"/>
              <w:bottom w:val="single" w:sz="12" w:space="0" w:color="auto"/>
              <w:right w:val="nil"/>
            </w:tcBorders>
            <w:shd w:val="clear" w:color="auto" w:fill="auto"/>
            <w:noWrap/>
            <w:vAlign w:val="center"/>
            <w:hideMark/>
          </w:tcPr>
          <w:p w14:paraId="4BAC77AD"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60" w:type="pct"/>
            <w:tcBorders>
              <w:top w:val="nil"/>
              <w:left w:val="nil"/>
              <w:bottom w:val="single" w:sz="12" w:space="0" w:color="auto"/>
              <w:right w:val="nil"/>
            </w:tcBorders>
            <w:shd w:val="clear" w:color="auto" w:fill="auto"/>
            <w:noWrap/>
            <w:vAlign w:val="center"/>
            <w:hideMark/>
          </w:tcPr>
          <w:p w14:paraId="32781552"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60" w:type="pct"/>
            <w:tcBorders>
              <w:top w:val="nil"/>
              <w:left w:val="nil"/>
              <w:bottom w:val="single" w:sz="12" w:space="0" w:color="auto"/>
              <w:right w:val="nil"/>
            </w:tcBorders>
            <w:shd w:val="clear" w:color="auto" w:fill="auto"/>
            <w:noWrap/>
            <w:vAlign w:val="center"/>
            <w:hideMark/>
          </w:tcPr>
          <w:p w14:paraId="43D6ACBA"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60" w:type="pct"/>
            <w:tcBorders>
              <w:top w:val="nil"/>
              <w:left w:val="nil"/>
              <w:bottom w:val="single" w:sz="12" w:space="0" w:color="auto"/>
              <w:right w:val="nil"/>
            </w:tcBorders>
            <w:shd w:val="clear" w:color="auto" w:fill="auto"/>
            <w:noWrap/>
            <w:vAlign w:val="center"/>
            <w:hideMark/>
          </w:tcPr>
          <w:p w14:paraId="1DAD2F6B"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460" w:type="pct"/>
            <w:tcBorders>
              <w:top w:val="nil"/>
              <w:left w:val="nil"/>
              <w:bottom w:val="single" w:sz="12" w:space="0" w:color="auto"/>
              <w:right w:val="nil"/>
            </w:tcBorders>
            <w:shd w:val="clear" w:color="auto" w:fill="auto"/>
            <w:noWrap/>
            <w:vAlign w:val="center"/>
            <w:hideMark/>
          </w:tcPr>
          <w:p w14:paraId="1800D92A"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364" w:type="pct"/>
            <w:tcBorders>
              <w:top w:val="nil"/>
              <w:left w:val="nil"/>
              <w:bottom w:val="single" w:sz="12" w:space="0" w:color="auto"/>
              <w:right w:val="nil"/>
            </w:tcBorders>
            <w:shd w:val="clear" w:color="auto" w:fill="auto"/>
            <w:noWrap/>
            <w:vAlign w:val="center"/>
            <w:hideMark/>
          </w:tcPr>
          <w:p w14:paraId="7397EA0F"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60" w:type="pct"/>
            <w:tcBorders>
              <w:top w:val="nil"/>
              <w:left w:val="nil"/>
              <w:bottom w:val="single" w:sz="12" w:space="0" w:color="auto"/>
              <w:right w:val="nil"/>
            </w:tcBorders>
            <w:shd w:val="clear" w:color="auto" w:fill="auto"/>
            <w:noWrap/>
            <w:vAlign w:val="center"/>
            <w:hideMark/>
          </w:tcPr>
          <w:p w14:paraId="25FB3E6E"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365" w:type="pct"/>
            <w:tcBorders>
              <w:top w:val="nil"/>
              <w:left w:val="nil"/>
              <w:bottom w:val="single" w:sz="12" w:space="0" w:color="auto"/>
              <w:right w:val="nil"/>
            </w:tcBorders>
            <w:shd w:val="clear" w:color="auto" w:fill="auto"/>
            <w:noWrap/>
            <w:vAlign w:val="center"/>
            <w:hideMark/>
          </w:tcPr>
          <w:p w14:paraId="3296DAE7"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5DED5C0C" w14:textId="77777777" w:rsidTr="00D71E31">
        <w:trPr>
          <w:trHeight w:val="276"/>
        </w:trPr>
        <w:tc>
          <w:tcPr>
            <w:tcW w:w="688" w:type="pct"/>
            <w:tcBorders>
              <w:top w:val="nil"/>
              <w:left w:val="nil"/>
              <w:bottom w:val="nil"/>
              <w:right w:val="nil"/>
            </w:tcBorders>
            <w:shd w:val="clear" w:color="auto" w:fill="auto"/>
            <w:noWrap/>
            <w:vAlign w:val="center"/>
            <w:hideMark/>
          </w:tcPr>
          <w:p w14:paraId="423383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w:t>
            </w:r>
          </w:p>
        </w:tc>
        <w:tc>
          <w:tcPr>
            <w:tcW w:w="460" w:type="pct"/>
            <w:tcBorders>
              <w:top w:val="nil"/>
              <w:left w:val="nil"/>
              <w:bottom w:val="nil"/>
              <w:right w:val="nil"/>
            </w:tcBorders>
            <w:shd w:val="clear" w:color="auto" w:fill="auto"/>
            <w:noWrap/>
            <w:vAlign w:val="center"/>
            <w:hideMark/>
          </w:tcPr>
          <w:p w14:paraId="4D3AEC2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1.34</w:t>
            </w:r>
          </w:p>
        </w:tc>
        <w:tc>
          <w:tcPr>
            <w:tcW w:w="364" w:type="pct"/>
            <w:tcBorders>
              <w:top w:val="nil"/>
              <w:left w:val="nil"/>
              <w:bottom w:val="nil"/>
              <w:right w:val="nil"/>
            </w:tcBorders>
            <w:shd w:val="clear" w:color="auto" w:fill="auto"/>
            <w:noWrap/>
            <w:vAlign w:val="center"/>
            <w:hideMark/>
          </w:tcPr>
          <w:p w14:paraId="688323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9FADAE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3.83</w:t>
            </w:r>
          </w:p>
        </w:tc>
        <w:tc>
          <w:tcPr>
            <w:tcW w:w="460" w:type="pct"/>
            <w:tcBorders>
              <w:top w:val="nil"/>
              <w:left w:val="nil"/>
              <w:bottom w:val="nil"/>
              <w:right w:val="nil"/>
            </w:tcBorders>
            <w:shd w:val="clear" w:color="auto" w:fill="auto"/>
            <w:noWrap/>
            <w:vAlign w:val="center"/>
            <w:hideMark/>
          </w:tcPr>
          <w:p w14:paraId="77AD0D6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79.19</w:t>
            </w:r>
          </w:p>
        </w:tc>
        <w:tc>
          <w:tcPr>
            <w:tcW w:w="460" w:type="pct"/>
            <w:tcBorders>
              <w:top w:val="nil"/>
              <w:left w:val="nil"/>
              <w:bottom w:val="nil"/>
              <w:right w:val="nil"/>
            </w:tcBorders>
            <w:shd w:val="clear" w:color="auto" w:fill="auto"/>
            <w:noWrap/>
            <w:vAlign w:val="center"/>
            <w:hideMark/>
          </w:tcPr>
          <w:p w14:paraId="44E85D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12.70</w:t>
            </w:r>
          </w:p>
        </w:tc>
        <w:tc>
          <w:tcPr>
            <w:tcW w:w="460" w:type="pct"/>
            <w:tcBorders>
              <w:top w:val="nil"/>
              <w:left w:val="nil"/>
              <w:bottom w:val="nil"/>
              <w:right w:val="nil"/>
            </w:tcBorders>
            <w:shd w:val="clear" w:color="auto" w:fill="auto"/>
            <w:noWrap/>
            <w:vAlign w:val="center"/>
            <w:hideMark/>
          </w:tcPr>
          <w:p w14:paraId="214A32C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1.77</w:t>
            </w:r>
          </w:p>
        </w:tc>
        <w:tc>
          <w:tcPr>
            <w:tcW w:w="460" w:type="pct"/>
            <w:tcBorders>
              <w:top w:val="nil"/>
              <w:left w:val="nil"/>
              <w:bottom w:val="nil"/>
              <w:right w:val="nil"/>
            </w:tcBorders>
            <w:shd w:val="clear" w:color="auto" w:fill="auto"/>
            <w:noWrap/>
            <w:vAlign w:val="center"/>
            <w:hideMark/>
          </w:tcPr>
          <w:p w14:paraId="368ACA1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0.82</w:t>
            </w:r>
          </w:p>
        </w:tc>
        <w:tc>
          <w:tcPr>
            <w:tcW w:w="364" w:type="pct"/>
            <w:tcBorders>
              <w:top w:val="nil"/>
              <w:left w:val="nil"/>
              <w:bottom w:val="nil"/>
              <w:right w:val="nil"/>
            </w:tcBorders>
            <w:shd w:val="clear" w:color="auto" w:fill="auto"/>
            <w:noWrap/>
            <w:vAlign w:val="center"/>
            <w:hideMark/>
          </w:tcPr>
          <w:p w14:paraId="0576DCD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C032F2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0.29</w:t>
            </w:r>
          </w:p>
        </w:tc>
        <w:tc>
          <w:tcPr>
            <w:tcW w:w="365" w:type="pct"/>
            <w:tcBorders>
              <w:top w:val="nil"/>
              <w:left w:val="nil"/>
              <w:bottom w:val="nil"/>
              <w:right w:val="nil"/>
            </w:tcBorders>
            <w:shd w:val="clear" w:color="auto" w:fill="auto"/>
            <w:noWrap/>
            <w:vAlign w:val="center"/>
            <w:hideMark/>
          </w:tcPr>
          <w:p w14:paraId="613589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4.13</w:t>
            </w:r>
          </w:p>
        </w:tc>
      </w:tr>
      <w:tr w:rsidR="000A5C6B" w:rsidRPr="00956BD9" w14:paraId="785153F7" w14:textId="77777777" w:rsidTr="00D71E31">
        <w:trPr>
          <w:trHeight w:val="264"/>
        </w:trPr>
        <w:tc>
          <w:tcPr>
            <w:tcW w:w="688" w:type="pct"/>
            <w:tcBorders>
              <w:top w:val="nil"/>
              <w:left w:val="nil"/>
              <w:bottom w:val="nil"/>
              <w:right w:val="nil"/>
            </w:tcBorders>
            <w:shd w:val="clear" w:color="auto" w:fill="auto"/>
            <w:noWrap/>
            <w:vAlign w:val="center"/>
            <w:hideMark/>
          </w:tcPr>
          <w:p w14:paraId="75F116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w:t>
            </w:r>
          </w:p>
        </w:tc>
        <w:tc>
          <w:tcPr>
            <w:tcW w:w="460" w:type="pct"/>
            <w:tcBorders>
              <w:top w:val="nil"/>
              <w:left w:val="nil"/>
              <w:bottom w:val="nil"/>
              <w:right w:val="nil"/>
            </w:tcBorders>
            <w:shd w:val="clear" w:color="auto" w:fill="auto"/>
            <w:noWrap/>
            <w:vAlign w:val="center"/>
            <w:hideMark/>
          </w:tcPr>
          <w:p w14:paraId="3CFAB8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1.65</w:t>
            </w:r>
          </w:p>
        </w:tc>
        <w:tc>
          <w:tcPr>
            <w:tcW w:w="364" w:type="pct"/>
            <w:tcBorders>
              <w:top w:val="nil"/>
              <w:left w:val="nil"/>
              <w:bottom w:val="nil"/>
              <w:right w:val="nil"/>
            </w:tcBorders>
            <w:shd w:val="clear" w:color="auto" w:fill="auto"/>
            <w:noWrap/>
            <w:vAlign w:val="center"/>
            <w:hideMark/>
          </w:tcPr>
          <w:p w14:paraId="798C7B9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D6D9A5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15.90</w:t>
            </w:r>
          </w:p>
        </w:tc>
        <w:tc>
          <w:tcPr>
            <w:tcW w:w="460" w:type="pct"/>
            <w:tcBorders>
              <w:top w:val="nil"/>
              <w:left w:val="nil"/>
              <w:bottom w:val="nil"/>
              <w:right w:val="nil"/>
            </w:tcBorders>
            <w:shd w:val="clear" w:color="auto" w:fill="auto"/>
            <w:noWrap/>
            <w:vAlign w:val="center"/>
            <w:hideMark/>
          </w:tcPr>
          <w:p w14:paraId="10C77AE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FC22A8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11.47</w:t>
            </w:r>
          </w:p>
        </w:tc>
        <w:tc>
          <w:tcPr>
            <w:tcW w:w="460" w:type="pct"/>
            <w:tcBorders>
              <w:top w:val="nil"/>
              <w:left w:val="nil"/>
              <w:bottom w:val="nil"/>
              <w:right w:val="nil"/>
            </w:tcBorders>
            <w:shd w:val="clear" w:color="auto" w:fill="auto"/>
            <w:noWrap/>
            <w:vAlign w:val="center"/>
            <w:hideMark/>
          </w:tcPr>
          <w:p w14:paraId="66E69BF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4.49</w:t>
            </w:r>
          </w:p>
        </w:tc>
        <w:tc>
          <w:tcPr>
            <w:tcW w:w="460" w:type="pct"/>
            <w:tcBorders>
              <w:top w:val="nil"/>
              <w:left w:val="nil"/>
              <w:bottom w:val="nil"/>
              <w:right w:val="nil"/>
            </w:tcBorders>
            <w:shd w:val="clear" w:color="auto" w:fill="auto"/>
            <w:noWrap/>
            <w:vAlign w:val="center"/>
            <w:hideMark/>
          </w:tcPr>
          <w:p w14:paraId="37FA368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0.49</w:t>
            </w:r>
          </w:p>
        </w:tc>
        <w:tc>
          <w:tcPr>
            <w:tcW w:w="364" w:type="pct"/>
            <w:tcBorders>
              <w:top w:val="nil"/>
              <w:left w:val="nil"/>
              <w:bottom w:val="nil"/>
              <w:right w:val="nil"/>
            </w:tcBorders>
            <w:shd w:val="clear" w:color="auto" w:fill="auto"/>
            <w:noWrap/>
            <w:vAlign w:val="center"/>
            <w:hideMark/>
          </w:tcPr>
          <w:p w14:paraId="150AFD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1AC58F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0.44</w:t>
            </w:r>
          </w:p>
        </w:tc>
        <w:tc>
          <w:tcPr>
            <w:tcW w:w="365" w:type="pct"/>
            <w:tcBorders>
              <w:top w:val="nil"/>
              <w:left w:val="nil"/>
              <w:bottom w:val="nil"/>
              <w:right w:val="nil"/>
            </w:tcBorders>
            <w:shd w:val="clear" w:color="auto" w:fill="auto"/>
            <w:noWrap/>
            <w:vAlign w:val="center"/>
            <w:hideMark/>
          </w:tcPr>
          <w:p w14:paraId="2BDDD5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3.85</w:t>
            </w:r>
          </w:p>
        </w:tc>
      </w:tr>
      <w:tr w:rsidR="000A5C6B" w:rsidRPr="00956BD9" w14:paraId="7391370B" w14:textId="77777777" w:rsidTr="00D71E31">
        <w:trPr>
          <w:trHeight w:val="264"/>
        </w:trPr>
        <w:tc>
          <w:tcPr>
            <w:tcW w:w="688" w:type="pct"/>
            <w:tcBorders>
              <w:top w:val="nil"/>
              <w:left w:val="nil"/>
              <w:bottom w:val="nil"/>
              <w:right w:val="nil"/>
            </w:tcBorders>
            <w:shd w:val="clear" w:color="auto" w:fill="auto"/>
            <w:noWrap/>
            <w:vAlign w:val="center"/>
            <w:hideMark/>
          </w:tcPr>
          <w:p w14:paraId="630F32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10,000</w:t>
            </w:r>
          </w:p>
        </w:tc>
        <w:tc>
          <w:tcPr>
            <w:tcW w:w="460" w:type="pct"/>
            <w:tcBorders>
              <w:top w:val="nil"/>
              <w:left w:val="nil"/>
              <w:bottom w:val="nil"/>
              <w:right w:val="nil"/>
            </w:tcBorders>
            <w:shd w:val="clear" w:color="auto" w:fill="auto"/>
            <w:noWrap/>
            <w:vAlign w:val="center"/>
            <w:hideMark/>
          </w:tcPr>
          <w:p w14:paraId="5919D7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3.84</w:t>
            </w:r>
          </w:p>
        </w:tc>
        <w:tc>
          <w:tcPr>
            <w:tcW w:w="364" w:type="pct"/>
            <w:tcBorders>
              <w:top w:val="nil"/>
              <w:left w:val="nil"/>
              <w:bottom w:val="nil"/>
              <w:right w:val="nil"/>
            </w:tcBorders>
            <w:shd w:val="clear" w:color="auto" w:fill="auto"/>
            <w:noWrap/>
            <w:vAlign w:val="center"/>
            <w:hideMark/>
          </w:tcPr>
          <w:p w14:paraId="4F5E9A0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B47C93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17.39</w:t>
            </w:r>
          </w:p>
        </w:tc>
        <w:tc>
          <w:tcPr>
            <w:tcW w:w="460" w:type="pct"/>
            <w:tcBorders>
              <w:top w:val="nil"/>
              <w:left w:val="nil"/>
              <w:bottom w:val="nil"/>
              <w:right w:val="nil"/>
            </w:tcBorders>
            <w:shd w:val="clear" w:color="auto" w:fill="auto"/>
            <w:noWrap/>
            <w:vAlign w:val="center"/>
            <w:hideMark/>
          </w:tcPr>
          <w:p w14:paraId="0C0053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38C3DE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11.59</w:t>
            </w:r>
          </w:p>
        </w:tc>
        <w:tc>
          <w:tcPr>
            <w:tcW w:w="460" w:type="pct"/>
            <w:tcBorders>
              <w:top w:val="nil"/>
              <w:left w:val="nil"/>
              <w:bottom w:val="nil"/>
              <w:right w:val="nil"/>
            </w:tcBorders>
            <w:shd w:val="clear" w:color="auto" w:fill="auto"/>
            <w:noWrap/>
            <w:vAlign w:val="center"/>
            <w:hideMark/>
          </w:tcPr>
          <w:p w14:paraId="362FBC8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7.42</w:t>
            </w:r>
          </w:p>
        </w:tc>
        <w:tc>
          <w:tcPr>
            <w:tcW w:w="460" w:type="pct"/>
            <w:tcBorders>
              <w:top w:val="nil"/>
              <w:left w:val="nil"/>
              <w:bottom w:val="nil"/>
              <w:right w:val="nil"/>
            </w:tcBorders>
            <w:shd w:val="clear" w:color="auto" w:fill="auto"/>
            <w:noWrap/>
            <w:vAlign w:val="center"/>
            <w:hideMark/>
          </w:tcPr>
          <w:p w14:paraId="606174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2.29</w:t>
            </w:r>
          </w:p>
        </w:tc>
        <w:tc>
          <w:tcPr>
            <w:tcW w:w="364" w:type="pct"/>
            <w:tcBorders>
              <w:top w:val="nil"/>
              <w:left w:val="nil"/>
              <w:bottom w:val="nil"/>
              <w:right w:val="nil"/>
            </w:tcBorders>
            <w:shd w:val="clear" w:color="auto" w:fill="auto"/>
            <w:noWrap/>
            <w:vAlign w:val="center"/>
            <w:hideMark/>
          </w:tcPr>
          <w:p w14:paraId="15B274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A312A9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3.62</w:t>
            </w:r>
          </w:p>
        </w:tc>
        <w:tc>
          <w:tcPr>
            <w:tcW w:w="365" w:type="pct"/>
            <w:tcBorders>
              <w:top w:val="nil"/>
              <w:left w:val="nil"/>
              <w:bottom w:val="nil"/>
              <w:right w:val="nil"/>
            </w:tcBorders>
            <w:shd w:val="clear" w:color="auto" w:fill="auto"/>
            <w:noWrap/>
            <w:vAlign w:val="center"/>
            <w:hideMark/>
          </w:tcPr>
          <w:p w14:paraId="4B3CB8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6.23</w:t>
            </w:r>
          </w:p>
        </w:tc>
      </w:tr>
      <w:tr w:rsidR="000A5C6B" w:rsidRPr="00956BD9" w14:paraId="389436D9" w14:textId="77777777" w:rsidTr="00D71E31">
        <w:trPr>
          <w:trHeight w:val="264"/>
        </w:trPr>
        <w:tc>
          <w:tcPr>
            <w:tcW w:w="688" w:type="pct"/>
            <w:tcBorders>
              <w:top w:val="nil"/>
              <w:left w:val="nil"/>
              <w:bottom w:val="nil"/>
              <w:right w:val="nil"/>
            </w:tcBorders>
            <w:shd w:val="clear" w:color="auto" w:fill="auto"/>
            <w:noWrap/>
            <w:vAlign w:val="center"/>
            <w:hideMark/>
          </w:tcPr>
          <w:p w14:paraId="24F9943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60" w:type="pct"/>
            <w:tcBorders>
              <w:top w:val="nil"/>
              <w:left w:val="nil"/>
              <w:bottom w:val="nil"/>
              <w:right w:val="nil"/>
            </w:tcBorders>
            <w:shd w:val="clear" w:color="auto" w:fill="auto"/>
            <w:noWrap/>
            <w:vAlign w:val="center"/>
            <w:hideMark/>
          </w:tcPr>
          <w:p w14:paraId="15B8A9B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4.29</w:t>
            </w:r>
          </w:p>
        </w:tc>
        <w:tc>
          <w:tcPr>
            <w:tcW w:w="364" w:type="pct"/>
            <w:tcBorders>
              <w:top w:val="nil"/>
              <w:left w:val="nil"/>
              <w:bottom w:val="nil"/>
              <w:right w:val="nil"/>
            </w:tcBorders>
            <w:shd w:val="clear" w:color="auto" w:fill="auto"/>
            <w:noWrap/>
            <w:vAlign w:val="center"/>
            <w:hideMark/>
          </w:tcPr>
          <w:p w14:paraId="6853F59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800DA4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11.18</w:t>
            </w:r>
          </w:p>
        </w:tc>
        <w:tc>
          <w:tcPr>
            <w:tcW w:w="460" w:type="pct"/>
            <w:tcBorders>
              <w:top w:val="nil"/>
              <w:left w:val="nil"/>
              <w:bottom w:val="nil"/>
              <w:right w:val="nil"/>
            </w:tcBorders>
            <w:shd w:val="clear" w:color="auto" w:fill="auto"/>
            <w:noWrap/>
            <w:vAlign w:val="center"/>
            <w:hideMark/>
          </w:tcPr>
          <w:p w14:paraId="53C383E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0.76</w:t>
            </w:r>
          </w:p>
        </w:tc>
        <w:tc>
          <w:tcPr>
            <w:tcW w:w="460" w:type="pct"/>
            <w:tcBorders>
              <w:top w:val="nil"/>
              <w:left w:val="nil"/>
              <w:bottom w:val="nil"/>
              <w:right w:val="nil"/>
            </w:tcBorders>
            <w:shd w:val="clear" w:color="auto" w:fill="auto"/>
            <w:noWrap/>
            <w:vAlign w:val="center"/>
            <w:hideMark/>
          </w:tcPr>
          <w:p w14:paraId="0EA81D2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17.02</w:t>
            </w:r>
          </w:p>
        </w:tc>
        <w:tc>
          <w:tcPr>
            <w:tcW w:w="460" w:type="pct"/>
            <w:tcBorders>
              <w:top w:val="nil"/>
              <w:left w:val="nil"/>
              <w:bottom w:val="nil"/>
              <w:right w:val="nil"/>
            </w:tcBorders>
            <w:shd w:val="clear" w:color="auto" w:fill="auto"/>
            <w:noWrap/>
            <w:vAlign w:val="center"/>
            <w:hideMark/>
          </w:tcPr>
          <w:p w14:paraId="6272E1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10.16</w:t>
            </w:r>
          </w:p>
        </w:tc>
        <w:tc>
          <w:tcPr>
            <w:tcW w:w="460" w:type="pct"/>
            <w:tcBorders>
              <w:top w:val="nil"/>
              <w:left w:val="nil"/>
              <w:bottom w:val="nil"/>
              <w:right w:val="nil"/>
            </w:tcBorders>
            <w:shd w:val="clear" w:color="auto" w:fill="auto"/>
            <w:noWrap/>
            <w:vAlign w:val="center"/>
            <w:hideMark/>
          </w:tcPr>
          <w:p w14:paraId="6C3AC83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4.22</w:t>
            </w:r>
          </w:p>
        </w:tc>
        <w:tc>
          <w:tcPr>
            <w:tcW w:w="364" w:type="pct"/>
            <w:tcBorders>
              <w:top w:val="nil"/>
              <w:left w:val="nil"/>
              <w:bottom w:val="nil"/>
              <w:right w:val="nil"/>
            </w:tcBorders>
            <w:shd w:val="clear" w:color="auto" w:fill="auto"/>
            <w:noWrap/>
            <w:vAlign w:val="center"/>
            <w:hideMark/>
          </w:tcPr>
          <w:p w14:paraId="261F3C5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759EF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9.59</w:t>
            </w:r>
          </w:p>
        </w:tc>
        <w:tc>
          <w:tcPr>
            <w:tcW w:w="365" w:type="pct"/>
            <w:tcBorders>
              <w:top w:val="nil"/>
              <w:left w:val="nil"/>
              <w:bottom w:val="nil"/>
              <w:right w:val="nil"/>
            </w:tcBorders>
            <w:shd w:val="clear" w:color="auto" w:fill="auto"/>
            <w:noWrap/>
            <w:vAlign w:val="center"/>
            <w:hideMark/>
          </w:tcPr>
          <w:p w14:paraId="705644A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6.02</w:t>
            </w:r>
          </w:p>
        </w:tc>
      </w:tr>
      <w:tr w:rsidR="000A5C6B" w:rsidRPr="00956BD9" w14:paraId="2AFC2311" w14:textId="77777777" w:rsidTr="00D71E31">
        <w:trPr>
          <w:trHeight w:val="264"/>
        </w:trPr>
        <w:tc>
          <w:tcPr>
            <w:tcW w:w="688" w:type="pct"/>
            <w:tcBorders>
              <w:top w:val="nil"/>
              <w:left w:val="nil"/>
              <w:bottom w:val="nil"/>
              <w:right w:val="nil"/>
            </w:tcBorders>
            <w:shd w:val="clear" w:color="auto" w:fill="auto"/>
            <w:noWrap/>
            <w:vAlign w:val="center"/>
            <w:hideMark/>
          </w:tcPr>
          <w:p w14:paraId="2908F2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14,000</w:t>
            </w:r>
          </w:p>
        </w:tc>
        <w:tc>
          <w:tcPr>
            <w:tcW w:w="460" w:type="pct"/>
            <w:tcBorders>
              <w:top w:val="nil"/>
              <w:left w:val="nil"/>
              <w:bottom w:val="nil"/>
              <w:right w:val="nil"/>
            </w:tcBorders>
            <w:shd w:val="clear" w:color="auto" w:fill="auto"/>
            <w:noWrap/>
            <w:vAlign w:val="center"/>
            <w:hideMark/>
          </w:tcPr>
          <w:p w14:paraId="5750F5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7.02</w:t>
            </w:r>
          </w:p>
        </w:tc>
        <w:tc>
          <w:tcPr>
            <w:tcW w:w="364" w:type="pct"/>
            <w:tcBorders>
              <w:top w:val="nil"/>
              <w:left w:val="nil"/>
              <w:bottom w:val="nil"/>
              <w:right w:val="nil"/>
            </w:tcBorders>
            <w:shd w:val="clear" w:color="auto" w:fill="auto"/>
            <w:noWrap/>
            <w:vAlign w:val="center"/>
            <w:hideMark/>
          </w:tcPr>
          <w:p w14:paraId="57E67E9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0928FC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12.06</w:t>
            </w:r>
          </w:p>
        </w:tc>
        <w:tc>
          <w:tcPr>
            <w:tcW w:w="460" w:type="pct"/>
            <w:tcBorders>
              <w:top w:val="nil"/>
              <w:left w:val="nil"/>
              <w:bottom w:val="nil"/>
              <w:right w:val="nil"/>
            </w:tcBorders>
            <w:shd w:val="clear" w:color="auto" w:fill="auto"/>
            <w:noWrap/>
            <w:vAlign w:val="center"/>
            <w:hideMark/>
          </w:tcPr>
          <w:p w14:paraId="51A30FA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79D2AC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16.52</w:t>
            </w:r>
          </w:p>
        </w:tc>
        <w:tc>
          <w:tcPr>
            <w:tcW w:w="460" w:type="pct"/>
            <w:tcBorders>
              <w:top w:val="nil"/>
              <w:left w:val="nil"/>
              <w:bottom w:val="nil"/>
              <w:right w:val="nil"/>
            </w:tcBorders>
            <w:shd w:val="clear" w:color="auto" w:fill="auto"/>
            <w:noWrap/>
            <w:vAlign w:val="center"/>
            <w:hideMark/>
          </w:tcPr>
          <w:p w14:paraId="637EE05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9.93</w:t>
            </w:r>
          </w:p>
        </w:tc>
        <w:tc>
          <w:tcPr>
            <w:tcW w:w="460" w:type="pct"/>
            <w:tcBorders>
              <w:top w:val="nil"/>
              <w:left w:val="nil"/>
              <w:bottom w:val="nil"/>
              <w:right w:val="nil"/>
            </w:tcBorders>
            <w:shd w:val="clear" w:color="auto" w:fill="auto"/>
            <w:noWrap/>
            <w:vAlign w:val="center"/>
            <w:hideMark/>
          </w:tcPr>
          <w:p w14:paraId="157177E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5.95</w:t>
            </w:r>
          </w:p>
        </w:tc>
        <w:tc>
          <w:tcPr>
            <w:tcW w:w="364" w:type="pct"/>
            <w:tcBorders>
              <w:top w:val="nil"/>
              <w:left w:val="nil"/>
              <w:bottom w:val="nil"/>
              <w:right w:val="nil"/>
            </w:tcBorders>
            <w:shd w:val="clear" w:color="auto" w:fill="auto"/>
            <w:noWrap/>
            <w:vAlign w:val="center"/>
            <w:hideMark/>
          </w:tcPr>
          <w:p w14:paraId="3D11638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F2536D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9.51</w:t>
            </w:r>
          </w:p>
        </w:tc>
        <w:tc>
          <w:tcPr>
            <w:tcW w:w="365" w:type="pct"/>
            <w:tcBorders>
              <w:top w:val="nil"/>
              <w:left w:val="nil"/>
              <w:bottom w:val="nil"/>
              <w:right w:val="nil"/>
            </w:tcBorders>
            <w:shd w:val="clear" w:color="auto" w:fill="auto"/>
            <w:noWrap/>
            <w:vAlign w:val="center"/>
            <w:hideMark/>
          </w:tcPr>
          <w:p w14:paraId="31B5EAC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7.48</w:t>
            </w:r>
          </w:p>
        </w:tc>
      </w:tr>
      <w:tr w:rsidR="000A5C6B" w:rsidRPr="00956BD9" w14:paraId="0964DD0C" w14:textId="77777777" w:rsidTr="00D71E31">
        <w:trPr>
          <w:trHeight w:val="264"/>
        </w:trPr>
        <w:tc>
          <w:tcPr>
            <w:tcW w:w="688" w:type="pct"/>
            <w:tcBorders>
              <w:top w:val="nil"/>
              <w:left w:val="nil"/>
              <w:bottom w:val="nil"/>
              <w:right w:val="nil"/>
            </w:tcBorders>
            <w:shd w:val="clear" w:color="auto" w:fill="auto"/>
            <w:noWrap/>
            <w:vAlign w:val="center"/>
            <w:hideMark/>
          </w:tcPr>
          <w:p w14:paraId="25DA100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16,000</w:t>
            </w:r>
          </w:p>
        </w:tc>
        <w:tc>
          <w:tcPr>
            <w:tcW w:w="460" w:type="pct"/>
            <w:tcBorders>
              <w:top w:val="nil"/>
              <w:left w:val="nil"/>
              <w:bottom w:val="nil"/>
              <w:right w:val="nil"/>
            </w:tcBorders>
            <w:shd w:val="clear" w:color="auto" w:fill="auto"/>
            <w:noWrap/>
            <w:vAlign w:val="center"/>
            <w:hideMark/>
          </w:tcPr>
          <w:p w14:paraId="39A6AA8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7.95</w:t>
            </w:r>
          </w:p>
        </w:tc>
        <w:tc>
          <w:tcPr>
            <w:tcW w:w="364" w:type="pct"/>
            <w:tcBorders>
              <w:top w:val="nil"/>
              <w:left w:val="nil"/>
              <w:bottom w:val="nil"/>
              <w:right w:val="nil"/>
            </w:tcBorders>
            <w:shd w:val="clear" w:color="auto" w:fill="auto"/>
            <w:noWrap/>
            <w:vAlign w:val="center"/>
            <w:hideMark/>
          </w:tcPr>
          <w:p w14:paraId="49E7B9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9D4B99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7.47</w:t>
            </w:r>
          </w:p>
        </w:tc>
        <w:tc>
          <w:tcPr>
            <w:tcW w:w="460" w:type="pct"/>
            <w:tcBorders>
              <w:top w:val="nil"/>
              <w:left w:val="nil"/>
              <w:bottom w:val="nil"/>
              <w:right w:val="nil"/>
            </w:tcBorders>
            <w:shd w:val="clear" w:color="auto" w:fill="auto"/>
            <w:noWrap/>
            <w:vAlign w:val="center"/>
            <w:hideMark/>
          </w:tcPr>
          <w:p w14:paraId="50E1102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5348AE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10.53</w:t>
            </w:r>
          </w:p>
        </w:tc>
        <w:tc>
          <w:tcPr>
            <w:tcW w:w="460" w:type="pct"/>
            <w:tcBorders>
              <w:top w:val="nil"/>
              <w:left w:val="nil"/>
              <w:bottom w:val="nil"/>
              <w:right w:val="nil"/>
            </w:tcBorders>
            <w:shd w:val="clear" w:color="auto" w:fill="auto"/>
            <w:noWrap/>
            <w:vAlign w:val="center"/>
            <w:hideMark/>
          </w:tcPr>
          <w:p w14:paraId="2BC142E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6.56</w:t>
            </w:r>
          </w:p>
        </w:tc>
        <w:tc>
          <w:tcPr>
            <w:tcW w:w="460" w:type="pct"/>
            <w:tcBorders>
              <w:top w:val="nil"/>
              <w:left w:val="nil"/>
              <w:bottom w:val="nil"/>
              <w:right w:val="nil"/>
            </w:tcBorders>
            <w:shd w:val="clear" w:color="auto" w:fill="auto"/>
            <w:noWrap/>
            <w:vAlign w:val="center"/>
            <w:hideMark/>
          </w:tcPr>
          <w:p w14:paraId="3030EF0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8.18</w:t>
            </w:r>
          </w:p>
        </w:tc>
        <w:tc>
          <w:tcPr>
            <w:tcW w:w="364" w:type="pct"/>
            <w:tcBorders>
              <w:top w:val="nil"/>
              <w:left w:val="nil"/>
              <w:bottom w:val="nil"/>
              <w:right w:val="nil"/>
            </w:tcBorders>
            <w:shd w:val="clear" w:color="auto" w:fill="auto"/>
            <w:noWrap/>
            <w:vAlign w:val="center"/>
            <w:hideMark/>
          </w:tcPr>
          <w:p w14:paraId="604F18E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57BB16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14.99</w:t>
            </w:r>
          </w:p>
        </w:tc>
        <w:tc>
          <w:tcPr>
            <w:tcW w:w="365" w:type="pct"/>
            <w:tcBorders>
              <w:top w:val="nil"/>
              <w:left w:val="nil"/>
              <w:bottom w:val="nil"/>
              <w:right w:val="nil"/>
            </w:tcBorders>
            <w:shd w:val="clear" w:color="auto" w:fill="auto"/>
            <w:noWrap/>
            <w:vAlign w:val="center"/>
            <w:hideMark/>
          </w:tcPr>
          <w:p w14:paraId="0550D76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9.68</w:t>
            </w:r>
          </w:p>
        </w:tc>
      </w:tr>
      <w:tr w:rsidR="000A5C6B" w:rsidRPr="00956BD9" w14:paraId="57651BEE" w14:textId="77777777" w:rsidTr="00D71E31">
        <w:trPr>
          <w:trHeight w:val="264"/>
        </w:trPr>
        <w:tc>
          <w:tcPr>
            <w:tcW w:w="688" w:type="pct"/>
            <w:tcBorders>
              <w:top w:val="nil"/>
              <w:left w:val="nil"/>
              <w:bottom w:val="nil"/>
              <w:right w:val="nil"/>
            </w:tcBorders>
            <w:shd w:val="clear" w:color="auto" w:fill="auto"/>
            <w:noWrap/>
            <w:vAlign w:val="center"/>
            <w:hideMark/>
          </w:tcPr>
          <w:p w14:paraId="7D80B92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60" w:type="pct"/>
            <w:tcBorders>
              <w:top w:val="nil"/>
              <w:left w:val="nil"/>
              <w:bottom w:val="nil"/>
              <w:right w:val="nil"/>
            </w:tcBorders>
            <w:shd w:val="clear" w:color="auto" w:fill="auto"/>
            <w:noWrap/>
            <w:vAlign w:val="center"/>
            <w:hideMark/>
          </w:tcPr>
          <w:p w14:paraId="4E4CC67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5.23</w:t>
            </w:r>
          </w:p>
        </w:tc>
        <w:tc>
          <w:tcPr>
            <w:tcW w:w="364" w:type="pct"/>
            <w:tcBorders>
              <w:top w:val="nil"/>
              <w:left w:val="nil"/>
              <w:bottom w:val="nil"/>
              <w:right w:val="nil"/>
            </w:tcBorders>
            <w:shd w:val="clear" w:color="auto" w:fill="auto"/>
            <w:noWrap/>
            <w:vAlign w:val="center"/>
            <w:hideMark/>
          </w:tcPr>
          <w:p w14:paraId="7265C7D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5AFBD4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4.08</w:t>
            </w:r>
          </w:p>
        </w:tc>
        <w:tc>
          <w:tcPr>
            <w:tcW w:w="460" w:type="pct"/>
            <w:tcBorders>
              <w:top w:val="nil"/>
              <w:left w:val="nil"/>
              <w:bottom w:val="nil"/>
              <w:right w:val="nil"/>
            </w:tcBorders>
            <w:shd w:val="clear" w:color="auto" w:fill="auto"/>
            <w:noWrap/>
            <w:vAlign w:val="center"/>
            <w:hideMark/>
          </w:tcPr>
          <w:p w14:paraId="01FCF52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056BBE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6.74</w:t>
            </w:r>
          </w:p>
        </w:tc>
        <w:tc>
          <w:tcPr>
            <w:tcW w:w="460" w:type="pct"/>
            <w:tcBorders>
              <w:top w:val="nil"/>
              <w:left w:val="nil"/>
              <w:bottom w:val="nil"/>
              <w:right w:val="nil"/>
            </w:tcBorders>
            <w:shd w:val="clear" w:color="auto" w:fill="auto"/>
            <w:noWrap/>
            <w:vAlign w:val="center"/>
            <w:hideMark/>
          </w:tcPr>
          <w:p w14:paraId="7A727C3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5.03</w:t>
            </w:r>
          </w:p>
        </w:tc>
        <w:tc>
          <w:tcPr>
            <w:tcW w:w="460" w:type="pct"/>
            <w:tcBorders>
              <w:top w:val="nil"/>
              <w:left w:val="nil"/>
              <w:bottom w:val="nil"/>
              <w:right w:val="nil"/>
            </w:tcBorders>
            <w:shd w:val="clear" w:color="auto" w:fill="auto"/>
            <w:noWrap/>
            <w:vAlign w:val="center"/>
            <w:hideMark/>
          </w:tcPr>
          <w:p w14:paraId="1514DDF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9.94</w:t>
            </w:r>
          </w:p>
        </w:tc>
        <w:tc>
          <w:tcPr>
            <w:tcW w:w="364" w:type="pct"/>
            <w:tcBorders>
              <w:top w:val="nil"/>
              <w:left w:val="nil"/>
              <w:bottom w:val="nil"/>
              <w:right w:val="nil"/>
            </w:tcBorders>
            <w:shd w:val="clear" w:color="auto" w:fill="auto"/>
            <w:noWrap/>
            <w:vAlign w:val="center"/>
            <w:hideMark/>
          </w:tcPr>
          <w:p w14:paraId="5C933FC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8030F0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22.19</w:t>
            </w:r>
          </w:p>
        </w:tc>
        <w:tc>
          <w:tcPr>
            <w:tcW w:w="365" w:type="pct"/>
            <w:tcBorders>
              <w:top w:val="nil"/>
              <w:left w:val="nil"/>
              <w:bottom w:val="nil"/>
              <w:right w:val="nil"/>
            </w:tcBorders>
            <w:shd w:val="clear" w:color="auto" w:fill="auto"/>
            <w:noWrap/>
            <w:vAlign w:val="center"/>
            <w:hideMark/>
          </w:tcPr>
          <w:p w14:paraId="4864A04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8.42</w:t>
            </w:r>
          </w:p>
        </w:tc>
      </w:tr>
      <w:tr w:rsidR="000A5C6B" w:rsidRPr="00956BD9" w14:paraId="02027C35" w14:textId="77777777" w:rsidTr="00D71E31">
        <w:trPr>
          <w:trHeight w:val="264"/>
        </w:trPr>
        <w:tc>
          <w:tcPr>
            <w:tcW w:w="688" w:type="pct"/>
            <w:tcBorders>
              <w:top w:val="nil"/>
              <w:left w:val="nil"/>
              <w:bottom w:val="nil"/>
              <w:right w:val="nil"/>
            </w:tcBorders>
            <w:shd w:val="clear" w:color="auto" w:fill="auto"/>
            <w:noWrap/>
            <w:vAlign w:val="center"/>
            <w:hideMark/>
          </w:tcPr>
          <w:p w14:paraId="5CED616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20,000</w:t>
            </w:r>
          </w:p>
        </w:tc>
        <w:tc>
          <w:tcPr>
            <w:tcW w:w="460" w:type="pct"/>
            <w:tcBorders>
              <w:top w:val="nil"/>
              <w:left w:val="nil"/>
              <w:bottom w:val="nil"/>
              <w:right w:val="nil"/>
            </w:tcBorders>
            <w:shd w:val="clear" w:color="auto" w:fill="auto"/>
            <w:noWrap/>
            <w:vAlign w:val="center"/>
            <w:hideMark/>
          </w:tcPr>
          <w:p w14:paraId="19BDEA5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4.86</w:t>
            </w:r>
          </w:p>
        </w:tc>
        <w:tc>
          <w:tcPr>
            <w:tcW w:w="364" w:type="pct"/>
            <w:tcBorders>
              <w:top w:val="nil"/>
              <w:left w:val="nil"/>
              <w:bottom w:val="nil"/>
              <w:right w:val="nil"/>
            </w:tcBorders>
            <w:shd w:val="clear" w:color="auto" w:fill="auto"/>
            <w:noWrap/>
            <w:vAlign w:val="center"/>
            <w:hideMark/>
          </w:tcPr>
          <w:p w14:paraId="25D390C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065EA3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3.13</w:t>
            </w:r>
          </w:p>
        </w:tc>
        <w:tc>
          <w:tcPr>
            <w:tcW w:w="460" w:type="pct"/>
            <w:tcBorders>
              <w:top w:val="nil"/>
              <w:left w:val="nil"/>
              <w:bottom w:val="nil"/>
              <w:right w:val="nil"/>
            </w:tcBorders>
            <w:shd w:val="clear" w:color="auto" w:fill="auto"/>
            <w:noWrap/>
            <w:vAlign w:val="center"/>
            <w:hideMark/>
          </w:tcPr>
          <w:p w14:paraId="20D774E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4ADC1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4.58</w:t>
            </w:r>
          </w:p>
        </w:tc>
        <w:tc>
          <w:tcPr>
            <w:tcW w:w="460" w:type="pct"/>
            <w:tcBorders>
              <w:top w:val="nil"/>
              <w:left w:val="nil"/>
              <w:bottom w:val="nil"/>
              <w:right w:val="nil"/>
            </w:tcBorders>
            <w:shd w:val="clear" w:color="auto" w:fill="auto"/>
            <w:noWrap/>
            <w:vAlign w:val="center"/>
            <w:hideMark/>
          </w:tcPr>
          <w:p w14:paraId="18ECD7C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w:t>
            </w:r>
          </w:p>
        </w:tc>
        <w:tc>
          <w:tcPr>
            <w:tcW w:w="460" w:type="pct"/>
            <w:tcBorders>
              <w:top w:val="nil"/>
              <w:left w:val="nil"/>
              <w:bottom w:val="nil"/>
              <w:right w:val="nil"/>
            </w:tcBorders>
            <w:shd w:val="clear" w:color="auto" w:fill="auto"/>
            <w:noWrap/>
            <w:vAlign w:val="center"/>
            <w:hideMark/>
          </w:tcPr>
          <w:p w14:paraId="511FC34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10.34</w:t>
            </w:r>
          </w:p>
        </w:tc>
        <w:tc>
          <w:tcPr>
            <w:tcW w:w="364" w:type="pct"/>
            <w:tcBorders>
              <w:top w:val="nil"/>
              <w:left w:val="nil"/>
              <w:bottom w:val="nil"/>
              <w:right w:val="nil"/>
            </w:tcBorders>
            <w:shd w:val="clear" w:color="auto" w:fill="auto"/>
            <w:noWrap/>
            <w:vAlign w:val="center"/>
            <w:hideMark/>
          </w:tcPr>
          <w:p w14:paraId="4A92E1D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FEEE2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20.35</w:t>
            </w:r>
          </w:p>
        </w:tc>
        <w:tc>
          <w:tcPr>
            <w:tcW w:w="365" w:type="pct"/>
            <w:tcBorders>
              <w:top w:val="nil"/>
              <w:left w:val="nil"/>
              <w:bottom w:val="nil"/>
              <w:right w:val="nil"/>
            </w:tcBorders>
            <w:shd w:val="clear" w:color="auto" w:fill="auto"/>
            <w:noWrap/>
            <w:vAlign w:val="center"/>
            <w:hideMark/>
          </w:tcPr>
          <w:p w14:paraId="0A79E99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9.40</w:t>
            </w:r>
          </w:p>
        </w:tc>
      </w:tr>
      <w:tr w:rsidR="000A5C6B" w:rsidRPr="00956BD9" w14:paraId="10FF0658" w14:textId="77777777" w:rsidTr="00D71E31">
        <w:trPr>
          <w:trHeight w:val="264"/>
        </w:trPr>
        <w:tc>
          <w:tcPr>
            <w:tcW w:w="688" w:type="pct"/>
            <w:tcBorders>
              <w:top w:val="nil"/>
              <w:left w:val="nil"/>
              <w:bottom w:val="nil"/>
              <w:right w:val="nil"/>
            </w:tcBorders>
            <w:shd w:val="clear" w:color="auto" w:fill="auto"/>
            <w:noWrap/>
            <w:vAlign w:val="center"/>
            <w:hideMark/>
          </w:tcPr>
          <w:p w14:paraId="34639B8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22,000</w:t>
            </w:r>
          </w:p>
        </w:tc>
        <w:tc>
          <w:tcPr>
            <w:tcW w:w="460" w:type="pct"/>
            <w:tcBorders>
              <w:top w:val="nil"/>
              <w:left w:val="nil"/>
              <w:bottom w:val="nil"/>
              <w:right w:val="nil"/>
            </w:tcBorders>
            <w:shd w:val="clear" w:color="auto" w:fill="auto"/>
            <w:noWrap/>
            <w:vAlign w:val="center"/>
            <w:hideMark/>
          </w:tcPr>
          <w:p w14:paraId="6C524C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6.68</w:t>
            </w:r>
          </w:p>
        </w:tc>
        <w:tc>
          <w:tcPr>
            <w:tcW w:w="364" w:type="pct"/>
            <w:tcBorders>
              <w:top w:val="nil"/>
              <w:left w:val="nil"/>
              <w:bottom w:val="nil"/>
              <w:right w:val="nil"/>
            </w:tcBorders>
            <w:shd w:val="clear" w:color="auto" w:fill="auto"/>
            <w:noWrap/>
            <w:vAlign w:val="center"/>
            <w:hideMark/>
          </w:tcPr>
          <w:p w14:paraId="2C4266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A68963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2.46</w:t>
            </w:r>
          </w:p>
        </w:tc>
        <w:tc>
          <w:tcPr>
            <w:tcW w:w="460" w:type="pct"/>
            <w:tcBorders>
              <w:top w:val="nil"/>
              <w:left w:val="nil"/>
              <w:bottom w:val="nil"/>
              <w:right w:val="nil"/>
            </w:tcBorders>
            <w:shd w:val="clear" w:color="auto" w:fill="auto"/>
            <w:noWrap/>
            <w:vAlign w:val="center"/>
            <w:hideMark/>
          </w:tcPr>
          <w:p w14:paraId="69589B3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74887B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2.98</w:t>
            </w:r>
          </w:p>
        </w:tc>
        <w:tc>
          <w:tcPr>
            <w:tcW w:w="460" w:type="pct"/>
            <w:tcBorders>
              <w:top w:val="nil"/>
              <w:left w:val="nil"/>
              <w:bottom w:val="nil"/>
              <w:right w:val="nil"/>
            </w:tcBorders>
            <w:shd w:val="clear" w:color="auto" w:fill="auto"/>
            <w:noWrap/>
            <w:vAlign w:val="center"/>
            <w:hideMark/>
          </w:tcPr>
          <w:p w14:paraId="048C65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4.18</w:t>
            </w:r>
          </w:p>
        </w:tc>
        <w:tc>
          <w:tcPr>
            <w:tcW w:w="460" w:type="pct"/>
            <w:tcBorders>
              <w:top w:val="nil"/>
              <w:left w:val="nil"/>
              <w:bottom w:val="nil"/>
              <w:right w:val="nil"/>
            </w:tcBorders>
            <w:shd w:val="clear" w:color="auto" w:fill="auto"/>
            <w:noWrap/>
            <w:vAlign w:val="center"/>
            <w:hideMark/>
          </w:tcPr>
          <w:p w14:paraId="19164C2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9.44</w:t>
            </w:r>
          </w:p>
        </w:tc>
        <w:tc>
          <w:tcPr>
            <w:tcW w:w="364" w:type="pct"/>
            <w:tcBorders>
              <w:top w:val="nil"/>
              <w:left w:val="nil"/>
              <w:bottom w:val="nil"/>
              <w:right w:val="nil"/>
            </w:tcBorders>
            <w:shd w:val="clear" w:color="auto" w:fill="auto"/>
            <w:noWrap/>
            <w:vAlign w:val="center"/>
            <w:hideMark/>
          </w:tcPr>
          <w:p w14:paraId="07745B9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5E9BC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11.75</w:t>
            </w:r>
          </w:p>
        </w:tc>
        <w:tc>
          <w:tcPr>
            <w:tcW w:w="365" w:type="pct"/>
            <w:tcBorders>
              <w:top w:val="nil"/>
              <w:left w:val="nil"/>
              <w:bottom w:val="nil"/>
              <w:right w:val="nil"/>
            </w:tcBorders>
            <w:shd w:val="clear" w:color="auto" w:fill="auto"/>
            <w:noWrap/>
            <w:vAlign w:val="center"/>
            <w:hideMark/>
          </w:tcPr>
          <w:p w14:paraId="430424A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8.74</w:t>
            </w:r>
          </w:p>
        </w:tc>
      </w:tr>
      <w:tr w:rsidR="000A5C6B" w:rsidRPr="00956BD9" w14:paraId="3B4ECAAF" w14:textId="77777777" w:rsidTr="00D71E31">
        <w:trPr>
          <w:trHeight w:val="264"/>
        </w:trPr>
        <w:tc>
          <w:tcPr>
            <w:tcW w:w="688" w:type="pct"/>
            <w:tcBorders>
              <w:top w:val="nil"/>
              <w:left w:val="nil"/>
              <w:bottom w:val="nil"/>
              <w:right w:val="nil"/>
            </w:tcBorders>
            <w:shd w:val="clear" w:color="auto" w:fill="auto"/>
            <w:noWrap/>
            <w:vAlign w:val="center"/>
            <w:hideMark/>
          </w:tcPr>
          <w:p w14:paraId="22A312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60" w:type="pct"/>
            <w:tcBorders>
              <w:top w:val="nil"/>
              <w:left w:val="nil"/>
              <w:bottom w:val="nil"/>
              <w:right w:val="nil"/>
            </w:tcBorders>
            <w:shd w:val="clear" w:color="auto" w:fill="auto"/>
            <w:noWrap/>
            <w:vAlign w:val="center"/>
            <w:hideMark/>
          </w:tcPr>
          <w:p w14:paraId="64FAF2E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10.41</w:t>
            </w:r>
          </w:p>
        </w:tc>
        <w:tc>
          <w:tcPr>
            <w:tcW w:w="364" w:type="pct"/>
            <w:tcBorders>
              <w:top w:val="nil"/>
              <w:left w:val="nil"/>
              <w:bottom w:val="nil"/>
              <w:right w:val="nil"/>
            </w:tcBorders>
            <w:shd w:val="clear" w:color="auto" w:fill="auto"/>
            <w:noWrap/>
            <w:vAlign w:val="center"/>
            <w:hideMark/>
          </w:tcPr>
          <w:p w14:paraId="0A4622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FA274A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2.59</w:t>
            </w:r>
          </w:p>
        </w:tc>
        <w:tc>
          <w:tcPr>
            <w:tcW w:w="460" w:type="pct"/>
            <w:tcBorders>
              <w:top w:val="nil"/>
              <w:left w:val="nil"/>
              <w:bottom w:val="nil"/>
              <w:right w:val="nil"/>
            </w:tcBorders>
            <w:shd w:val="clear" w:color="auto" w:fill="auto"/>
            <w:noWrap/>
            <w:vAlign w:val="center"/>
            <w:hideMark/>
          </w:tcPr>
          <w:p w14:paraId="5661FD1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0.76</w:t>
            </w:r>
          </w:p>
        </w:tc>
        <w:tc>
          <w:tcPr>
            <w:tcW w:w="460" w:type="pct"/>
            <w:tcBorders>
              <w:top w:val="nil"/>
              <w:left w:val="nil"/>
              <w:bottom w:val="nil"/>
              <w:right w:val="nil"/>
            </w:tcBorders>
            <w:shd w:val="clear" w:color="auto" w:fill="auto"/>
            <w:noWrap/>
            <w:vAlign w:val="center"/>
            <w:hideMark/>
          </w:tcPr>
          <w:p w14:paraId="08372DB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w:t>
            </w:r>
          </w:p>
        </w:tc>
        <w:tc>
          <w:tcPr>
            <w:tcW w:w="460" w:type="pct"/>
            <w:tcBorders>
              <w:top w:val="nil"/>
              <w:left w:val="nil"/>
              <w:bottom w:val="nil"/>
              <w:right w:val="nil"/>
            </w:tcBorders>
            <w:shd w:val="clear" w:color="auto" w:fill="auto"/>
            <w:noWrap/>
            <w:vAlign w:val="center"/>
            <w:hideMark/>
          </w:tcPr>
          <w:p w14:paraId="47E11D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4.13</w:t>
            </w:r>
          </w:p>
        </w:tc>
        <w:tc>
          <w:tcPr>
            <w:tcW w:w="460" w:type="pct"/>
            <w:tcBorders>
              <w:top w:val="nil"/>
              <w:left w:val="nil"/>
              <w:bottom w:val="nil"/>
              <w:right w:val="nil"/>
            </w:tcBorders>
            <w:shd w:val="clear" w:color="auto" w:fill="auto"/>
            <w:noWrap/>
            <w:vAlign w:val="center"/>
            <w:hideMark/>
          </w:tcPr>
          <w:p w14:paraId="223FDE1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8.74</w:t>
            </w:r>
          </w:p>
        </w:tc>
        <w:tc>
          <w:tcPr>
            <w:tcW w:w="364" w:type="pct"/>
            <w:tcBorders>
              <w:top w:val="nil"/>
              <w:left w:val="nil"/>
              <w:bottom w:val="nil"/>
              <w:right w:val="nil"/>
            </w:tcBorders>
            <w:shd w:val="clear" w:color="auto" w:fill="auto"/>
            <w:noWrap/>
            <w:vAlign w:val="center"/>
            <w:hideMark/>
          </w:tcPr>
          <w:p w14:paraId="0737014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439B9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5.15</w:t>
            </w:r>
          </w:p>
        </w:tc>
        <w:tc>
          <w:tcPr>
            <w:tcW w:w="365" w:type="pct"/>
            <w:tcBorders>
              <w:top w:val="nil"/>
              <w:left w:val="nil"/>
              <w:bottom w:val="nil"/>
              <w:right w:val="nil"/>
            </w:tcBorders>
            <w:shd w:val="clear" w:color="auto" w:fill="auto"/>
            <w:noWrap/>
            <w:vAlign w:val="center"/>
            <w:hideMark/>
          </w:tcPr>
          <w:p w14:paraId="1592C9A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7.29</w:t>
            </w:r>
          </w:p>
        </w:tc>
      </w:tr>
      <w:tr w:rsidR="000A5C6B" w:rsidRPr="00956BD9" w14:paraId="249B7AA1" w14:textId="77777777" w:rsidTr="00D71E31">
        <w:trPr>
          <w:trHeight w:val="264"/>
        </w:trPr>
        <w:tc>
          <w:tcPr>
            <w:tcW w:w="688" w:type="pct"/>
            <w:tcBorders>
              <w:top w:val="nil"/>
              <w:left w:val="nil"/>
              <w:bottom w:val="nil"/>
              <w:right w:val="nil"/>
            </w:tcBorders>
            <w:shd w:val="clear" w:color="auto" w:fill="auto"/>
            <w:noWrap/>
            <w:vAlign w:val="center"/>
            <w:hideMark/>
          </w:tcPr>
          <w:p w14:paraId="58C26C3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26,000</w:t>
            </w:r>
          </w:p>
        </w:tc>
        <w:tc>
          <w:tcPr>
            <w:tcW w:w="460" w:type="pct"/>
            <w:tcBorders>
              <w:top w:val="nil"/>
              <w:left w:val="nil"/>
              <w:bottom w:val="nil"/>
              <w:right w:val="nil"/>
            </w:tcBorders>
            <w:shd w:val="clear" w:color="auto" w:fill="auto"/>
            <w:noWrap/>
            <w:vAlign w:val="center"/>
            <w:hideMark/>
          </w:tcPr>
          <w:p w14:paraId="35BDA51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11.92</w:t>
            </w:r>
          </w:p>
        </w:tc>
        <w:tc>
          <w:tcPr>
            <w:tcW w:w="364" w:type="pct"/>
            <w:tcBorders>
              <w:top w:val="nil"/>
              <w:left w:val="nil"/>
              <w:bottom w:val="nil"/>
              <w:right w:val="nil"/>
            </w:tcBorders>
            <w:shd w:val="clear" w:color="auto" w:fill="auto"/>
            <w:noWrap/>
            <w:vAlign w:val="center"/>
            <w:hideMark/>
          </w:tcPr>
          <w:p w14:paraId="47731E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667CDB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2.67</w:t>
            </w:r>
          </w:p>
        </w:tc>
        <w:tc>
          <w:tcPr>
            <w:tcW w:w="460" w:type="pct"/>
            <w:tcBorders>
              <w:top w:val="nil"/>
              <w:left w:val="nil"/>
              <w:bottom w:val="nil"/>
              <w:right w:val="nil"/>
            </w:tcBorders>
            <w:shd w:val="clear" w:color="auto" w:fill="auto"/>
            <w:noWrap/>
            <w:vAlign w:val="center"/>
            <w:hideMark/>
          </w:tcPr>
          <w:p w14:paraId="774C55D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6865A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1.34</w:t>
            </w:r>
          </w:p>
        </w:tc>
        <w:tc>
          <w:tcPr>
            <w:tcW w:w="460" w:type="pct"/>
            <w:tcBorders>
              <w:top w:val="nil"/>
              <w:left w:val="nil"/>
              <w:bottom w:val="nil"/>
              <w:right w:val="nil"/>
            </w:tcBorders>
            <w:shd w:val="clear" w:color="auto" w:fill="auto"/>
            <w:noWrap/>
            <w:vAlign w:val="center"/>
            <w:hideMark/>
          </w:tcPr>
          <w:p w14:paraId="2B504C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4.88</w:t>
            </w:r>
          </w:p>
        </w:tc>
        <w:tc>
          <w:tcPr>
            <w:tcW w:w="460" w:type="pct"/>
            <w:tcBorders>
              <w:top w:val="nil"/>
              <w:left w:val="nil"/>
              <w:bottom w:val="nil"/>
              <w:right w:val="nil"/>
            </w:tcBorders>
            <w:shd w:val="clear" w:color="auto" w:fill="auto"/>
            <w:noWrap/>
            <w:vAlign w:val="center"/>
            <w:hideMark/>
          </w:tcPr>
          <w:p w14:paraId="429A4F6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8.19</w:t>
            </w:r>
          </w:p>
        </w:tc>
        <w:tc>
          <w:tcPr>
            <w:tcW w:w="364" w:type="pct"/>
            <w:tcBorders>
              <w:top w:val="nil"/>
              <w:left w:val="nil"/>
              <w:bottom w:val="nil"/>
              <w:right w:val="nil"/>
            </w:tcBorders>
            <w:shd w:val="clear" w:color="auto" w:fill="auto"/>
            <w:noWrap/>
            <w:vAlign w:val="center"/>
            <w:hideMark/>
          </w:tcPr>
          <w:p w14:paraId="34E60CD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887AB2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w:t>
            </w:r>
          </w:p>
        </w:tc>
        <w:tc>
          <w:tcPr>
            <w:tcW w:w="365" w:type="pct"/>
            <w:tcBorders>
              <w:top w:val="nil"/>
              <w:left w:val="nil"/>
              <w:bottom w:val="nil"/>
              <w:right w:val="nil"/>
            </w:tcBorders>
            <w:shd w:val="clear" w:color="auto" w:fill="auto"/>
            <w:noWrap/>
            <w:vAlign w:val="center"/>
            <w:hideMark/>
          </w:tcPr>
          <w:p w14:paraId="07BE24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4.27</w:t>
            </w:r>
          </w:p>
        </w:tc>
      </w:tr>
      <w:tr w:rsidR="000A5C6B" w:rsidRPr="00956BD9" w14:paraId="491CC394" w14:textId="77777777" w:rsidTr="00D71E31">
        <w:trPr>
          <w:trHeight w:val="264"/>
        </w:trPr>
        <w:tc>
          <w:tcPr>
            <w:tcW w:w="688" w:type="pct"/>
            <w:tcBorders>
              <w:top w:val="nil"/>
              <w:left w:val="nil"/>
              <w:bottom w:val="nil"/>
              <w:right w:val="nil"/>
            </w:tcBorders>
            <w:shd w:val="clear" w:color="auto" w:fill="auto"/>
            <w:noWrap/>
            <w:vAlign w:val="center"/>
            <w:hideMark/>
          </w:tcPr>
          <w:p w14:paraId="7BBC46D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28,000</w:t>
            </w:r>
          </w:p>
        </w:tc>
        <w:tc>
          <w:tcPr>
            <w:tcW w:w="460" w:type="pct"/>
            <w:tcBorders>
              <w:top w:val="nil"/>
              <w:left w:val="nil"/>
              <w:bottom w:val="nil"/>
              <w:right w:val="nil"/>
            </w:tcBorders>
            <w:shd w:val="clear" w:color="auto" w:fill="auto"/>
            <w:noWrap/>
            <w:vAlign w:val="center"/>
            <w:hideMark/>
          </w:tcPr>
          <w:p w14:paraId="00F72D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10.75</w:t>
            </w:r>
          </w:p>
        </w:tc>
        <w:tc>
          <w:tcPr>
            <w:tcW w:w="364" w:type="pct"/>
            <w:tcBorders>
              <w:top w:val="nil"/>
              <w:left w:val="nil"/>
              <w:bottom w:val="nil"/>
              <w:right w:val="nil"/>
            </w:tcBorders>
            <w:shd w:val="clear" w:color="auto" w:fill="auto"/>
            <w:noWrap/>
            <w:vAlign w:val="center"/>
            <w:hideMark/>
          </w:tcPr>
          <w:p w14:paraId="259E4CE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4F85A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2.65</w:t>
            </w:r>
          </w:p>
        </w:tc>
        <w:tc>
          <w:tcPr>
            <w:tcW w:w="460" w:type="pct"/>
            <w:tcBorders>
              <w:top w:val="nil"/>
              <w:left w:val="nil"/>
              <w:bottom w:val="nil"/>
              <w:right w:val="nil"/>
            </w:tcBorders>
            <w:shd w:val="clear" w:color="auto" w:fill="auto"/>
            <w:noWrap/>
            <w:vAlign w:val="center"/>
            <w:hideMark/>
          </w:tcPr>
          <w:p w14:paraId="06AD76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3.33</w:t>
            </w:r>
          </w:p>
        </w:tc>
        <w:tc>
          <w:tcPr>
            <w:tcW w:w="460" w:type="pct"/>
            <w:tcBorders>
              <w:top w:val="nil"/>
              <w:left w:val="nil"/>
              <w:bottom w:val="nil"/>
              <w:right w:val="nil"/>
            </w:tcBorders>
            <w:shd w:val="clear" w:color="auto" w:fill="auto"/>
            <w:noWrap/>
            <w:vAlign w:val="center"/>
            <w:hideMark/>
          </w:tcPr>
          <w:p w14:paraId="47B0C6F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0.88</w:t>
            </w:r>
          </w:p>
        </w:tc>
        <w:tc>
          <w:tcPr>
            <w:tcW w:w="460" w:type="pct"/>
            <w:tcBorders>
              <w:top w:val="nil"/>
              <w:left w:val="nil"/>
              <w:bottom w:val="nil"/>
              <w:right w:val="nil"/>
            </w:tcBorders>
            <w:shd w:val="clear" w:color="auto" w:fill="auto"/>
            <w:noWrap/>
            <w:vAlign w:val="center"/>
            <w:hideMark/>
          </w:tcPr>
          <w:p w14:paraId="63CEB6B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6.62</w:t>
            </w:r>
          </w:p>
        </w:tc>
        <w:tc>
          <w:tcPr>
            <w:tcW w:w="460" w:type="pct"/>
            <w:tcBorders>
              <w:top w:val="nil"/>
              <w:left w:val="nil"/>
              <w:bottom w:val="nil"/>
              <w:right w:val="nil"/>
            </w:tcBorders>
            <w:shd w:val="clear" w:color="auto" w:fill="auto"/>
            <w:noWrap/>
            <w:vAlign w:val="center"/>
            <w:hideMark/>
          </w:tcPr>
          <w:p w14:paraId="0C439BE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w:t>
            </w:r>
          </w:p>
        </w:tc>
        <w:tc>
          <w:tcPr>
            <w:tcW w:w="364" w:type="pct"/>
            <w:tcBorders>
              <w:top w:val="nil"/>
              <w:left w:val="nil"/>
              <w:bottom w:val="nil"/>
              <w:right w:val="nil"/>
            </w:tcBorders>
            <w:shd w:val="clear" w:color="auto" w:fill="auto"/>
            <w:noWrap/>
            <w:vAlign w:val="center"/>
            <w:hideMark/>
          </w:tcPr>
          <w:p w14:paraId="18C0296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F0161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0.46</w:t>
            </w:r>
          </w:p>
        </w:tc>
        <w:tc>
          <w:tcPr>
            <w:tcW w:w="365" w:type="pct"/>
            <w:tcBorders>
              <w:top w:val="nil"/>
              <w:left w:val="nil"/>
              <w:bottom w:val="nil"/>
              <w:right w:val="nil"/>
            </w:tcBorders>
            <w:shd w:val="clear" w:color="auto" w:fill="auto"/>
            <w:noWrap/>
            <w:vAlign w:val="center"/>
            <w:hideMark/>
          </w:tcPr>
          <w:p w14:paraId="130F32C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w:t>
            </w:r>
          </w:p>
        </w:tc>
      </w:tr>
      <w:tr w:rsidR="000A5C6B" w:rsidRPr="00956BD9" w14:paraId="115CD58C" w14:textId="77777777" w:rsidTr="00D71E31">
        <w:trPr>
          <w:trHeight w:val="264"/>
        </w:trPr>
        <w:tc>
          <w:tcPr>
            <w:tcW w:w="688" w:type="pct"/>
            <w:tcBorders>
              <w:top w:val="nil"/>
              <w:left w:val="nil"/>
              <w:bottom w:val="nil"/>
              <w:right w:val="nil"/>
            </w:tcBorders>
            <w:shd w:val="clear" w:color="auto" w:fill="auto"/>
            <w:noWrap/>
            <w:vAlign w:val="center"/>
            <w:hideMark/>
          </w:tcPr>
          <w:p w14:paraId="6F87EE3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60" w:type="pct"/>
            <w:tcBorders>
              <w:top w:val="nil"/>
              <w:left w:val="nil"/>
              <w:bottom w:val="nil"/>
              <w:right w:val="nil"/>
            </w:tcBorders>
            <w:shd w:val="clear" w:color="auto" w:fill="auto"/>
            <w:noWrap/>
            <w:vAlign w:val="center"/>
            <w:hideMark/>
          </w:tcPr>
          <w:p w14:paraId="4CC9971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7.40</w:t>
            </w:r>
          </w:p>
        </w:tc>
        <w:tc>
          <w:tcPr>
            <w:tcW w:w="364" w:type="pct"/>
            <w:tcBorders>
              <w:top w:val="nil"/>
              <w:left w:val="nil"/>
              <w:bottom w:val="nil"/>
              <w:right w:val="nil"/>
            </w:tcBorders>
            <w:shd w:val="clear" w:color="auto" w:fill="auto"/>
            <w:noWrap/>
            <w:vAlign w:val="center"/>
            <w:hideMark/>
          </w:tcPr>
          <w:p w14:paraId="6CB5CC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58596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2.54</w:t>
            </w:r>
          </w:p>
        </w:tc>
        <w:tc>
          <w:tcPr>
            <w:tcW w:w="460" w:type="pct"/>
            <w:tcBorders>
              <w:top w:val="nil"/>
              <w:left w:val="nil"/>
              <w:bottom w:val="nil"/>
              <w:right w:val="nil"/>
            </w:tcBorders>
            <w:shd w:val="clear" w:color="auto" w:fill="auto"/>
            <w:noWrap/>
            <w:vAlign w:val="center"/>
            <w:hideMark/>
          </w:tcPr>
          <w:p w14:paraId="40ED38E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0.76</w:t>
            </w:r>
          </w:p>
        </w:tc>
        <w:tc>
          <w:tcPr>
            <w:tcW w:w="460" w:type="pct"/>
            <w:tcBorders>
              <w:top w:val="nil"/>
              <w:left w:val="nil"/>
              <w:bottom w:val="nil"/>
              <w:right w:val="nil"/>
            </w:tcBorders>
            <w:shd w:val="clear" w:color="auto" w:fill="auto"/>
            <w:noWrap/>
            <w:vAlign w:val="center"/>
            <w:hideMark/>
          </w:tcPr>
          <w:p w14:paraId="67AD9B2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0.50</w:t>
            </w:r>
          </w:p>
        </w:tc>
        <w:tc>
          <w:tcPr>
            <w:tcW w:w="460" w:type="pct"/>
            <w:tcBorders>
              <w:top w:val="nil"/>
              <w:left w:val="nil"/>
              <w:bottom w:val="nil"/>
              <w:right w:val="nil"/>
            </w:tcBorders>
            <w:shd w:val="clear" w:color="auto" w:fill="auto"/>
            <w:noWrap/>
            <w:vAlign w:val="center"/>
            <w:hideMark/>
          </w:tcPr>
          <w:p w14:paraId="0A27580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8.74</w:t>
            </w:r>
          </w:p>
        </w:tc>
        <w:tc>
          <w:tcPr>
            <w:tcW w:w="460" w:type="pct"/>
            <w:tcBorders>
              <w:top w:val="nil"/>
              <w:left w:val="nil"/>
              <w:bottom w:val="nil"/>
              <w:right w:val="nil"/>
            </w:tcBorders>
            <w:shd w:val="clear" w:color="auto" w:fill="auto"/>
            <w:noWrap/>
            <w:vAlign w:val="center"/>
            <w:hideMark/>
          </w:tcPr>
          <w:p w14:paraId="2268EB5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6.37</w:t>
            </w:r>
          </w:p>
        </w:tc>
        <w:tc>
          <w:tcPr>
            <w:tcW w:w="364" w:type="pct"/>
            <w:tcBorders>
              <w:top w:val="nil"/>
              <w:left w:val="nil"/>
              <w:bottom w:val="nil"/>
              <w:right w:val="nil"/>
            </w:tcBorders>
            <w:shd w:val="clear" w:color="auto" w:fill="auto"/>
            <w:noWrap/>
            <w:vAlign w:val="center"/>
            <w:hideMark/>
          </w:tcPr>
          <w:p w14:paraId="2E1970E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10D10E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365" w:type="pct"/>
            <w:tcBorders>
              <w:top w:val="nil"/>
              <w:left w:val="nil"/>
              <w:bottom w:val="nil"/>
              <w:right w:val="nil"/>
            </w:tcBorders>
            <w:shd w:val="clear" w:color="auto" w:fill="auto"/>
            <w:noWrap/>
            <w:vAlign w:val="center"/>
            <w:hideMark/>
          </w:tcPr>
          <w:p w14:paraId="0D4E569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4.17</w:t>
            </w:r>
          </w:p>
        </w:tc>
      </w:tr>
      <w:tr w:rsidR="000A5C6B" w:rsidRPr="00956BD9" w14:paraId="3098B8FC" w14:textId="77777777" w:rsidTr="00D71E31">
        <w:trPr>
          <w:trHeight w:val="264"/>
        </w:trPr>
        <w:tc>
          <w:tcPr>
            <w:tcW w:w="688" w:type="pct"/>
            <w:tcBorders>
              <w:top w:val="nil"/>
              <w:left w:val="nil"/>
              <w:bottom w:val="nil"/>
              <w:right w:val="nil"/>
            </w:tcBorders>
            <w:shd w:val="clear" w:color="auto" w:fill="auto"/>
            <w:noWrap/>
            <w:vAlign w:val="center"/>
            <w:hideMark/>
          </w:tcPr>
          <w:p w14:paraId="317904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32,000</w:t>
            </w:r>
          </w:p>
        </w:tc>
        <w:tc>
          <w:tcPr>
            <w:tcW w:w="460" w:type="pct"/>
            <w:tcBorders>
              <w:top w:val="nil"/>
              <w:left w:val="nil"/>
              <w:bottom w:val="nil"/>
              <w:right w:val="nil"/>
            </w:tcBorders>
            <w:shd w:val="clear" w:color="auto" w:fill="auto"/>
            <w:noWrap/>
            <w:vAlign w:val="center"/>
            <w:hideMark/>
          </w:tcPr>
          <w:p w14:paraId="0AB03A8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4.98</w:t>
            </w:r>
          </w:p>
        </w:tc>
        <w:tc>
          <w:tcPr>
            <w:tcW w:w="364" w:type="pct"/>
            <w:tcBorders>
              <w:top w:val="nil"/>
              <w:left w:val="nil"/>
              <w:bottom w:val="nil"/>
              <w:right w:val="nil"/>
            </w:tcBorders>
            <w:shd w:val="clear" w:color="auto" w:fill="auto"/>
            <w:noWrap/>
            <w:vAlign w:val="center"/>
            <w:hideMark/>
          </w:tcPr>
          <w:p w14:paraId="25C285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27A9B1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2.59</w:t>
            </w:r>
          </w:p>
        </w:tc>
        <w:tc>
          <w:tcPr>
            <w:tcW w:w="460" w:type="pct"/>
            <w:tcBorders>
              <w:top w:val="nil"/>
              <w:left w:val="nil"/>
              <w:bottom w:val="nil"/>
              <w:right w:val="nil"/>
            </w:tcBorders>
            <w:shd w:val="clear" w:color="auto" w:fill="auto"/>
            <w:noWrap/>
            <w:vAlign w:val="center"/>
            <w:hideMark/>
          </w:tcPr>
          <w:p w14:paraId="249C48C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1.39</w:t>
            </w:r>
          </w:p>
        </w:tc>
        <w:tc>
          <w:tcPr>
            <w:tcW w:w="460" w:type="pct"/>
            <w:tcBorders>
              <w:top w:val="nil"/>
              <w:left w:val="nil"/>
              <w:bottom w:val="nil"/>
              <w:right w:val="nil"/>
            </w:tcBorders>
            <w:shd w:val="clear" w:color="auto" w:fill="auto"/>
            <w:noWrap/>
            <w:vAlign w:val="center"/>
            <w:hideMark/>
          </w:tcPr>
          <w:p w14:paraId="1AA0AD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0.31</w:t>
            </w:r>
          </w:p>
        </w:tc>
        <w:tc>
          <w:tcPr>
            <w:tcW w:w="460" w:type="pct"/>
            <w:tcBorders>
              <w:top w:val="nil"/>
              <w:left w:val="nil"/>
              <w:bottom w:val="nil"/>
              <w:right w:val="nil"/>
            </w:tcBorders>
            <w:shd w:val="clear" w:color="auto" w:fill="auto"/>
            <w:noWrap/>
            <w:vAlign w:val="center"/>
            <w:hideMark/>
          </w:tcPr>
          <w:p w14:paraId="211D516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9.08</w:t>
            </w:r>
          </w:p>
        </w:tc>
        <w:tc>
          <w:tcPr>
            <w:tcW w:w="460" w:type="pct"/>
            <w:tcBorders>
              <w:top w:val="nil"/>
              <w:left w:val="nil"/>
              <w:bottom w:val="nil"/>
              <w:right w:val="nil"/>
            </w:tcBorders>
            <w:shd w:val="clear" w:color="auto" w:fill="auto"/>
            <w:noWrap/>
            <w:vAlign w:val="center"/>
            <w:hideMark/>
          </w:tcPr>
          <w:p w14:paraId="7CC8B4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5.51</w:t>
            </w:r>
          </w:p>
        </w:tc>
        <w:tc>
          <w:tcPr>
            <w:tcW w:w="364" w:type="pct"/>
            <w:tcBorders>
              <w:top w:val="nil"/>
              <w:left w:val="nil"/>
              <w:bottom w:val="nil"/>
              <w:right w:val="nil"/>
            </w:tcBorders>
            <w:shd w:val="clear" w:color="auto" w:fill="auto"/>
            <w:noWrap/>
            <w:vAlign w:val="center"/>
            <w:hideMark/>
          </w:tcPr>
          <w:p w14:paraId="3AC2B6A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AE4DD4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65" w:type="pct"/>
            <w:tcBorders>
              <w:top w:val="nil"/>
              <w:left w:val="nil"/>
              <w:bottom w:val="nil"/>
              <w:right w:val="nil"/>
            </w:tcBorders>
            <w:shd w:val="clear" w:color="auto" w:fill="auto"/>
            <w:noWrap/>
            <w:vAlign w:val="center"/>
            <w:hideMark/>
          </w:tcPr>
          <w:p w14:paraId="190A06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3.78</w:t>
            </w:r>
          </w:p>
        </w:tc>
      </w:tr>
      <w:tr w:rsidR="000A5C6B" w:rsidRPr="00956BD9" w14:paraId="26D74C7E" w14:textId="77777777" w:rsidTr="00D71E31">
        <w:trPr>
          <w:trHeight w:val="264"/>
        </w:trPr>
        <w:tc>
          <w:tcPr>
            <w:tcW w:w="688" w:type="pct"/>
            <w:tcBorders>
              <w:top w:val="nil"/>
              <w:left w:val="nil"/>
              <w:bottom w:val="nil"/>
              <w:right w:val="nil"/>
            </w:tcBorders>
            <w:shd w:val="clear" w:color="auto" w:fill="auto"/>
            <w:noWrap/>
            <w:vAlign w:val="center"/>
            <w:hideMark/>
          </w:tcPr>
          <w:p w14:paraId="6DFD757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34,000</w:t>
            </w:r>
          </w:p>
        </w:tc>
        <w:tc>
          <w:tcPr>
            <w:tcW w:w="460" w:type="pct"/>
            <w:tcBorders>
              <w:top w:val="nil"/>
              <w:left w:val="nil"/>
              <w:bottom w:val="nil"/>
              <w:right w:val="nil"/>
            </w:tcBorders>
            <w:shd w:val="clear" w:color="auto" w:fill="auto"/>
            <w:noWrap/>
            <w:vAlign w:val="center"/>
            <w:hideMark/>
          </w:tcPr>
          <w:p w14:paraId="2F90088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3.32</w:t>
            </w:r>
          </w:p>
        </w:tc>
        <w:tc>
          <w:tcPr>
            <w:tcW w:w="364" w:type="pct"/>
            <w:tcBorders>
              <w:top w:val="nil"/>
              <w:left w:val="nil"/>
              <w:bottom w:val="nil"/>
              <w:right w:val="nil"/>
            </w:tcBorders>
            <w:shd w:val="clear" w:color="auto" w:fill="auto"/>
            <w:noWrap/>
            <w:vAlign w:val="center"/>
            <w:hideMark/>
          </w:tcPr>
          <w:p w14:paraId="43A3389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7BE0E9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2.47</w:t>
            </w:r>
          </w:p>
        </w:tc>
        <w:tc>
          <w:tcPr>
            <w:tcW w:w="460" w:type="pct"/>
            <w:tcBorders>
              <w:top w:val="nil"/>
              <w:left w:val="nil"/>
              <w:bottom w:val="nil"/>
              <w:right w:val="nil"/>
            </w:tcBorders>
            <w:shd w:val="clear" w:color="auto" w:fill="auto"/>
            <w:noWrap/>
            <w:vAlign w:val="center"/>
            <w:hideMark/>
          </w:tcPr>
          <w:p w14:paraId="01433A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B32E8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c>
          <w:tcPr>
            <w:tcW w:w="460" w:type="pct"/>
            <w:tcBorders>
              <w:top w:val="nil"/>
              <w:left w:val="nil"/>
              <w:bottom w:val="nil"/>
              <w:right w:val="nil"/>
            </w:tcBorders>
            <w:shd w:val="clear" w:color="auto" w:fill="auto"/>
            <w:noWrap/>
            <w:vAlign w:val="center"/>
            <w:hideMark/>
          </w:tcPr>
          <w:p w14:paraId="3B18867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6.72</w:t>
            </w:r>
          </w:p>
        </w:tc>
        <w:tc>
          <w:tcPr>
            <w:tcW w:w="460" w:type="pct"/>
            <w:tcBorders>
              <w:top w:val="nil"/>
              <w:left w:val="nil"/>
              <w:bottom w:val="nil"/>
              <w:right w:val="nil"/>
            </w:tcBorders>
            <w:shd w:val="clear" w:color="auto" w:fill="auto"/>
            <w:noWrap/>
            <w:vAlign w:val="center"/>
            <w:hideMark/>
          </w:tcPr>
          <w:p w14:paraId="36EA56D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3.92</w:t>
            </w:r>
          </w:p>
        </w:tc>
        <w:tc>
          <w:tcPr>
            <w:tcW w:w="364" w:type="pct"/>
            <w:tcBorders>
              <w:top w:val="nil"/>
              <w:left w:val="nil"/>
              <w:bottom w:val="nil"/>
              <w:right w:val="nil"/>
            </w:tcBorders>
            <w:shd w:val="clear" w:color="auto" w:fill="auto"/>
            <w:noWrap/>
            <w:vAlign w:val="center"/>
            <w:hideMark/>
          </w:tcPr>
          <w:p w14:paraId="571301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F36F5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5" w:type="pct"/>
            <w:tcBorders>
              <w:top w:val="nil"/>
              <w:left w:val="nil"/>
              <w:bottom w:val="nil"/>
              <w:right w:val="nil"/>
            </w:tcBorders>
            <w:shd w:val="clear" w:color="auto" w:fill="auto"/>
            <w:noWrap/>
            <w:vAlign w:val="center"/>
            <w:hideMark/>
          </w:tcPr>
          <w:p w14:paraId="4A7C8A6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2.23</w:t>
            </w:r>
          </w:p>
        </w:tc>
      </w:tr>
      <w:tr w:rsidR="000A5C6B" w:rsidRPr="00956BD9" w14:paraId="6968DC83" w14:textId="77777777" w:rsidTr="00D71E31">
        <w:trPr>
          <w:trHeight w:val="264"/>
        </w:trPr>
        <w:tc>
          <w:tcPr>
            <w:tcW w:w="688" w:type="pct"/>
            <w:tcBorders>
              <w:top w:val="nil"/>
              <w:left w:val="nil"/>
              <w:bottom w:val="nil"/>
              <w:right w:val="nil"/>
            </w:tcBorders>
            <w:shd w:val="clear" w:color="auto" w:fill="auto"/>
            <w:noWrap/>
            <w:vAlign w:val="center"/>
            <w:hideMark/>
          </w:tcPr>
          <w:p w14:paraId="2C9E4FE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60" w:type="pct"/>
            <w:tcBorders>
              <w:top w:val="nil"/>
              <w:left w:val="nil"/>
              <w:bottom w:val="nil"/>
              <w:right w:val="nil"/>
            </w:tcBorders>
            <w:shd w:val="clear" w:color="auto" w:fill="auto"/>
            <w:noWrap/>
            <w:vAlign w:val="center"/>
            <w:hideMark/>
          </w:tcPr>
          <w:p w14:paraId="506BE10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2.44</w:t>
            </w:r>
          </w:p>
        </w:tc>
        <w:tc>
          <w:tcPr>
            <w:tcW w:w="364" w:type="pct"/>
            <w:tcBorders>
              <w:top w:val="nil"/>
              <w:left w:val="nil"/>
              <w:bottom w:val="nil"/>
              <w:right w:val="nil"/>
            </w:tcBorders>
            <w:shd w:val="clear" w:color="auto" w:fill="auto"/>
            <w:noWrap/>
            <w:vAlign w:val="center"/>
            <w:hideMark/>
          </w:tcPr>
          <w:p w14:paraId="55A4A5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86A54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2.20</w:t>
            </w:r>
          </w:p>
        </w:tc>
        <w:tc>
          <w:tcPr>
            <w:tcW w:w="460" w:type="pct"/>
            <w:tcBorders>
              <w:top w:val="nil"/>
              <w:left w:val="nil"/>
              <w:bottom w:val="nil"/>
              <w:right w:val="nil"/>
            </w:tcBorders>
            <w:shd w:val="clear" w:color="auto" w:fill="auto"/>
            <w:noWrap/>
            <w:vAlign w:val="center"/>
            <w:hideMark/>
          </w:tcPr>
          <w:p w14:paraId="124359D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5.20</w:t>
            </w:r>
          </w:p>
        </w:tc>
        <w:tc>
          <w:tcPr>
            <w:tcW w:w="460" w:type="pct"/>
            <w:tcBorders>
              <w:top w:val="nil"/>
              <w:left w:val="nil"/>
              <w:bottom w:val="nil"/>
              <w:right w:val="nil"/>
            </w:tcBorders>
            <w:shd w:val="clear" w:color="auto" w:fill="auto"/>
            <w:noWrap/>
            <w:vAlign w:val="center"/>
            <w:hideMark/>
          </w:tcPr>
          <w:p w14:paraId="3CDB71F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460" w:type="pct"/>
            <w:tcBorders>
              <w:top w:val="nil"/>
              <w:left w:val="nil"/>
              <w:bottom w:val="nil"/>
              <w:right w:val="nil"/>
            </w:tcBorders>
            <w:shd w:val="clear" w:color="auto" w:fill="auto"/>
            <w:noWrap/>
            <w:vAlign w:val="center"/>
            <w:hideMark/>
          </w:tcPr>
          <w:p w14:paraId="49B0D6A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3.56</w:t>
            </w:r>
          </w:p>
        </w:tc>
        <w:tc>
          <w:tcPr>
            <w:tcW w:w="460" w:type="pct"/>
            <w:tcBorders>
              <w:top w:val="nil"/>
              <w:left w:val="nil"/>
              <w:bottom w:val="nil"/>
              <w:right w:val="nil"/>
            </w:tcBorders>
            <w:shd w:val="clear" w:color="auto" w:fill="auto"/>
            <w:noWrap/>
            <w:vAlign w:val="center"/>
            <w:hideMark/>
          </w:tcPr>
          <w:p w14:paraId="20283D3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2.95</w:t>
            </w:r>
          </w:p>
        </w:tc>
        <w:tc>
          <w:tcPr>
            <w:tcW w:w="364" w:type="pct"/>
            <w:tcBorders>
              <w:top w:val="nil"/>
              <w:left w:val="nil"/>
              <w:bottom w:val="nil"/>
              <w:right w:val="nil"/>
            </w:tcBorders>
            <w:shd w:val="clear" w:color="auto" w:fill="auto"/>
            <w:noWrap/>
            <w:vAlign w:val="center"/>
            <w:hideMark/>
          </w:tcPr>
          <w:p w14:paraId="42C0E0F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C840F5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714E719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2.13</w:t>
            </w:r>
          </w:p>
        </w:tc>
      </w:tr>
      <w:tr w:rsidR="000A5C6B" w:rsidRPr="00956BD9" w14:paraId="4959BB31" w14:textId="77777777" w:rsidTr="00D71E31">
        <w:trPr>
          <w:trHeight w:val="264"/>
        </w:trPr>
        <w:tc>
          <w:tcPr>
            <w:tcW w:w="688" w:type="pct"/>
            <w:tcBorders>
              <w:top w:val="nil"/>
              <w:left w:val="nil"/>
              <w:bottom w:val="nil"/>
              <w:right w:val="nil"/>
            </w:tcBorders>
            <w:shd w:val="clear" w:color="auto" w:fill="auto"/>
            <w:noWrap/>
            <w:vAlign w:val="center"/>
            <w:hideMark/>
          </w:tcPr>
          <w:p w14:paraId="76E0770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38,000</w:t>
            </w:r>
          </w:p>
        </w:tc>
        <w:tc>
          <w:tcPr>
            <w:tcW w:w="460" w:type="pct"/>
            <w:tcBorders>
              <w:top w:val="nil"/>
              <w:left w:val="nil"/>
              <w:bottom w:val="nil"/>
              <w:right w:val="nil"/>
            </w:tcBorders>
            <w:shd w:val="clear" w:color="auto" w:fill="auto"/>
            <w:noWrap/>
            <w:vAlign w:val="center"/>
            <w:hideMark/>
          </w:tcPr>
          <w:p w14:paraId="1C429D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1.77</w:t>
            </w:r>
          </w:p>
        </w:tc>
        <w:tc>
          <w:tcPr>
            <w:tcW w:w="364" w:type="pct"/>
            <w:tcBorders>
              <w:top w:val="nil"/>
              <w:left w:val="nil"/>
              <w:bottom w:val="nil"/>
              <w:right w:val="nil"/>
            </w:tcBorders>
            <w:shd w:val="clear" w:color="auto" w:fill="auto"/>
            <w:noWrap/>
            <w:vAlign w:val="center"/>
            <w:hideMark/>
          </w:tcPr>
          <w:p w14:paraId="42AA01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F0E1AA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1.69</w:t>
            </w:r>
          </w:p>
        </w:tc>
        <w:tc>
          <w:tcPr>
            <w:tcW w:w="460" w:type="pct"/>
            <w:tcBorders>
              <w:top w:val="nil"/>
              <w:left w:val="nil"/>
              <w:bottom w:val="nil"/>
              <w:right w:val="nil"/>
            </w:tcBorders>
            <w:shd w:val="clear" w:color="auto" w:fill="auto"/>
            <w:noWrap/>
            <w:vAlign w:val="center"/>
            <w:hideMark/>
          </w:tcPr>
          <w:p w14:paraId="2B21D20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B837A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460" w:type="pct"/>
            <w:tcBorders>
              <w:top w:val="nil"/>
              <w:left w:val="nil"/>
              <w:bottom w:val="nil"/>
              <w:right w:val="nil"/>
            </w:tcBorders>
            <w:shd w:val="clear" w:color="auto" w:fill="auto"/>
            <w:noWrap/>
            <w:vAlign w:val="center"/>
            <w:hideMark/>
          </w:tcPr>
          <w:p w14:paraId="0E0A50D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1.43</w:t>
            </w:r>
          </w:p>
        </w:tc>
        <w:tc>
          <w:tcPr>
            <w:tcW w:w="460" w:type="pct"/>
            <w:tcBorders>
              <w:top w:val="nil"/>
              <w:left w:val="nil"/>
              <w:bottom w:val="nil"/>
              <w:right w:val="nil"/>
            </w:tcBorders>
            <w:shd w:val="clear" w:color="auto" w:fill="auto"/>
            <w:noWrap/>
            <w:vAlign w:val="center"/>
            <w:hideMark/>
          </w:tcPr>
          <w:p w14:paraId="3CCCA14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2.19</w:t>
            </w:r>
          </w:p>
        </w:tc>
        <w:tc>
          <w:tcPr>
            <w:tcW w:w="364" w:type="pct"/>
            <w:tcBorders>
              <w:top w:val="nil"/>
              <w:left w:val="nil"/>
              <w:bottom w:val="nil"/>
              <w:right w:val="nil"/>
            </w:tcBorders>
            <w:shd w:val="clear" w:color="auto" w:fill="auto"/>
            <w:noWrap/>
            <w:vAlign w:val="center"/>
            <w:hideMark/>
          </w:tcPr>
          <w:p w14:paraId="1152D6D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209A2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369D3DD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1.51</w:t>
            </w:r>
          </w:p>
        </w:tc>
      </w:tr>
      <w:tr w:rsidR="000A5C6B" w:rsidRPr="00956BD9" w14:paraId="30C493A7" w14:textId="77777777" w:rsidTr="00D71E31">
        <w:trPr>
          <w:trHeight w:val="264"/>
        </w:trPr>
        <w:tc>
          <w:tcPr>
            <w:tcW w:w="688" w:type="pct"/>
            <w:tcBorders>
              <w:top w:val="nil"/>
              <w:left w:val="nil"/>
              <w:bottom w:val="nil"/>
              <w:right w:val="nil"/>
            </w:tcBorders>
            <w:shd w:val="clear" w:color="auto" w:fill="auto"/>
            <w:noWrap/>
            <w:vAlign w:val="center"/>
            <w:hideMark/>
          </w:tcPr>
          <w:p w14:paraId="126F241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40,000</w:t>
            </w:r>
          </w:p>
        </w:tc>
        <w:tc>
          <w:tcPr>
            <w:tcW w:w="460" w:type="pct"/>
            <w:tcBorders>
              <w:top w:val="nil"/>
              <w:left w:val="nil"/>
              <w:bottom w:val="nil"/>
              <w:right w:val="nil"/>
            </w:tcBorders>
            <w:shd w:val="clear" w:color="auto" w:fill="auto"/>
            <w:noWrap/>
            <w:vAlign w:val="center"/>
            <w:hideMark/>
          </w:tcPr>
          <w:p w14:paraId="4CC83F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1.43</w:t>
            </w:r>
          </w:p>
        </w:tc>
        <w:tc>
          <w:tcPr>
            <w:tcW w:w="364" w:type="pct"/>
            <w:tcBorders>
              <w:top w:val="nil"/>
              <w:left w:val="nil"/>
              <w:bottom w:val="nil"/>
              <w:right w:val="nil"/>
            </w:tcBorders>
            <w:shd w:val="clear" w:color="auto" w:fill="auto"/>
            <w:noWrap/>
            <w:vAlign w:val="center"/>
            <w:hideMark/>
          </w:tcPr>
          <w:p w14:paraId="3931489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2BB682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1.16</w:t>
            </w:r>
          </w:p>
        </w:tc>
        <w:tc>
          <w:tcPr>
            <w:tcW w:w="460" w:type="pct"/>
            <w:tcBorders>
              <w:top w:val="nil"/>
              <w:left w:val="nil"/>
              <w:bottom w:val="nil"/>
              <w:right w:val="nil"/>
            </w:tcBorders>
            <w:shd w:val="clear" w:color="auto" w:fill="auto"/>
            <w:noWrap/>
            <w:vAlign w:val="center"/>
            <w:hideMark/>
          </w:tcPr>
          <w:p w14:paraId="5A96A39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00DA28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60" w:type="pct"/>
            <w:tcBorders>
              <w:top w:val="nil"/>
              <w:left w:val="nil"/>
              <w:bottom w:val="nil"/>
              <w:right w:val="nil"/>
            </w:tcBorders>
            <w:shd w:val="clear" w:color="auto" w:fill="auto"/>
            <w:noWrap/>
            <w:vAlign w:val="center"/>
            <w:hideMark/>
          </w:tcPr>
          <w:p w14:paraId="0620FF5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0.51</w:t>
            </w:r>
          </w:p>
        </w:tc>
        <w:tc>
          <w:tcPr>
            <w:tcW w:w="460" w:type="pct"/>
            <w:tcBorders>
              <w:top w:val="nil"/>
              <w:left w:val="nil"/>
              <w:bottom w:val="nil"/>
              <w:right w:val="nil"/>
            </w:tcBorders>
            <w:shd w:val="clear" w:color="auto" w:fill="auto"/>
            <w:noWrap/>
            <w:vAlign w:val="center"/>
            <w:hideMark/>
          </w:tcPr>
          <w:p w14:paraId="3AF1895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1.21</w:t>
            </w:r>
          </w:p>
        </w:tc>
        <w:tc>
          <w:tcPr>
            <w:tcW w:w="364" w:type="pct"/>
            <w:tcBorders>
              <w:top w:val="nil"/>
              <w:left w:val="nil"/>
              <w:bottom w:val="nil"/>
              <w:right w:val="nil"/>
            </w:tcBorders>
            <w:shd w:val="clear" w:color="auto" w:fill="auto"/>
            <w:noWrap/>
            <w:vAlign w:val="center"/>
            <w:hideMark/>
          </w:tcPr>
          <w:p w14:paraId="5F2DF64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14D62A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10CD586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0.88</w:t>
            </w:r>
          </w:p>
        </w:tc>
      </w:tr>
      <w:tr w:rsidR="000A5C6B" w:rsidRPr="00956BD9" w14:paraId="57DC4B9A" w14:textId="77777777" w:rsidTr="00D71E31">
        <w:trPr>
          <w:trHeight w:val="264"/>
        </w:trPr>
        <w:tc>
          <w:tcPr>
            <w:tcW w:w="688" w:type="pct"/>
            <w:tcBorders>
              <w:top w:val="nil"/>
              <w:left w:val="nil"/>
              <w:bottom w:val="nil"/>
              <w:right w:val="nil"/>
            </w:tcBorders>
            <w:shd w:val="clear" w:color="auto" w:fill="auto"/>
            <w:noWrap/>
            <w:vAlign w:val="center"/>
            <w:hideMark/>
          </w:tcPr>
          <w:p w14:paraId="006129C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460" w:type="pct"/>
            <w:tcBorders>
              <w:top w:val="nil"/>
              <w:left w:val="nil"/>
              <w:bottom w:val="nil"/>
              <w:right w:val="nil"/>
            </w:tcBorders>
            <w:shd w:val="clear" w:color="auto" w:fill="auto"/>
            <w:noWrap/>
            <w:vAlign w:val="center"/>
            <w:hideMark/>
          </w:tcPr>
          <w:p w14:paraId="2A8D5B2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1.01</w:t>
            </w:r>
          </w:p>
        </w:tc>
        <w:tc>
          <w:tcPr>
            <w:tcW w:w="364" w:type="pct"/>
            <w:tcBorders>
              <w:top w:val="nil"/>
              <w:left w:val="nil"/>
              <w:bottom w:val="nil"/>
              <w:right w:val="nil"/>
            </w:tcBorders>
            <w:shd w:val="clear" w:color="auto" w:fill="auto"/>
            <w:noWrap/>
            <w:vAlign w:val="center"/>
            <w:hideMark/>
          </w:tcPr>
          <w:p w14:paraId="0BEFAA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465072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0.84</w:t>
            </w:r>
          </w:p>
        </w:tc>
        <w:tc>
          <w:tcPr>
            <w:tcW w:w="460" w:type="pct"/>
            <w:tcBorders>
              <w:top w:val="nil"/>
              <w:left w:val="nil"/>
              <w:bottom w:val="nil"/>
              <w:right w:val="nil"/>
            </w:tcBorders>
            <w:shd w:val="clear" w:color="auto" w:fill="auto"/>
            <w:noWrap/>
            <w:vAlign w:val="center"/>
            <w:hideMark/>
          </w:tcPr>
          <w:p w14:paraId="32CF533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6B76AF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0.08</w:t>
            </w:r>
          </w:p>
        </w:tc>
        <w:tc>
          <w:tcPr>
            <w:tcW w:w="460" w:type="pct"/>
            <w:tcBorders>
              <w:top w:val="nil"/>
              <w:left w:val="nil"/>
              <w:bottom w:val="nil"/>
              <w:right w:val="nil"/>
            </w:tcBorders>
            <w:shd w:val="clear" w:color="auto" w:fill="auto"/>
            <w:noWrap/>
            <w:vAlign w:val="center"/>
            <w:hideMark/>
          </w:tcPr>
          <w:p w14:paraId="558F2DA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460" w:type="pct"/>
            <w:tcBorders>
              <w:top w:val="nil"/>
              <w:left w:val="nil"/>
              <w:bottom w:val="nil"/>
              <w:right w:val="nil"/>
            </w:tcBorders>
            <w:shd w:val="clear" w:color="auto" w:fill="auto"/>
            <w:noWrap/>
            <w:vAlign w:val="center"/>
            <w:hideMark/>
          </w:tcPr>
          <w:p w14:paraId="70D65B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0.76</w:t>
            </w:r>
          </w:p>
        </w:tc>
        <w:tc>
          <w:tcPr>
            <w:tcW w:w="364" w:type="pct"/>
            <w:tcBorders>
              <w:top w:val="nil"/>
              <w:left w:val="nil"/>
              <w:bottom w:val="nil"/>
              <w:right w:val="nil"/>
            </w:tcBorders>
            <w:shd w:val="clear" w:color="auto" w:fill="auto"/>
            <w:noWrap/>
            <w:vAlign w:val="center"/>
            <w:hideMark/>
          </w:tcPr>
          <w:p w14:paraId="6A9220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2EE8F5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14FD636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1.09</w:t>
            </w:r>
          </w:p>
        </w:tc>
      </w:tr>
      <w:tr w:rsidR="000A5C6B" w:rsidRPr="00956BD9" w14:paraId="25D44B74" w14:textId="77777777" w:rsidTr="00D71E31">
        <w:trPr>
          <w:trHeight w:val="264"/>
        </w:trPr>
        <w:tc>
          <w:tcPr>
            <w:tcW w:w="688" w:type="pct"/>
            <w:tcBorders>
              <w:top w:val="nil"/>
              <w:left w:val="nil"/>
              <w:bottom w:val="nil"/>
              <w:right w:val="nil"/>
            </w:tcBorders>
            <w:shd w:val="clear" w:color="auto" w:fill="auto"/>
            <w:noWrap/>
            <w:vAlign w:val="center"/>
            <w:hideMark/>
          </w:tcPr>
          <w:p w14:paraId="394D3F3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44,000</w:t>
            </w:r>
          </w:p>
        </w:tc>
        <w:tc>
          <w:tcPr>
            <w:tcW w:w="460" w:type="pct"/>
            <w:tcBorders>
              <w:top w:val="nil"/>
              <w:left w:val="nil"/>
              <w:bottom w:val="nil"/>
              <w:right w:val="nil"/>
            </w:tcBorders>
            <w:shd w:val="clear" w:color="auto" w:fill="auto"/>
            <w:noWrap/>
            <w:vAlign w:val="center"/>
            <w:hideMark/>
          </w:tcPr>
          <w:p w14:paraId="637F0CE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0.65</w:t>
            </w:r>
          </w:p>
        </w:tc>
        <w:tc>
          <w:tcPr>
            <w:tcW w:w="364" w:type="pct"/>
            <w:tcBorders>
              <w:top w:val="nil"/>
              <w:left w:val="nil"/>
              <w:bottom w:val="nil"/>
              <w:right w:val="nil"/>
            </w:tcBorders>
            <w:shd w:val="clear" w:color="auto" w:fill="auto"/>
            <w:noWrap/>
            <w:vAlign w:val="center"/>
            <w:hideMark/>
          </w:tcPr>
          <w:p w14:paraId="1C1DDCC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0AC356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c>
          <w:tcPr>
            <w:tcW w:w="460" w:type="pct"/>
            <w:tcBorders>
              <w:top w:val="nil"/>
              <w:left w:val="nil"/>
              <w:bottom w:val="nil"/>
              <w:right w:val="nil"/>
            </w:tcBorders>
            <w:shd w:val="clear" w:color="auto" w:fill="auto"/>
            <w:noWrap/>
            <w:vAlign w:val="center"/>
            <w:hideMark/>
          </w:tcPr>
          <w:p w14:paraId="2989B29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1.67</w:t>
            </w:r>
          </w:p>
        </w:tc>
        <w:tc>
          <w:tcPr>
            <w:tcW w:w="460" w:type="pct"/>
            <w:tcBorders>
              <w:top w:val="nil"/>
              <w:left w:val="nil"/>
              <w:bottom w:val="nil"/>
              <w:right w:val="nil"/>
            </w:tcBorders>
            <w:shd w:val="clear" w:color="auto" w:fill="auto"/>
            <w:noWrap/>
            <w:vAlign w:val="center"/>
            <w:hideMark/>
          </w:tcPr>
          <w:p w14:paraId="2294521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460" w:type="pct"/>
            <w:tcBorders>
              <w:top w:val="nil"/>
              <w:left w:val="nil"/>
              <w:bottom w:val="nil"/>
              <w:right w:val="nil"/>
            </w:tcBorders>
            <w:shd w:val="clear" w:color="auto" w:fill="auto"/>
            <w:noWrap/>
            <w:vAlign w:val="center"/>
            <w:hideMark/>
          </w:tcPr>
          <w:p w14:paraId="2F1D5DD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460" w:type="pct"/>
            <w:tcBorders>
              <w:top w:val="nil"/>
              <w:left w:val="nil"/>
              <w:bottom w:val="nil"/>
              <w:right w:val="nil"/>
            </w:tcBorders>
            <w:shd w:val="clear" w:color="auto" w:fill="auto"/>
            <w:noWrap/>
            <w:vAlign w:val="center"/>
            <w:hideMark/>
          </w:tcPr>
          <w:p w14:paraId="14A70BF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0.44</w:t>
            </w:r>
          </w:p>
        </w:tc>
        <w:tc>
          <w:tcPr>
            <w:tcW w:w="364" w:type="pct"/>
            <w:tcBorders>
              <w:top w:val="nil"/>
              <w:left w:val="nil"/>
              <w:bottom w:val="nil"/>
              <w:right w:val="nil"/>
            </w:tcBorders>
            <w:shd w:val="clear" w:color="auto" w:fill="auto"/>
            <w:noWrap/>
            <w:vAlign w:val="center"/>
            <w:hideMark/>
          </w:tcPr>
          <w:p w14:paraId="678359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4FE07C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107CFBC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0.81</w:t>
            </w:r>
          </w:p>
        </w:tc>
      </w:tr>
      <w:tr w:rsidR="000A5C6B" w:rsidRPr="00956BD9" w14:paraId="04CF9EDE" w14:textId="77777777" w:rsidTr="00D71E31">
        <w:trPr>
          <w:trHeight w:val="264"/>
        </w:trPr>
        <w:tc>
          <w:tcPr>
            <w:tcW w:w="688" w:type="pct"/>
            <w:tcBorders>
              <w:top w:val="nil"/>
              <w:left w:val="nil"/>
              <w:bottom w:val="nil"/>
              <w:right w:val="nil"/>
            </w:tcBorders>
            <w:shd w:val="clear" w:color="auto" w:fill="auto"/>
            <w:noWrap/>
            <w:vAlign w:val="center"/>
            <w:hideMark/>
          </w:tcPr>
          <w:p w14:paraId="5C5F57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46,000</w:t>
            </w:r>
          </w:p>
        </w:tc>
        <w:tc>
          <w:tcPr>
            <w:tcW w:w="460" w:type="pct"/>
            <w:tcBorders>
              <w:top w:val="nil"/>
              <w:left w:val="nil"/>
              <w:bottom w:val="nil"/>
              <w:right w:val="nil"/>
            </w:tcBorders>
            <w:shd w:val="clear" w:color="auto" w:fill="auto"/>
            <w:noWrap/>
            <w:vAlign w:val="center"/>
            <w:hideMark/>
          </w:tcPr>
          <w:p w14:paraId="509FBEA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0.36</w:t>
            </w:r>
          </w:p>
        </w:tc>
        <w:tc>
          <w:tcPr>
            <w:tcW w:w="364" w:type="pct"/>
            <w:tcBorders>
              <w:top w:val="nil"/>
              <w:left w:val="nil"/>
              <w:bottom w:val="nil"/>
              <w:right w:val="nil"/>
            </w:tcBorders>
            <w:shd w:val="clear" w:color="auto" w:fill="auto"/>
            <w:noWrap/>
            <w:vAlign w:val="center"/>
            <w:hideMark/>
          </w:tcPr>
          <w:p w14:paraId="1B62B33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481F99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0.30</w:t>
            </w:r>
          </w:p>
        </w:tc>
        <w:tc>
          <w:tcPr>
            <w:tcW w:w="460" w:type="pct"/>
            <w:tcBorders>
              <w:top w:val="nil"/>
              <w:left w:val="nil"/>
              <w:bottom w:val="nil"/>
              <w:right w:val="nil"/>
            </w:tcBorders>
            <w:shd w:val="clear" w:color="auto" w:fill="auto"/>
            <w:noWrap/>
            <w:vAlign w:val="center"/>
            <w:hideMark/>
          </w:tcPr>
          <w:p w14:paraId="7950903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w:t>
            </w:r>
          </w:p>
        </w:tc>
        <w:tc>
          <w:tcPr>
            <w:tcW w:w="460" w:type="pct"/>
            <w:tcBorders>
              <w:top w:val="nil"/>
              <w:left w:val="nil"/>
              <w:bottom w:val="nil"/>
              <w:right w:val="nil"/>
            </w:tcBorders>
            <w:shd w:val="clear" w:color="auto" w:fill="auto"/>
            <w:noWrap/>
            <w:vAlign w:val="center"/>
            <w:hideMark/>
          </w:tcPr>
          <w:p w14:paraId="22BA36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60" w:type="pct"/>
            <w:tcBorders>
              <w:top w:val="nil"/>
              <w:left w:val="nil"/>
              <w:bottom w:val="nil"/>
              <w:right w:val="nil"/>
            </w:tcBorders>
            <w:shd w:val="clear" w:color="auto" w:fill="auto"/>
            <w:noWrap/>
            <w:vAlign w:val="center"/>
            <w:hideMark/>
          </w:tcPr>
          <w:p w14:paraId="5CBA30E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60" w:type="pct"/>
            <w:tcBorders>
              <w:top w:val="nil"/>
              <w:left w:val="nil"/>
              <w:bottom w:val="nil"/>
              <w:right w:val="nil"/>
            </w:tcBorders>
            <w:shd w:val="clear" w:color="auto" w:fill="auto"/>
            <w:noWrap/>
            <w:vAlign w:val="center"/>
            <w:hideMark/>
          </w:tcPr>
          <w:p w14:paraId="6DF3D7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0.34</w:t>
            </w:r>
          </w:p>
        </w:tc>
        <w:tc>
          <w:tcPr>
            <w:tcW w:w="364" w:type="pct"/>
            <w:tcBorders>
              <w:top w:val="nil"/>
              <w:left w:val="nil"/>
              <w:bottom w:val="nil"/>
              <w:right w:val="nil"/>
            </w:tcBorders>
            <w:shd w:val="clear" w:color="auto" w:fill="auto"/>
            <w:noWrap/>
            <w:vAlign w:val="center"/>
            <w:hideMark/>
          </w:tcPr>
          <w:p w14:paraId="3EA8D0E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D639E1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21B3AB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0.52</w:t>
            </w:r>
          </w:p>
        </w:tc>
      </w:tr>
      <w:tr w:rsidR="000A5C6B" w:rsidRPr="00956BD9" w14:paraId="010585E6" w14:textId="77777777" w:rsidTr="00D71E31">
        <w:trPr>
          <w:trHeight w:val="264"/>
        </w:trPr>
        <w:tc>
          <w:tcPr>
            <w:tcW w:w="688" w:type="pct"/>
            <w:tcBorders>
              <w:top w:val="nil"/>
              <w:left w:val="nil"/>
              <w:bottom w:val="nil"/>
              <w:right w:val="nil"/>
            </w:tcBorders>
            <w:shd w:val="clear" w:color="auto" w:fill="auto"/>
            <w:noWrap/>
            <w:vAlign w:val="center"/>
            <w:hideMark/>
          </w:tcPr>
          <w:p w14:paraId="2C0E692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460" w:type="pct"/>
            <w:tcBorders>
              <w:top w:val="nil"/>
              <w:left w:val="nil"/>
              <w:bottom w:val="nil"/>
              <w:right w:val="nil"/>
            </w:tcBorders>
            <w:shd w:val="clear" w:color="auto" w:fill="auto"/>
            <w:noWrap/>
            <w:vAlign w:val="center"/>
            <w:hideMark/>
          </w:tcPr>
          <w:p w14:paraId="3FE450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0.25</w:t>
            </w:r>
          </w:p>
        </w:tc>
        <w:tc>
          <w:tcPr>
            <w:tcW w:w="364" w:type="pct"/>
            <w:tcBorders>
              <w:top w:val="nil"/>
              <w:left w:val="nil"/>
              <w:bottom w:val="nil"/>
              <w:right w:val="nil"/>
            </w:tcBorders>
            <w:shd w:val="clear" w:color="auto" w:fill="auto"/>
            <w:noWrap/>
            <w:vAlign w:val="center"/>
            <w:hideMark/>
          </w:tcPr>
          <w:p w14:paraId="34E8E1E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530200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60" w:type="pct"/>
            <w:tcBorders>
              <w:top w:val="nil"/>
              <w:left w:val="nil"/>
              <w:bottom w:val="nil"/>
              <w:right w:val="nil"/>
            </w:tcBorders>
            <w:shd w:val="clear" w:color="auto" w:fill="auto"/>
            <w:noWrap/>
            <w:vAlign w:val="center"/>
            <w:hideMark/>
          </w:tcPr>
          <w:p w14:paraId="0249B21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04103E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460" w:type="pct"/>
            <w:tcBorders>
              <w:top w:val="nil"/>
              <w:left w:val="nil"/>
              <w:bottom w:val="nil"/>
              <w:right w:val="nil"/>
            </w:tcBorders>
            <w:shd w:val="clear" w:color="auto" w:fill="auto"/>
            <w:noWrap/>
            <w:vAlign w:val="center"/>
            <w:hideMark/>
          </w:tcPr>
          <w:p w14:paraId="393E901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302A28B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0.23</w:t>
            </w:r>
          </w:p>
        </w:tc>
        <w:tc>
          <w:tcPr>
            <w:tcW w:w="364" w:type="pct"/>
            <w:tcBorders>
              <w:top w:val="nil"/>
              <w:left w:val="nil"/>
              <w:bottom w:val="nil"/>
              <w:right w:val="nil"/>
            </w:tcBorders>
            <w:shd w:val="clear" w:color="auto" w:fill="auto"/>
            <w:noWrap/>
            <w:vAlign w:val="center"/>
            <w:hideMark/>
          </w:tcPr>
          <w:p w14:paraId="5C69632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20CB0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4BE090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0.52</w:t>
            </w:r>
          </w:p>
        </w:tc>
      </w:tr>
      <w:tr w:rsidR="000A5C6B" w:rsidRPr="00956BD9" w14:paraId="5B4C981D" w14:textId="77777777" w:rsidTr="00D71E31">
        <w:trPr>
          <w:trHeight w:val="264"/>
        </w:trPr>
        <w:tc>
          <w:tcPr>
            <w:tcW w:w="688" w:type="pct"/>
            <w:tcBorders>
              <w:top w:val="nil"/>
              <w:left w:val="nil"/>
              <w:bottom w:val="nil"/>
              <w:right w:val="nil"/>
            </w:tcBorders>
            <w:shd w:val="clear" w:color="auto" w:fill="auto"/>
            <w:noWrap/>
            <w:vAlign w:val="center"/>
            <w:hideMark/>
          </w:tcPr>
          <w:p w14:paraId="4BEE887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50,000</w:t>
            </w:r>
          </w:p>
        </w:tc>
        <w:tc>
          <w:tcPr>
            <w:tcW w:w="460" w:type="pct"/>
            <w:tcBorders>
              <w:top w:val="nil"/>
              <w:left w:val="nil"/>
              <w:bottom w:val="nil"/>
              <w:right w:val="nil"/>
            </w:tcBorders>
            <w:shd w:val="clear" w:color="auto" w:fill="auto"/>
            <w:noWrap/>
            <w:vAlign w:val="center"/>
            <w:hideMark/>
          </w:tcPr>
          <w:p w14:paraId="18F63B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0.20</w:t>
            </w:r>
          </w:p>
        </w:tc>
        <w:tc>
          <w:tcPr>
            <w:tcW w:w="364" w:type="pct"/>
            <w:tcBorders>
              <w:top w:val="nil"/>
              <w:left w:val="nil"/>
              <w:bottom w:val="nil"/>
              <w:right w:val="nil"/>
            </w:tcBorders>
            <w:shd w:val="clear" w:color="auto" w:fill="auto"/>
            <w:noWrap/>
            <w:vAlign w:val="center"/>
            <w:hideMark/>
          </w:tcPr>
          <w:p w14:paraId="39468C7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287B5A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0.10</w:t>
            </w:r>
          </w:p>
        </w:tc>
        <w:tc>
          <w:tcPr>
            <w:tcW w:w="460" w:type="pct"/>
            <w:tcBorders>
              <w:top w:val="nil"/>
              <w:left w:val="nil"/>
              <w:bottom w:val="nil"/>
              <w:right w:val="nil"/>
            </w:tcBorders>
            <w:shd w:val="clear" w:color="auto" w:fill="auto"/>
            <w:noWrap/>
            <w:vAlign w:val="center"/>
            <w:hideMark/>
          </w:tcPr>
          <w:p w14:paraId="0B4FB9C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C95F9E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70A0F6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6A0EEFF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364" w:type="pct"/>
            <w:tcBorders>
              <w:top w:val="nil"/>
              <w:left w:val="nil"/>
              <w:bottom w:val="nil"/>
              <w:right w:val="nil"/>
            </w:tcBorders>
            <w:shd w:val="clear" w:color="auto" w:fill="auto"/>
            <w:noWrap/>
            <w:vAlign w:val="center"/>
            <w:hideMark/>
          </w:tcPr>
          <w:p w14:paraId="5A195F9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A75749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27073A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9EED71C" w14:textId="77777777" w:rsidTr="00D71E31">
        <w:trPr>
          <w:trHeight w:val="264"/>
        </w:trPr>
        <w:tc>
          <w:tcPr>
            <w:tcW w:w="688" w:type="pct"/>
            <w:tcBorders>
              <w:top w:val="nil"/>
              <w:left w:val="nil"/>
              <w:bottom w:val="nil"/>
              <w:right w:val="nil"/>
            </w:tcBorders>
            <w:shd w:val="clear" w:color="auto" w:fill="auto"/>
            <w:noWrap/>
            <w:vAlign w:val="center"/>
            <w:hideMark/>
          </w:tcPr>
          <w:p w14:paraId="247471D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52,000</w:t>
            </w:r>
          </w:p>
        </w:tc>
        <w:tc>
          <w:tcPr>
            <w:tcW w:w="460" w:type="pct"/>
            <w:tcBorders>
              <w:top w:val="nil"/>
              <w:left w:val="nil"/>
              <w:bottom w:val="nil"/>
              <w:right w:val="nil"/>
            </w:tcBorders>
            <w:shd w:val="clear" w:color="auto" w:fill="auto"/>
            <w:noWrap/>
            <w:vAlign w:val="center"/>
            <w:hideMark/>
          </w:tcPr>
          <w:p w14:paraId="224129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c>
          <w:tcPr>
            <w:tcW w:w="364" w:type="pct"/>
            <w:tcBorders>
              <w:top w:val="nil"/>
              <w:left w:val="nil"/>
              <w:bottom w:val="nil"/>
              <w:right w:val="nil"/>
            </w:tcBorders>
            <w:shd w:val="clear" w:color="auto" w:fill="auto"/>
            <w:noWrap/>
            <w:vAlign w:val="center"/>
            <w:hideMark/>
          </w:tcPr>
          <w:p w14:paraId="38E64F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67DA3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0.05</w:t>
            </w:r>
          </w:p>
        </w:tc>
        <w:tc>
          <w:tcPr>
            <w:tcW w:w="460" w:type="pct"/>
            <w:tcBorders>
              <w:top w:val="nil"/>
              <w:left w:val="nil"/>
              <w:bottom w:val="nil"/>
              <w:right w:val="nil"/>
            </w:tcBorders>
            <w:shd w:val="clear" w:color="auto" w:fill="auto"/>
            <w:noWrap/>
            <w:vAlign w:val="center"/>
            <w:hideMark/>
          </w:tcPr>
          <w:p w14:paraId="4CFFE7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073129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99D5AF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4B67D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364" w:type="pct"/>
            <w:tcBorders>
              <w:top w:val="nil"/>
              <w:left w:val="nil"/>
              <w:bottom w:val="nil"/>
              <w:right w:val="nil"/>
            </w:tcBorders>
            <w:shd w:val="clear" w:color="auto" w:fill="auto"/>
            <w:noWrap/>
            <w:vAlign w:val="center"/>
            <w:hideMark/>
          </w:tcPr>
          <w:p w14:paraId="37F8BE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CBBFC7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32D113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BE07D52" w14:textId="77777777" w:rsidTr="00D71E31">
        <w:trPr>
          <w:trHeight w:val="264"/>
        </w:trPr>
        <w:tc>
          <w:tcPr>
            <w:tcW w:w="688" w:type="pct"/>
            <w:tcBorders>
              <w:top w:val="nil"/>
              <w:left w:val="nil"/>
              <w:bottom w:val="nil"/>
              <w:right w:val="nil"/>
            </w:tcBorders>
            <w:shd w:val="clear" w:color="auto" w:fill="auto"/>
            <w:noWrap/>
            <w:vAlign w:val="center"/>
            <w:hideMark/>
          </w:tcPr>
          <w:p w14:paraId="7ABF0F6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460" w:type="pct"/>
            <w:tcBorders>
              <w:top w:val="nil"/>
              <w:left w:val="nil"/>
              <w:bottom w:val="nil"/>
              <w:right w:val="nil"/>
            </w:tcBorders>
            <w:shd w:val="clear" w:color="auto" w:fill="auto"/>
            <w:noWrap/>
            <w:vAlign w:val="center"/>
            <w:hideMark/>
          </w:tcPr>
          <w:p w14:paraId="0EBEF88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0.07</w:t>
            </w:r>
          </w:p>
        </w:tc>
        <w:tc>
          <w:tcPr>
            <w:tcW w:w="364" w:type="pct"/>
            <w:tcBorders>
              <w:top w:val="nil"/>
              <w:left w:val="nil"/>
              <w:bottom w:val="nil"/>
              <w:right w:val="nil"/>
            </w:tcBorders>
            <w:shd w:val="clear" w:color="auto" w:fill="auto"/>
            <w:noWrap/>
            <w:vAlign w:val="center"/>
            <w:hideMark/>
          </w:tcPr>
          <w:p w14:paraId="4F5019B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EF886A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c>
          <w:tcPr>
            <w:tcW w:w="460" w:type="pct"/>
            <w:tcBorders>
              <w:top w:val="nil"/>
              <w:left w:val="nil"/>
              <w:bottom w:val="nil"/>
              <w:right w:val="nil"/>
            </w:tcBorders>
            <w:shd w:val="clear" w:color="auto" w:fill="auto"/>
            <w:noWrap/>
            <w:vAlign w:val="center"/>
            <w:hideMark/>
          </w:tcPr>
          <w:p w14:paraId="2F52C5C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2.08</w:t>
            </w:r>
          </w:p>
        </w:tc>
        <w:tc>
          <w:tcPr>
            <w:tcW w:w="460" w:type="pct"/>
            <w:tcBorders>
              <w:top w:val="nil"/>
              <w:left w:val="nil"/>
              <w:bottom w:val="nil"/>
              <w:right w:val="nil"/>
            </w:tcBorders>
            <w:shd w:val="clear" w:color="auto" w:fill="auto"/>
            <w:noWrap/>
            <w:vAlign w:val="center"/>
            <w:hideMark/>
          </w:tcPr>
          <w:p w14:paraId="157B437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4D7AE4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144C9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56FDD32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29A3C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520884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0.52</w:t>
            </w:r>
          </w:p>
        </w:tc>
      </w:tr>
      <w:tr w:rsidR="000A5C6B" w:rsidRPr="00956BD9" w14:paraId="1BE6F689" w14:textId="77777777" w:rsidTr="00D71E31">
        <w:trPr>
          <w:trHeight w:val="264"/>
        </w:trPr>
        <w:tc>
          <w:tcPr>
            <w:tcW w:w="688" w:type="pct"/>
            <w:tcBorders>
              <w:top w:val="nil"/>
              <w:left w:val="nil"/>
              <w:bottom w:val="nil"/>
              <w:right w:val="nil"/>
            </w:tcBorders>
            <w:shd w:val="clear" w:color="auto" w:fill="auto"/>
            <w:noWrap/>
            <w:vAlign w:val="center"/>
            <w:hideMark/>
          </w:tcPr>
          <w:p w14:paraId="5E348A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56,000</w:t>
            </w:r>
          </w:p>
        </w:tc>
        <w:tc>
          <w:tcPr>
            <w:tcW w:w="460" w:type="pct"/>
            <w:tcBorders>
              <w:top w:val="nil"/>
              <w:left w:val="nil"/>
              <w:bottom w:val="nil"/>
              <w:right w:val="nil"/>
            </w:tcBorders>
            <w:shd w:val="clear" w:color="auto" w:fill="auto"/>
            <w:noWrap/>
            <w:vAlign w:val="center"/>
            <w:hideMark/>
          </w:tcPr>
          <w:p w14:paraId="20C4910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0.04</w:t>
            </w:r>
          </w:p>
        </w:tc>
        <w:tc>
          <w:tcPr>
            <w:tcW w:w="364" w:type="pct"/>
            <w:tcBorders>
              <w:top w:val="nil"/>
              <w:left w:val="nil"/>
              <w:bottom w:val="nil"/>
              <w:right w:val="nil"/>
            </w:tcBorders>
            <w:shd w:val="clear" w:color="auto" w:fill="auto"/>
            <w:noWrap/>
            <w:vAlign w:val="center"/>
            <w:hideMark/>
          </w:tcPr>
          <w:p w14:paraId="2FFBBAB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735DE4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460" w:type="pct"/>
            <w:tcBorders>
              <w:top w:val="nil"/>
              <w:left w:val="nil"/>
              <w:bottom w:val="nil"/>
              <w:right w:val="nil"/>
            </w:tcBorders>
            <w:shd w:val="clear" w:color="auto" w:fill="auto"/>
            <w:noWrap/>
            <w:vAlign w:val="center"/>
            <w:hideMark/>
          </w:tcPr>
          <w:p w14:paraId="189D630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8ECA2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914109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1CC89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64" w:type="pct"/>
            <w:tcBorders>
              <w:top w:val="nil"/>
              <w:left w:val="nil"/>
              <w:bottom w:val="nil"/>
              <w:right w:val="nil"/>
            </w:tcBorders>
            <w:shd w:val="clear" w:color="auto" w:fill="auto"/>
            <w:noWrap/>
            <w:vAlign w:val="center"/>
            <w:hideMark/>
          </w:tcPr>
          <w:p w14:paraId="4EBC4E2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90E04E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19DF059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360B5B7" w14:textId="77777777" w:rsidTr="00D71E31">
        <w:trPr>
          <w:trHeight w:val="264"/>
        </w:trPr>
        <w:tc>
          <w:tcPr>
            <w:tcW w:w="688" w:type="pct"/>
            <w:tcBorders>
              <w:top w:val="nil"/>
              <w:left w:val="nil"/>
              <w:bottom w:val="nil"/>
              <w:right w:val="nil"/>
            </w:tcBorders>
            <w:shd w:val="clear" w:color="auto" w:fill="auto"/>
            <w:noWrap/>
            <w:vAlign w:val="center"/>
            <w:hideMark/>
          </w:tcPr>
          <w:p w14:paraId="068C967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58,000</w:t>
            </w:r>
          </w:p>
        </w:tc>
        <w:tc>
          <w:tcPr>
            <w:tcW w:w="460" w:type="pct"/>
            <w:tcBorders>
              <w:top w:val="nil"/>
              <w:left w:val="nil"/>
              <w:bottom w:val="nil"/>
              <w:right w:val="nil"/>
            </w:tcBorders>
            <w:shd w:val="clear" w:color="auto" w:fill="auto"/>
            <w:noWrap/>
            <w:vAlign w:val="center"/>
            <w:hideMark/>
          </w:tcPr>
          <w:p w14:paraId="5A757C5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6830146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78ADA5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4E6A37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2.78</w:t>
            </w:r>
          </w:p>
        </w:tc>
        <w:tc>
          <w:tcPr>
            <w:tcW w:w="460" w:type="pct"/>
            <w:tcBorders>
              <w:top w:val="nil"/>
              <w:left w:val="nil"/>
              <w:bottom w:val="nil"/>
              <w:right w:val="nil"/>
            </w:tcBorders>
            <w:shd w:val="clear" w:color="auto" w:fill="auto"/>
            <w:noWrap/>
            <w:vAlign w:val="center"/>
            <w:hideMark/>
          </w:tcPr>
          <w:p w14:paraId="5F1A6CC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3CC69B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3FF32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64" w:type="pct"/>
            <w:tcBorders>
              <w:top w:val="nil"/>
              <w:left w:val="nil"/>
              <w:bottom w:val="nil"/>
              <w:right w:val="nil"/>
            </w:tcBorders>
            <w:shd w:val="clear" w:color="auto" w:fill="auto"/>
            <w:noWrap/>
            <w:vAlign w:val="center"/>
            <w:hideMark/>
          </w:tcPr>
          <w:p w14:paraId="103E168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8F302D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5DC115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0.31</w:t>
            </w:r>
          </w:p>
        </w:tc>
      </w:tr>
      <w:tr w:rsidR="000A5C6B" w:rsidRPr="00956BD9" w14:paraId="08360EAC" w14:textId="77777777" w:rsidTr="00D71E31">
        <w:trPr>
          <w:trHeight w:val="264"/>
        </w:trPr>
        <w:tc>
          <w:tcPr>
            <w:tcW w:w="688" w:type="pct"/>
            <w:tcBorders>
              <w:top w:val="nil"/>
              <w:left w:val="nil"/>
              <w:bottom w:val="nil"/>
              <w:right w:val="nil"/>
            </w:tcBorders>
            <w:shd w:val="clear" w:color="auto" w:fill="auto"/>
            <w:noWrap/>
            <w:vAlign w:val="center"/>
            <w:hideMark/>
          </w:tcPr>
          <w:p w14:paraId="40281E9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460" w:type="pct"/>
            <w:tcBorders>
              <w:top w:val="nil"/>
              <w:left w:val="nil"/>
              <w:bottom w:val="nil"/>
              <w:right w:val="nil"/>
            </w:tcBorders>
            <w:shd w:val="clear" w:color="auto" w:fill="auto"/>
            <w:noWrap/>
            <w:vAlign w:val="center"/>
            <w:hideMark/>
          </w:tcPr>
          <w:p w14:paraId="5E2B9E3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64" w:type="pct"/>
            <w:tcBorders>
              <w:top w:val="nil"/>
              <w:left w:val="nil"/>
              <w:bottom w:val="nil"/>
              <w:right w:val="nil"/>
            </w:tcBorders>
            <w:shd w:val="clear" w:color="auto" w:fill="auto"/>
            <w:noWrap/>
            <w:vAlign w:val="center"/>
            <w:hideMark/>
          </w:tcPr>
          <w:p w14:paraId="4A627A4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EF8DF4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C99EA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7C23BD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17DCF5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289081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0E08240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95A4FD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48B5F9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E8C1CF6" w14:textId="77777777" w:rsidTr="00D71E31">
        <w:trPr>
          <w:trHeight w:val="264"/>
        </w:trPr>
        <w:tc>
          <w:tcPr>
            <w:tcW w:w="688" w:type="pct"/>
            <w:tcBorders>
              <w:top w:val="nil"/>
              <w:left w:val="nil"/>
              <w:bottom w:val="nil"/>
              <w:right w:val="nil"/>
            </w:tcBorders>
            <w:shd w:val="clear" w:color="auto" w:fill="auto"/>
            <w:noWrap/>
            <w:vAlign w:val="center"/>
            <w:hideMark/>
          </w:tcPr>
          <w:p w14:paraId="1CDDA20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62,000</w:t>
            </w:r>
          </w:p>
        </w:tc>
        <w:tc>
          <w:tcPr>
            <w:tcW w:w="460" w:type="pct"/>
            <w:tcBorders>
              <w:top w:val="nil"/>
              <w:left w:val="nil"/>
              <w:bottom w:val="nil"/>
              <w:right w:val="nil"/>
            </w:tcBorders>
            <w:shd w:val="clear" w:color="auto" w:fill="auto"/>
            <w:noWrap/>
            <w:vAlign w:val="center"/>
            <w:hideMark/>
          </w:tcPr>
          <w:p w14:paraId="7D9D62D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19E6E2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992BC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D53503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038B3F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A5D7CE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F8D5FC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5DA0B93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9EEAEA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54AFFD0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B8F1B50" w14:textId="77777777" w:rsidTr="00D71E31">
        <w:trPr>
          <w:trHeight w:val="264"/>
        </w:trPr>
        <w:tc>
          <w:tcPr>
            <w:tcW w:w="688" w:type="pct"/>
            <w:tcBorders>
              <w:top w:val="nil"/>
              <w:left w:val="nil"/>
              <w:bottom w:val="nil"/>
              <w:right w:val="nil"/>
            </w:tcBorders>
            <w:shd w:val="clear" w:color="auto" w:fill="auto"/>
            <w:noWrap/>
            <w:vAlign w:val="center"/>
            <w:hideMark/>
          </w:tcPr>
          <w:p w14:paraId="603FF4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64,000</w:t>
            </w:r>
          </w:p>
        </w:tc>
        <w:tc>
          <w:tcPr>
            <w:tcW w:w="460" w:type="pct"/>
            <w:tcBorders>
              <w:top w:val="nil"/>
              <w:left w:val="nil"/>
              <w:bottom w:val="nil"/>
              <w:right w:val="nil"/>
            </w:tcBorders>
            <w:shd w:val="clear" w:color="auto" w:fill="auto"/>
            <w:noWrap/>
            <w:vAlign w:val="center"/>
            <w:hideMark/>
          </w:tcPr>
          <w:p w14:paraId="10943C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21D65E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806464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3C2169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7EA473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1BA31E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F19B5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584D15E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04E0A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6D07B3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0.03</w:t>
            </w:r>
          </w:p>
        </w:tc>
      </w:tr>
      <w:tr w:rsidR="000A5C6B" w:rsidRPr="00956BD9" w14:paraId="0BB62F13" w14:textId="77777777" w:rsidTr="00D71E31">
        <w:trPr>
          <w:trHeight w:val="264"/>
        </w:trPr>
        <w:tc>
          <w:tcPr>
            <w:tcW w:w="688" w:type="pct"/>
            <w:tcBorders>
              <w:top w:val="nil"/>
              <w:left w:val="nil"/>
              <w:bottom w:val="nil"/>
              <w:right w:val="nil"/>
            </w:tcBorders>
            <w:shd w:val="clear" w:color="auto" w:fill="auto"/>
            <w:noWrap/>
            <w:vAlign w:val="center"/>
            <w:hideMark/>
          </w:tcPr>
          <w:p w14:paraId="1C17A22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460" w:type="pct"/>
            <w:tcBorders>
              <w:top w:val="nil"/>
              <w:left w:val="nil"/>
              <w:bottom w:val="nil"/>
              <w:right w:val="nil"/>
            </w:tcBorders>
            <w:shd w:val="clear" w:color="auto" w:fill="auto"/>
            <w:noWrap/>
            <w:vAlign w:val="center"/>
            <w:hideMark/>
          </w:tcPr>
          <w:p w14:paraId="51B4A70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1A79ABB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8BD46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058A0D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31F1E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BE3641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D834C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710F37C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FDD06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0D6235C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E29B9EF" w14:textId="77777777" w:rsidTr="00D71E31">
        <w:trPr>
          <w:trHeight w:val="264"/>
        </w:trPr>
        <w:tc>
          <w:tcPr>
            <w:tcW w:w="688" w:type="pct"/>
            <w:tcBorders>
              <w:top w:val="nil"/>
              <w:left w:val="nil"/>
              <w:bottom w:val="nil"/>
              <w:right w:val="nil"/>
            </w:tcBorders>
            <w:shd w:val="clear" w:color="auto" w:fill="auto"/>
            <w:noWrap/>
            <w:vAlign w:val="center"/>
            <w:hideMark/>
          </w:tcPr>
          <w:p w14:paraId="6738913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68,000</w:t>
            </w:r>
          </w:p>
        </w:tc>
        <w:tc>
          <w:tcPr>
            <w:tcW w:w="460" w:type="pct"/>
            <w:tcBorders>
              <w:top w:val="nil"/>
              <w:left w:val="nil"/>
              <w:bottom w:val="nil"/>
              <w:right w:val="nil"/>
            </w:tcBorders>
            <w:shd w:val="clear" w:color="auto" w:fill="auto"/>
            <w:noWrap/>
            <w:vAlign w:val="center"/>
            <w:hideMark/>
          </w:tcPr>
          <w:p w14:paraId="0027D65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13571F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067EA2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D8F81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56887B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62A5C2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21E2F9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64" w:type="pct"/>
            <w:tcBorders>
              <w:top w:val="nil"/>
              <w:left w:val="nil"/>
              <w:bottom w:val="nil"/>
              <w:right w:val="nil"/>
            </w:tcBorders>
            <w:shd w:val="clear" w:color="auto" w:fill="auto"/>
            <w:noWrap/>
            <w:vAlign w:val="center"/>
            <w:hideMark/>
          </w:tcPr>
          <w:p w14:paraId="0B15860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3C2CAD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72EBE12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0144794" w14:textId="77777777" w:rsidTr="00D71E31">
        <w:trPr>
          <w:trHeight w:val="264"/>
        </w:trPr>
        <w:tc>
          <w:tcPr>
            <w:tcW w:w="688" w:type="pct"/>
            <w:tcBorders>
              <w:top w:val="nil"/>
              <w:left w:val="nil"/>
              <w:bottom w:val="nil"/>
              <w:right w:val="nil"/>
            </w:tcBorders>
            <w:shd w:val="clear" w:color="auto" w:fill="auto"/>
            <w:noWrap/>
            <w:vAlign w:val="center"/>
            <w:hideMark/>
          </w:tcPr>
          <w:p w14:paraId="01CEF0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70,000</w:t>
            </w:r>
          </w:p>
        </w:tc>
        <w:tc>
          <w:tcPr>
            <w:tcW w:w="460" w:type="pct"/>
            <w:tcBorders>
              <w:top w:val="nil"/>
              <w:left w:val="nil"/>
              <w:bottom w:val="nil"/>
              <w:right w:val="nil"/>
            </w:tcBorders>
            <w:shd w:val="clear" w:color="auto" w:fill="auto"/>
            <w:noWrap/>
            <w:vAlign w:val="center"/>
            <w:hideMark/>
          </w:tcPr>
          <w:p w14:paraId="7ADFB1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72BBAB4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4A76D8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621DC0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C03391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2B2B9F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D952DE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3F0F6D8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DE8E59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7ABD027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357C2EA" w14:textId="77777777" w:rsidTr="00D71E31">
        <w:trPr>
          <w:trHeight w:val="264"/>
        </w:trPr>
        <w:tc>
          <w:tcPr>
            <w:tcW w:w="688" w:type="pct"/>
            <w:tcBorders>
              <w:top w:val="nil"/>
              <w:left w:val="nil"/>
              <w:bottom w:val="nil"/>
              <w:right w:val="nil"/>
            </w:tcBorders>
            <w:shd w:val="clear" w:color="auto" w:fill="auto"/>
            <w:noWrap/>
            <w:vAlign w:val="center"/>
            <w:hideMark/>
          </w:tcPr>
          <w:p w14:paraId="650AC30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460" w:type="pct"/>
            <w:tcBorders>
              <w:top w:val="nil"/>
              <w:left w:val="nil"/>
              <w:bottom w:val="nil"/>
              <w:right w:val="nil"/>
            </w:tcBorders>
            <w:shd w:val="clear" w:color="auto" w:fill="auto"/>
            <w:noWrap/>
            <w:vAlign w:val="center"/>
            <w:hideMark/>
          </w:tcPr>
          <w:p w14:paraId="68E870E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383F4E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FAC46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F179F7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84E660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2AD492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CDB330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50409A2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966E6D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5BB2BF0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56E9506" w14:textId="77777777" w:rsidTr="00D71E31">
        <w:trPr>
          <w:trHeight w:val="264"/>
        </w:trPr>
        <w:tc>
          <w:tcPr>
            <w:tcW w:w="688" w:type="pct"/>
            <w:tcBorders>
              <w:top w:val="nil"/>
              <w:left w:val="nil"/>
              <w:bottom w:val="nil"/>
              <w:right w:val="nil"/>
            </w:tcBorders>
            <w:shd w:val="clear" w:color="auto" w:fill="auto"/>
            <w:noWrap/>
            <w:vAlign w:val="center"/>
            <w:hideMark/>
          </w:tcPr>
          <w:p w14:paraId="08DD74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74,000</w:t>
            </w:r>
          </w:p>
        </w:tc>
        <w:tc>
          <w:tcPr>
            <w:tcW w:w="460" w:type="pct"/>
            <w:tcBorders>
              <w:top w:val="nil"/>
              <w:left w:val="nil"/>
              <w:bottom w:val="nil"/>
              <w:right w:val="nil"/>
            </w:tcBorders>
            <w:shd w:val="clear" w:color="auto" w:fill="auto"/>
            <w:noWrap/>
            <w:vAlign w:val="center"/>
            <w:hideMark/>
          </w:tcPr>
          <w:p w14:paraId="32CB6F7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418063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572363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996C6F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85C4D5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81011B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B84972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08A6E4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59E59F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26EF4D2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D2774E4" w14:textId="77777777" w:rsidTr="00D71E31">
        <w:trPr>
          <w:trHeight w:val="264"/>
        </w:trPr>
        <w:tc>
          <w:tcPr>
            <w:tcW w:w="688" w:type="pct"/>
            <w:tcBorders>
              <w:top w:val="nil"/>
              <w:left w:val="nil"/>
              <w:bottom w:val="nil"/>
              <w:right w:val="nil"/>
            </w:tcBorders>
            <w:shd w:val="clear" w:color="auto" w:fill="auto"/>
            <w:noWrap/>
            <w:vAlign w:val="center"/>
            <w:hideMark/>
          </w:tcPr>
          <w:p w14:paraId="3E57DD3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76,000</w:t>
            </w:r>
          </w:p>
        </w:tc>
        <w:tc>
          <w:tcPr>
            <w:tcW w:w="460" w:type="pct"/>
            <w:tcBorders>
              <w:top w:val="nil"/>
              <w:left w:val="nil"/>
              <w:bottom w:val="nil"/>
              <w:right w:val="nil"/>
            </w:tcBorders>
            <w:shd w:val="clear" w:color="auto" w:fill="auto"/>
            <w:noWrap/>
            <w:vAlign w:val="center"/>
            <w:hideMark/>
          </w:tcPr>
          <w:p w14:paraId="4BCDB51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2DA8D26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09B8E5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AB11EF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7FD9E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7B2C9D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70F6BA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4466B8E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3CF6FD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3803999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958AEC6" w14:textId="77777777" w:rsidTr="00D71E31">
        <w:trPr>
          <w:trHeight w:val="264"/>
        </w:trPr>
        <w:tc>
          <w:tcPr>
            <w:tcW w:w="688" w:type="pct"/>
            <w:tcBorders>
              <w:top w:val="nil"/>
              <w:left w:val="nil"/>
              <w:bottom w:val="nil"/>
              <w:right w:val="nil"/>
            </w:tcBorders>
            <w:shd w:val="clear" w:color="auto" w:fill="auto"/>
            <w:noWrap/>
            <w:vAlign w:val="center"/>
            <w:hideMark/>
          </w:tcPr>
          <w:p w14:paraId="6DBC3C8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460" w:type="pct"/>
            <w:tcBorders>
              <w:top w:val="nil"/>
              <w:left w:val="nil"/>
              <w:bottom w:val="nil"/>
              <w:right w:val="nil"/>
            </w:tcBorders>
            <w:shd w:val="clear" w:color="auto" w:fill="auto"/>
            <w:noWrap/>
            <w:vAlign w:val="center"/>
            <w:hideMark/>
          </w:tcPr>
          <w:p w14:paraId="696AB78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3E0F573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D9284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8F3A9F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6CCC1C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833911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0D52F5D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42AE90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DF3E6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50DC954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8D9EB75" w14:textId="77777777" w:rsidTr="00D71E31">
        <w:trPr>
          <w:trHeight w:val="264"/>
        </w:trPr>
        <w:tc>
          <w:tcPr>
            <w:tcW w:w="688" w:type="pct"/>
            <w:tcBorders>
              <w:top w:val="nil"/>
              <w:left w:val="nil"/>
              <w:bottom w:val="nil"/>
              <w:right w:val="nil"/>
            </w:tcBorders>
            <w:shd w:val="clear" w:color="auto" w:fill="auto"/>
            <w:noWrap/>
            <w:vAlign w:val="center"/>
            <w:hideMark/>
          </w:tcPr>
          <w:p w14:paraId="1A35A8D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80,000</w:t>
            </w:r>
          </w:p>
        </w:tc>
        <w:tc>
          <w:tcPr>
            <w:tcW w:w="460" w:type="pct"/>
            <w:tcBorders>
              <w:top w:val="nil"/>
              <w:left w:val="nil"/>
              <w:bottom w:val="nil"/>
              <w:right w:val="nil"/>
            </w:tcBorders>
            <w:shd w:val="clear" w:color="auto" w:fill="auto"/>
            <w:noWrap/>
            <w:vAlign w:val="center"/>
            <w:hideMark/>
          </w:tcPr>
          <w:p w14:paraId="179A06F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0B09C53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10DF8B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6AEA052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2ED5570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4979877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564F59E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nil"/>
              <w:right w:val="nil"/>
            </w:tcBorders>
            <w:shd w:val="clear" w:color="auto" w:fill="auto"/>
            <w:noWrap/>
            <w:vAlign w:val="center"/>
            <w:hideMark/>
          </w:tcPr>
          <w:p w14:paraId="3D38625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nil"/>
              <w:right w:val="nil"/>
            </w:tcBorders>
            <w:shd w:val="clear" w:color="auto" w:fill="auto"/>
            <w:noWrap/>
            <w:vAlign w:val="center"/>
            <w:hideMark/>
          </w:tcPr>
          <w:p w14:paraId="372237C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nil"/>
              <w:right w:val="nil"/>
            </w:tcBorders>
            <w:shd w:val="clear" w:color="auto" w:fill="auto"/>
            <w:noWrap/>
            <w:vAlign w:val="center"/>
            <w:hideMark/>
          </w:tcPr>
          <w:p w14:paraId="36C32E7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819FCA9" w14:textId="77777777" w:rsidTr="00D71E31">
        <w:trPr>
          <w:trHeight w:val="276"/>
        </w:trPr>
        <w:tc>
          <w:tcPr>
            <w:tcW w:w="688" w:type="pct"/>
            <w:tcBorders>
              <w:top w:val="nil"/>
              <w:left w:val="nil"/>
              <w:bottom w:val="single" w:sz="12" w:space="0" w:color="auto"/>
              <w:right w:val="nil"/>
            </w:tcBorders>
            <w:shd w:val="clear" w:color="auto" w:fill="auto"/>
            <w:noWrap/>
            <w:vAlign w:val="center"/>
            <w:hideMark/>
          </w:tcPr>
          <w:p w14:paraId="5B2AE71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82,000</w:t>
            </w:r>
          </w:p>
        </w:tc>
        <w:tc>
          <w:tcPr>
            <w:tcW w:w="460" w:type="pct"/>
            <w:tcBorders>
              <w:top w:val="nil"/>
              <w:left w:val="nil"/>
              <w:bottom w:val="single" w:sz="12" w:space="0" w:color="auto"/>
              <w:right w:val="nil"/>
            </w:tcBorders>
            <w:shd w:val="clear" w:color="auto" w:fill="auto"/>
            <w:noWrap/>
            <w:vAlign w:val="center"/>
            <w:hideMark/>
          </w:tcPr>
          <w:p w14:paraId="17F0DD8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single" w:sz="12" w:space="0" w:color="auto"/>
              <w:right w:val="nil"/>
            </w:tcBorders>
            <w:shd w:val="clear" w:color="auto" w:fill="auto"/>
            <w:noWrap/>
            <w:vAlign w:val="center"/>
            <w:hideMark/>
          </w:tcPr>
          <w:p w14:paraId="0E6FAB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6D1C12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68FAE1B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7BB223A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7C0FFA9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0C0D632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4" w:type="pct"/>
            <w:tcBorders>
              <w:top w:val="nil"/>
              <w:left w:val="nil"/>
              <w:bottom w:val="single" w:sz="12" w:space="0" w:color="auto"/>
              <w:right w:val="nil"/>
            </w:tcBorders>
            <w:shd w:val="clear" w:color="auto" w:fill="auto"/>
            <w:noWrap/>
            <w:vAlign w:val="center"/>
            <w:hideMark/>
          </w:tcPr>
          <w:p w14:paraId="78A2739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60" w:type="pct"/>
            <w:tcBorders>
              <w:top w:val="nil"/>
              <w:left w:val="nil"/>
              <w:bottom w:val="single" w:sz="12" w:space="0" w:color="auto"/>
              <w:right w:val="nil"/>
            </w:tcBorders>
            <w:shd w:val="clear" w:color="auto" w:fill="auto"/>
            <w:noWrap/>
            <w:vAlign w:val="center"/>
            <w:hideMark/>
          </w:tcPr>
          <w:p w14:paraId="0B3A25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65" w:type="pct"/>
            <w:tcBorders>
              <w:top w:val="nil"/>
              <w:left w:val="nil"/>
              <w:bottom w:val="single" w:sz="12" w:space="0" w:color="auto"/>
              <w:right w:val="nil"/>
            </w:tcBorders>
            <w:shd w:val="clear" w:color="auto" w:fill="auto"/>
            <w:noWrap/>
            <w:vAlign w:val="center"/>
            <w:hideMark/>
          </w:tcPr>
          <w:p w14:paraId="50C531F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57FEC0E0" w14:textId="77777777" w:rsidR="000A5C6B" w:rsidRPr="00956BD9" w:rsidRDefault="000A5C6B" w:rsidP="00337A02">
      <w:pPr>
        <w:spacing w:line="480" w:lineRule="auto"/>
        <w:rPr>
          <w:rFonts w:ascii="Times New Roman" w:hAnsi="Times New Roman" w:cs="Times New Roman"/>
          <w:sz w:val="24"/>
          <w:szCs w:val="24"/>
        </w:rPr>
      </w:pPr>
    </w:p>
    <w:p w14:paraId="633A3747" w14:textId="77777777" w:rsidR="000A5C6B" w:rsidRPr="00956BD9" w:rsidRDefault="000A5C6B" w:rsidP="00337A02">
      <w:pPr>
        <w:spacing w:line="480" w:lineRule="auto"/>
        <w:rPr>
          <w:rFonts w:ascii="Times New Roman" w:hAnsi="Times New Roman" w:cs="Times New Roman"/>
          <w:sz w:val="24"/>
          <w:szCs w:val="24"/>
        </w:rPr>
      </w:pPr>
    </w:p>
    <w:p w14:paraId="4B6779D5" w14:textId="77777777" w:rsidR="000A5C6B" w:rsidRPr="00956BD9" w:rsidRDefault="000A5C6B" w:rsidP="005576D7">
      <w:pPr>
        <w:pStyle w:val="Heading5"/>
      </w:pPr>
      <w:bookmarkStart w:id="264" w:name="_Toc489300106"/>
      <w:bookmarkStart w:id="265" w:name="_Toc489301301"/>
      <w:r w:rsidRPr="00956BD9">
        <w:lastRenderedPageBreak/>
        <w:t>Table 4.25: Tridem-Axle Load Spectra for Year 4</w:t>
      </w:r>
      <w:bookmarkEnd w:id="264"/>
      <w:bookmarkEnd w:id="265"/>
    </w:p>
    <w:tbl>
      <w:tblPr>
        <w:tblW w:w="5000" w:type="pct"/>
        <w:tblLook w:val="04A0" w:firstRow="1" w:lastRow="0" w:firstColumn="1" w:lastColumn="0" w:noHBand="0" w:noVBand="1"/>
      </w:tblPr>
      <w:tblGrid>
        <w:gridCol w:w="1165"/>
        <w:gridCol w:w="662"/>
        <w:gridCol w:w="662"/>
        <w:gridCol w:w="663"/>
        <w:gridCol w:w="838"/>
        <w:gridCol w:w="663"/>
        <w:gridCol w:w="663"/>
        <w:gridCol w:w="1013"/>
        <w:gridCol w:w="663"/>
        <w:gridCol w:w="663"/>
        <w:gridCol w:w="841"/>
      </w:tblGrid>
      <w:tr w:rsidR="000A5C6B" w:rsidRPr="00956BD9" w14:paraId="5FBC2A02" w14:textId="77777777" w:rsidTr="00D71E31">
        <w:trPr>
          <w:trHeight w:val="315"/>
        </w:trPr>
        <w:tc>
          <w:tcPr>
            <w:tcW w:w="686" w:type="pct"/>
            <w:vMerge w:val="restart"/>
            <w:tcBorders>
              <w:top w:val="single" w:sz="12" w:space="0" w:color="auto"/>
              <w:left w:val="nil"/>
              <w:bottom w:val="single" w:sz="12" w:space="0" w:color="000000"/>
              <w:right w:val="nil"/>
            </w:tcBorders>
            <w:shd w:val="clear" w:color="auto" w:fill="auto"/>
            <w:vAlign w:val="center"/>
            <w:hideMark/>
          </w:tcPr>
          <w:p w14:paraId="5BB9AE74"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4" w:type="pct"/>
            <w:gridSpan w:val="10"/>
            <w:tcBorders>
              <w:top w:val="single" w:sz="12" w:space="0" w:color="auto"/>
              <w:left w:val="nil"/>
              <w:bottom w:val="single" w:sz="4" w:space="0" w:color="auto"/>
              <w:right w:val="nil"/>
            </w:tcBorders>
            <w:shd w:val="clear" w:color="auto" w:fill="auto"/>
            <w:noWrap/>
            <w:vAlign w:val="center"/>
            <w:hideMark/>
          </w:tcPr>
          <w:p w14:paraId="7D667C51"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0312121E" w14:textId="77777777" w:rsidTr="00D71E31">
        <w:trPr>
          <w:trHeight w:val="276"/>
        </w:trPr>
        <w:tc>
          <w:tcPr>
            <w:tcW w:w="686" w:type="pct"/>
            <w:vMerge/>
            <w:tcBorders>
              <w:top w:val="single" w:sz="12" w:space="0" w:color="auto"/>
              <w:left w:val="nil"/>
              <w:bottom w:val="single" w:sz="12" w:space="0" w:color="000000"/>
              <w:right w:val="nil"/>
            </w:tcBorders>
            <w:vAlign w:val="center"/>
            <w:hideMark/>
          </w:tcPr>
          <w:p w14:paraId="50A46EDC" w14:textId="77777777" w:rsidR="000A5C6B" w:rsidRPr="00956BD9" w:rsidRDefault="000A5C6B" w:rsidP="00D71E31">
            <w:pPr>
              <w:spacing w:after="0" w:line="240" w:lineRule="auto"/>
              <w:rPr>
                <w:rFonts w:ascii="Times New Roman" w:eastAsia="Times New Roman" w:hAnsi="Times New Roman" w:cs="Times New Roman"/>
                <w:b/>
                <w:bCs/>
                <w:color w:val="000000"/>
                <w:sz w:val="20"/>
                <w:szCs w:val="20"/>
              </w:rPr>
            </w:pPr>
          </w:p>
        </w:tc>
        <w:tc>
          <w:tcPr>
            <w:tcW w:w="390" w:type="pct"/>
            <w:tcBorders>
              <w:top w:val="nil"/>
              <w:left w:val="nil"/>
              <w:bottom w:val="single" w:sz="12" w:space="0" w:color="auto"/>
              <w:right w:val="nil"/>
            </w:tcBorders>
            <w:shd w:val="clear" w:color="auto" w:fill="auto"/>
            <w:noWrap/>
            <w:vAlign w:val="center"/>
            <w:hideMark/>
          </w:tcPr>
          <w:p w14:paraId="4F3DC97C"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390" w:type="pct"/>
            <w:tcBorders>
              <w:top w:val="nil"/>
              <w:left w:val="nil"/>
              <w:bottom w:val="single" w:sz="12" w:space="0" w:color="auto"/>
              <w:right w:val="nil"/>
            </w:tcBorders>
            <w:shd w:val="clear" w:color="auto" w:fill="auto"/>
            <w:noWrap/>
            <w:vAlign w:val="center"/>
            <w:hideMark/>
          </w:tcPr>
          <w:p w14:paraId="1067728A"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390" w:type="pct"/>
            <w:tcBorders>
              <w:top w:val="nil"/>
              <w:left w:val="nil"/>
              <w:bottom w:val="single" w:sz="12" w:space="0" w:color="auto"/>
              <w:right w:val="nil"/>
            </w:tcBorders>
            <w:shd w:val="clear" w:color="auto" w:fill="auto"/>
            <w:noWrap/>
            <w:vAlign w:val="center"/>
            <w:hideMark/>
          </w:tcPr>
          <w:p w14:paraId="6BA1DF76"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93" w:type="pct"/>
            <w:tcBorders>
              <w:top w:val="nil"/>
              <w:left w:val="nil"/>
              <w:bottom w:val="single" w:sz="12" w:space="0" w:color="auto"/>
              <w:right w:val="nil"/>
            </w:tcBorders>
            <w:shd w:val="clear" w:color="auto" w:fill="auto"/>
            <w:noWrap/>
            <w:vAlign w:val="center"/>
            <w:hideMark/>
          </w:tcPr>
          <w:p w14:paraId="3C06AF13"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390" w:type="pct"/>
            <w:tcBorders>
              <w:top w:val="nil"/>
              <w:left w:val="nil"/>
              <w:bottom w:val="single" w:sz="12" w:space="0" w:color="auto"/>
              <w:right w:val="nil"/>
            </w:tcBorders>
            <w:shd w:val="clear" w:color="auto" w:fill="auto"/>
            <w:noWrap/>
            <w:vAlign w:val="center"/>
            <w:hideMark/>
          </w:tcPr>
          <w:p w14:paraId="67773375"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390" w:type="pct"/>
            <w:tcBorders>
              <w:top w:val="nil"/>
              <w:left w:val="nil"/>
              <w:bottom w:val="single" w:sz="12" w:space="0" w:color="auto"/>
              <w:right w:val="nil"/>
            </w:tcBorders>
            <w:shd w:val="clear" w:color="auto" w:fill="auto"/>
            <w:noWrap/>
            <w:vAlign w:val="center"/>
            <w:hideMark/>
          </w:tcPr>
          <w:p w14:paraId="62FDFB40"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596" w:type="pct"/>
            <w:tcBorders>
              <w:top w:val="nil"/>
              <w:left w:val="nil"/>
              <w:bottom w:val="single" w:sz="12" w:space="0" w:color="auto"/>
              <w:right w:val="nil"/>
            </w:tcBorders>
            <w:shd w:val="clear" w:color="auto" w:fill="auto"/>
            <w:noWrap/>
            <w:vAlign w:val="center"/>
            <w:hideMark/>
          </w:tcPr>
          <w:p w14:paraId="449CA7BB"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390" w:type="pct"/>
            <w:tcBorders>
              <w:top w:val="nil"/>
              <w:left w:val="nil"/>
              <w:bottom w:val="single" w:sz="12" w:space="0" w:color="auto"/>
              <w:right w:val="nil"/>
            </w:tcBorders>
            <w:shd w:val="clear" w:color="auto" w:fill="auto"/>
            <w:noWrap/>
            <w:vAlign w:val="center"/>
            <w:hideMark/>
          </w:tcPr>
          <w:p w14:paraId="48DB96D6"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390" w:type="pct"/>
            <w:tcBorders>
              <w:top w:val="nil"/>
              <w:left w:val="nil"/>
              <w:bottom w:val="single" w:sz="12" w:space="0" w:color="auto"/>
              <w:right w:val="nil"/>
            </w:tcBorders>
            <w:shd w:val="clear" w:color="auto" w:fill="auto"/>
            <w:noWrap/>
            <w:vAlign w:val="center"/>
            <w:hideMark/>
          </w:tcPr>
          <w:p w14:paraId="2B366AC8"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95" w:type="pct"/>
            <w:tcBorders>
              <w:top w:val="nil"/>
              <w:left w:val="nil"/>
              <w:bottom w:val="single" w:sz="12" w:space="0" w:color="auto"/>
              <w:right w:val="nil"/>
            </w:tcBorders>
            <w:shd w:val="clear" w:color="auto" w:fill="auto"/>
            <w:noWrap/>
            <w:vAlign w:val="center"/>
            <w:hideMark/>
          </w:tcPr>
          <w:p w14:paraId="61AB48BB"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5D58D061" w14:textId="77777777" w:rsidTr="00D71E31">
        <w:trPr>
          <w:trHeight w:val="276"/>
        </w:trPr>
        <w:tc>
          <w:tcPr>
            <w:tcW w:w="686" w:type="pct"/>
            <w:tcBorders>
              <w:top w:val="nil"/>
              <w:left w:val="nil"/>
              <w:bottom w:val="nil"/>
              <w:right w:val="nil"/>
            </w:tcBorders>
            <w:shd w:val="clear" w:color="auto" w:fill="auto"/>
            <w:noWrap/>
            <w:vAlign w:val="center"/>
            <w:hideMark/>
          </w:tcPr>
          <w:p w14:paraId="674DB6C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390" w:type="pct"/>
            <w:tcBorders>
              <w:top w:val="nil"/>
              <w:left w:val="nil"/>
              <w:bottom w:val="nil"/>
              <w:right w:val="nil"/>
            </w:tcBorders>
            <w:shd w:val="clear" w:color="auto" w:fill="auto"/>
            <w:noWrap/>
            <w:vAlign w:val="center"/>
            <w:hideMark/>
          </w:tcPr>
          <w:p w14:paraId="2B68EA4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2EF657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513E29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46E79CD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6.59</w:t>
            </w:r>
          </w:p>
        </w:tc>
        <w:tc>
          <w:tcPr>
            <w:tcW w:w="390" w:type="pct"/>
            <w:tcBorders>
              <w:top w:val="nil"/>
              <w:left w:val="nil"/>
              <w:bottom w:val="nil"/>
              <w:right w:val="nil"/>
            </w:tcBorders>
            <w:shd w:val="clear" w:color="auto" w:fill="auto"/>
            <w:noWrap/>
            <w:vAlign w:val="center"/>
            <w:hideMark/>
          </w:tcPr>
          <w:p w14:paraId="3E786E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D26685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357CD45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113.24</w:t>
            </w:r>
          </w:p>
        </w:tc>
        <w:tc>
          <w:tcPr>
            <w:tcW w:w="390" w:type="pct"/>
            <w:tcBorders>
              <w:top w:val="nil"/>
              <w:left w:val="nil"/>
              <w:bottom w:val="nil"/>
              <w:right w:val="nil"/>
            </w:tcBorders>
            <w:shd w:val="clear" w:color="auto" w:fill="auto"/>
            <w:noWrap/>
            <w:vAlign w:val="center"/>
            <w:hideMark/>
          </w:tcPr>
          <w:p w14:paraId="10EA596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1.08</w:t>
            </w:r>
          </w:p>
        </w:tc>
        <w:tc>
          <w:tcPr>
            <w:tcW w:w="390" w:type="pct"/>
            <w:tcBorders>
              <w:top w:val="nil"/>
              <w:left w:val="nil"/>
              <w:bottom w:val="nil"/>
              <w:right w:val="nil"/>
            </w:tcBorders>
            <w:shd w:val="clear" w:color="auto" w:fill="auto"/>
            <w:noWrap/>
            <w:vAlign w:val="center"/>
            <w:hideMark/>
          </w:tcPr>
          <w:p w14:paraId="0973C7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39B12EA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1.91</w:t>
            </w:r>
          </w:p>
        </w:tc>
      </w:tr>
      <w:tr w:rsidR="000A5C6B" w:rsidRPr="00956BD9" w14:paraId="5D86BBA6" w14:textId="77777777" w:rsidTr="00D71E31">
        <w:trPr>
          <w:trHeight w:val="264"/>
        </w:trPr>
        <w:tc>
          <w:tcPr>
            <w:tcW w:w="686" w:type="pct"/>
            <w:tcBorders>
              <w:top w:val="nil"/>
              <w:left w:val="nil"/>
              <w:bottom w:val="nil"/>
              <w:right w:val="nil"/>
            </w:tcBorders>
            <w:shd w:val="clear" w:color="auto" w:fill="auto"/>
            <w:noWrap/>
            <w:vAlign w:val="center"/>
            <w:hideMark/>
          </w:tcPr>
          <w:p w14:paraId="333F0D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390" w:type="pct"/>
            <w:tcBorders>
              <w:top w:val="nil"/>
              <w:left w:val="nil"/>
              <w:bottom w:val="nil"/>
              <w:right w:val="nil"/>
            </w:tcBorders>
            <w:shd w:val="clear" w:color="auto" w:fill="auto"/>
            <w:noWrap/>
            <w:vAlign w:val="center"/>
            <w:hideMark/>
          </w:tcPr>
          <w:p w14:paraId="14E86AE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35B1D8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988A18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19AA927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1.38</w:t>
            </w:r>
          </w:p>
        </w:tc>
        <w:tc>
          <w:tcPr>
            <w:tcW w:w="390" w:type="pct"/>
            <w:tcBorders>
              <w:top w:val="nil"/>
              <w:left w:val="nil"/>
              <w:bottom w:val="nil"/>
              <w:right w:val="nil"/>
            </w:tcBorders>
            <w:shd w:val="clear" w:color="auto" w:fill="auto"/>
            <w:noWrap/>
            <w:vAlign w:val="center"/>
            <w:hideMark/>
          </w:tcPr>
          <w:p w14:paraId="3FC0A1F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C123AF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426C5B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136.43</w:t>
            </w:r>
          </w:p>
        </w:tc>
        <w:tc>
          <w:tcPr>
            <w:tcW w:w="390" w:type="pct"/>
            <w:tcBorders>
              <w:top w:val="nil"/>
              <w:left w:val="nil"/>
              <w:bottom w:val="nil"/>
              <w:right w:val="nil"/>
            </w:tcBorders>
            <w:shd w:val="clear" w:color="auto" w:fill="auto"/>
            <w:noWrap/>
            <w:vAlign w:val="center"/>
            <w:hideMark/>
          </w:tcPr>
          <w:p w14:paraId="51F6E5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0.99</w:t>
            </w:r>
          </w:p>
        </w:tc>
        <w:tc>
          <w:tcPr>
            <w:tcW w:w="390" w:type="pct"/>
            <w:tcBorders>
              <w:top w:val="nil"/>
              <w:left w:val="nil"/>
              <w:bottom w:val="nil"/>
              <w:right w:val="nil"/>
            </w:tcBorders>
            <w:shd w:val="clear" w:color="auto" w:fill="auto"/>
            <w:noWrap/>
            <w:vAlign w:val="center"/>
            <w:hideMark/>
          </w:tcPr>
          <w:p w14:paraId="07D4DAE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0BDDF82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0.64</w:t>
            </w:r>
          </w:p>
        </w:tc>
      </w:tr>
      <w:tr w:rsidR="000A5C6B" w:rsidRPr="00956BD9" w14:paraId="263413D9" w14:textId="77777777" w:rsidTr="00D71E31">
        <w:trPr>
          <w:trHeight w:val="264"/>
        </w:trPr>
        <w:tc>
          <w:tcPr>
            <w:tcW w:w="686" w:type="pct"/>
            <w:tcBorders>
              <w:top w:val="nil"/>
              <w:left w:val="nil"/>
              <w:bottom w:val="nil"/>
              <w:right w:val="nil"/>
            </w:tcBorders>
            <w:shd w:val="clear" w:color="auto" w:fill="auto"/>
            <w:noWrap/>
            <w:vAlign w:val="center"/>
            <w:hideMark/>
          </w:tcPr>
          <w:p w14:paraId="14D9BF5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390" w:type="pct"/>
            <w:tcBorders>
              <w:top w:val="nil"/>
              <w:left w:val="nil"/>
              <w:bottom w:val="nil"/>
              <w:right w:val="nil"/>
            </w:tcBorders>
            <w:shd w:val="clear" w:color="auto" w:fill="auto"/>
            <w:noWrap/>
            <w:vAlign w:val="center"/>
            <w:hideMark/>
          </w:tcPr>
          <w:p w14:paraId="008D9BD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3A01B8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04E2D5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122E599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1.00</w:t>
            </w:r>
          </w:p>
        </w:tc>
        <w:tc>
          <w:tcPr>
            <w:tcW w:w="390" w:type="pct"/>
            <w:tcBorders>
              <w:top w:val="nil"/>
              <w:left w:val="nil"/>
              <w:bottom w:val="nil"/>
              <w:right w:val="nil"/>
            </w:tcBorders>
            <w:shd w:val="clear" w:color="auto" w:fill="auto"/>
            <w:noWrap/>
            <w:vAlign w:val="center"/>
            <w:hideMark/>
          </w:tcPr>
          <w:p w14:paraId="172FE0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2CF13D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7D3958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158.95</w:t>
            </w:r>
          </w:p>
        </w:tc>
        <w:tc>
          <w:tcPr>
            <w:tcW w:w="390" w:type="pct"/>
            <w:tcBorders>
              <w:top w:val="nil"/>
              <w:left w:val="nil"/>
              <w:bottom w:val="nil"/>
              <w:right w:val="nil"/>
            </w:tcBorders>
            <w:shd w:val="clear" w:color="auto" w:fill="auto"/>
            <w:noWrap/>
            <w:vAlign w:val="center"/>
            <w:hideMark/>
          </w:tcPr>
          <w:p w14:paraId="1C0CC8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0.89</w:t>
            </w:r>
          </w:p>
        </w:tc>
        <w:tc>
          <w:tcPr>
            <w:tcW w:w="390" w:type="pct"/>
            <w:tcBorders>
              <w:top w:val="nil"/>
              <w:left w:val="nil"/>
              <w:bottom w:val="nil"/>
              <w:right w:val="nil"/>
            </w:tcBorders>
            <w:shd w:val="clear" w:color="auto" w:fill="auto"/>
            <w:noWrap/>
            <w:vAlign w:val="center"/>
            <w:hideMark/>
          </w:tcPr>
          <w:p w14:paraId="316D4D2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49358B7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w:t>
            </w:r>
          </w:p>
        </w:tc>
      </w:tr>
      <w:tr w:rsidR="000A5C6B" w:rsidRPr="00956BD9" w14:paraId="3F5A6942" w14:textId="77777777" w:rsidTr="00D71E31">
        <w:trPr>
          <w:trHeight w:val="264"/>
        </w:trPr>
        <w:tc>
          <w:tcPr>
            <w:tcW w:w="686" w:type="pct"/>
            <w:tcBorders>
              <w:top w:val="nil"/>
              <w:left w:val="nil"/>
              <w:bottom w:val="nil"/>
              <w:right w:val="nil"/>
            </w:tcBorders>
            <w:shd w:val="clear" w:color="auto" w:fill="auto"/>
            <w:noWrap/>
            <w:vAlign w:val="center"/>
            <w:hideMark/>
          </w:tcPr>
          <w:p w14:paraId="36EA277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390" w:type="pct"/>
            <w:tcBorders>
              <w:top w:val="nil"/>
              <w:left w:val="nil"/>
              <w:bottom w:val="nil"/>
              <w:right w:val="nil"/>
            </w:tcBorders>
            <w:shd w:val="clear" w:color="auto" w:fill="auto"/>
            <w:noWrap/>
            <w:vAlign w:val="center"/>
            <w:hideMark/>
          </w:tcPr>
          <w:p w14:paraId="4FF93D4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7B08AF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AD0B63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73EC5A6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0.92</w:t>
            </w:r>
          </w:p>
        </w:tc>
        <w:tc>
          <w:tcPr>
            <w:tcW w:w="390" w:type="pct"/>
            <w:tcBorders>
              <w:top w:val="nil"/>
              <w:left w:val="nil"/>
              <w:bottom w:val="nil"/>
              <w:right w:val="nil"/>
            </w:tcBorders>
            <w:shd w:val="clear" w:color="auto" w:fill="auto"/>
            <w:noWrap/>
            <w:vAlign w:val="center"/>
            <w:hideMark/>
          </w:tcPr>
          <w:p w14:paraId="4D5571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20117D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5EFDA06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182.82</w:t>
            </w:r>
          </w:p>
        </w:tc>
        <w:tc>
          <w:tcPr>
            <w:tcW w:w="390" w:type="pct"/>
            <w:tcBorders>
              <w:top w:val="nil"/>
              <w:left w:val="nil"/>
              <w:bottom w:val="nil"/>
              <w:right w:val="nil"/>
            </w:tcBorders>
            <w:shd w:val="clear" w:color="auto" w:fill="auto"/>
            <w:noWrap/>
            <w:vAlign w:val="center"/>
            <w:hideMark/>
          </w:tcPr>
          <w:p w14:paraId="42FE5EF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0.79</w:t>
            </w:r>
          </w:p>
        </w:tc>
        <w:tc>
          <w:tcPr>
            <w:tcW w:w="390" w:type="pct"/>
            <w:tcBorders>
              <w:top w:val="nil"/>
              <w:left w:val="nil"/>
              <w:bottom w:val="nil"/>
              <w:right w:val="nil"/>
            </w:tcBorders>
            <w:shd w:val="clear" w:color="auto" w:fill="auto"/>
            <w:noWrap/>
            <w:vAlign w:val="center"/>
            <w:hideMark/>
          </w:tcPr>
          <w:p w14:paraId="338DE64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65C7DC4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w:t>
            </w:r>
          </w:p>
        </w:tc>
      </w:tr>
      <w:tr w:rsidR="000A5C6B" w:rsidRPr="00956BD9" w14:paraId="7F4A26B8" w14:textId="77777777" w:rsidTr="00D71E31">
        <w:trPr>
          <w:trHeight w:val="264"/>
        </w:trPr>
        <w:tc>
          <w:tcPr>
            <w:tcW w:w="686" w:type="pct"/>
            <w:tcBorders>
              <w:top w:val="nil"/>
              <w:left w:val="nil"/>
              <w:bottom w:val="nil"/>
              <w:right w:val="nil"/>
            </w:tcBorders>
            <w:shd w:val="clear" w:color="auto" w:fill="auto"/>
            <w:noWrap/>
            <w:vAlign w:val="center"/>
            <w:hideMark/>
          </w:tcPr>
          <w:p w14:paraId="0A84DE2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390" w:type="pct"/>
            <w:tcBorders>
              <w:top w:val="nil"/>
              <w:left w:val="nil"/>
              <w:bottom w:val="nil"/>
              <w:right w:val="nil"/>
            </w:tcBorders>
            <w:shd w:val="clear" w:color="auto" w:fill="auto"/>
            <w:noWrap/>
            <w:vAlign w:val="center"/>
            <w:hideMark/>
          </w:tcPr>
          <w:p w14:paraId="264C05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D804A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DC0851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6DBF697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2.06</w:t>
            </w:r>
          </w:p>
        </w:tc>
        <w:tc>
          <w:tcPr>
            <w:tcW w:w="390" w:type="pct"/>
            <w:tcBorders>
              <w:top w:val="nil"/>
              <w:left w:val="nil"/>
              <w:bottom w:val="nil"/>
              <w:right w:val="nil"/>
            </w:tcBorders>
            <w:shd w:val="clear" w:color="auto" w:fill="auto"/>
            <w:noWrap/>
            <w:vAlign w:val="center"/>
            <w:hideMark/>
          </w:tcPr>
          <w:p w14:paraId="633D38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EA5751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6C8966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207.11</w:t>
            </w:r>
          </w:p>
        </w:tc>
        <w:tc>
          <w:tcPr>
            <w:tcW w:w="390" w:type="pct"/>
            <w:tcBorders>
              <w:top w:val="nil"/>
              <w:left w:val="nil"/>
              <w:bottom w:val="nil"/>
              <w:right w:val="nil"/>
            </w:tcBorders>
            <w:shd w:val="clear" w:color="auto" w:fill="auto"/>
            <w:noWrap/>
            <w:vAlign w:val="center"/>
            <w:hideMark/>
          </w:tcPr>
          <w:p w14:paraId="6E271A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0.63</w:t>
            </w:r>
          </w:p>
        </w:tc>
        <w:tc>
          <w:tcPr>
            <w:tcW w:w="390" w:type="pct"/>
            <w:tcBorders>
              <w:top w:val="nil"/>
              <w:left w:val="nil"/>
              <w:bottom w:val="nil"/>
              <w:right w:val="nil"/>
            </w:tcBorders>
            <w:shd w:val="clear" w:color="auto" w:fill="auto"/>
            <w:noWrap/>
            <w:vAlign w:val="center"/>
            <w:hideMark/>
          </w:tcPr>
          <w:p w14:paraId="6D2CA75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651C07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2.05</w:t>
            </w:r>
          </w:p>
        </w:tc>
      </w:tr>
      <w:tr w:rsidR="000A5C6B" w:rsidRPr="00956BD9" w14:paraId="5D378378" w14:textId="77777777" w:rsidTr="00D71E31">
        <w:trPr>
          <w:trHeight w:val="264"/>
        </w:trPr>
        <w:tc>
          <w:tcPr>
            <w:tcW w:w="686" w:type="pct"/>
            <w:tcBorders>
              <w:top w:val="nil"/>
              <w:left w:val="nil"/>
              <w:bottom w:val="nil"/>
              <w:right w:val="nil"/>
            </w:tcBorders>
            <w:shd w:val="clear" w:color="auto" w:fill="auto"/>
            <w:noWrap/>
            <w:vAlign w:val="center"/>
            <w:hideMark/>
          </w:tcPr>
          <w:p w14:paraId="5ABC67B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390" w:type="pct"/>
            <w:tcBorders>
              <w:top w:val="nil"/>
              <w:left w:val="nil"/>
              <w:bottom w:val="nil"/>
              <w:right w:val="nil"/>
            </w:tcBorders>
            <w:shd w:val="clear" w:color="auto" w:fill="auto"/>
            <w:noWrap/>
            <w:vAlign w:val="center"/>
            <w:hideMark/>
          </w:tcPr>
          <w:p w14:paraId="08E3AF8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1D16B9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A1862E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14963D5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3.49</w:t>
            </w:r>
          </w:p>
        </w:tc>
        <w:tc>
          <w:tcPr>
            <w:tcW w:w="390" w:type="pct"/>
            <w:tcBorders>
              <w:top w:val="nil"/>
              <w:left w:val="nil"/>
              <w:bottom w:val="nil"/>
              <w:right w:val="nil"/>
            </w:tcBorders>
            <w:shd w:val="clear" w:color="auto" w:fill="auto"/>
            <w:noWrap/>
            <w:vAlign w:val="center"/>
            <w:hideMark/>
          </w:tcPr>
          <w:p w14:paraId="62BBDF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C8510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77C9F5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232.58</w:t>
            </w:r>
          </w:p>
        </w:tc>
        <w:tc>
          <w:tcPr>
            <w:tcW w:w="390" w:type="pct"/>
            <w:tcBorders>
              <w:top w:val="nil"/>
              <w:left w:val="nil"/>
              <w:bottom w:val="nil"/>
              <w:right w:val="nil"/>
            </w:tcBorders>
            <w:shd w:val="clear" w:color="auto" w:fill="auto"/>
            <w:noWrap/>
            <w:vAlign w:val="center"/>
            <w:hideMark/>
          </w:tcPr>
          <w:p w14:paraId="19DDD0F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0.55</w:t>
            </w:r>
          </w:p>
        </w:tc>
        <w:tc>
          <w:tcPr>
            <w:tcW w:w="390" w:type="pct"/>
            <w:tcBorders>
              <w:top w:val="nil"/>
              <w:left w:val="nil"/>
              <w:bottom w:val="nil"/>
              <w:right w:val="nil"/>
            </w:tcBorders>
            <w:shd w:val="clear" w:color="auto" w:fill="auto"/>
            <w:noWrap/>
            <w:vAlign w:val="center"/>
            <w:hideMark/>
          </w:tcPr>
          <w:p w14:paraId="6DA6EDD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37FF6E4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2.25</w:t>
            </w:r>
          </w:p>
        </w:tc>
      </w:tr>
      <w:tr w:rsidR="000A5C6B" w:rsidRPr="00956BD9" w14:paraId="525D29DB" w14:textId="77777777" w:rsidTr="00D71E31">
        <w:trPr>
          <w:trHeight w:val="264"/>
        </w:trPr>
        <w:tc>
          <w:tcPr>
            <w:tcW w:w="686" w:type="pct"/>
            <w:tcBorders>
              <w:top w:val="nil"/>
              <w:left w:val="nil"/>
              <w:bottom w:val="nil"/>
              <w:right w:val="nil"/>
            </w:tcBorders>
            <w:shd w:val="clear" w:color="auto" w:fill="auto"/>
            <w:noWrap/>
            <w:vAlign w:val="center"/>
            <w:hideMark/>
          </w:tcPr>
          <w:p w14:paraId="35BB8A5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390" w:type="pct"/>
            <w:tcBorders>
              <w:top w:val="nil"/>
              <w:left w:val="nil"/>
              <w:bottom w:val="nil"/>
              <w:right w:val="nil"/>
            </w:tcBorders>
            <w:shd w:val="clear" w:color="auto" w:fill="auto"/>
            <w:noWrap/>
            <w:vAlign w:val="center"/>
            <w:hideMark/>
          </w:tcPr>
          <w:p w14:paraId="76B69C6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69AAD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6FB12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69082A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3.52</w:t>
            </w:r>
          </w:p>
        </w:tc>
        <w:tc>
          <w:tcPr>
            <w:tcW w:w="390" w:type="pct"/>
            <w:tcBorders>
              <w:top w:val="nil"/>
              <w:left w:val="nil"/>
              <w:bottom w:val="nil"/>
              <w:right w:val="nil"/>
            </w:tcBorders>
            <w:shd w:val="clear" w:color="auto" w:fill="auto"/>
            <w:noWrap/>
            <w:vAlign w:val="center"/>
            <w:hideMark/>
          </w:tcPr>
          <w:p w14:paraId="7955236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23D4CB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14B4D7D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257.40</w:t>
            </w:r>
          </w:p>
        </w:tc>
        <w:tc>
          <w:tcPr>
            <w:tcW w:w="390" w:type="pct"/>
            <w:tcBorders>
              <w:top w:val="nil"/>
              <w:left w:val="nil"/>
              <w:bottom w:val="nil"/>
              <w:right w:val="nil"/>
            </w:tcBorders>
            <w:shd w:val="clear" w:color="auto" w:fill="auto"/>
            <w:noWrap/>
            <w:vAlign w:val="center"/>
            <w:hideMark/>
          </w:tcPr>
          <w:p w14:paraId="78C8C79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c>
          <w:tcPr>
            <w:tcW w:w="390" w:type="pct"/>
            <w:tcBorders>
              <w:top w:val="nil"/>
              <w:left w:val="nil"/>
              <w:bottom w:val="nil"/>
              <w:right w:val="nil"/>
            </w:tcBorders>
            <w:shd w:val="clear" w:color="auto" w:fill="auto"/>
            <w:noWrap/>
            <w:vAlign w:val="center"/>
            <w:hideMark/>
          </w:tcPr>
          <w:p w14:paraId="499CE09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225FDAE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2.72</w:t>
            </w:r>
          </w:p>
        </w:tc>
      </w:tr>
      <w:tr w:rsidR="000A5C6B" w:rsidRPr="00956BD9" w14:paraId="3EE86BAD" w14:textId="77777777" w:rsidTr="00D71E31">
        <w:trPr>
          <w:trHeight w:val="264"/>
        </w:trPr>
        <w:tc>
          <w:tcPr>
            <w:tcW w:w="686" w:type="pct"/>
            <w:tcBorders>
              <w:top w:val="nil"/>
              <w:left w:val="nil"/>
              <w:bottom w:val="nil"/>
              <w:right w:val="nil"/>
            </w:tcBorders>
            <w:shd w:val="clear" w:color="auto" w:fill="auto"/>
            <w:noWrap/>
            <w:vAlign w:val="center"/>
            <w:hideMark/>
          </w:tcPr>
          <w:p w14:paraId="5B1B85E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390" w:type="pct"/>
            <w:tcBorders>
              <w:top w:val="nil"/>
              <w:left w:val="nil"/>
              <w:bottom w:val="nil"/>
              <w:right w:val="nil"/>
            </w:tcBorders>
            <w:shd w:val="clear" w:color="auto" w:fill="auto"/>
            <w:noWrap/>
            <w:vAlign w:val="center"/>
            <w:hideMark/>
          </w:tcPr>
          <w:p w14:paraId="49ECFCD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3AC52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4DCE13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48B874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7.92</w:t>
            </w:r>
          </w:p>
        </w:tc>
        <w:tc>
          <w:tcPr>
            <w:tcW w:w="390" w:type="pct"/>
            <w:tcBorders>
              <w:top w:val="nil"/>
              <w:left w:val="nil"/>
              <w:bottom w:val="nil"/>
              <w:right w:val="nil"/>
            </w:tcBorders>
            <w:shd w:val="clear" w:color="auto" w:fill="auto"/>
            <w:noWrap/>
            <w:vAlign w:val="center"/>
            <w:hideMark/>
          </w:tcPr>
          <w:p w14:paraId="6752F4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47BEC9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512FEE8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282.19</w:t>
            </w:r>
          </w:p>
        </w:tc>
        <w:tc>
          <w:tcPr>
            <w:tcW w:w="390" w:type="pct"/>
            <w:tcBorders>
              <w:top w:val="nil"/>
              <w:left w:val="nil"/>
              <w:bottom w:val="nil"/>
              <w:right w:val="nil"/>
            </w:tcBorders>
            <w:shd w:val="clear" w:color="auto" w:fill="auto"/>
            <w:noWrap/>
            <w:vAlign w:val="center"/>
            <w:hideMark/>
          </w:tcPr>
          <w:p w14:paraId="36DEF8E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0.75</w:t>
            </w:r>
          </w:p>
        </w:tc>
        <w:tc>
          <w:tcPr>
            <w:tcW w:w="390" w:type="pct"/>
            <w:tcBorders>
              <w:top w:val="nil"/>
              <w:left w:val="nil"/>
              <w:bottom w:val="nil"/>
              <w:right w:val="nil"/>
            </w:tcBorders>
            <w:shd w:val="clear" w:color="auto" w:fill="auto"/>
            <w:noWrap/>
            <w:vAlign w:val="center"/>
            <w:hideMark/>
          </w:tcPr>
          <w:p w14:paraId="22FE93E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1B7DA9D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5.02</w:t>
            </w:r>
          </w:p>
        </w:tc>
      </w:tr>
      <w:tr w:rsidR="000A5C6B" w:rsidRPr="00956BD9" w14:paraId="4C02BAD7" w14:textId="77777777" w:rsidTr="00D71E31">
        <w:trPr>
          <w:trHeight w:val="264"/>
        </w:trPr>
        <w:tc>
          <w:tcPr>
            <w:tcW w:w="686" w:type="pct"/>
            <w:tcBorders>
              <w:top w:val="nil"/>
              <w:left w:val="nil"/>
              <w:bottom w:val="nil"/>
              <w:right w:val="nil"/>
            </w:tcBorders>
            <w:shd w:val="clear" w:color="auto" w:fill="auto"/>
            <w:noWrap/>
            <w:vAlign w:val="center"/>
            <w:hideMark/>
          </w:tcPr>
          <w:p w14:paraId="7577A0E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390" w:type="pct"/>
            <w:tcBorders>
              <w:top w:val="nil"/>
              <w:left w:val="nil"/>
              <w:bottom w:val="nil"/>
              <w:right w:val="nil"/>
            </w:tcBorders>
            <w:shd w:val="clear" w:color="auto" w:fill="auto"/>
            <w:noWrap/>
            <w:vAlign w:val="center"/>
            <w:hideMark/>
          </w:tcPr>
          <w:p w14:paraId="09642AE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2CE1B3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7F6AAC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6D035F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9.21</w:t>
            </w:r>
          </w:p>
        </w:tc>
        <w:tc>
          <w:tcPr>
            <w:tcW w:w="390" w:type="pct"/>
            <w:tcBorders>
              <w:top w:val="nil"/>
              <w:left w:val="nil"/>
              <w:bottom w:val="nil"/>
              <w:right w:val="nil"/>
            </w:tcBorders>
            <w:shd w:val="clear" w:color="auto" w:fill="auto"/>
            <w:noWrap/>
            <w:vAlign w:val="center"/>
            <w:hideMark/>
          </w:tcPr>
          <w:p w14:paraId="35757F5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7A2DB4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3DC35F9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306.17</w:t>
            </w:r>
          </w:p>
        </w:tc>
        <w:tc>
          <w:tcPr>
            <w:tcW w:w="390" w:type="pct"/>
            <w:tcBorders>
              <w:top w:val="nil"/>
              <w:left w:val="nil"/>
              <w:bottom w:val="nil"/>
              <w:right w:val="nil"/>
            </w:tcBorders>
            <w:shd w:val="clear" w:color="auto" w:fill="auto"/>
            <w:noWrap/>
            <w:vAlign w:val="center"/>
            <w:hideMark/>
          </w:tcPr>
          <w:p w14:paraId="0B3685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0.47</w:t>
            </w:r>
          </w:p>
        </w:tc>
        <w:tc>
          <w:tcPr>
            <w:tcW w:w="390" w:type="pct"/>
            <w:tcBorders>
              <w:top w:val="nil"/>
              <w:left w:val="nil"/>
              <w:bottom w:val="nil"/>
              <w:right w:val="nil"/>
            </w:tcBorders>
            <w:shd w:val="clear" w:color="auto" w:fill="auto"/>
            <w:noWrap/>
            <w:vAlign w:val="center"/>
            <w:hideMark/>
          </w:tcPr>
          <w:p w14:paraId="45ACB6C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0DECAF0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6.42</w:t>
            </w:r>
          </w:p>
        </w:tc>
      </w:tr>
      <w:tr w:rsidR="000A5C6B" w:rsidRPr="00956BD9" w14:paraId="38B5B468" w14:textId="77777777" w:rsidTr="00D71E31">
        <w:trPr>
          <w:trHeight w:val="264"/>
        </w:trPr>
        <w:tc>
          <w:tcPr>
            <w:tcW w:w="686" w:type="pct"/>
            <w:tcBorders>
              <w:top w:val="nil"/>
              <w:left w:val="nil"/>
              <w:bottom w:val="nil"/>
              <w:right w:val="nil"/>
            </w:tcBorders>
            <w:shd w:val="clear" w:color="auto" w:fill="auto"/>
            <w:noWrap/>
            <w:vAlign w:val="center"/>
            <w:hideMark/>
          </w:tcPr>
          <w:p w14:paraId="1FC69F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390" w:type="pct"/>
            <w:tcBorders>
              <w:top w:val="nil"/>
              <w:left w:val="nil"/>
              <w:bottom w:val="nil"/>
              <w:right w:val="nil"/>
            </w:tcBorders>
            <w:shd w:val="clear" w:color="auto" w:fill="auto"/>
            <w:noWrap/>
            <w:vAlign w:val="center"/>
            <w:hideMark/>
          </w:tcPr>
          <w:p w14:paraId="21D454D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9C876E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A85725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7C80AD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14.93</w:t>
            </w:r>
          </w:p>
        </w:tc>
        <w:tc>
          <w:tcPr>
            <w:tcW w:w="390" w:type="pct"/>
            <w:tcBorders>
              <w:top w:val="nil"/>
              <w:left w:val="nil"/>
              <w:bottom w:val="nil"/>
              <w:right w:val="nil"/>
            </w:tcBorders>
            <w:shd w:val="clear" w:color="auto" w:fill="auto"/>
            <w:noWrap/>
            <w:vAlign w:val="center"/>
            <w:hideMark/>
          </w:tcPr>
          <w:p w14:paraId="6F92BA0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AF7A12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38EDD2F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329.58</w:t>
            </w:r>
          </w:p>
        </w:tc>
        <w:tc>
          <w:tcPr>
            <w:tcW w:w="390" w:type="pct"/>
            <w:tcBorders>
              <w:top w:val="nil"/>
              <w:left w:val="nil"/>
              <w:bottom w:val="nil"/>
              <w:right w:val="nil"/>
            </w:tcBorders>
            <w:shd w:val="clear" w:color="auto" w:fill="auto"/>
            <w:noWrap/>
            <w:vAlign w:val="center"/>
            <w:hideMark/>
          </w:tcPr>
          <w:p w14:paraId="16C4504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0.45</w:t>
            </w:r>
          </w:p>
        </w:tc>
        <w:tc>
          <w:tcPr>
            <w:tcW w:w="390" w:type="pct"/>
            <w:tcBorders>
              <w:top w:val="nil"/>
              <w:left w:val="nil"/>
              <w:bottom w:val="nil"/>
              <w:right w:val="nil"/>
            </w:tcBorders>
            <w:shd w:val="clear" w:color="auto" w:fill="auto"/>
            <w:noWrap/>
            <w:vAlign w:val="center"/>
            <w:hideMark/>
          </w:tcPr>
          <w:p w14:paraId="0448DD9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7A6967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7.63</w:t>
            </w:r>
          </w:p>
        </w:tc>
      </w:tr>
      <w:tr w:rsidR="000A5C6B" w:rsidRPr="00956BD9" w14:paraId="667E555E" w14:textId="77777777" w:rsidTr="00D71E31">
        <w:trPr>
          <w:trHeight w:val="264"/>
        </w:trPr>
        <w:tc>
          <w:tcPr>
            <w:tcW w:w="686" w:type="pct"/>
            <w:tcBorders>
              <w:top w:val="nil"/>
              <w:left w:val="nil"/>
              <w:bottom w:val="nil"/>
              <w:right w:val="nil"/>
            </w:tcBorders>
            <w:shd w:val="clear" w:color="auto" w:fill="auto"/>
            <w:noWrap/>
            <w:vAlign w:val="center"/>
            <w:hideMark/>
          </w:tcPr>
          <w:p w14:paraId="2DD6D81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390" w:type="pct"/>
            <w:tcBorders>
              <w:top w:val="nil"/>
              <w:left w:val="nil"/>
              <w:bottom w:val="nil"/>
              <w:right w:val="nil"/>
            </w:tcBorders>
            <w:shd w:val="clear" w:color="auto" w:fill="auto"/>
            <w:noWrap/>
            <w:vAlign w:val="center"/>
            <w:hideMark/>
          </w:tcPr>
          <w:p w14:paraId="262DC4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4DEE9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6A361D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34EE86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16.21</w:t>
            </w:r>
          </w:p>
        </w:tc>
        <w:tc>
          <w:tcPr>
            <w:tcW w:w="390" w:type="pct"/>
            <w:tcBorders>
              <w:top w:val="nil"/>
              <w:left w:val="nil"/>
              <w:bottom w:val="nil"/>
              <w:right w:val="nil"/>
            </w:tcBorders>
            <w:shd w:val="clear" w:color="auto" w:fill="auto"/>
            <w:noWrap/>
            <w:vAlign w:val="center"/>
            <w:hideMark/>
          </w:tcPr>
          <w:p w14:paraId="3DB0519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036EC0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460A21D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353.35</w:t>
            </w:r>
          </w:p>
        </w:tc>
        <w:tc>
          <w:tcPr>
            <w:tcW w:w="390" w:type="pct"/>
            <w:tcBorders>
              <w:top w:val="nil"/>
              <w:left w:val="nil"/>
              <w:bottom w:val="nil"/>
              <w:right w:val="nil"/>
            </w:tcBorders>
            <w:shd w:val="clear" w:color="auto" w:fill="auto"/>
            <w:noWrap/>
            <w:vAlign w:val="center"/>
            <w:hideMark/>
          </w:tcPr>
          <w:p w14:paraId="0DC0DF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0.36</w:t>
            </w:r>
          </w:p>
        </w:tc>
        <w:tc>
          <w:tcPr>
            <w:tcW w:w="390" w:type="pct"/>
            <w:tcBorders>
              <w:top w:val="nil"/>
              <w:left w:val="nil"/>
              <w:bottom w:val="nil"/>
              <w:right w:val="nil"/>
            </w:tcBorders>
            <w:shd w:val="clear" w:color="auto" w:fill="auto"/>
            <w:noWrap/>
            <w:vAlign w:val="center"/>
            <w:hideMark/>
          </w:tcPr>
          <w:p w14:paraId="3B42FDD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1410E0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11.66</w:t>
            </w:r>
          </w:p>
        </w:tc>
      </w:tr>
      <w:tr w:rsidR="000A5C6B" w:rsidRPr="00956BD9" w14:paraId="58600F44" w14:textId="77777777" w:rsidTr="00D71E31">
        <w:trPr>
          <w:trHeight w:val="264"/>
        </w:trPr>
        <w:tc>
          <w:tcPr>
            <w:tcW w:w="686" w:type="pct"/>
            <w:tcBorders>
              <w:top w:val="nil"/>
              <w:left w:val="nil"/>
              <w:bottom w:val="nil"/>
              <w:right w:val="nil"/>
            </w:tcBorders>
            <w:shd w:val="clear" w:color="auto" w:fill="auto"/>
            <w:noWrap/>
            <w:vAlign w:val="center"/>
            <w:hideMark/>
          </w:tcPr>
          <w:p w14:paraId="179DD19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45,000</w:t>
            </w:r>
          </w:p>
        </w:tc>
        <w:tc>
          <w:tcPr>
            <w:tcW w:w="390" w:type="pct"/>
            <w:tcBorders>
              <w:top w:val="nil"/>
              <w:left w:val="nil"/>
              <w:bottom w:val="nil"/>
              <w:right w:val="nil"/>
            </w:tcBorders>
            <w:shd w:val="clear" w:color="auto" w:fill="auto"/>
            <w:noWrap/>
            <w:vAlign w:val="center"/>
            <w:hideMark/>
          </w:tcPr>
          <w:p w14:paraId="1C7E4A8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3FEBB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E717A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7268733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13.11</w:t>
            </w:r>
          </w:p>
        </w:tc>
        <w:tc>
          <w:tcPr>
            <w:tcW w:w="390" w:type="pct"/>
            <w:tcBorders>
              <w:top w:val="nil"/>
              <w:left w:val="nil"/>
              <w:bottom w:val="nil"/>
              <w:right w:val="nil"/>
            </w:tcBorders>
            <w:shd w:val="clear" w:color="auto" w:fill="auto"/>
            <w:noWrap/>
            <w:vAlign w:val="center"/>
            <w:hideMark/>
          </w:tcPr>
          <w:p w14:paraId="2C18527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C21025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59638C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377.60</w:t>
            </w:r>
          </w:p>
        </w:tc>
        <w:tc>
          <w:tcPr>
            <w:tcW w:w="390" w:type="pct"/>
            <w:tcBorders>
              <w:top w:val="nil"/>
              <w:left w:val="nil"/>
              <w:bottom w:val="nil"/>
              <w:right w:val="nil"/>
            </w:tcBorders>
            <w:shd w:val="clear" w:color="auto" w:fill="auto"/>
            <w:noWrap/>
            <w:vAlign w:val="center"/>
            <w:hideMark/>
          </w:tcPr>
          <w:p w14:paraId="5B09AD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0.35</w:t>
            </w:r>
          </w:p>
        </w:tc>
        <w:tc>
          <w:tcPr>
            <w:tcW w:w="390" w:type="pct"/>
            <w:tcBorders>
              <w:top w:val="nil"/>
              <w:left w:val="nil"/>
              <w:bottom w:val="nil"/>
              <w:right w:val="nil"/>
            </w:tcBorders>
            <w:shd w:val="clear" w:color="auto" w:fill="auto"/>
            <w:noWrap/>
            <w:vAlign w:val="center"/>
            <w:hideMark/>
          </w:tcPr>
          <w:p w14:paraId="1D599C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11D2A06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11.53</w:t>
            </w:r>
          </w:p>
        </w:tc>
      </w:tr>
      <w:tr w:rsidR="000A5C6B" w:rsidRPr="00956BD9" w14:paraId="6CB56706" w14:textId="77777777" w:rsidTr="00D71E31">
        <w:trPr>
          <w:trHeight w:val="264"/>
        </w:trPr>
        <w:tc>
          <w:tcPr>
            <w:tcW w:w="686" w:type="pct"/>
            <w:tcBorders>
              <w:top w:val="nil"/>
              <w:left w:val="nil"/>
              <w:bottom w:val="nil"/>
              <w:right w:val="nil"/>
            </w:tcBorders>
            <w:shd w:val="clear" w:color="auto" w:fill="auto"/>
            <w:noWrap/>
            <w:vAlign w:val="center"/>
            <w:hideMark/>
          </w:tcPr>
          <w:p w14:paraId="783695F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390" w:type="pct"/>
            <w:tcBorders>
              <w:top w:val="nil"/>
              <w:left w:val="nil"/>
              <w:bottom w:val="nil"/>
              <w:right w:val="nil"/>
            </w:tcBorders>
            <w:shd w:val="clear" w:color="auto" w:fill="auto"/>
            <w:noWrap/>
            <w:vAlign w:val="center"/>
            <w:hideMark/>
          </w:tcPr>
          <w:p w14:paraId="6124250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2AC965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211696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2105FC7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8.06</w:t>
            </w:r>
          </w:p>
        </w:tc>
        <w:tc>
          <w:tcPr>
            <w:tcW w:w="390" w:type="pct"/>
            <w:tcBorders>
              <w:top w:val="nil"/>
              <w:left w:val="nil"/>
              <w:bottom w:val="nil"/>
              <w:right w:val="nil"/>
            </w:tcBorders>
            <w:shd w:val="clear" w:color="auto" w:fill="auto"/>
            <w:noWrap/>
            <w:vAlign w:val="center"/>
            <w:hideMark/>
          </w:tcPr>
          <w:p w14:paraId="7DB3764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8CCCD0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13E2FD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401.66</w:t>
            </w:r>
          </w:p>
        </w:tc>
        <w:tc>
          <w:tcPr>
            <w:tcW w:w="390" w:type="pct"/>
            <w:tcBorders>
              <w:top w:val="nil"/>
              <w:left w:val="nil"/>
              <w:bottom w:val="nil"/>
              <w:right w:val="nil"/>
            </w:tcBorders>
            <w:shd w:val="clear" w:color="auto" w:fill="auto"/>
            <w:noWrap/>
            <w:vAlign w:val="center"/>
            <w:hideMark/>
          </w:tcPr>
          <w:p w14:paraId="0628F32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0.22</w:t>
            </w:r>
          </w:p>
        </w:tc>
        <w:tc>
          <w:tcPr>
            <w:tcW w:w="390" w:type="pct"/>
            <w:tcBorders>
              <w:top w:val="nil"/>
              <w:left w:val="nil"/>
              <w:bottom w:val="nil"/>
              <w:right w:val="nil"/>
            </w:tcBorders>
            <w:shd w:val="clear" w:color="auto" w:fill="auto"/>
            <w:noWrap/>
            <w:vAlign w:val="center"/>
            <w:hideMark/>
          </w:tcPr>
          <w:p w14:paraId="6C0463E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7F7954C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10.72</w:t>
            </w:r>
          </w:p>
        </w:tc>
      </w:tr>
      <w:tr w:rsidR="000A5C6B" w:rsidRPr="00956BD9" w14:paraId="055AA63C" w14:textId="77777777" w:rsidTr="00D71E31">
        <w:trPr>
          <w:trHeight w:val="264"/>
        </w:trPr>
        <w:tc>
          <w:tcPr>
            <w:tcW w:w="686" w:type="pct"/>
            <w:tcBorders>
              <w:top w:val="nil"/>
              <w:left w:val="nil"/>
              <w:bottom w:val="nil"/>
              <w:right w:val="nil"/>
            </w:tcBorders>
            <w:shd w:val="clear" w:color="auto" w:fill="auto"/>
            <w:noWrap/>
            <w:vAlign w:val="center"/>
            <w:hideMark/>
          </w:tcPr>
          <w:p w14:paraId="063E35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51,000</w:t>
            </w:r>
          </w:p>
        </w:tc>
        <w:tc>
          <w:tcPr>
            <w:tcW w:w="390" w:type="pct"/>
            <w:tcBorders>
              <w:top w:val="nil"/>
              <w:left w:val="nil"/>
              <w:bottom w:val="nil"/>
              <w:right w:val="nil"/>
            </w:tcBorders>
            <w:shd w:val="clear" w:color="auto" w:fill="auto"/>
            <w:noWrap/>
            <w:vAlign w:val="center"/>
            <w:hideMark/>
          </w:tcPr>
          <w:p w14:paraId="1B8C1E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98D25C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6F000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20432B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5.95</w:t>
            </w:r>
          </w:p>
        </w:tc>
        <w:tc>
          <w:tcPr>
            <w:tcW w:w="390" w:type="pct"/>
            <w:tcBorders>
              <w:top w:val="nil"/>
              <w:left w:val="nil"/>
              <w:bottom w:val="nil"/>
              <w:right w:val="nil"/>
            </w:tcBorders>
            <w:shd w:val="clear" w:color="auto" w:fill="auto"/>
            <w:noWrap/>
            <w:vAlign w:val="center"/>
            <w:hideMark/>
          </w:tcPr>
          <w:p w14:paraId="4BDBD74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BDEA3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3738DD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426.11</w:t>
            </w:r>
          </w:p>
        </w:tc>
        <w:tc>
          <w:tcPr>
            <w:tcW w:w="390" w:type="pct"/>
            <w:tcBorders>
              <w:top w:val="nil"/>
              <w:left w:val="nil"/>
              <w:bottom w:val="nil"/>
              <w:right w:val="nil"/>
            </w:tcBorders>
            <w:shd w:val="clear" w:color="auto" w:fill="auto"/>
            <w:noWrap/>
            <w:vAlign w:val="center"/>
            <w:hideMark/>
          </w:tcPr>
          <w:p w14:paraId="1B96CC0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390" w:type="pct"/>
            <w:tcBorders>
              <w:top w:val="nil"/>
              <w:left w:val="nil"/>
              <w:bottom w:val="nil"/>
              <w:right w:val="nil"/>
            </w:tcBorders>
            <w:shd w:val="clear" w:color="auto" w:fill="auto"/>
            <w:noWrap/>
            <w:vAlign w:val="center"/>
            <w:hideMark/>
          </w:tcPr>
          <w:p w14:paraId="031CD49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0413C4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10.68</w:t>
            </w:r>
          </w:p>
        </w:tc>
      </w:tr>
      <w:tr w:rsidR="000A5C6B" w:rsidRPr="00956BD9" w14:paraId="7943C484" w14:textId="77777777" w:rsidTr="00D71E31">
        <w:trPr>
          <w:trHeight w:val="264"/>
        </w:trPr>
        <w:tc>
          <w:tcPr>
            <w:tcW w:w="686" w:type="pct"/>
            <w:tcBorders>
              <w:top w:val="nil"/>
              <w:left w:val="nil"/>
              <w:bottom w:val="nil"/>
              <w:right w:val="nil"/>
            </w:tcBorders>
            <w:shd w:val="clear" w:color="auto" w:fill="auto"/>
            <w:noWrap/>
            <w:vAlign w:val="center"/>
            <w:hideMark/>
          </w:tcPr>
          <w:p w14:paraId="01A7FD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390" w:type="pct"/>
            <w:tcBorders>
              <w:top w:val="nil"/>
              <w:left w:val="nil"/>
              <w:bottom w:val="nil"/>
              <w:right w:val="nil"/>
            </w:tcBorders>
            <w:shd w:val="clear" w:color="auto" w:fill="auto"/>
            <w:noWrap/>
            <w:vAlign w:val="center"/>
            <w:hideMark/>
          </w:tcPr>
          <w:p w14:paraId="24BF18B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22395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A3625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4A458A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2.32</w:t>
            </w:r>
          </w:p>
        </w:tc>
        <w:tc>
          <w:tcPr>
            <w:tcW w:w="390" w:type="pct"/>
            <w:tcBorders>
              <w:top w:val="nil"/>
              <w:left w:val="nil"/>
              <w:bottom w:val="nil"/>
              <w:right w:val="nil"/>
            </w:tcBorders>
            <w:shd w:val="clear" w:color="auto" w:fill="auto"/>
            <w:noWrap/>
            <w:vAlign w:val="center"/>
            <w:hideMark/>
          </w:tcPr>
          <w:p w14:paraId="68E5F9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9ABDC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31287E2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450.58</w:t>
            </w:r>
          </w:p>
        </w:tc>
        <w:tc>
          <w:tcPr>
            <w:tcW w:w="390" w:type="pct"/>
            <w:tcBorders>
              <w:top w:val="nil"/>
              <w:left w:val="nil"/>
              <w:bottom w:val="nil"/>
              <w:right w:val="nil"/>
            </w:tcBorders>
            <w:shd w:val="clear" w:color="auto" w:fill="auto"/>
            <w:noWrap/>
            <w:vAlign w:val="center"/>
            <w:hideMark/>
          </w:tcPr>
          <w:p w14:paraId="797BB54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0.11</w:t>
            </w:r>
          </w:p>
        </w:tc>
        <w:tc>
          <w:tcPr>
            <w:tcW w:w="390" w:type="pct"/>
            <w:tcBorders>
              <w:top w:val="nil"/>
              <w:left w:val="nil"/>
              <w:bottom w:val="nil"/>
              <w:right w:val="nil"/>
            </w:tcBorders>
            <w:shd w:val="clear" w:color="auto" w:fill="auto"/>
            <w:noWrap/>
            <w:vAlign w:val="center"/>
            <w:hideMark/>
          </w:tcPr>
          <w:p w14:paraId="19E5E68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23C936B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w:t>
            </w:r>
          </w:p>
        </w:tc>
      </w:tr>
      <w:tr w:rsidR="000A5C6B" w:rsidRPr="00956BD9" w14:paraId="60A8002D" w14:textId="77777777" w:rsidTr="00D71E31">
        <w:trPr>
          <w:trHeight w:val="264"/>
        </w:trPr>
        <w:tc>
          <w:tcPr>
            <w:tcW w:w="686" w:type="pct"/>
            <w:tcBorders>
              <w:top w:val="nil"/>
              <w:left w:val="nil"/>
              <w:bottom w:val="nil"/>
              <w:right w:val="nil"/>
            </w:tcBorders>
            <w:shd w:val="clear" w:color="auto" w:fill="auto"/>
            <w:noWrap/>
            <w:vAlign w:val="center"/>
            <w:hideMark/>
          </w:tcPr>
          <w:p w14:paraId="37D700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57,000</w:t>
            </w:r>
          </w:p>
        </w:tc>
        <w:tc>
          <w:tcPr>
            <w:tcW w:w="390" w:type="pct"/>
            <w:tcBorders>
              <w:top w:val="nil"/>
              <w:left w:val="nil"/>
              <w:bottom w:val="nil"/>
              <w:right w:val="nil"/>
            </w:tcBorders>
            <w:shd w:val="clear" w:color="auto" w:fill="auto"/>
            <w:noWrap/>
            <w:vAlign w:val="center"/>
            <w:hideMark/>
          </w:tcPr>
          <w:p w14:paraId="4E2F95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27F464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7B6BD3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7886017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1.69</w:t>
            </w:r>
          </w:p>
        </w:tc>
        <w:tc>
          <w:tcPr>
            <w:tcW w:w="390" w:type="pct"/>
            <w:tcBorders>
              <w:top w:val="nil"/>
              <w:left w:val="nil"/>
              <w:bottom w:val="nil"/>
              <w:right w:val="nil"/>
            </w:tcBorders>
            <w:shd w:val="clear" w:color="auto" w:fill="auto"/>
            <w:noWrap/>
            <w:vAlign w:val="center"/>
            <w:hideMark/>
          </w:tcPr>
          <w:p w14:paraId="47F3BA5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C40F37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12C94E9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475.58</w:t>
            </w:r>
          </w:p>
        </w:tc>
        <w:tc>
          <w:tcPr>
            <w:tcW w:w="390" w:type="pct"/>
            <w:tcBorders>
              <w:top w:val="nil"/>
              <w:left w:val="nil"/>
              <w:bottom w:val="nil"/>
              <w:right w:val="nil"/>
            </w:tcBorders>
            <w:shd w:val="clear" w:color="auto" w:fill="auto"/>
            <w:noWrap/>
            <w:vAlign w:val="center"/>
            <w:hideMark/>
          </w:tcPr>
          <w:p w14:paraId="4FD7A97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0.02</w:t>
            </w:r>
          </w:p>
        </w:tc>
        <w:tc>
          <w:tcPr>
            <w:tcW w:w="390" w:type="pct"/>
            <w:tcBorders>
              <w:top w:val="nil"/>
              <w:left w:val="nil"/>
              <w:bottom w:val="nil"/>
              <w:right w:val="nil"/>
            </w:tcBorders>
            <w:shd w:val="clear" w:color="auto" w:fill="auto"/>
            <w:noWrap/>
            <w:vAlign w:val="center"/>
            <w:hideMark/>
          </w:tcPr>
          <w:p w14:paraId="1F8D8BE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143C19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5.33</w:t>
            </w:r>
          </w:p>
        </w:tc>
      </w:tr>
      <w:tr w:rsidR="000A5C6B" w:rsidRPr="00956BD9" w14:paraId="152FF55C" w14:textId="77777777" w:rsidTr="00D71E31">
        <w:trPr>
          <w:trHeight w:val="264"/>
        </w:trPr>
        <w:tc>
          <w:tcPr>
            <w:tcW w:w="686" w:type="pct"/>
            <w:tcBorders>
              <w:top w:val="nil"/>
              <w:left w:val="nil"/>
              <w:bottom w:val="nil"/>
              <w:right w:val="nil"/>
            </w:tcBorders>
            <w:shd w:val="clear" w:color="auto" w:fill="auto"/>
            <w:noWrap/>
            <w:vAlign w:val="center"/>
            <w:hideMark/>
          </w:tcPr>
          <w:p w14:paraId="281BA42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390" w:type="pct"/>
            <w:tcBorders>
              <w:top w:val="nil"/>
              <w:left w:val="nil"/>
              <w:bottom w:val="nil"/>
              <w:right w:val="nil"/>
            </w:tcBorders>
            <w:shd w:val="clear" w:color="auto" w:fill="auto"/>
            <w:noWrap/>
            <w:vAlign w:val="center"/>
            <w:hideMark/>
          </w:tcPr>
          <w:p w14:paraId="4776266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AACA91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CDED4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3B9D78E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0.40</w:t>
            </w:r>
          </w:p>
        </w:tc>
        <w:tc>
          <w:tcPr>
            <w:tcW w:w="390" w:type="pct"/>
            <w:tcBorders>
              <w:top w:val="nil"/>
              <w:left w:val="nil"/>
              <w:bottom w:val="nil"/>
              <w:right w:val="nil"/>
            </w:tcBorders>
            <w:shd w:val="clear" w:color="auto" w:fill="auto"/>
            <w:noWrap/>
            <w:vAlign w:val="center"/>
            <w:hideMark/>
          </w:tcPr>
          <w:p w14:paraId="2334EA8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016DD8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483CF6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500.12</w:t>
            </w:r>
          </w:p>
        </w:tc>
        <w:tc>
          <w:tcPr>
            <w:tcW w:w="390" w:type="pct"/>
            <w:tcBorders>
              <w:top w:val="nil"/>
              <w:left w:val="nil"/>
              <w:bottom w:val="nil"/>
              <w:right w:val="nil"/>
            </w:tcBorders>
            <w:shd w:val="clear" w:color="auto" w:fill="auto"/>
            <w:noWrap/>
            <w:vAlign w:val="center"/>
            <w:hideMark/>
          </w:tcPr>
          <w:p w14:paraId="65D9EA7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90" w:type="pct"/>
            <w:tcBorders>
              <w:top w:val="nil"/>
              <w:left w:val="nil"/>
              <w:bottom w:val="nil"/>
              <w:right w:val="nil"/>
            </w:tcBorders>
            <w:shd w:val="clear" w:color="auto" w:fill="auto"/>
            <w:noWrap/>
            <w:vAlign w:val="center"/>
            <w:hideMark/>
          </w:tcPr>
          <w:p w14:paraId="7404C7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76682A6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4.13</w:t>
            </w:r>
          </w:p>
        </w:tc>
      </w:tr>
      <w:tr w:rsidR="000A5C6B" w:rsidRPr="00956BD9" w14:paraId="585C2546" w14:textId="77777777" w:rsidTr="00D71E31">
        <w:trPr>
          <w:trHeight w:val="264"/>
        </w:trPr>
        <w:tc>
          <w:tcPr>
            <w:tcW w:w="686" w:type="pct"/>
            <w:tcBorders>
              <w:top w:val="nil"/>
              <w:left w:val="nil"/>
              <w:bottom w:val="nil"/>
              <w:right w:val="nil"/>
            </w:tcBorders>
            <w:shd w:val="clear" w:color="auto" w:fill="auto"/>
            <w:noWrap/>
            <w:vAlign w:val="center"/>
            <w:hideMark/>
          </w:tcPr>
          <w:p w14:paraId="6BE47D9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63,000</w:t>
            </w:r>
          </w:p>
        </w:tc>
        <w:tc>
          <w:tcPr>
            <w:tcW w:w="390" w:type="pct"/>
            <w:tcBorders>
              <w:top w:val="nil"/>
              <w:left w:val="nil"/>
              <w:bottom w:val="nil"/>
              <w:right w:val="nil"/>
            </w:tcBorders>
            <w:shd w:val="clear" w:color="auto" w:fill="auto"/>
            <w:noWrap/>
            <w:vAlign w:val="center"/>
            <w:hideMark/>
          </w:tcPr>
          <w:p w14:paraId="37B332B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0AE8D0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365E00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265017E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0.46</w:t>
            </w:r>
          </w:p>
        </w:tc>
        <w:tc>
          <w:tcPr>
            <w:tcW w:w="390" w:type="pct"/>
            <w:tcBorders>
              <w:top w:val="nil"/>
              <w:left w:val="nil"/>
              <w:bottom w:val="nil"/>
              <w:right w:val="nil"/>
            </w:tcBorders>
            <w:shd w:val="clear" w:color="auto" w:fill="auto"/>
            <w:noWrap/>
            <w:vAlign w:val="center"/>
            <w:hideMark/>
          </w:tcPr>
          <w:p w14:paraId="69B2BF8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96A957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58F557B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525.09</w:t>
            </w:r>
          </w:p>
        </w:tc>
        <w:tc>
          <w:tcPr>
            <w:tcW w:w="390" w:type="pct"/>
            <w:tcBorders>
              <w:top w:val="nil"/>
              <w:left w:val="nil"/>
              <w:bottom w:val="nil"/>
              <w:right w:val="nil"/>
            </w:tcBorders>
            <w:shd w:val="clear" w:color="auto" w:fill="auto"/>
            <w:noWrap/>
            <w:vAlign w:val="center"/>
            <w:hideMark/>
          </w:tcPr>
          <w:p w14:paraId="5731EA2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0.01</w:t>
            </w:r>
          </w:p>
        </w:tc>
        <w:tc>
          <w:tcPr>
            <w:tcW w:w="390" w:type="pct"/>
            <w:tcBorders>
              <w:top w:val="nil"/>
              <w:left w:val="nil"/>
              <w:bottom w:val="nil"/>
              <w:right w:val="nil"/>
            </w:tcBorders>
            <w:shd w:val="clear" w:color="auto" w:fill="auto"/>
            <w:noWrap/>
            <w:vAlign w:val="center"/>
            <w:hideMark/>
          </w:tcPr>
          <w:p w14:paraId="30EFE31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7DE86AF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2.65</w:t>
            </w:r>
          </w:p>
        </w:tc>
      </w:tr>
      <w:tr w:rsidR="000A5C6B" w:rsidRPr="00956BD9" w14:paraId="6C450726" w14:textId="77777777" w:rsidTr="00D71E31">
        <w:trPr>
          <w:trHeight w:val="264"/>
        </w:trPr>
        <w:tc>
          <w:tcPr>
            <w:tcW w:w="686" w:type="pct"/>
            <w:tcBorders>
              <w:top w:val="nil"/>
              <w:left w:val="nil"/>
              <w:bottom w:val="nil"/>
              <w:right w:val="nil"/>
            </w:tcBorders>
            <w:shd w:val="clear" w:color="auto" w:fill="auto"/>
            <w:noWrap/>
            <w:vAlign w:val="center"/>
            <w:hideMark/>
          </w:tcPr>
          <w:p w14:paraId="620EDA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390" w:type="pct"/>
            <w:tcBorders>
              <w:top w:val="nil"/>
              <w:left w:val="nil"/>
              <w:bottom w:val="nil"/>
              <w:right w:val="nil"/>
            </w:tcBorders>
            <w:shd w:val="clear" w:color="auto" w:fill="auto"/>
            <w:noWrap/>
            <w:vAlign w:val="center"/>
            <w:hideMark/>
          </w:tcPr>
          <w:p w14:paraId="6EDD717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055D59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7EFDE1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082809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0.48</w:t>
            </w:r>
          </w:p>
        </w:tc>
        <w:tc>
          <w:tcPr>
            <w:tcW w:w="390" w:type="pct"/>
            <w:tcBorders>
              <w:top w:val="nil"/>
              <w:left w:val="nil"/>
              <w:bottom w:val="nil"/>
              <w:right w:val="nil"/>
            </w:tcBorders>
            <w:shd w:val="clear" w:color="auto" w:fill="auto"/>
            <w:noWrap/>
            <w:vAlign w:val="center"/>
            <w:hideMark/>
          </w:tcPr>
          <w:p w14:paraId="02F5B22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6BF9C9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1FE634D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550.05</w:t>
            </w:r>
          </w:p>
        </w:tc>
        <w:tc>
          <w:tcPr>
            <w:tcW w:w="390" w:type="pct"/>
            <w:tcBorders>
              <w:top w:val="nil"/>
              <w:left w:val="nil"/>
              <w:bottom w:val="nil"/>
              <w:right w:val="nil"/>
            </w:tcBorders>
            <w:shd w:val="clear" w:color="auto" w:fill="auto"/>
            <w:noWrap/>
            <w:vAlign w:val="center"/>
            <w:hideMark/>
          </w:tcPr>
          <w:p w14:paraId="5D8584C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64499D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70CFBAF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1.45</w:t>
            </w:r>
          </w:p>
        </w:tc>
      </w:tr>
      <w:tr w:rsidR="000A5C6B" w:rsidRPr="00956BD9" w14:paraId="436CACDF" w14:textId="77777777" w:rsidTr="00D71E31">
        <w:trPr>
          <w:trHeight w:val="264"/>
        </w:trPr>
        <w:tc>
          <w:tcPr>
            <w:tcW w:w="686" w:type="pct"/>
            <w:tcBorders>
              <w:top w:val="nil"/>
              <w:left w:val="nil"/>
              <w:bottom w:val="nil"/>
              <w:right w:val="nil"/>
            </w:tcBorders>
            <w:shd w:val="clear" w:color="auto" w:fill="auto"/>
            <w:noWrap/>
            <w:vAlign w:val="center"/>
            <w:hideMark/>
          </w:tcPr>
          <w:p w14:paraId="2F30203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69,000</w:t>
            </w:r>
          </w:p>
        </w:tc>
        <w:tc>
          <w:tcPr>
            <w:tcW w:w="390" w:type="pct"/>
            <w:tcBorders>
              <w:top w:val="nil"/>
              <w:left w:val="nil"/>
              <w:bottom w:val="nil"/>
              <w:right w:val="nil"/>
            </w:tcBorders>
            <w:shd w:val="clear" w:color="auto" w:fill="auto"/>
            <w:noWrap/>
            <w:vAlign w:val="center"/>
            <w:hideMark/>
          </w:tcPr>
          <w:p w14:paraId="6451792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4A0F7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E3C18A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728B2DD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390" w:type="pct"/>
            <w:tcBorders>
              <w:top w:val="nil"/>
              <w:left w:val="nil"/>
              <w:bottom w:val="nil"/>
              <w:right w:val="nil"/>
            </w:tcBorders>
            <w:shd w:val="clear" w:color="auto" w:fill="auto"/>
            <w:noWrap/>
            <w:vAlign w:val="center"/>
            <w:hideMark/>
          </w:tcPr>
          <w:p w14:paraId="606A632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C6AA51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524D0A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575.02</w:t>
            </w:r>
          </w:p>
        </w:tc>
        <w:tc>
          <w:tcPr>
            <w:tcW w:w="390" w:type="pct"/>
            <w:tcBorders>
              <w:top w:val="nil"/>
              <w:left w:val="nil"/>
              <w:bottom w:val="nil"/>
              <w:right w:val="nil"/>
            </w:tcBorders>
            <w:shd w:val="clear" w:color="auto" w:fill="auto"/>
            <w:noWrap/>
            <w:vAlign w:val="center"/>
            <w:hideMark/>
          </w:tcPr>
          <w:p w14:paraId="708A374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1778DD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62892C1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0.74</w:t>
            </w:r>
          </w:p>
        </w:tc>
      </w:tr>
      <w:tr w:rsidR="000A5C6B" w:rsidRPr="00956BD9" w14:paraId="519B02B5" w14:textId="77777777" w:rsidTr="00D71E31">
        <w:trPr>
          <w:trHeight w:val="264"/>
        </w:trPr>
        <w:tc>
          <w:tcPr>
            <w:tcW w:w="686" w:type="pct"/>
            <w:tcBorders>
              <w:top w:val="nil"/>
              <w:left w:val="nil"/>
              <w:bottom w:val="nil"/>
              <w:right w:val="nil"/>
            </w:tcBorders>
            <w:shd w:val="clear" w:color="auto" w:fill="auto"/>
            <w:noWrap/>
            <w:vAlign w:val="center"/>
            <w:hideMark/>
          </w:tcPr>
          <w:p w14:paraId="3B30AF6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390" w:type="pct"/>
            <w:tcBorders>
              <w:top w:val="nil"/>
              <w:left w:val="nil"/>
              <w:bottom w:val="nil"/>
              <w:right w:val="nil"/>
            </w:tcBorders>
            <w:shd w:val="clear" w:color="auto" w:fill="auto"/>
            <w:noWrap/>
            <w:vAlign w:val="center"/>
            <w:hideMark/>
          </w:tcPr>
          <w:p w14:paraId="55C57B0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40C898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004509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009571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037B1A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3A619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462EED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600.01</w:t>
            </w:r>
          </w:p>
        </w:tc>
        <w:tc>
          <w:tcPr>
            <w:tcW w:w="390" w:type="pct"/>
            <w:tcBorders>
              <w:top w:val="nil"/>
              <w:left w:val="nil"/>
              <w:bottom w:val="nil"/>
              <w:right w:val="nil"/>
            </w:tcBorders>
            <w:shd w:val="clear" w:color="auto" w:fill="auto"/>
            <w:noWrap/>
            <w:vAlign w:val="center"/>
            <w:hideMark/>
          </w:tcPr>
          <w:p w14:paraId="1161FEA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773854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25CD574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0.42</w:t>
            </w:r>
          </w:p>
        </w:tc>
      </w:tr>
      <w:tr w:rsidR="000A5C6B" w:rsidRPr="00956BD9" w14:paraId="67694FCF" w14:textId="77777777" w:rsidTr="00D71E31">
        <w:trPr>
          <w:trHeight w:val="264"/>
        </w:trPr>
        <w:tc>
          <w:tcPr>
            <w:tcW w:w="686" w:type="pct"/>
            <w:tcBorders>
              <w:top w:val="nil"/>
              <w:left w:val="nil"/>
              <w:bottom w:val="nil"/>
              <w:right w:val="nil"/>
            </w:tcBorders>
            <w:shd w:val="clear" w:color="auto" w:fill="auto"/>
            <w:noWrap/>
            <w:vAlign w:val="center"/>
            <w:hideMark/>
          </w:tcPr>
          <w:p w14:paraId="42C3BC8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390" w:type="pct"/>
            <w:tcBorders>
              <w:top w:val="nil"/>
              <w:left w:val="nil"/>
              <w:bottom w:val="nil"/>
              <w:right w:val="nil"/>
            </w:tcBorders>
            <w:shd w:val="clear" w:color="auto" w:fill="auto"/>
            <w:noWrap/>
            <w:vAlign w:val="center"/>
            <w:hideMark/>
          </w:tcPr>
          <w:p w14:paraId="6A23B08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63700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70FC5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732032C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390" w:type="pct"/>
            <w:tcBorders>
              <w:top w:val="nil"/>
              <w:left w:val="nil"/>
              <w:bottom w:val="nil"/>
              <w:right w:val="nil"/>
            </w:tcBorders>
            <w:shd w:val="clear" w:color="auto" w:fill="auto"/>
            <w:noWrap/>
            <w:vAlign w:val="center"/>
            <w:hideMark/>
          </w:tcPr>
          <w:p w14:paraId="3548D27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5BECE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440542A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625.00</w:t>
            </w:r>
          </w:p>
        </w:tc>
        <w:tc>
          <w:tcPr>
            <w:tcW w:w="390" w:type="pct"/>
            <w:tcBorders>
              <w:top w:val="nil"/>
              <w:left w:val="nil"/>
              <w:bottom w:val="nil"/>
              <w:right w:val="nil"/>
            </w:tcBorders>
            <w:shd w:val="clear" w:color="auto" w:fill="auto"/>
            <w:noWrap/>
            <w:vAlign w:val="center"/>
            <w:hideMark/>
          </w:tcPr>
          <w:p w14:paraId="18DB74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360235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0DD60AC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0.32</w:t>
            </w:r>
          </w:p>
        </w:tc>
      </w:tr>
      <w:tr w:rsidR="000A5C6B" w:rsidRPr="00956BD9" w14:paraId="37ED9BC5" w14:textId="77777777" w:rsidTr="00D71E31">
        <w:trPr>
          <w:trHeight w:val="264"/>
        </w:trPr>
        <w:tc>
          <w:tcPr>
            <w:tcW w:w="686" w:type="pct"/>
            <w:tcBorders>
              <w:top w:val="nil"/>
              <w:left w:val="nil"/>
              <w:bottom w:val="nil"/>
              <w:right w:val="nil"/>
            </w:tcBorders>
            <w:shd w:val="clear" w:color="auto" w:fill="auto"/>
            <w:noWrap/>
            <w:vAlign w:val="center"/>
            <w:hideMark/>
          </w:tcPr>
          <w:p w14:paraId="4E27A3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390" w:type="pct"/>
            <w:tcBorders>
              <w:top w:val="nil"/>
              <w:left w:val="nil"/>
              <w:bottom w:val="nil"/>
              <w:right w:val="nil"/>
            </w:tcBorders>
            <w:shd w:val="clear" w:color="auto" w:fill="auto"/>
            <w:noWrap/>
            <w:vAlign w:val="center"/>
            <w:hideMark/>
          </w:tcPr>
          <w:p w14:paraId="61AF7D8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470BB9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3D8F46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05260D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0.06</w:t>
            </w:r>
          </w:p>
        </w:tc>
        <w:tc>
          <w:tcPr>
            <w:tcW w:w="390" w:type="pct"/>
            <w:tcBorders>
              <w:top w:val="nil"/>
              <w:left w:val="nil"/>
              <w:bottom w:val="nil"/>
              <w:right w:val="nil"/>
            </w:tcBorders>
            <w:shd w:val="clear" w:color="auto" w:fill="auto"/>
            <w:noWrap/>
            <w:vAlign w:val="center"/>
            <w:hideMark/>
          </w:tcPr>
          <w:p w14:paraId="1FE99CB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02F0EB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08559A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650.00</w:t>
            </w:r>
          </w:p>
        </w:tc>
        <w:tc>
          <w:tcPr>
            <w:tcW w:w="390" w:type="pct"/>
            <w:tcBorders>
              <w:top w:val="nil"/>
              <w:left w:val="nil"/>
              <w:bottom w:val="nil"/>
              <w:right w:val="nil"/>
            </w:tcBorders>
            <w:shd w:val="clear" w:color="auto" w:fill="auto"/>
            <w:noWrap/>
            <w:vAlign w:val="center"/>
            <w:hideMark/>
          </w:tcPr>
          <w:p w14:paraId="571682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58E48E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0E8FA65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0.27</w:t>
            </w:r>
          </w:p>
        </w:tc>
      </w:tr>
      <w:tr w:rsidR="000A5C6B" w:rsidRPr="00956BD9" w14:paraId="7E0326DE" w14:textId="77777777" w:rsidTr="00D71E31">
        <w:trPr>
          <w:trHeight w:val="264"/>
        </w:trPr>
        <w:tc>
          <w:tcPr>
            <w:tcW w:w="686" w:type="pct"/>
            <w:tcBorders>
              <w:top w:val="nil"/>
              <w:left w:val="nil"/>
              <w:bottom w:val="nil"/>
              <w:right w:val="nil"/>
            </w:tcBorders>
            <w:shd w:val="clear" w:color="auto" w:fill="auto"/>
            <w:noWrap/>
            <w:vAlign w:val="center"/>
            <w:hideMark/>
          </w:tcPr>
          <w:p w14:paraId="317D9C9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81,000</w:t>
            </w:r>
          </w:p>
        </w:tc>
        <w:tc>
          <w:tcPr>
            <w:tcW w:w="390" w:type="pct"/>
            <w:tcBorders>
              <w:top w:val="nil"/>
              <w:left w:val="nil"/>
              <w:bottom w:val="nil"/>
              <w:right w:val="nil"/>
            </w:tcBorders>
            <w:shd w:val="clear" w:color="auto" w:fill="auto"/>
            <w:noWrap/>
            <w:vAlign w:val="center"/>
            <w:hideMark/>
          </w:tcPr>
          <w:p w14:paraId="3AEC7C3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D66D28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CA8536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30934F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E68978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D8AEBA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457ED03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675.00</w:t>
            </w:r>
          </w:p>
        </w:tc>
        <w:tc>
          <w:tcPr>
            <w:tcW w:w="390" w:type="pct"/>
            <w:tcBorders>
              <w:top w:val="nil"/>
              <w:left w:val="nil"/>
              <w:bottom w:val="nil"/>
              <w:right w:val="nil"/>
            </w:tcBorders>
            <w:shd w:val="clear" w:color="auto" w:fill="auto"/>
            <w:noWrap/>
            <w:vAlign w:val="center"/>
            <w:hideMark/>
          </w:tcPr>
          <w:p w14:paraId="2D078FF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62A24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69BFCC0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CDA7DA1" w14:textId="77777777" w:rsidTr="00D71E31">
        <w:trPr>
          <w:trHeight w:val="264"/>
        </w:trPr>
        <w:tc>
          <w:tcPr>
            <w:tcW w:w="686" w:type="pct"/>
            <w:tcBorders>
              <w:top w:val="nil"/>
              <w:left w:val="nil"/>
              <w:bottom w:val="nil"/>
              <w:right w:val="nil"/>
            </w:tcBorders>
            <w:shd w:val="clear" w:color="auto" w:fill="auto"/>
            <w:noWrap/>
            <w:vAlign w:val="center"/>
            <w:hideMark/>
          </w:tcPr>
          <w:p w14:paraId="59F71C4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84,000</w:t>
            </w:r>
          </w:p>
        </w:tc>
        <w:tc>
          <w:tcPr>
            <w:tcW w:w="390" w:type="pct"/>
            <w:tcBorders>
              <w:top w:val="nil"/>
              <w:left w:val="nil"/>
              <w:bottom w:val="nil"/>
              <w:right w:val="nil"/>
            </w:tcBorders>
            <w:shd w:val="clear" w:color="auto" w:fill="auto"/>
            <w:noWrap/>
            <w:vAlign w:val="center"/>
            <w:hideMark/>
          </w:tcPr>
          <w:p w14:paraId="780536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B0E4A2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E3ECD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7A56B97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C15265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26D1FB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2F6775C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700.00</w:t>
            </w:r>
          </w:p>
        </w:tc>
        <w:tc>
          <w:tcPr>
            <w:tcW w:w="390" w:type="pct"/>
            <w:tcBorders>
              <w:top w:val="nil"/>
              <w:left w:val="nil"/>
              <w:bottom w:val="nil"/>
              <w:right w:val="nil"/>
            </w:tcBorders>
            <w:shd w:val="clear" w:color="auto" w:fill="auto"/>
            <w:noWrap/>
            <w:vAlign w:val="center"/>
            <w:hideMark/>
          </w:tcPr>
          <w:p w14:paraId="2F1EC8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AF76E3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114B326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0.09</w:t>
            </w:r>
          </w:p>
        </w:tc>
      </w:tr>
      <w:tr w:rsidR="000A5C6B" w:rsidRPr="00956BD9" w14:paraId="2DCB8672" w14:textId="77777777" w:rsidTr="00D71E31">
        <w:trPr>
          <w:trHeight w:val="264"/>
        </w:trPr>
        <w:tc>
          <w:tcPr>
            <w:tcW w:w="686" w:type="pct"/>
            <w:tcBorders>
              <w:top w:val="nil"/>
              <w:left w:val="nil"/>
              <w:bottom w:val="nil"/>
              <w:right w:val="nil"/>
            </w:tcBorders>
            <w:shd w:val="clear" w:color="auto" w:fill="auto"/>
            <w:noWrap/>
            <w:vAlign w:val="center"/>
            <w:hideMark/>
          </w:tcPr>
          <w:p w14:paraId="351250E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87,000</w:t>
            </w:r>
          </w:p>
        </w:tc>
        <w:tc>
          <w:tcPr>
            <w:tcW w:w="390" w:type="pct"/>
            <w:tcBorders>
              <w:top w:val="nil"/>
              <w:left w:val="nil"/>
              <w:bottom w:val="nil"/>
              <w:right w:val="nil"/>
            </w:tcBorders>
            <w:shd w:val="clear" w:color="auto" w:fill="auto"/>
            <w:noWrap/>
            <w:vAlign w:val="center"/>
            <w:hideMark/>
          </w:tcPr>
          <w:p w14:paraId="1AB63F0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C9BCC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009BA5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703F3D8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45274E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006557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5E0914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725.01</w:t>
            </w:r>
          </w:p>
        </w:tc>
        <w:tc>
          <w:tcPr>
            <w:tcW w:w="390" w:type="pct"/>
            <w:tcBorders>
              <w:top w:val="nil"/>
              <w:left w:val="nil"/>
              <w:bottom w:val="nil"/>
              <w:right w:val="nil"/>
            </w:tcBorders>
            <w:shd w:val="clear" w:color="auto" w:fill="auto"/>
            <w:noWrap/>
            <w:vAlign w:val="center"/>
            <w:hideMark/>
          </w:tcPr>
          <w:p w14:paraId="1D5949F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57837B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6FFF3CC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5D42AE57" w14:textId="77777777" w:rsidTr="00D71E31">
        <w:trPr>
          <w:trHeight w:val="264"/>
        </w:trPr>
        <w:tc>
          <w:tcPr>
            <w:tcW w:w="686" w:type="pct"/>
            <w:tcBorders>
              <w:top w:val="nil"/>
              <w:left w:val="nil"/>
              <w:bottom w:val="nil"/>
              <w:right w:val="nil"/>
            </w:tcBorders>
            <w:shd w:val="clear" w:color="auto" w:fill="auto"/>
            <w:noWrap/>
            <w:vAlign w:val="center"/>
            <w:hideMark/>
          </w:tcPr>
          <w:p w14:paraId="73F1897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90,000</w:t>
            </w:r>
          </w:p>
        </w:tc>
        <w:tc>
          <w:tcPr>
            <w:tcW w:w="390" w:type="pct"/>
            <w:tcBorders>
              <w:top w:val="nil"/>
              <w:left w:val="nil"/>
              <w:bottom w:val="nil"/>
              <w:right w:val="nil"/>
            </w:tcBorders>
            <w:shd w:val="clear" w:color="auto" w:fill="auto"/>
            <w:noWrap/>
            <w:vAlign w:val="center"/>
            <w:hideMark/>
          </w:tcPr>
          <w:p w14:paraId="1433BA6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F83CEE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EA6201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6629922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3D7E7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CD0B98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1E6B54D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390" w:type="pct"/>
            <w:tcBorders>
              <w:top w:val="nil"/>
              <w:left w:val="nil"/>
              <w:bottom w:val="nil"/>
              <w:right w:val="nil"/>
            </w:tcBorders>
            <w:shd w:val="clear" w:color="auto" w:fill="auto"/>
            <w:noWrap/>
            <w:vAlign w:val="center"/>
            <w:hideMark/>
          </w:tcPr>
          <w:p w14:paraId="16A3082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77BF17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38EC534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2340647" w14:textId="77777777" w:rsidTr="00D71E31">
        <w:trPr>
          <w:trHeight w:val="264"/>
        </w:trPr>
        <w:tc>
          <w:tcPr>
            <w:tcW w:w="686" w:type="pct"/>
            <w:tcBorders>
              <w:top w:val="nil"/>
              <w:left w:val="nil"/>
              <w:bottom w:val="nil"/>
              <w:right w:val="nil"/>
            </w:tcBorders>
            <w:shd w:val="clear" w:color="auto" w:fill="auto"/>
            <w:noWrap/>
            <w:vAlign w:val="center"/>
            <w:hideMark/>
          </w:tcPr>
          <w:p w14:paraId="622735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93,000</w:t>
            </w:r>
          </w:p>
        </w:tc>
        <w:tc>
          <w:tcPr>
            <w:tcW w:w="390" w:type="pct"/>
            <w:tcBorders>
              <w:top w:val="nil"/>
              <w:left w:val="nil"/>
              <w:bottom w:val="nil"/>
              <w:right w:val="nil"/>
            </w:tcBorders>
            <w:shd w:val="clear" w:color="auto" w:fill="auto"/>
            <w:noWrap/>
            <w:vAlign w:val="center"/>
            <w:hideMark/>
          </w:tcPr>
          <w:p w14:paraId="1540CB7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1CA38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5DD971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50F945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05EC807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D083E5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204BD6B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775.00</w:t>
            </w:r>
          </w:p>
        </w:tc>
        <w:tc>
          <w:tcPr>
            <w:tcW w:w="390" w:type="pct"/>
            <w:tcBorders>
              <w:top w:val="nil"/>
              <w:left w:val="nil"/>
              <w:bottom w:val="nil"/>
              <w:right w:val="nil"/>
            </w:tcBorders>
            <w:shd w:val="clear" w:color="auto" w:fill="auto"/>
            <w:noWrap/>
            <w:vAlign w:val="center"/>
            <w:hideMark/>
          </w:tcPr>
          <w:p w14:paraId="1879C9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32C9B7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3154EDD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2059370" w14:textId="77777777" w:rsidTr="00D71E31">
        <w:trPr>
          <w:trHeight w:val="264"/>
        </w:trPr>
        <w:tc>
          <w:tcPr>
            <w:tcW w:w="686" w:type="pct"/>
            <w:tcBorders>
              <w:top w:val="nil"/>
              <w:left w:val="nil"/>
              <w:bottom w:val="nil"/>
              <w:right w:val="nil"/>
            </w:tcBorders>
            <w:shd w:val="clear" w:color="auto" w:fill="auto"/>
            <w:noWrap/>
            <w:vAlign w:val="center"/>
            <w:hideMark/>
          </w:tcPr>
          <w:p w14:paraId="40E190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96,000</w:t>
            </w:r>
          </w:p>
        </w:tc>
        <w:tc>
          <w:tcPr>
            <w:tcW w:w="390" w:type="pct"/>
            <w:tcBorders>
              <w:top w:val="nil"/>
              <w:left w:val="nil"/>
              <w:bottom w:val="nil"/>
              <w:right w:val="nil"/>
            </w:tcBorders>
            <w:shd w:val="clear" w:color="auto" w:fill="auto"/>
            <w:noWrap/>
            <w:vAlign w:val="center"/>
            <w:hideMark/>
          </w:tcPr>
          <w:p w14:paraId="287A45F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5DA6A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72DACF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0E51969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B09DE7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4A75D8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53BB109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800.00</w:t>
            </w:r>
          </w:p>
        </w:tc>
        <w:tc>
          <w:tcPr>
            <w:tcW w:w="390" w:type="pct"/>
            <w:tcBorders>
              <w:top w:val="nil"/>
              <w:left w:val="nil"/>
              <w:bottom w:val="nil"/>
              <w:right w:val="nil"/>
            </w:tcBorders>
            <w:shd w:val="clear" w:color="auto" w:fill="auto"/>
            <w:noWrap/>
            <w:vAlign w:val="center"/>
            <w:hideMark/>
          </w:tcPr>
          <w:p w14:paraId="4A77DB3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732120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58F31F5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761BF80" w14:textId="77777777" w:rsidTr="00D71E31">
        <w:trPr>
          <w:trHeight w:val="264"/>
        </w:trPr>
        <w:tc>
          <w:tcPr>
            <w:tcW w:w="686" w:type="pct"/>
            <w:tcBorders>
              <w:top w:val="nil"/>
              <w:left w:val="nil"/>
              <w:bottom w:val="nil"/>
              <w:right w:val="nil"/>
            </w:tcBorders>
            <w:shd w:val="clear" w:color="auto" w:fill="auto"/>
            <w:noWrap/>
            <w:vAlign w:val="center"/>
            <w:hideMark/>
          </w:tcPr>
          <w:p w14:paraId="2AF5F2D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99,000</w:t>
            </w:r>
          </w:p>
        </w:tc>
        <w:tc>
          <w:tcPr>
            <w:tcW w:w="390" w:type="pct"/>
            <w:tcBorders>
              <w:top w:val="nil"/>
              <w:left w:val="nil"/>
              <w:bottom w:val="nil"/>
              <w:right w:val="nil"/>
            </w:tcBorders>
            <w:shd w:val="clear" w:color="auto" w:fill="auto"/>
            <w:noWrap/>
            <w:vAlign w:val="center"/>
            <w:hideMark/>
          </w:tcPr>
          <w:p w14:paraId="387158E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F6C750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2ED16E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nil"/>
              <w:right w:val="nil"/>
            </w:tcBorders>
            <w:shd w:val="clear" w:color="auto" w:fill="auto"/>
            <w:noWrap/>
            <w:vAlign w:val="center"/>
            <w:hideMark/>
          </w:tcPr>
          <w:p w14:paraId="33797A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565EE89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120D7DE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nil"/>
              <w:right w:val="nil"/>
            </w:tcBorders>
            <w:shd w:val="clear" w:color="auto" w:fill="auto"/>
            <w:noWrap/>
            <w:vAlign w:val="center"/>
            <w:hideMark/>
          </w:tcPr>
          <w:p w14:paraId="2AA42F0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825.00</w:t>
            </w:r>
          </w:p>
        </w:tc>
        <w:tc>
          <w:tcPr>
            <w:tcW w:w="390" w:type="pct"/>
            <w:tcBorders>
              <w:top w:val="nil"/>
              <w:left w:val="nil"/>
              <w:bottom w:val="nil"/>
              <w:right w:val="nil"/>
            </w:tcBorders>
            <w:shd w:val="clear" w:color="auto" w:fill="auto"/>
            <w:noWrap/>
            <w:vAlign w:val="center"/>
            <w:hideMark/>
          </w:tcPr>
          <w:p w14:paraId="77AE1D0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nil"/>
              <w:right w:val="nil"/>
            </w:tcBorders>
            <w:shd w:val="clear" w:color="auto" w:fill="auto"/>
            <w:noWrap/>
            <w:vAlign w:val="center"/>
            <w:hideMark/>
          </w:tcPr>
          <w:p w14:paraId="6D9B7EE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nil"/>
              <w:right w:val="nil"/>
            </w:tcBorders>
            <w:shd w:val="clear" w:color="auto" w:fill="auto"/>
            <w:noWrap/>
            <w:vAlign w:val="center"/>
            <w:hideMark/>
          </w:tcPr>
          <w:p w14:paraId="0161936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B38F104" w14:textId="77777777" w:rsidTr="00D71E31">
        <w:trPr>
          <w:trHeight w:val="276"/>
        </w:trPr>
        <w:tc>
          <w:tcPr>
            <w:tcW w:w="686" w:type="pct"/>
            <w:tcBorders>
              <w:top w:val="nil"/>
              <w:left w:val="nil"/>
              <w:bottom w:val="single" w:sz="12" w:space="0" w:color="auto"/>
              <w:right w:val="nil"/>
            </w:tcBorders>
            <w:shd w:val="clear" w:color="auto" w:fill="auto"/>
            <w:noWrap/>
            <w:vAlign w:val="center"/>
            <w:hideMark/>
          </w:tcPr>
          <w:p w14:paraId="1BFC517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102,000</w:t>
            </w:r>
          </w:p>
        </w:tc>
        <w:tc>
          <w:tcPr>
            <w:tcW w:w="390" w:type="pct"/>
            <w:tcBorders>
              <w:top w:val="nil"/>
              <w:left w:val="nil"/>
              <w:bottom w:val="single" w:sz="12" w:space="0" w:color="auto"/>
              <w:right w:val="nil"/>
            </w:tcBorders>
            <w:shd w:val="clear" w:color="auto" w:fill="auto"/>
            <w:noWrap/>
            <w:vAlign w:val="center"/>
            <w:hideMark/>
          </w:tcPr>
          <w:p w14:paraId="39CF12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single" w:sz="12" w:space="0" w:color="auto"/>
              <w:right w:val="nil"/>
            </w:tcBorders>
            <w:shd w:val="clear" w:color="auto" w:fill="auto"/>
            <w:noWrap/>
            <w:vAlign w:val="center"/>
            <w:hideMark/>
          </w:tcPr>
          <w:p w14:paraId="5801970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single" w:sz="12" w:space="0" w:color="auto"/>
              <w:right w:val="nil"/>
            </w:tcBorders>
            <w:shd w:val="clear" w:color="auto" w:fill="auto"/>
            <w:noWrap/>
            <w:vAlign w:val="center"/>
            <w:hideMark/>
          </w:tcPr>
          <w:p w14:paraId="500CB48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3" w:type="pct"/>
            <w:tcBorders>
              <w:top w:val="nil"/>
              <w:left w:val="nil"/>
              <w:bottom w:val="single" w:sz="12" w:space="0" w:color="auto"/>
              <w:right w:val="nil"/>
            </w:tcBorders>
            <w:shd w:val="clear" w:color="auto" w:fill="auto"/>
            <w:noWrap/>
            <w:vAlign w:val="center"/>
            <w:hideMark/>
          </w:tcPr>
          <w:p w14:paraId="12765A9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single" w:sz="12" w:space="0" w:color="auto"/>
              <w:right w:val="nil"/>
            </w:tcBorders>
            <w:shd w:val="clear" w:color="auto" w:fill="auto"/>
            <w:noWrap/>
            <w:vAlign w:val="center"/>
            <w:hideMark/>
          </w:tcPr>
          <w:p w14:paraId="617EFC0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single" w:sz="12" w:space="0" w:color="auto"/>
              <w:right w:val="nil"/>
            </w:tcBorders>
            <w:shd w:val="clear" w:color="auto" w:fill="auto"/>
            <w:noWrap/>
            <w:vAlign w:val="center"/>
            <w:hideMark/>
          </w:tcPr>
          <w:p w14:paraId="5F97347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96" w:type="pct"/>
            <w:tcBorders>
              <w:top w:val="nil"/>
              <w:left w:val="nil"/>
              <w:bottom w:val="single" w:sz="12" w:space="0" w:color="auto"/>
              <w:right w:val="nil"/>
            </w:tcBorders>
            <w:shd w:val="clear" w:color="auto" w:fill="auto"/>
            <w:noWrap/>
            <w:vAlign w:val="center"/>
            <w:hideMark/>
          </w:tcPr>
          <w:p w14:paraId="46C596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850.00</w:t>
            </w:r>
          </w:p>
        </w:tc>
        <w:tc>
          <w:tcPr>
            <w:tcW w:w="390" w:type="pct"/>
            <w:tcBorders>
              <w:top w:val="nil"/>
              <w:left w:val="nil"/>
              <w:bottom w:val="single" w:sz="12" w:space="0" w:color="auto"/>
              <w:right w:val="nil"/>
            </w:tcBorders>
            <w:shd w:val="clear" w:color="auto" w:fill="auto"/>
            <w:noWrap/>
            <w:vAlign w:val="center"/>
            <w:hideMark/>
          </w:tcPr>
          <w:p w14:paraId="251C0C2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390" w:type="pct"/>
            <w:tcBorders>
              <w:top w:val="nil"/>
              <w:left w:val="nil"/>
              <w:bottom w:val="single" w:sz="12" w:space="0" w:color="auto"/>
              <w:right w:val="nil"/>
            </w:tcBorders>
            <w:shd w:val="clear" w:color="auto" w:fill="auto"/>
            <w:noWrap/>
            <w:vAlign w:val="center"/>
            <w:hideMark/>
          </w:tcPr>
          <w:p w14:paraId="400A400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95" w:type="pct"/>
            <w:tcBorders>
              <w:top w:val="nil"/>
              <w:left w:val="nil"/>
              <w:bottom w:val="single" w:sz="12" w:space="0" w:color="auto"/>
              <w:right w:val="nil"/>
            </w:tcBorders>
            <w:shd w:val="clear" w:color="auto" w:fill="auto"/>
            <w:noWrap/>
            <w:vAlign w:val="center"/>
            <w:hideMark/>
          </w:tcPr>
          <w:p w14:paraId="644737E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7282D43B" w14:textId="77777777" w:rsidR="000A5C6B" w:rsidRPr="00956BD9" w:rsidRDefault="000A5C6B" w:rsidP="00337A02">
      <w:pPr>
        <w:spacing w:line="480" w:lineRule="auto"/>
        <w:rPr>
          <w:rFonts w:ascii="Times New Roman" w:hAnsi="Times New Roman" w:cs="Times New Roman"/>
          <w:sz w:val="24"/>
          <w:szCs w:val="24"/>
        </w:rPr>
      </w:pPr>
    </w:p>
    <w:p w14:paraId="2014DAF7" w14:textId="77777777" w:rsidR="000A5C6B" w:rsidRPr="00956BD9" w:rsidRDefault="000A5C6B" w:rsidP="00337A02">
      <w:pPr>
        <w:spacing w:line="480" w:lineRule="auto"/>
        <w:rPr>
          <w:rFonts w:ascii="Times New Roman" w:hAnsi="Times New Roman" w:cs="Times New Roman"/>
          <w:sz w:val="24"/>
          <w:szCs w:val="24"/>
        </w:rPr>
      </w:pPr>
    </w:p>
    <w:p w14:paraId="5B20EF33" w14:textId="77777777" w:rsidR="000A5C6B" w:rsidRPr="00956BD9" w:rsidRDefault="000A5C6B" w:rsidP="00337A02">
      <w:pPr>
        <w:spacing w:line="480" w:lineRule="auto"/>
        <w:rPr>
          <w:rFonts w:ascii="Times New Roman" w:hAnsi="Times New Roman" w:cs="Times New Roman"/>
          <w:sz w:val="24"/>
          <w:szCs w:val="24"/>
        </w:rPr>
      </w:pPr>
    </w:p>
    <w:p w14:paraId="19855D95" w14:textId="77777777" w:rsidR="000A5C6B" w:rsidRPr="00956BD9" w:rsidRDefault="000A5C6B" w:rsidP="00337A02">
      <w:pPr>
        <w:spacing w:line="480" w:lineRule="auto"/>
        <w:rPr>
          <w:rFonts w:ascii="Times New Roman" w:hAnsi="Times New Roman" w:cs="Times New Roman"/>
          <w:sz w:val="24"/>
          <w:szCs w:val="24"/>
        </w:rPr>
      </w:pPr>
    </w:p>
    <w:p w14:paraId="2C63DFBE" w14:textId="77777777" w:rsidR="000A5C6B" w:rsidRPr="00956BD9" w:rsidRDefault="000A5C6B" w:rsidP="00337A02">
      <w:pPr>
        <w:spacing w:line="480" w:lineRule="auto"/>
        <w:rPr>
          <w:rFonts w:ascii="Times New Roman" w:hAnsi="Times New Roman" w:cs="Times New Roman"/>
          <w:sz w:val="24"/>
          <w:szCs w:val="24"/>
        </w:rPr>
      </w:pPr>
    </w:p>
    <w:p w14:paraId="0E8B41DC" w14:textId="77777777" w:rsidR="000A5C6B" w:rsidRPr="00956BD9" w:rsidRDefault="000A5C6B" w:rsidP="005576D7">
      <w:pPr>
        <w:pStyle w:val="Heading5"/>
      </w:pPr>
      <w:bookmarkStart w:id="266" w:name="_Toc489300107"/>
      <w:bookmarkStart w:id="267" w:name="_Toc489301302"/>
      <w:r w:rsidRPr="00956BD9">
        <w:lastRenderedPageBreak/>
        <w:t>Table 4.26: Quad-Axle Load Spectra for Year 4</w:t>
      </w:r>
      <w:bookmarkEnd w:id="266"/>
      <w:bookmarkEnd w:id="267"/>
    </w:p>
    <w:tbl>
      <w:tblPr>
        <w:tblW w:w="5000" w:type="pct"/>
        <w:tblLook w:val="04A0" w:firstRow="1" w:lastRow="0" w:firstColumn="1" w:lastColumn="0" w:noHBand="0" w:noVBand="1"/>
      </w:tblPr>
      <w:tblGrid>
        <w:gridCol w:w="1165"/>
        <w:gridCol w:w="713"/>
        <w:gridCol w:w="713"/>
        <w:gridCol w:w="714"/>
        <w:gridCol w:w="714"/>
        <w:gridCol w:w="714"/>
        <w:gridCol w:w="714"/>
        <w:gridCol w:w="902"/>
        <w:gridCol w:w="714"/>
        <w:gridCol w:w="714"/>
        <w:gridCol w:w="719"/>
      </w:tblGrid>
      <w:tr w:rsidR="000A5C6B" w:rsidRPr="00956BD9" w14:paraId="2A89EAC8" w14:textId="77777777" w:rsidTr="00D71E31">
        <w:trPr>
          <w:trHeight w:val="315"/>
        </w:trPr>
        <w:tc>
          <w:tcPr>
            <w:tcW w:w="686" w:type="pct"/>
            <w:vMerge w:val="restart"/>
            <w:tcBorders>
              <w:top w:val="single" w:sz="12" w:space="0" w:color="auto"/>
              <w:left w:val="nil"/>
              <w:bottom w:val="single" w:sz="12" w:space="0" w:color="000000"/>
              <w:right w:val="nil"/>
            </w:tcBorders>
            <w:shd w:val="clear" w:color="auto" w:fill="auto"/>
            <w:vAlign w:val="center"/>
            <w:hideMark/>
          </w:tcPr>
          <w:p w14:paraId="0F6A537E"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Axle Load (lb)</w:t>
            </w:r>
          </w:p>
        </w:tc>
        <w:tc>
          <w:tcPr>
            <w:tcW w:w="4314" w:type="pct"/>
            <w:gridSpan w:val="10"/>
            <w:tcBorders>
              <w:top w:val="single" w:sz="12" w:space="0" w:color="auto"/>
              <w:left w:val="nil"/>
              <w:bottom w:val="single" w:sz="4" w:space="0" w:color="auto"/>
              <w:right w:val="nil"/>
            </w:tcBorders>
            <w:shd w:val="clear" w:color="auto" w:fill="auto"/>
            <w:noWrap/>
            <w:vAlign w:val="center"/>
            <w:hideMark/>
          </w:tcPr>
          <w:p w14:paraId="7D11AF95"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Vehicle Class</w:t>
            </w:r>
          </w:p>
        </w:tc>
      </w:tr>
      <w:tr w:rsidR="000A5C6B" w:rsidRPr="00956BD9" w14:paraId="0F94CFA4" w14:textId="77777777" w:rsidTr="00D71E31">
        <w:trPr>
          <w:trHeight w:val="276"/>
        </w:trPr>
        <w:tc>
          <w:tcPr>
            <w:tcW w:w="686" w:type="pct"/>
            <w:vMerge/>
            <w:tcBorders>
              <w:top w:val="single" w:sz="12" w:space="0" w:color="auto"/>
              <w:left w:val="nil"/>
              <w:bottom w:val="single" w:sz="12" w:space="0" w:color="000000"/>
              <w:right w:val="nil"/>
            </w:tcBorders>
            <w:vAlign w:val="center"/>
            <w:hideMark/>
          </w:tcPr>
          <w:p w14:paraId="0800B3AE" w14:textId="77777777" w:rsidR="000A5C6B" w:rsidRPr="00956BD9" w:rsidRDefault="000A5C6B" w:rsidP="00D71E31">
            <w:pPr>
              <w:spacing w:after="0" w:line="240" w:lineRule="auto"/>
              <w:rPr>
                <w:rFonts w:ascii="Times New Roman" w:eastAsia="Times New Roman" w:hAnsi="Times New Roman" w:cs="Times New Roman"/>
                <w:b/>
                <w:bCs/>
                <w:color w:val="000000"/>
                <w:sz w:val="20"/>
                <w:szCs w:val="20"/>
              </w:rPr>
            </w:pPr>
          </w:p>
        </w:tc>
        <w:tc>
          <w:tcPr>
            <w:tcW w:w="420" w:type="pct"/>
            <w:tcBorders>
              <w:top w:val="nil"/>
              <w:left w:val="nil"/>
              <w:bottom w:val="single" w:sz="12" w:space="0" w:color="auto"/>
              <w:right w:val="nil"/>
            </w:tcBorders>
            <w:shd w:val="clear" w:color="auto" w:fill="auto"/>
            <w:noWrap/>
            <w:vAlign w:val="center"/>
            <w:hideMark/>
          </w:tcPr>
          <w:p w14:paraId="1DF9D675"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4</w:t>
            </w:r>
          </w:p>
        </w:tc>
        <w:tc>
          <w:tcPr>
            <w:tcW w:w="420" w:type="pct"/>
            <w:tcBorders>
              <w:top w:val="nil"/>
              <w:left w:val="nil"/>
              <w:bottom w:val="single" w:sz="12" w:space="0" w:color="auto"/>
              <w:right w:val="nil"/>
            </w:tcBorders>
            <w:shd w:val="clear" w:color="auto" w:fill="auto"/>
            <w:noWrap/>
            <w:vAlign w:val="center"/>
            <w:hideMark/>
          </w:tcPr>
          <w:p w14:paraId="14A4FB7B"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5</w:t>
            </w:r>
          </w:p>
        </w:tc>
        <w:tc>
          <w:tcPr>
            <w:tcW w:w="420" w:type="pct"/>
            <w:tcBorders>
              <w:top w:val="nil"/>
              <w:left w:val="nil"/>
              <w:bottom w:val="single" w:sz="12" w:space="0" w:color="auto"/>
              <w:right w:val="nil"/>
            </w:tcBorders>
            <w:shd w:val="clear" w:color="auto" w:fill="auto"/>
            <w:noWrap/>
            <w:vAlign w:val="center"/>
            <w:hideMark/>
          </w:tcPr>
          <w:p w14:paraId="18506146"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6</w:t>
            </w:r>
          </w:p>
        </w:tc>
        <w:tc>
          <w:tcPr>
            <w:tcW w:w="420" w:type="pct"/>
            <w:tcBorders>
              <w:top w:val="nil"/>
              <w:left w:val="nil"/>
              <w:bottom w:val="single" w:sz="12" w:space="0" w:color="auto"/>
              <w:right w:val="nil"/>
            </w:tcBorders>
            <w:shd w:val="clear" w:color="auto" w:fill="auto"/>
            <w:noWrap/>
            <w:vAlign w:val="center"/>
            <w:hideMark/>
          </w:tcPr>
          <w:p w14:paraId="5EB067C2"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7</w:t>
            </w:r>
          </w:p>
        </w:tc>
        <w:tc>
          <w:tcPr>
            <w:tcW w:w="420" w:type="pct"/>
            <w:tcBorders>
              <w:top w:val="nil"/>
              <w:left w:val="nil"/>
              <w:bottom w:val="single" w:sz="12" w:space="0" w:color="auto"/>
              <w:right w:val="nil"/>
            </w:tcBorders>
            <w:shd w:val="clear" w:color="auto" w:fill="auto"/>
            <w:noWrap/>
            <w:vAlign w:val="center"/>
            <w:hideMark/>
          </w:tcPr>
          <w:p w14:paraId="3089798F"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8</w:t>
            </w:r>
          </w:p>
        </w:tc>
        <w:tc>
          <w:tcPr>
            <w:tcW w:w="420" w:type="pct"/>
            <w:tcBorders>
              <w:top w:val="nil"/>
              <w:left w:val="nil"/>
              <w:bottom w:val="single" w:sz="12" w:space="0" w:color="auto"/>
              <w:right w:val="nil"/>
            </w:tcBorders>
            <w:shd w:val="clear" w:color="auto" w:fill="auto"/>
            <w:noWrap/>
            <w:vAlign w:val="center"/>
            <w:hideMark/>
          </w:tcPr>
          <w:p w14:paraId="250934FF"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9</w:t>
            </w:r>
          </w:p>
        </w:tc>
        <w:tc>
          <w:tcPr>
            <w:tcW w:w="531" w:type="pct"/>
            <w:tcBorders>
              <w:top w:val="nil"/>
              <w:left w:val="nil"/>
              <w:bottom w:val="single" w:sz="12" w:space="0" w:color="auto"/>
              <w:right w:val="nil"/>
            </w:tcBorders>
            <w:shd w:val="clear" w:color="auto" w:fill="auto"/>
            <w:noWrap/>
            <w:vAlign w:val="center"/>
            <w:hideMark/>
          </w:tcPr>
          <w:p w14:paraId="6D42F081"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10</w:t>
            </w:r>
          </w:p>
        </w:tc>
        <w:tc>
          <w:tcPr>
            <w:tcW w:w="420" w:type="pct"/>
            <w:tcBorders>
              <w:top w:val="nil"/>
              <w:left w:val="nil"/>
              <w:bottom w:val="single" w:sz="12" w:space="0" w:color="auto"/>
              <w:right w:val="nil"/>
            </w:tcBorders>
            <w:shd w:val="clear" w:color="auto" w:fill="auto"/>
            <w:noWrap/>
            <w:vAlign w:val="center"/>
            <w:hideMark/>
          </w:tcPr>
          <w:p w14:paraId="3C1164D9"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11</w:t>
            </w:r>
          </w:p>
        </w:tc>
        <w:tc>
          <w:tcPr>
            <w:tcW w:w="420" w:type="pct"/>
            <w:tcBorders>
              <w:top w:val="nil"/>
              <w:left w:val="nil"/>
              <w:bottom w:val="single" w:sz="12" w:space="0" w:color="auto"/>
              <w:right w:val="nil"/>
            </w:tcBorders>
            <w:shd w:val="clear" w:color="auto" w:fill="auto"/>
            <w:noWrap/>
            <w:vAlign w:val="center"/>
            <w:hideMark/>
          </w:tcPr>
          <w:p w14:paraId="0256A689"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12</w:t>
            </w:r>
          </w:p>
        </w:tc>
        <w:tc>
          <w:tcPr>
            <w:tcW w:w="423" w:type="pct"/>
            <w:tcBorders>
              <w:top w:val="nil"/>
              <w:left w:val="nil"/>
              <w:bottom w:val="single" w:sz="12" w:space="0" w:color="auto"/>
              <w:right w:val="nil"/>
            </w:tcBorders>
            <w:shd w:val="clear" w:color="auto" w:fill="auto"/>
            <w:noWrap/>
            <w:vAlign w:val="center"/>
            <w:hideMark/>
          </w:tcPr>
          <w:p w14:paraId="513F971B" w14:textId="77777777" w:rsidR="000A5C6B" w:rsidRPr="00956BD9" w:rsidRDefault="000A5C6B" w:rsidP="00D71E31">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13</w:t>
            </w:r>
          </w:p>
        </w:tc>
      </w:tr>
      <w:tr w:rsidR="000A5C6B" w:rsidRPr="00956BD9" w14:paraId="6ABFC10D" w14:textId="77777777" w:rsidTr="00D71E31">
        <w:trPr>
          <w:trHeight w:val="276"/>
        </w:trPr>
        <w:tc>
          <w:tcPr>
            <w:tcW w:w="686" w:type="pct"/>
            <w:tcBorders>
              <w:top w:val="nil"/>
              <w:left w:val="nil"/>
              <w:bottom w:val="nil"/>
              <w:right w:val="nil"/>
            </w:tcBorders>
            <w:shd w:val="clear" w:color="auto" w:fill="auto"/>
            <w:noWrap/>
            <w:vAlign w:val="center"/>
            <w:hideMark/>
          </w:tcPr>
          <w:p w14:paraId="5AEE6F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12,000</w:t>
            </w:r>
          </w:p>
        </w:tc>
        <w:tc>
          <w:tcPr>
            <w:tcW w:w="420" w:type="pct"/>
            <w:tcBorders>
              <w:top w:val="nil"/>
              <w:left w:val="nil"/>
              <w:bottom w:val="nil"/>
              <w:right w:val="nil"/>
            </w:tcBorders>
            <w:shd w:val="clear" w:color="auto" w:fill="auto"/>
            <w:noWrap/>
            <w:vAlign w:val="center"/>
            <w:hideMark/>
          </w:tcPr>
          <w:p w14:paraId="08298F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D7853D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C34D0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26C24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6F713A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FB8BD1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D39E3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7.98</w:t>
            </w:r>
          </w:p>
        </w:tc>
        <w:tc>
          <w:tcPr>
            <w:tcW w:w="420" w:type="pct"/>
            <w:tcBorders>
              <w:top w:val="nil"/>
              <w:left w:val="nil"/>
              <w:bottom w:val="nil"/>
              <w:right w:val="nil"/>
            </w:tcBorders>
            <w:shd w:val="clear" w:color="auto" w:fill="auto"/>
            <w:noWrap/>
            <w:vAlign w:val="center"/>
            <w:hideMark/>
          </w:tcPr>
          <w:p w14:paraId="10E448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0C7A01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2555E1A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5FC58A3" w14:textId="77777777" w:rsidTr="00D71E31">
        <w:trPr>
          <w:trHeight w:val="264"/>
        </w:trPr>
        <w:tc>
          <w:tcPr>
            <w:tcW w:w="686" w:type="pct"/>
            <w:tcBorders>
              <w:top w:val="nil"/>
              <w:left w:val="nil"/>
              <w:bottom w:val="nil"/>
              <w:right w:val="nil"/>
            </w:tcBorders>
            <w:shd w:val="clear" w:color="auto" w:fill="auto"/>
            <w:noWrap/>
            <w:vAlign w:val="center"/>
            <w:hideMark/>
          </w:tcPr>
          <w:p w14:paraId="595DFEB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15,000</w:t>
            </w:r>
          </w:p>
        </w:tc>
        <w:tc>
          <w:tcPr>
            <w:tcW w:w="420" w:type="pct"/>
            <w:tcBorders>
              <w:top w:val="nil"/>
              <w:left w:val="nil"/>
              <w:bottom w:val="nil"/>
              <w:right w:val="nil"/>
            </w:tcBorders>
            <w:shd w:val="clear" w:color="auto" w:fill="auto"/>
            <w:noWrap/>
            <w:vAlign w:val="center"/>
            <w:hideMark/>
          </w:tcPr>
          <w:p w14:paraId="0600A68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200E41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73BA49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262B5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158A2F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06F82D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0FC428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5.24</w:t>
            </w:r>
          </w:p>
        </w:tc>
        <w:tc>
          <w:tcPr>
            <w:tcW w:w="420" w:type="pct"/>
            <w:tcBorders>
              <w:top w:val="nil"/>
              <w:left w:val="nil"/>
              <w:bottom w:val="nil"/>
              <w:right w:val="nil"/>
            </w:tcBorders>
            <w:shd w:val="clear" w:color="auto" w:fill="auto"/>
            <w:noWrap/>
            <w:vAlign w:val="center"/>
            <w:hideMark/>
          </w:tcPr>
          <w:p w14:paraId="58914A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8F61E0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74EBD2A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8188849" w14:textId="77777777" w:rsidTr="00D71E31">
        <w:trPr>
          <w:trHeight w:val="264"/>
        </w:trPr>
        <w:tc>
          <w:tcPr>
            <w:tcW w:w="686" w:type="pct"/>
            <w:tcBorders>
              <w:top w:val="nil"/>
              <w:left w:val="nil"/>
              <w:bottom w:val="nil"/>
              <w:right w:val="nil"/>
            </w:tcBorders>
            <w:shd w:val="clear" w:color="auto" w:fill="auto"/>
            <w:noWrap/>
            <w:vAlign w:val="center"/>
            <w:hideMark/>
          </w:tcPr>
          <w:p w14:paraId="0CE119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18,000</w:t>
            </w:r>
          </w:p>
        </w:tc>
        <w:tc>
          <w:tcPr>
            <w:tcW w:w="420" w:type="pct"/>
            <w:tcBorders>
              <w:top w:val="nil"/>
              <w:left w:val="nil"/>
              <w:bottom w:val="nil"/>
              <w:right w:val="nil"/>
            </w:tcBorders>
            <w:shd w:val="clear" w:color="auto" w:fill="auto"/>
            <w:noWrap/>
            <w:vAlign w:val="center"/>
            <w:hideMark/>
          </w:tcPr>
          <w:p w14:paraId="32940EF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50DEBF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22280A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AF69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461E4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A7942E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908FA0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11.24</w:t>
            </w:r>
          </w:p>
        </w:tc>
        <w:tc>
          <w:tcPr>
            <w:tcW w:w="420" w:type="pct"/>
            <w:tcBorders>
              <w:top w:val="nil"/>
              <w:left w:val="nil"/>
              <w:bottom w:val="nil"/>
              <w:right w:val="nil"/>
            </w:tcBorders>
            <w:shd w:val="clear" w:color="auto" w:fill="auto"/>
            <w:noWrap/>
            <w:vAlign w:val="center"/>
            <w:hideMark/>
          </w:tcPr>
          <w:p w14:paraId="186DA5E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827F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465AE53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B710387" w14:textId="77777777" w:rsidTr="00D71E31">
        <w:trPr>
          <w:trHeight w:val="264"/>
        </w:trPr>
        <w:tc>
          <w:tcPr>
            <w:tcW w:w="686" w:type="pct"/>
            <w:tcBorders>
              <w:top w:val="nil"/>
              <w:left w:val="nil"/>
              <w:bottom w:val="nil"/>
              <w:right w:val="nil"/>
            </w:tcBorders>
            <w:shd w:val="clear" w:color="auto" w:fill="auto"/>
            <w:noWrap/>
            <w:vAlign w:val="center"/>
            <w:hideMark/>
          </w:tcPr>
          <w:p w14:paraId="503124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21,000</w:t>
            </w:r>
          </w:p>
        </w:tc>
        <w:tc>
          <w:tcPr>
            <w:tcW w:w="420" w:type="pct"/>
            <w:tcBorders>
              <w:top w:val="nil"/>
              <w:left w:val="nil"/>
              <w:bottom w:val="nil"/>
              <w:right w:val="nil"/>
            </w:tcBorders>
            <w:shd w:val="clear" w:color="auto" w:fill="auto"/>
            <w:noWrap/>
            <w:vAlign w:val="center"/>
            <w:hideMark/>
          </w:tcPr>
          <w:p w14:paraId="084F1D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1E137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2DCD1A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C64F52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1E879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644168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D200F4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13.07</w:t>
            </w:r>
          </w:p>
        </w:tc>
        <w:tc>
          <w:tcPr>
            <w:tcW w:w="420" w:type="pct"/>
            <w:tcBorders>
              <w:top w:val="nil"/>
              <w:left w:val="nil"/>
              <w:bottom w:val="nil"/>
              <w:right w:val="nil"/>
            </w:tcBorders>
            <w:shd w:val="clear" w:color="auto" w:fill="auto"/>
            <w:noWrap/>
            <w:vAlign w:val="center"/>
            <w:hideMark/>
          </w:tcPr>
          <w:p w14:paraId="51F619E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94BFB3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22F27B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3DB0C8C" w14:textId="77777777" w:rsidTr="00D71E31">
        <w:trPr>
          <w:trHeight w:val="264"/>
        </w:trPr>
        <w:tc>
          <w:tcPr>
            <w:tcW w:w="686" w:type="pct"/>
            <w:tcBorders>
              <w:top w:val="nil"/>
              <w:left w:val="nil"/>
              <w:bottom w:val="nil"/>
              <w:right w:val="nil"/>
            </w:tcBorders>
            <w:shd w:val="clear" w:color="auto" w:fill="auto"/>
            <w:noWrap/>
            <w:vAlign w:val="center"/>
            <w:hideMark/>
          </w:tcPr>
          <w:p w14:paraId="49A121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24,000</w:t>
            </w:r>
          </w:p>
        </w:tc>
        <w:tc>
          <w:tcPr>
            <w:tcW w:w="420" w:type="pct"/>
            <w:tcBorders>
              <w:top w:val="nil"/>
              <w:left w:val="nil"/>
              <w:bottom w:val="nil"/>
              <w:right w:val="nil"/>
            </w:tcBorders>
            <w:shd w:val="clear" w:color="auto" w:fill="auto"/>
            <w:noWrap/>
            <w:vAlign w:val="center"/>
            <w:hideMark/>
          </w:tcPr>
          <w:p w14:paraId="4593807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6B5304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00ABB3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BDCEA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AADBF0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871C2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84FFA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11.74</w:t>
            </w:r>
          </w:p>
        </w:tc>
        <w:tc>
          <w:tcPr>
            <w:tcW w:w="420" w:type="pct"/>
            <w:tcBorders>
              <w:top w:val="nil"/>
              <w:left w:val="nil"/>
              <w:bottom w:val="nil"/>
              <w:right w:val="nil"/>
            </w:tcBorders>
            <w:shd w:val="clear" w:color="auto" w:fill="auto"/>
            <w:noWrap/>
            <w:vAlign w:val="center"/>
            <w:hideMark/>
          </w:tcPr>
          <w:p w14:paraId="4F49134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7484E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2E1B2EB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430CA91" w14:textId="77777777" w:rsidTr="00D71E31">
        <w:trPr>
          <w:trHeight w:val="264"/>
        </w:trPr>
        <w:tc>
          <w:tcPr>
            <w:tcW w:w="686" w:type="pct"/>
            <w:tcBorders>
              <w:top w:val="nil"/>
              <w:left w:val="nil"/>
              <w:bottom w:val="nil"/>
              <w:right w:val="nil"/>
            </w:tcBorders>
            <w:shd w:val="clear" w:color="auto" w:fill="auto"/>
            <w:noWrap/>
            <w:vAlign w:val="center"/>
            <w:hideMark/>
          </w:tcPr>
          <w:p w14:paraId="657D45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27,000</w:t>
            </w:r>
          </w:p>
        </w:tc>
        <w:tc>
          <w:tcPr>
            <w:tcW w:w="420" w:type="pct"/>
            <w:tcBorders>
              <w:top w:val="nil"/>
              <w:left w:val="nil"/>
              <w:bottom w:val="nil"/>
              <w:right w:val="nil"/>
            </w:tcBorders>
            <w:shd w:val="clear" w:color="auto" w:fill="auto"/>
            <w:noWrap/>
            <w:vAlign w:val="center"/>
            <w:hideMark/>
          </w:tcPr>
          <w:p w14:paraId="11D8912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C44B05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22E2ED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0C870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4895D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4E7A43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5932A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9.94</w:t>
            </w:r>
          </w:p>
        </w:tc>
        <w:tc>
          <w:tcPr>
            <w:tcW w:w="420" w:type="pct"/>
            <w:tcBorders>
              <w:top w:val="nil"/>
              <w:left w:val="nil"/>
              <w:bottom w:val="nil"/>
              <w:right w:val="nil"/>
            </w:tcBorders>
            <w:shd w:val="clear" w:color="auto" w:fill="auto"/>
            <w:noWrap/>
            <w:vAlign w:val="center"/>
            <w:hideMark/>
          </w:tcPr>
          <w:p w14:paraId="29E3477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39EAC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3BF013B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7BB3D06" w14:textId="77777777" w:rsidTr="00D71E31">
        <w:trPr>
          <w:trHeight w:val="264"/>
        </w:trPr>
        <w:tc>
          <w:tcPr>
            <w:tcW w:w="686" w:type="pct"/>
            <w:tcBorders>
              <w:top w:val="nil"/>
              <w:left w:val="nil"/>
              <w:bottom w:val="nil"/>
              <w:right w:val="nil"/>
            </w:tcBorders>
            <w:shd w:val="clear" w:color="auto" w:fill="auto"/>
            <w:noWrap/>
            <w:vAlign w:val="center"/>
            <w:hideMark/>
          </w:tcPr>
          <w:p w14:paraId="5ED7DEE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30,000</w:t>
            </w:r>
          </w:p>
        </w:tc>
        <w:tc>
          <w:tcPr>
            <w:tcW w:w="420" w:type="pct"/>
            <w:tcBorders>
              <w:top w:val="nil"/>
              <w:left w:val="nil"/>
              <w:bottom w:val="nil"/>
              <w:right w:val="nil"/>
            </w:tcBorders>
            <w:shd w:val="clear" w:color="auto" w:fill="auto"/>
            <w:noWrap/>
            <w:vAlign w:val="center"/>
            <w:hideMark/>
          </w:tcPr>
          <w:p w14:paraId="1A8F805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E3C42F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E17C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D6AAB3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037C9A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40EA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0705B7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6.98</w:t>
            </w:r>
          </w:p>
        </w:tc>
        <w:tc>
          <w:tcPr>
            <w:tcW w:w="420" w:type="pct"/>
            <w:tcBorders>
              <w:top w:val="nil"/>
              <w:left w:val="nil"/>
              <w:bottom w:val="nil"/>
              <w:right w:val="nil"/>
            </w:tcBorders>
            <w:shd w:val="clear" w:color="auto" w:fill="auto"/>
            <w:noWrap/>
            <w:vAlign w:val="center"/>
            <w:hideMark/>
          </w:tcPr>
          <w:p w14:paraId="01716B2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27795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40682E0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4832C04" w14:textId="77777777" w:rsidTr="00D71E31">
        <w:trPr>
          <w:trHeight w:val="264"/>
        </w:trPr>
        <w:tc>
          <w:tcPr>
            <w:tcW w:w="686" w:type="pct"/>
            <w:tcBorders>
              <w:top w:val="nil"/>
              <w:left w:val="nil"/>
              <w:bottom w:val="nil"/>
              <w:right w:val="nil"/>
            </w:tcBorders>
            <w:shd w:val="clear" w:color="auto" w:fill="auto"/>
            <w:noWrap/>
            <w:vAlign w:val="center"/>
            <w:hideMark/>
          </w:tcPr>
          <w:p w14:paraId="652117F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33,000</w:t>
            </w:r>
          </w:p>
        </w:tc>
        <w:tc>
          <w:tcPr>
            <w:tcW w:w="420" w:type="pct"/>
            <w:tcBorders>
              <w:top w:val="nil"/>
              <w:left w:val="nil"/>
              <w:bottom w:val="nil"/>
              <w:right w:val="nil"/>
            </w:tcBorders>
            <w:shd w:val="clear" w:color="auto" w:fill="auto"/>
            <w:noWrap/>
            <w:vAlign w:val="center"/>
            <w:hideMark/>
          </w:tcPr>
          <w:p w14:paraId="41A2858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2EA4BF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71F39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B9BAB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E10E7B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996006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A99DCE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3.68</w:t>
            </w:r>
          </w:p>
        </w:tc>
        <w:tc>
          <w:tcPr>
            <w:tcW w:w="420" w:type="pct"/>
            <w:tcBorders>
              <w:top w:val="nil"/>
              <w:left w:val="nil"/>
              <w:bottom w:val="nil"/>
              <w:right w:val="nil"/>
            </w:tcBorders>
            <w:shd w:val="clear" w:color="auto" w:fill="auto"/>
            <w:noWrap/>
            <w:vAlign w:val="center"/>
            <w:hideMark/>
          </w:tcPr>
          <w:p w14:paraId="2BBCB5A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91ADC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4CC534B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7075514" w14:textId="77777777" w:rsidTr="00D71E31">
        <w:trPr>
          <w:trHeight w:val="264"/>
        </w:trPr>
        <w:tc>
          <w:tcPr>
            <w:tcW w:w="686" w:type="pct"/>
            <w:tcBorders>
              <w:top w:val="nil"/>
              <w:left w:val="nil"/>
              <w:bottom w:val="nil"/>
              <w:right w:val="nil"/>
            </w:tcBorders>
            <w:shd w:val="clear" w:color="auto" w:fill="auto"/>
            <w:noWrap/>
            <w:vAlign w:val="center"/>
            <w:hideMark/>
          </w:tcPr>
          <w:p w14:paraId="773C5FD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36,000</w:t>
            </w:r>
          </w:p>
        </w:tc>
        <w:tc>
          <w:tcPr>
            <w:tcW w:w="420" w:type="pct"/>
            <w:tcBorders>
              <w:top w:val="nil"/>
              <w:left w:val="nil"/>
              <w:bottom w:val="nil"/>
              <w:right w:val="nil"/>
            </w:tcBorders>
            <w:shd w:val="clear" w:color="auto" w:fill="auto"/>
            <w:noWrap/>
            <w:vAlign w:val="center"/>
            <w:hideMark/>
          </w:tcPr>
          <w:p w14:paraId="62363C8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BE184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8B6764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AE509E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BA3AC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66E169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866B7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5.26</w:t>
            </w:r>
          </w:p>
        </w:tc>
        <w:tc>
          <w:tcPr>
            <w:tcW w:w="420" w:type="pct"/>
            <w:tcBorders>
              <w:top w:val="nil"/>
              <w:left w:val="nil"/>
              <w:bottom w:val="nil"/>
              <w:right w:val="nil"/>
            </w:tcBorders>
            <w:shd w:val="clear" w:color="auto" w:fill="auto"/>
            <w:noWrap/>
            <w:vAlign w:val="center"/>
            <w:hideMark/>
          </w:tcPr>
          <w:p w14:paraId="1792708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7F361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7EF70EF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241EB142" w14:textId="77777777" w:rsidTr="00D71E31">
        <w:trPr>
          <w:trHeight w:val="264"/>
        </w:trPr>
        <w:tc>
          <w:tcPr>
            <w:tcW w:w="686" w:type="pct"/>
            <w:tcBorders>
              <w:top w:val="nil"/>
              <w:left w:val="nil"/>
              <w:bottom w:val="nil"/>
              <w:right w:val="nil"/>
            </w:tcBorders>
            <w:shd w:val="clear" w:color="auto" w:fill="auto"/>
            <w:noWrap/>
            <w:vAlign w:val="center"/>
            <w:hideMark/>
          </w:tcPr>
          <w:p w14:paraId="1F57D7A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39,000</w:t>
            </w:r>
          </w:p>
        </w:tc>
        <w:tc>
          <w:tcPr>
            <w:tcW w:w="420" w:type="pct"/>
            <w:tcBorders>
              <w:top w:val="nil"/>
              <w:left w:val="nil"/>
              <w:bottom w:val="nil"/>
              <w:right w:val="nil"/>
            </w:tcBorders>
            <w:shd w:val="clear" w:color="auto" w:fill="auto"/>
            <w:noWrap/>
            <w:vAlign w:val="center"/>
            <w:hideMark/>
          </w:tcPr>
          <w:p w14:paraId="07F7FC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F9F93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7FD660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3F932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4FC0D2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490E1B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530EA5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5.61</w:t>
            </w:r>
          </w:p>
        </w:tc>
        <w:tc>
          <w:tcPr>
            <w:tcW w:w="420" w:type="pct"/>
            <w:tcBorders>
              <w:top w:val="nil"/>
              <w:left w:val="nil"/>
              <w:bottom w:val="nil"/>
              <w:right w:val="nil"/>
            </w:tcBorders>
            <w:shd w:val="clear" w:color="auto" w:fill="auto"/>
            <w:noWrap/>
            <w:vAlign w:val="center"/>
            <w:hideMark/>
          </w:tcPr>
          <w:p w14:paraId="209A43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925EF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1F553D5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F6D80C6" w14:textId="77777777" w:rsidTr="00D71E31">
        <w:trPr>
          <w:trHeight w:val="264"/>
        </w:trPr>
        <w:tc>
          <w:tcPr>
            <w:tcW w:w="686" w:type="pct"/>
            <w:tcBorders>
              <w:top w:val="nil"/>
              <w:left w:val="nil"/>
              <w:bottom w:val="nil"/>
              <w:right w:val="nil"/>
            </w:tcBorders>
            <w:shd w:val="clear" w:color="auto" w:fill="auto"/>
            <w:noWrap/>
            <w:vAlign w:val="center"/>
            <w:hideMark/>
          </w:tcPr>
          <w:p w14:paraId="4883007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42,000</w:t>
            </w:r>
          </w:p>
        </w:tc>
        <w:tc>
          <w:tcPr>
            <w:tcW w:w="420" w:type="pct"/>
            <w:tcBorders>
              <w:top w:val="nil"/>
              <w:left w:val="nil"/>
              <w:bottom w:val="nil"/>
              <w:right w:val="nil"/>
            </w:tcBorders>
            <w:shd w:val="clear" w:color="auto" w:fill="auto"/>
            <w:noWrap/>
            <w:vAlign w:val="center"/>
            <w:hideMark/>
          </w:tcPr>
          <w:p w14:paraId="64B6177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AE431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04F7D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496216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E8C636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ACE515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81358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5.46</w:t>
            </w:r>
          </w:p>
        </w:tc>
        <w:tc>
          <w:tcPr>
            <w:tcW w:w="420" w:type="pct"/>
            <w:tcBorders>
              <w:top w:val="nil"/>
              <w:left w:val="nil"/>
              <w:bottom w:val="nil"/>
              <w:right w:val="nil"/>
            </w:tcBorders>
            <w:shd w:val="clear" w:color="auto" w:fill="auto"/>
            <w:noWrap/>
            <w:vAlign w:val="center"/>
            <w:hideMark/>
          </w:tcPr>
          <w:p w14:paraId="092A09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CC57B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2F1122B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7783998" w14:textId="77777777" w:rsidTr="00D71E31">
        <w:trPr>
          <w:trHeight w:val="264"/>
        </w:trPr>
        <w:tc>
          <w:tcPr>
            <w:tcW w:w="686" w:type="pct"/>
            <w:tcBorders>
              <w:top w:val="nil"/>
              <w:left w:val="nil"/>
              <w:bottom w:val="nil"/>
              <w:right w:val="nil"/>
            </w:tcBorders>
            <w:shd w:val="clear" w:color="auto" w:fill="auto"/>
            <w:noWrap/>
            <w:vAlign w:val="center"/>
            <w:hideMark/>
          </w:tcPr>
          <w:p w14:paraId="66F211E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45,000</w:t>
            </w:r>
          </w:p>
        </w:tc>
        <w:tc>
          <w:tcPr>
            <w:tcW w:w="420" w:type="pct"/>
            <w:tcBorders>
              <w:top w:val="nil"/>
              <w:left w:val="nil"/>
              <w:bottom w:val="nil"/>
              <w:right w:val="nil"/>
            </w:tcBorders>
            <w:shd w:val="clear" w:color="auto" w:fill="auto"/>
            <w:noWrap/>
            <w:vAlign w:val="center"/>
            <w:hideMark/>
          </w:tcPr>
          <w:p w14:paraId="6FA5D3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7A787D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13016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128712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78AB9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FEC9D2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35682B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4.52</w:t>
            </w:r>
          </w:p>
        </w:tc>
        <w:tc>
          <w:tcPr>
            <w:tcW w:w="420" w:type="pct"/>
            <w:tcBorders>
              <w:top w:val="nil"/>
              <w:left w:val="nil"/>
              <w:bottom w:val="nil"/>
              <w:right w:val="nil"/>
            </w:tcBorders>
            <w:shd w:val="clear" w:color="auto" w:fill="auto"/>
            <w:noWrap/>
            <w:vAlign w:val="center"/>
            <w:hideMark/>
          </w:tcPr>
          <w:p w14:paraId="58E094B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AB7322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210B3EE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ABBAA99" w14:textId="77777777" w:rsidTr="00D71E31">
        <w:trPr>
          <w:trHeight w:val="264"/>
        </w:trPr>
        <w:tc>
          <w:tcPr>
            <w:tcW w:w="686" w:type="pct"/>
            <w:tcBorders>
              <w:top w:val="nil"/>
              <w:left w:val="nil"/>
              <w:bottom w:val="nil"/>
              <w:right w:val="nil"/>
            </w:tcBorders>
            <w:shd w:val="clear" w:color="auto" w:fill="auto"/>
            <w:noWrap/>
            <w:vAlign w:val="center"/>
            <w:hideMark/>
          </w:tcPr>
          <w:p w14:paraId="6A465F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48,000</w:t>
            </w:r>
          </w:p>
        </w:tc>
        <w:tc>
          <w:tcPr>
            <w:tcW w:w="420" w:type="pct"/>
            <w:tcBorders>
              <w:top w:val="nil"/>
              <w:left w:val="nil"/>
              <w:bottom w:val="nil"/>
              <w:right w:val="nil"/>
            </w:tcBorders>
            <w:shd w:val="clear" w:color="auto" w:fill="auto"/>
            <w:noWrap/>
            <w:vAlign w:val="center"/>
            <w:hideMark/>
          </w:tcPr>
          <w:p w14:paraId="28D31E7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6438D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89A0C0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8CD20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0665BD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DD73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7AA00B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2.49</w:t>
            </w:r>
          </w:p>
        </w:tc>
        <w:tc>
          <w:tcPr>
            <w:tcW w:w="420" w:type="pct"/>
            <w:tcBorders>
              <w:top w:val="nil"/>
              <w:left w:val="nil"/>
              <w:bottom w:val="nil"/>
              <w:right w:val="nil"/>
            </w:tcBorders>
            <w:shd w:val="clear" w:color="auto" w:fill="auto"/>
            <w:noWrap/>
            <w:vAlign w:val="center"/>
            <w:hideMark/>
          </w:tcPr>
          <w:p w14:paraId="1FEA57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C364B5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49F4AD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585C454" w14:textId="77777777" w:rsidTr="00D71E31">
        <w:trPr>
          <w:trHeight w:val="264"/>
        </w:trPr>
        <w:tc>
          <w:tcPr>
            <w:tcW w:w="686" w:type="pct"/>
            <w:tcBorders>
              <w:top w:val="nil"/>
              <w:left w:val="nil"/>
              <w:bottom w:val="nil"/>
              <w:right w:val="nil"/>
            </w:tcBorders>
            <w:shd w:val="clear" w:color="auto" w:fill="auto"/>
            <w:noWrap/>
            <w:vAlign w:val="center"/>
            <w:hideMark/>
          </w:tcPr>
          <w:p w14:paraId="1C8C7A5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51,000</w:t>
            </w:r>
          </w:p>
        </w:tc>
        <w:tc>
          <w:tcPr>
            <w:tcW w:w="420" w:type="pct"/>
            <w:tcBorders>
              <w:top w:val="nil"/>
              <w:left w:val="nil"/>
              <w:bottom w:val="nil"/>
              <w:right w:val="nil"/>
            </w:tcBorders>
            <w:shd w:val="clear" w:color="auto" w:fill="auto"/>
            <w:noWrap/>
            <w:vAlign w:val="center"/>
            <w:hideMark/>
          </w:tcPr>
          <w:p w14:paraId="543EFFE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FEC0AA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D6151F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91DA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7FF5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70B14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F1DD5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0.80</w:t>
            </w:r>
          </w:p>
        </w:tc>
        <w:tc>
          <w:tcPr>
            <w:tcW w:w="420" w:type="pct"/>
            <w:tcBorders>
              <w:top w:val="nil"/>
              <w:left w:val="nil"/>
              <w:bottom w:val="nil"/>
              <w:right w:val="nil"/>
            </w:tcBorders>
            <w:shd w:val="clear" w:color="auto" w:fill="auto"/>
            <w:noWrap/>
            <w:vAlign w:val="center"/>
            <w:hideMark/>
          </w:tcPr>
          <w:p w14:paraId="369A443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73765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0336B9E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5CACC46" w14:textId="77777777" w:rsidTr="00D71E31">
        <w:trPr>
          <w:trHeight w:val="264"/>
        </w:trPr>
        <w:tc>
          <w:tcPr>
            <w:tcW w:w="686" w:type="pct"/>
            <w:tcBorders>
              <w:top w:val="nil"/>
              <w:left w:val="nil"/>
              <w:bottom w:val="nil"/>
              <w:right w:val="nil"/>
            </w:tcBorders>
            <w:shd w:val="clear" w:color="auto" w:fill="auto"/>
            <w:noWrap/>
            <w:vAlign w:val="center"/>
            <w:hideMark/>
          </w:tcPr>
          <w:p w14:paraId="57C9B15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54,000</w:t>
            </w:r>
          </w:p>
        </w:tc>
        <w:tc>
          <w:tcPr>
            <w:tcW w:w="420" w:type="pct"/>
            <w:tcBorders>
              <w:top w:val="nil"/>
              <w:left w:val="nil"/>
              <w:bottom w:val="nil"/>
              <w:right w:val="nil"/>
            </w:tcBorders>
            <w:shd w:val="clear" w:color="auto" w:fill="auto"/>
            <w:noWrap/>
            <w:vAlign w:val="center"/>
            <w:hideMark/>
          </w:tcPr>
          <w:p w14:paraId="6FA4695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16ACEB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88B8F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D2CB2F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6D9D83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496C5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1CDE05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1.64</w:t>
            </w:r>
          </w:p>
        </w:tc>
        <w:tc>
          <w:tcPr>
            <w:tcW w:w="420" w:type="pct"/>
            <w:tcBorders>
              <w:top w:val="nil"/>
              <w:left w:val="nil"/>
              <w:bottom w:val="nil"/>
              <w:right w:val="nil"/>
            </w:tcBorders>
            <w:shd w:val="clear" w:color="auto" w:fill="auto"/>
            <w:noWrap/>
            <w:vAlign w:val="center"/>
            <w:hideMark/>
          </w:tcPr>
          <w:p w14:paraId="3224D70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A5AFF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200187F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55E08F5" w14:textId="77777777" w:rsidTr="00D71E31">
        <w:trPr>
          <w:trHeight w:val="264"/>
        </w:trPr>
        <w:tc>
          <w:tcPr>
            <w:tcW w:w="686" w:type="pct"/>
            <w:tcBorders>
              <w:top w:val="nil"/>
              <w:left w:val="nil"/>
              <w:bottom w:val="nil"/>
              <w:right w:val="nil"/>
            </w:tcBorders>
            <w:shd w:val="clear" w:color="auto" w:fill="auto"/>
            <w:noWrap/>
            <w:vAlign w:val="center"/>
            <w:hideMark/>
          </w:tcPr>
          <w:p w14:paraId="000B91B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57,000</w:t>
            </w:r>
          </w:p>
        </w:tc>
        <w:tc>
          <w:tcPr>
            <w:tcW w:w="420" w:type="pct"/>
            <w:tcBorders>
              <w:top w:val="nil"/>
              <w:left w:val="nil"/>
              <w:bottom w:val="nil"/>
              <w:right w:val="nil"/>
            </w:tcBorders>
            <w:shd w:val="clear" w:color="auto" w:fill="auto"/>
            <w:noWrap/>
            <w:vAlign w:val="center"/>
            <w:hideMark/>
          </w:tcPr>
          <w:p w14:paraId="56E0FB4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015CE8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FA10DC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09B358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D60935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D02608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F3D094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1.12</w:t>
            </w:r>
          </w:p>
        </w:tc>
        <w:tc>
          <w:tcPr>
            <w:tcW w:w="420" w:type="pct"/>
            <w:tcBorders>
              <w:top w:val="nil"/>
              <w:left w:val="nil"/>
              <w:bottom w:val="nil"/>
              <w:right w:val="nil"/>
            </w:tcBorders>
            <w:shd w:val="clear" w:color="auto" w:fill="auto"/>
            <w:noWrap/>
            <w:vAlign w:val="center"/>
            <w:hideMark/>
          </w:tcPr>
          <w:p w14:paraId="739AEA5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91E341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36C0969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C9AAD87" w14:textId="77777777" w:rsidTr="00D71E31">
        <w:trPr>
          <w:trHeight w:val="264"/>
        </w:trPr>
        <w:tc>
          <w:tcPr>
            <w:tcW w:w="686" w:type="pct"/>
            <w:tcBorders>
              <w:top w:val="nil"/>
              <w:left w:val="nil"/>
              <w:bottom w:val="nil"/>
              <w:right w:val="nil"/>
            </w:tcBorders>
            <w:shd w:val="clear" w:color="auto" w:fill="auto"/>
            <w:noWrap/>
            <w:vAlign w:val="center"/>
            <w:hideMark/>
          </w:tcPr>
          <w:p w14:paraId="538A5A4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60,000</w:t>
            </w:r>
          </w:p>
        </w:tc>
        <w:tc>
          <w:tcPr>
            <w:tcW w:w="420" w:type="pct"/>
            <w:tcBorders>
              <w:top w:val="nil"/>
              <w:left w:val="nil"/>
              <w:bottom w:val="nil"/>
              <w:right w:val="nil"/>
            </w:tcBorders>
            <w:shd w:val="clear" w:color="auto" w:fill="auto"/>
            <w:noWrap/>
            <w:vAlign w:val="center"/>
            <w:hideMark/>
          </w:tcPr>
          <w:p w14:paraId="7DB5FCE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B4231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EB285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AB805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B683D0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8FA668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93BFE0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1.12</w:t>
            </w:r>
          </w:p>
        </w:tc>
        <w:tc>
          <w:tcPr>
            <w:tcW w:w="420" w:type="pct"/>
            <w:tcBorders>
              <w:top w:val="nil"/>
              <w:left w:val="nil"/>
              <w:bottom w:val="nil"/>
              <w:right w:val="nil"/>
            </w:tcBorders>
            <w:shd w:val="clear" w:color="auto" w:fill="auto"/>
            <w:noWrap/>
            <w:vAlign w:val="center"/>
            <w:hideMark/>
          </w:tcPr>
          <w:p w14:paraId="6D8CC9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1748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1136565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0FC53CC" w14:textId="77777777" w:rsidTr="00D71E31">
        <w:trPr>
          <w:trHeight w:val="264"/>
        </w:trPr>
        <w:tc>
          <w:tcPr>
            <w:tcW w:w="686" w:type="pct"/>
            <w:tcBorders>
              <w:top w:val="nil"/>
              <w:left w:val="nil"/>
              <w:bottom w:val="nil"/>
              <w:right w:val="nil"/>
            </w:tcBorders>
            <w:shd w:val="clear" w:color="auto" w:fill="auto"/>
            <w:noWrap/>
            <w:vAlign w:val="center"/>
            <w:hideMark/>
          </w:tcPr>
          <w:p w14:paraId="05000C2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63,000</w:t>
            </w:r>
          </w:p>
        </w:tc>
        <w:tc>
          <w:tcPr>
            <w:tcW w:w="420" w:type="pct"/>
            <w:tcBorders>
              <w:top w:val="nil"/>
              <w:left w:val="nil"/>
              <w:bottom w:val="nil"/>
              <w:right w:val="nil"/>
            </w:tcBorders>
            <w:shd w:val="clear" w:color="auto" w:fill="auto"/>
            <w:noWrap/>
            <w:vAlign w:val="center"/>
            <w:hideMark/>
          </w:tcPr>
          <w:p w14:paraId="6DDF149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226290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D006C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461633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728689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441050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D6AC2C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0.97</w:t>
            </w:r>
          </w:p>
        </w:tc>
        <w:tc>
          <w:tcPr>
            <w:tcW w:w="420" w:type="pct"/>
            <w:tcBorders>
              <w:top w:val="nil"/>
              <w:left w:val="nil"/>
              <w:bottom w:val="nil"/>
              <w:right w:val="nil"/>
            </w:tcBorders>
            <w:shd w:val="clear" w:color="auto" w:fill="auto"/>
            <w:noWrap/>
            <w:vAlign w:val="center"/>
            <w:hideMark/>
          </w:tcPr>
          <w:p w14:paraId="63BEE89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DEEC23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3B9CFF5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D2E05EA" w14:textId="77777777" w:rsidTr="00D71E31">
        <w:trPr>
          <w:trHeight w:val="264"/>
        </w:trPr>
        <w:tc>
          <w:tcPr>
            <w:tcW w:w="686" w:type="pct"/>
            <w:tcBorders>
              <w:top w:val="nil"/>
              <w:left w:val="nil"/>
              <w:bottom w:val="nil"/>
              <w:right w:val="nil"/>
            </w:tcBorders>
            <w:shd w:val="clear" w:color="auto" w:fill="auto"/>
            <w:noWrap/>
            <w:vAlign w:val="center"/>
            <w:hideMark/>
          </w:tcPr>
          <w:p w14:paraId="3B276C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66,000</w:t>
            </w:r>
          </w:p>
        </w:tc>
        <w:tc>
          <w:tcPr>
            <w:tcW w:w="420" w:type="pct"/>
            <w:tcBorders>
              <w:top w:val="nil"/>
              <w:left w:val="nil"/>
              <w:bottom w:val="nil"/>
              <w:right w:val="nil"/>
            </w:tcBorders>
            <w:shd w:val="clear" w:color="auto" w:fill="auto"/>
            <w:noWrap/>
            <w:vAlign w:val="center"/>
            <w:hideMark/>
          </w:tcPr>
          <w:p w14:paraId="727AA84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69722C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F1D3A5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F5377C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02760F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1BFC2B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49EB2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0.69</w:t>
            </w:r>
          </w:p>
        </w:tc>
        <w:tc>
          <w:tcPr>
            <w:tcW w:w="420" w:type="pct"/>
            <w:tcBorders>
              <w:top w:val="nil"/>
              <w:left w:val="nil"/>
              <w:bottom w:val="nil"/>
              <w:right w:val="nil"/>
            </w:tcBorders>
            <w:shd w:val="clear" w:color="auto" w:fill="auto"/>
            <w:noWrap/>
            <w:vAlign w:val="center"/>
            <w:hideMark/>
          </w:tcPr>
          <w:p w14:paraId="373DB90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F07D5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0604474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BF9D498" w14:textId="77777777" w:rsidTr="00D71E31">
        <w:trPr>
          <w:trHeight w:val="264"/>
        </w:trPr>
        <w:tc>
          <w:tcPr>
            <w:tcW w:w="686" w:type="pct"/>
            <w:tcBorders>
              <w:top w:val="nil"/>
              <w:left w:val="nil"/>
              <w:bottom w:val="nil"/>
              <w:right w:val="nil"/>
            </w:tcBorders>
            <w:shd w:val="clear" w:color="auto" w:fill="auto"/>
            <w:noWrap/>
            <w:vAlign w:val="center"/>
            <w:hideMark/>
          </w:tcPr>
          <w:p w14:paraId="19A5CD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69,000</w:t>
            </w:r>
          </w:p>
        </w:tc>
        <w:tc>
          <w:tcPr>
            <w:tcW w:w="420" w:type="pct"/>
            <w:tcBorders>
              <w:top w:val="nil"/>
              <w:left w:val="nil"/>
              <w:bottom w:val="nil"/>
              <w:right w:val="nil"/>
            </w:tcBorders>
            <w:shd w:val="clear" w:color="auto" w:fill="auto"/>
            <w:noWrap/>
            <w:vAlign w:val="center"/>
            <w:hideMark/>
          </w:tcPr>
          <w:p w14:paraId="08CAA71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77BD5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A6C89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E69D52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D22BE3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8E717C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7488B73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E9851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8A44B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21F62BC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CB6FB8F" w14:textId="77777777" w:rsidTr="00D71E31">
        <w:trPr>
          <w:trHeight w:val="264"/>
        </w:trPr>
        <w:tc>
          <w:tcPr>
            <w:tcW w:w="686" w:type="pct"/>
            <w:tcBorders>
              <w:top w:val="nil"/>
              <w:left w:val="nil"/>
              <w:bottom w:val="nil"/>
              <w:right w:val="nil"/>
            </w:tcBorders>
            <w:shd w:val="clear" w:color="auto" w:fill="auto"/>
            <w:noWrap/>
            <w:vAlign w:val="center"/>
            <w:hideMark/>
          </w:tcPr>
          <w:p w14:paraId="3A5DB5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72,000</w:t>
            </w:r>
          </w:p>
        </w:tc>
        <w:tc>
          <w:tcPr>
            <w:tcW w:w="420" w:type="pct"/>
            <w:tcBorders>
              <w:top w:val="nil"/>
              <w:left w:val="nil"/>
              <w:bottom w:val="nil"/>
              <w:right w:val="nil"/>
            </w:tcBorders>
            <w:shd w:val="clear" w:color="auto" w:fill="auto"/>
            <w:noWrap/>
            <w:vAlign w:val="center"/>
            <w:hideMark/>
          </w:tcPr>
          <w:p w14:paraId="380D458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031A2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3369B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6B059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AC16A1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90FA2B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7E2F0D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0.14</w:t>
            </w:r>
          </w:p>
        </w:tc>
        <w:tc>
          <w:tcPr>
            <w:tcW w:w="420" w:type="pct"/>
            <w:tcBorders>
              <w:top w:val="nil"/>
              <w:left w:val="nil"/>
              <w:bottom w:val="nil"/>
              <w:right w:val="nil"/>
            </w:tcBorders>
            <w:shd w:val="clear" w:color="auto" w:fill="auto"/>
            <w:noWrap/>
            <w:vAlign w:val="center"/>
            <w:hideMark/>
          </w:tcPr>
          <w:p w14:paraId="683E73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E39CF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3D09D18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CD4607E" w14:textId="77777777" w:rsidTr="00D71E31">
        <w:trPr>
          <w:trHeight w:val="264"/>
        </w:trPr>
        <w:tc>
          <w:tcPr>
            <w:tcW w:w="686" w:type="pct"/>
            <w:tcBorders>
              <w:top w:val="nil"/>
              <w:left w:val="nil"/>
              <w:bottom w:val="nil"/>
              <w:right w:val="nil"/>
            </w:tcBorders>
            <w:shd w:val="clear" w:color="auto" w:fill="auto"/>
            <w:noWrap/>
            <w:vAlign w:val="center"/>
            <w:hideMark/>
          </w:tcPr>
          <w:p w14:paraId="52DD718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75,000</w:t>
            </w:r>
          </w:p>
        </w:tc>
        <w:tc>
          <w:tcPr>
            <w:tcW w:w="420" w:type="pct"/>
            <w:tcBorders>
              <w:top w:val="nil"/>
              <w:left w:val="nil"/>
              <w:bottom w:val="nil"/>
              <w:right w:val="nil"/>
            </w:tcBorders>
            <w:shd w:val="clear" w:color="auto" w:fill="auto"/>
            <w:noWrap/>
            <w:vAlign w:val="center"/>
            <w:hideMark/>
          </w:tcPr>
          <w:p w14:paraId="1459BE1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1DEFF2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2EE6F5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032ABC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2F4FAA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40170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4C0634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0.17</w:t>
            </w:r>
          </w:p>
        </w:tc>
        <w:tc>
          <w:tcPr>
            <w:tcW w:w="420" w:type="pct"/>
            <w:tcBorders>
              <w:top w:val="nil"/>
              <w:left w:val="nil"/>
              <w:bottom w:val="nil"/>
              <w:right w:val="nil"/>
            </w:tcBorders>
            <w:shd w:val="clear" w:color="auto" w:fill="auto"/>
            <w:noWrap/>
            <w:vAlign w:val="center"/>
            <w:hideMark/>
          </w:tcPr>
          <w:p w14:paraId="03AC63D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7E336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0F86AE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4233FD27" w14:textId="77777777" w:rsidTr="00D71E31">
        <w:trPr>
          <w:trHeight w:val="264"/>
        </w:trPr>
        <w:tc>
          <w:tcPr>
            <w:tcW w:w="686" w:type="pct"/>
            <w:tcBorders>
              <w:top w:val="nil"/>
              <w:left w:val="nil"/>
              <w:bottom w:val="nil"/>
              <w:right w:val="nil"/>
            </w:tcBorders>
            <w:shd w:val="clear" w:color="auto" w:fill="auto"/>
            <w:noWrap/>
            <w:vAlign w:val="center"/>
            <w:hideMark/>
          </w:tcPr>
          <w:p w14:paraId="3A86967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78,000</w:t>
            </w:r>
          </w:p>
        </w:tc>
        <w:tc>
          <w:tcPr>
            <w:tcW w:w="420" w:type="pct"/>
            <w:tcBorders>
              <w:top w:val="nil"/>
              <w:left w:val="nil"/>
              <w:bottom w:val="nil"/>
              <w:right w:val="nil"/>
            </w:tcBorders>
            <w:shd w:val="clear" w:color="auto" w:fill="auto"/>
            <w:noWrap/>
            <w:vAlign w:val="center"/>
            <w:hideMark/>
          </w:tcPr>
          <w:p w14:paraId="584650A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C9019B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F364FA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19B786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46748D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960FFE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6946C89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B8A2A1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7E6B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32F027C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60EDD96" w14:textId="77777777" w:rsidTr="00D71E31">
        <w:trPr>
          <w:trHeight w:val="264"/>
        </w:trPr>
        <w:tc>
          <w:tcPr>
            <w:tcW w:w="686" w:type="pct"/>
            <w:tcBorders>
              <w:top w:val="nil"/>
              <w:left w:val="nil"/>
              <w:bottom w:val="nil"/>
              <w:right w:val="nil"/>
            </w:tcBorders>
            <w:shd w:val="clear" w:color="auto" w:fill="auto"/>
            <w:noWrap/>
            <w:vAlign w:val="center"/>
            <w:hideMark/>
          </w:tcPr>
          <w:p w14:paraId="5F8389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81,000</w:t>
            </w:r>
          </w:p>
        </w:tc>
        <w:tc>
          <w:tcPr>
            <w:tcW w:w="420" w:type="pct"/>
            <w:tcBorders>
              <w:top w:val="nil"/>
              <w:left w:val="nil"/>
              <w:bottom w:val="nil"/>
              <w:right w:val="nil"/>
            </w:tcBorders>
            <w:shd w:val="clear" w:color="auto" w:fill="auto"/>
            <w:noWrap/>
            <w:vAlign w:val="center"/>
            <w:hideMark/>
          </w:tcPr>
          <w:p w14:paraId="5440AB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0015AE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F09D36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6FFA45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85108A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C5E77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4E4D1F7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FBDC9C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EF319E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3F34C24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63E3F609" w14:textId="77777777" w:rsidTr="00D71E31">
        <w:trPr>
          <w:trHeight w:val="264"/>
        </w:trPr>
        <w:tc>
          <w:tcPr>
            <w:tcW w:w="686" w:type="pct"/>
            <w:tcBorders>
              <w:top w:val="nil"/>
              <w:left w:val="nil"/>
              <w:bottom w:val="nil"/>
              <w:right w:val="nil"/>
            </w:tcBorders>
            <w:shd w:val="clear" w:color="auto" w:fill="auto"/>
            <w:noWrap/>
            <w:vAlign w:val="center"/>
            <w:hideMark/>
          </w:tcPr>
          <w:p w14:paraId="6357A69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84,000</w:t>
            </w:r>
          </w:p>
        </w:tc>
        <w:tc>
          <w:tcPr>
            <w:tcW w:w="420" w:type="pct"/>
            <w:tcBorders>
              <w:top w:val="nil"/>
              <w:left w:val="nil"/>
              <w:bottom w:val="nil"/>
              <w:right w:val="nil"/>
            </w:tcBorders>
            <w:shd w:val="clear" w:color="auto" w:fill="auto"/>
            <w:noWrap/>
            <w:vAlign w:val="center"/>
            <w:hideMark/>
          </w:tcPr>
          <w:p w14:paraId="34A0078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A4D200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BD38F6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3145D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35171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6F68A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1B0E5C9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10377E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1BD1B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3F48B8B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5976D0E" w14:textId="77777777" w:rsidTr="00D71E31">
        <w:trPr>
          <w:trHeight w:val="264"/>
        </w:trPr>
        <w:tc>
          <w:tcPr>
            <w:tcW w:w="686" w:type="pct"/>
            <w:tcBorders>
              <w:top w:val="nil"/>
              <w:left w:val="nil"/>
              <w:bottom w:val="nil"/>
              <w:right w:val="nil"/>
            </w:tcBorders>
            <w:shd w:val="clear" w:color="auto" w:fill="auto"/>
            <w:noWrap/>
            <w:vAlign w:val="center"/>
            <w:hideMark/>
          </w:tcPr>
          <w:p w14:paraId="3B62AD2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87,000</w:t>
            </w:r>
          </w:p>
        </w:tc>
        <w:tc>
          <w:tcPr>
            <w:tcW w:w="420" w:type="pct"/>
            <w:tcBorders>
              <w:top w:val="nil"/>
              <w:left w:val="nil"/>
              <w:bottom w:val="nil"/>
              <w:right w:val="nil"/>
            </w:tcBorders>
            <w:shd w:val="clear" w:color="auto" w:fill="auto"/>
            <w:noWrap/>
            <w:vAlign w:val="center"/>
            <w:hideMark/>
          </w:tcPr>
          <w:p w14:paraId="5398C07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61CDAF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C091CF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4A9AE9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C9A9AF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236ADC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6B459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FEB5F6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3B8892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39726B9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02AAA252" w14:textId="77777777" w:rsidTr="00D71E31">
        <w:trPr>
          <w:trHeight w:val="264"/>
        </w:trPr>
        <w:tc>
          <w:tcPr>
            <w:tcW w:w="686" w:type="pct"/>
            <w:tcBorders>
              <w:top w:val="nil"/>
              <w:left w:val="nil"/>
              <w:bottom w:val="nil"/>
              <w:right w:val="nil"/>
            </w:tcBorders>
            <w:shd w:val="clear" w:color="auto" w:fill="auto"/>
            <w:noWrap/>
            <w:vAlign w:val="center"/>
            <w:hideMark/>
          </w:tcPr>
          <w:p w14:paraId="4D3F981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90,000</w:t>
            </w:r>
          </w:p>
        </w:tc>
        <w:tc>
          <w:tcPr>
            <w:tcW w:w="420" w:type="pct"/>
            <w:tcBorders>
              <w:top w:val="nil"/>
              <w:left w:val="nil"/>
              <w:bottom w:val="nil"/>
              <w:right w:val="nil"/>
            </w:tcBorders>
            <w:shd w:val="clear" w:color="auto" w:fill="auto"/>
            <w:noWrap/>
            <w:vAlign w:val="center"/>
            <w:hideMark/>
          </w:tcPr>
          <w:p w14:paraId="1BB97FE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66C451D"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2A449F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3B680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2B5FB9C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266DE1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0F61CC5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5E8750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1DF58F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60644B5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35E9A1F" w14:textId="77777777" w:rsidTr="00D71E31">
        <w:trPr>
          <w:trHeight w:val="264"/>
        </w:trPr>
        <w:tc>
          <w:tcPr>
            <w:tcW w:w="686" w:type="pct"/>
            <w:tcBorders>
              <w:top w:val="nil"/>
              <w:left w:val="nil"/>
              <w:bottom w:val="nil"/>
              <w:right w:val="nil"/>
            </w:tcBorders>
            <w:shd w:val="clear" w:color="auto" w:fill="auto"/>
            <w:noWrap/>
            <w:vAlign w:val="center"/>
            <w:hideMark/>
          </w:tcPr>
          <w:p w14:paraId="6721DE3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93,000</w:t>
            </w:r>
          </w:p>
        </w:tc>
        <w:tc>
          <w:tcPr>
            <w:tcW w:w="420" w:type="pct"/>
            <w:tcBorders>
              <w:top w:val="nil"/>
              <w:left w:val="nil"/>
              <w:bottom w:val="nil"/>
              <w:right w:val="nil"/>
            </w:tcBorders>
            <w:shd w:val="clear" w:color="auto" w:fill="auto"/>
            <w:noWrap/>
            <w:vAlign w:val="center"/>
            <w:hideMark/>
          </w:tcPr>
          <w:p w14:paraId="1957715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AA4541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1D3B2B1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1F0A2F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07A8AB8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CC8628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5E78F71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61AC8D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3B0739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134FB1A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1C8E2456" w14:textId="77777777" w:rsidTr="00D71E31">
        <w:trPr>
          <w:trHeight w:val="264"/>
        </w:trPr>
        <w:tc>
          <w:tcPr>
            <w:tcW w:w="686" w:type="pct"/>
            <w:tcBorders>
              <w:top w:val="nil"/>
              <w:left w:val="nil"/>
              <w:bottom w:val="nil"/>
              <w:right w:val="nil"/>
            </w:tcBorders>
            <w:shd w:val="clear" w:color="auto" w:fill="auto"/>
            <w:noWrap/>
            <w:vAlign w:val="center"/>
            <w:hideMark/>
          </w:tcPr>
          <w:p w14:paraId="0F4B844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96,000</w:t>
            </w:r>
          </w:p>
        </w:tc>
        <w:tc>
          <w:tcPr>
            <w:tcW w:w="420" w:type="pct"/>
            <w:tcBorders>
              <w:top w:val="nil"/>
              <w:left w:val="nil"/>
              <w:bottom w:val="nil"/>
              <w:right w:val="nil"/>
            </w:tcBorders>
            <w:shd w:val="clear" w:color="auto" w:fill="auto"/>
            <w:noWrap/>
            <w:vAlign w:val="center"/>
            <w:hideMark/>
          </w:tcPr>
          <w:p w14:paraId="5F1EA31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563502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E075EE8"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BD0C997"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3D2817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DBE9E3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24C9270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0.13</w:t>
            </w:r>
          </w:p>
        </w:tc>
        <w:tc>
          <w:tcPr>
            <w:tcW w:w="420" w:type="pct"/>
            <w:tcBorders>
              <w:top w:val="nil"/>
              <w:left w:val="nil"/>
              <w:bottom w:val="nil"/>
              <w:right w:val="nil"/>
            </w:tcBorders>
            <w:shd w:val="clear" w:color="auto" w:fill="auto"/>
            <w:noWrap/>
            <w:vAlign w:val="center"/>
            <w:hideMark/>
          </w:tcPr>
          <w:p w14:paraId="53EA4EF1"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EE35DD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53952A8C"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344A80D3" w14:textId="77777777" w:rsidTr="00D71E31">
        <w:trPr>
          <w:trHeight w:val="264"/>
        </w:trPr>
        <w:tc>
          <w:tcPr>
            <w:tcW w:w="686" w:type="pct"/>
            <w:tcBorders>
              <w:top w:val="nil"/>
              <w:left w:val="nil"/>
              <w:bottom w:val="nil"/>
              <w:right w:val="nil"/>
            </w:tcBorders>
            <w:shd w:val="clear" w:color="auto" w:fill="auto"/>
            <w:noWrap/>
            <w:vAlign w:val="center"/>
            <w:hideMark/>
          </w:tcPr>
          <w:p w14:paraId="1414CB2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99,000</w:t>
            </w:r>
          </w:p>
        </w:tc>
        <w:tc>
          <w:tcPr>
            <w:tcW w:w="420" w:type="pct"/>
            <w:tcBorders>
              <w:top w:val="nil"/>
              <w:left w:val="nil"/>
              <w:bottom w:val="nil"/>
              <w:right w:val="nil"/>
            </w:tcBorders>
            <w:shd w:val="clear" w:color="auto" w:fill="auto"/>
            <w:noWrap/>
            <w:vAlign w:val="center"/>
            <w:hideMark/>
          </w:tcPr>
          <w:p w14:paraId="7CC2CE8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8798A0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49AFF924"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EF5BD6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4711F9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72D6D79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nil"/>
              <w:right w:val="nil"/>
            </w:tcBorders>
            <w:shd w:val="clear" w:color="auto" w:fill="auto"/>
            <w:noWrap/>
            <w:vAlign w:val="center"/>
            <w:hideMark/>
          </w:tcPr>
          <w:p w14:paraId="371900D0"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5541004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nil"/>
              <w:right w:val="nil"/>
            </w:tcBorders>
            <w:shd w:val="clear" w:color="auto" w:fill="auto"/>
            <w:noWrap/>
            <w:vAlign w:val="center"/>
            <w:hideMark/>
          </w:tcPr>
          <w:p w14:paraId="39B59AE2"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nil"/>
              <w:right w:val="nil"/>
            </w:tcBorders>
            <w:shd w:val="clear" w:color="auto" w:fill="auto"/>
            <w:noWrap/>
            <w:vAlign w:val="center"/>
            <w:hideMark/>
          </w:tcPr>
          <w:p w14:paraId="0703B52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r w:rsidR="000A5C6B" w:rsidRPr="00956BD9" w14:paraId="706BE341" w14:textId="77777777" w:rsidTr="00D71E31">
        <w:trPr>
          <w:trHeight w:val="276"/>
        </w:trPr>
        <w:tc>
          <w:tcPr>
            <w:tcW w:w="686" w:type="pct"/>
            <w:tcBorders>
              <w:top w:val="nil"/>
              <w:left w:val="nil"/>
              <w:bottom w:val="single" w:sz="12" w:space="0" w:color="auto"/>
              <w:right w:val="nil"/>
            </w:tcBorders>
            <w:shd w:val="clear" w:color="auto" w:fill="auto"/>
            <w:noWrap/>
            <w:vAlign w:val="center"/>
            <w:hideMark/>
          </w:tcPr>
          <w:p w14:paraId="293CF3B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102,000</w:t>
            </w:r>
          </w:p>
        </w:tc>
        <w:tc>
          <w:tcPr>
            <w:tcW w:w="420" w:type="pct"/>
            <w:tcBorders>
              <w:top w:val="nil"/>
              <w:left w:val="nil"/>
              <w:bottom w:val="single" w:sz="12" w:space="0" w:color="auto"/>
              <w:right w:val="nil"/>
            </w:tcBorders>
            <w:shd w:val="clear" w:color="auto" w:fill="auto"/>
            <w:noWrap/>
            <w:vAlign w:val="center"/>
            <w:hideMark/>
          </w:tcPr>
          <w:p w14:paraId="225DD3B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049034CE"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2B46791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49A007F3"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1B5DCFA5"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78F3A2A9"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531" w:type="pct"/>
            <w:tcBorders>
              <w:top w:val="nil"/>
              <w:left w:val="nil"/>
              <w:bottom w:val="single" w:sz="12" w:space="0" w:color="auto"/>
              <w:right w:val="nil"/>
            </w:tcBorders>
            <w:shd w:val="clear" w:color="auto" w:fill="auto"/>
            <w:noWrap/>
            <w:vAlign w:val="center"/>
            <w:hideMark/>
          </w:tcPr>
          <w:p w14:paraId="35B436AA"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5DA1E89B"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0" w:type="pct"/>
            <w:tcBorders>
              <w:top w:val="nil"/>
              <w:left w:val="nil"/>
              <w:bottom w:val="single" w:sz="12" w:space="0" w:color="auto"/>
              <w:right w:val="nil"/>
            </w:tcBorders>
            <w:shd w:val="clear" w:color="auto" w:fill="auto"/>
            <w:noWrap/>
            <w:vAlign w:val="center"/>
            <w:hideMark/>
          </w:tcPr>
          <w:p w14:paraId="27655BC6"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c>
          <w:tcPr>
            <w:tcW w:w="423" w:type="pct"/>
            <w:tcBorders>
              <w:top w:val="nil"/>
              <w:left w:val="nil"/>
              <w:bottom w:val="single" w:sz="12" w:space="0" w:color="auto"/>
              <w:right w:val="nil"/>
            </w:tcBorders>
            <w:shd w:val="clear" w:color="auto" w:fill="auto"/>
            <w:noWrap/>
            <w:vAlign w:val="center"/>
            <w:hideMark/>
          </w:tcPr>
          <w:p w14:paraId="767E901F" w14:textId="77777777" w:rsidR="000A5C6B" w:rsidRPr="00956BD9" w:rsidRDefault="000A5C6B" w:rsidP="00D71E31">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0.00</w:t>
            </w:r>
          </w:p>
        </w:tc>
      </w:tr>
    </w:tbl>
    <w:p w14:paraId="75FA2753" w14:textId="77777777" w:rsidR="000A5C6B" w:rsidRPr="00956BD9" w:rsidRDefault="000A5C6B" w:rsidP="00D143E0">
      <w:pPr>
        <w:spacing w:line="240" w:lineRule="auto"/>
        <w:jc w:val="center"/>
        <w:rPr>
          <w:rFonts w:ascii="Times New Roman" w:hAnsi="Times New Roman" w:cs="Times New Roman"/>
          <w:b/>
          <w:sz w:val="24"/>
          <w:szCs w:val="24"/>
        </w:rPr>
      </w:pPr>
      <w:bookmarkStart w:id="268" w:name="_Ref416031666"/>
      <w:bookmarkStart w:id="269" w:name="_Toc409591491"/>
      <w:bookmarkStart w:id="270" w:name="_Toc417022776"/>
    </w:p>
    <w:p w14:paraId="18C39EF4" w14:textId="77777777" w:rsidR="000A5C6B" w:rsidRPr="00956BD9" w:rsidRDefault="000A5C6B" w:rsidP="00D143E0">
      <w:pPr>
        <w:spacing w:line="240" w:lineRule="auto"/>
        <w:jc w:val="center"/>
        <w:rPr>
          <w:rFonts w:ascii="Times New Roman" w:hAnsi="Times New Roman" w:cs="Times New Roman"/>
          <w:b/>
          <w:sz w:val="24"/>
          <w:szCs w:val="24"/>
        </w:rPr>
      </w:pPr>
    </w:p>
    <w:p w14:paraId="23B5BD9A" w14:textId="77777777" w:rsidR="000A5C6B" w:rsidRPr="00956BD9" w:rsidRDefault="000A5C6B" w:rsidP="00D143E0">
      <w:pPr>
        <w:spacing w:line="240" w:lineRule="auto"/>
        <w:jc w:val="center"/>
        <w:rPr>
          <w:rFonts w:ascii="Times New Roman" w:hAnsi="Times New Roman" w:cs="Times New Roman"/>
          <w:b/>
          <w:sz w:val="24"/>
          <w:szCs w:val="24"/>
        </w:rPr>
      </w:pPr>
    </w:p>
    <w:p w14:paraId="0E3770F3" w14:textId="77777777" w:rsidR="000A5C6B" w:rsidRPr="00956BD9" w:rsidRDefault="000A5C6B" w:rsidP="00D143E0">
      <w:pPr>
        <w:spacing w:line="240" w:lineRule="auto"/>
        <w:jc w:val="center"/>
        <w:rPr>
          <w:rFonts w:ascii="Times New Roman" w:hAnsi="Times New Roman" w:cs="Times New Roman"/>
          <w:b/>
          <w:sz w:val="24"/>
          <w:szCs w:val="24"/>
        </w:rPr>
      </w:pPr>
    </w:p>
    <w:p w14:paraId="7FF4CFFF" w14:textId="77777777" w:rsidR="000A5C6B" w:rsidRPr="00956BD9" w:rsidRDefault="000A5C6B" w:rsidP="00D143E0">
      <w:pPr>
        <w:spacing w:line="240" w:lineRule="auto"/>
        <w:jc w:val="center"/>
        <w:rPr>
          <w:rFonts w:ascii="Times New Roman" w:hAnsi="Times New Roman" w:cs="Times New Roman"/>
          <w:b/>
          <w:sz w:val="24"/>
          <w:szCs w:val="24"/>
        </w:rPr>
      </w:pPr>
    </w:p>
    <w:p w14:paraId="6DDC72E7" w14:textId="77777777" w:rsidR="000A5C6B" w:rsidRPr="00956BD9" w:rsidRDefault="000A5C6B" w:rsidP="00D143E0">
      <w:pPr>
        <w:spacing w:line="240" w:lineRule="auto"/>
        <w:jc w:val="center"/>
        <w:rPr>
          <w:rFonts w:ascii="Times New Roman" w:hAnsi="Times New Roman" w:cs="Times New Roman"/>
          <w:b/>
          <w:sz w:val="24"/>
          <w:szCs w:val="24"/>
        </w:rPr>
      </w:pPr>
    </w:p>
    <w:p w14:paraId="3D30FF21" w14:textId="77777777" w:rsidR="000A5C6B" w:rsidRPr="00956BD9" w:rsidRDefault="000A5C6B" w:rsidP="00D143E0">
      <w:pPr>
        <w:spacing w:line="240" w:lineRule="auto"/>
        <w:jc w:val="center"/>
        <w:rPr>
          <w:rFonts w:ascii="Times New Roman" w:hAnsi="Times New Roman" w:cs="Times New Roman"/>
          <w:b/>
          <w:sz w:val="24"/>
          <w:szCs w:val="24"/>
        </w:rPr>
      </w:pPr>
    </w:p>
    <w:p w14:paraId="1BB86E88" w14:textId="77777777" w:rsidR="000A5C6B" w:rsidRPr="00956BD9" w:rsidRDefault="000A5C6B" w:rsidP="00D143E0">
      <w:pPr>
        <w:spacing w:line="240" w:lineRule="auto"/>
        <w:jc w:val="center"/>
        <w:rPr>
          <w:rFonts w:ascii="Times New Roman" w:hAnsi="Times New Roman" w:cs="Times New Roman"/>
          <w:b/>
          <w:sz w:val="24"/>
          <w:szCs w:val="24"/>
        </w:rPr>
      </w:pPr>
    </w:p>
    <w:p w14:paraId="0D750D35" w14:textId="77777777" w:rsidR="000A5C6B" w:rsidRPr="00956BD9" w:rsidRDefault="000A5C6B" w:rsidP="005576D7">
      <w:pPr>
        <w:pStyle w:val="Heading5"/>
      </w:pPr>
      <w:bookmarkStart w:id="271" w:name="_Toc489300108"/>
      <w:bookmarkStart w:id="272" w:name="_Toc489301303"/>
      <w:r w:rsidRPr="00956BD9">
        <w:lastRenderedPageBreak/>
        <w:t>Table 4.27: Summary of Mix Properties for the Collected Loose HMA Mixes (Hossain et al., 2013)</w:t>
      </w:r>
      <w:bookmarkEnd w:id="271"/>
      <w:bookmarkEnd w:id="272"/>
    </w:p>
    <w:tbl>
      <w:tblPr>
        <w:tblW w:w="4952" w:type="pct"/>
        <w:jc w:val="center"/>
        <w:tblLook w:val="04A0" w:firstRow="1" w:lastRow="0" w:firstColumn="1" w:lastColumn="0" w:noHBand="0" w:noVBand="1"/>
      </w:tblPr>
      <w:tblGrid>
        <w:gridCol w:w="4237"/>
        <w:gridCol w:w="2297"/>
        <w:gridCol w:w="1880"/>
      </w:tblGrid>
      <w:tr w:rsidR="000A5C6B" w:rsidRPr="00956BD9" w14:paraId="7EFD33A4" w14:textId="77777777" w:rsidTr="005576D7">
        <w:trPr>
          <w:jc w:val="center"/>
        </w:trPr>
        <w:tc>
          <w:tcPr>
            <w:tcW w:w="2518" w:type="pct"/>
            <w:tcBorders>
              <w:top w:val="single" w:sz="12" w:space="0" w:color="000000"/>
              <w:bottom w:val="single" w:sz="4" w:space="0" w:color="000000"/>
            </w:tcBorders>
            <w:shd w:val="clear" w:color="auto" w:fill="auto"/>
          </w:tcPr>
          <w:p w14:paraId="5E886DC3" w14:textId="77777777" w:rsidR="000A5C6B" w:rsidRPr="00956BD9" w:rsidRDefault="000A5C6B" w:rsidP="001110FF">
            <w:pPr>
              <w:spacing w:line="240" w:lineRule="auto"/>
              <w:rPr>
                <w:rFonts w:ascii="Times New Roman" w:hAnsi="Times New Roman" w:cs="Times New Roman"/>
                <w:b/>
                <w:sz w:val="20"/>
                <w:szCs w:val="20"/>
              </w:rPr>
            </w:pPr>
            <w:r w:rsidRPr="00956BD9">
              <w:rPr>
                <w:rFonts w:ascii="Times New Roman" w:hAnsi="Times New Roman" w:cs="Times New Roman"/>
                <w:b/>
                <w:sz w:val="20"/>
                <w:szCs w:val="20"/>
              </w:rPr>
              <w:t>Properties</w:t>
            </w:r>
          </w:p>
        </w:tc>
        <w:tc>
          <w:tcPr>
            <w:tcW w:w="1365" w:type="pct"/>
            <w:tcBorders>
              <w:top w:val="single" w:sz="12" w:space="0" w:color="000000"/>
              <w:bottom w:val="single" w:sz="4" w:space="0" w:color="000000"/>
            </w:tcBorders>
            <w:shd w:val="clear" w:color="auto" w:fill="auto"/>
          </w:tcPr>
          <w:p w14:paraId="32E7C4EE" w14:textId="77777777" w:rsidR="000A5C6B" w:rsidRPr="00956BD9" w:rsidRDefault="000A5C6B" w:rsidP="005576D7">
            <w:pPr>
              <w:spacing w:line="240" w:lineRule="auto"/>
              <w:rPr>
                <w:rFonts w:ascii="Times New Roman" w:hAnsi="Times New Roman" w:cs="Times New Roman"/>
                <w:b/>
                <w:sz w:val="20"/>
                <w:szCs w:val="20"/>
              </w:rPr>
            </w:pPr>
            <w:r w:rsidRPr="00956BD9">
              <w:rPr>
                <w:rFonts w:ascii="Times New Roman" w:hAnsi="Times New Roman" w:cs="Times New Roman"/>
                <w:b/>
                <w:sz w:val="20"/>
                <w:szCs w:val="20"/>
              </w:rPr>
              <w:t xml:space="preserve">S3 Mix </w:t>
            </w:r>
          </w:p>
        </w:tc>
        <w:tc>
          <w:tcPr>
            <w:tcW w:w="1117" w:type="pct"/>
            <w:tcBorders>
              <w:top w:val="single" w:sz="12" w:space="0" w:color="000000"/>
              <w:bottom w:val="single" w:sz="4" w:space="0" w:color="000000"/>
            </w:tcBorders>
            <w:shd w:val="clear" w:color="auto" w:fill="auto"/>
          </w:tcPr>
          <w:p w14:paraId="007AB84E" w14:textId="77777777" w:rsidR="000A5C6B" w:rsidRPr="00956BD9" w:rsidRDefault="000A5C6B" w:rsidP="005576D7">
            <w:pPr>
              <w:spacing w:line="240" w:lineRule="auto"/>
              <w:rPr>
                <w:rFonts w:ascii="Times New Roman" w:hAnsi="Times New Roman" w:cs="Times New Roman"/>
                <w:b/>
                <w:sz w:val="20"/>
                <w:szCs w:val="20"/>
              </w:rPr>
            </w:pPr>
            <w:r w:rsidRPr="00956BD9">
              <w:rPr>
                <w:rFonts w:ascii="Times New Roman" w:hAnsi="Times New Roman" w:cs="Times New Roman"/>
                <w:b/>
                <w:sz w:val="20"/>
                <w:szCs w:val="20"/>
              </w:rPr>
              <w:t>S4 Mix</w:t>
            </w:r>
          </w:p>
        </w:tc>
      </w:tr>
      <w:tr w:rsidR="000A5C6B" w:rsidRPr="00956BD9" w14:paraId="3C0608B8" w14:textId="77777777" w:rsidTr="0071559B">
        <w:trPr>
          <w:jc w:val="center"/>
        </w:trPr>
        <w:tc>
          <w:tcPr>
            <w:tcW w:w="5000" w:type="pct"/>
            <w:gridSpan w:val="3"/>
            <w:tcBorders>
              <w:top w:val="single" w:sz="4" w:space="0" w:color="000000"/>
            </w:tcBorders>
            <w:shd w:val="clear" w:color="auto" w:fill="auto"/>
          </w:tcPr>
          <w:p w14:paraId="52B31A55" w14:textId="67E0FF10" w:rsidR="000A5C6B" w:rsidRPr="00956BD9" w:rsidRDefault="000A5C6B">
            <w:pPr>
              <w:spacing w:line="240" w:lineRule="auto"/>
              <w:rPr>
                <w:rFonts w:ascii="Times New Roman" w:hAnsi="Times New Roman" w:cs="Times New Roman"/>
                <w:b/>
                <w:i/>
                <w:sz w:val="20"/>
                <w:szCs w:val="20"/>
              </w:rPr>
            </w:pPr>
            <w:r w:rsidRPr="00956BD9">
              <w:rPr>
                <w:rFonts w:ascii="Times New Roman" w:hAnsi="Times New Roman" w:cs="Times New Roman"/>
                <w:b/>
                <w:i/>
                <w:sz w:val="20"/>
                <w:szCs w:val="20"/>
              </w:rPr>
              <w:t>Aggregate Gradation (Sieve Size)</w:t>
            </w:r>
            <w:r w:rsidRPr="00956BD9">
              <w:rPr>
                <w:rFonts w:ascii="Times New Roman" w:hAnsi="Times New Roman" w:cs="Times New Roman"/>
                <w:b/>
                <w:i/>
                <w:sz w:val="20"/>
                <w:szCs w:val="20"/>
              </w:rPr>
              <w:tab/>
            </w:r>
            <w:r w:rsidRPr="00956BD9">
              <w:rPr>
                <w:rFonts w:ascii="Times New Roman" w:hAnsi="Times New Roman" w:cs="Times New Roman"/>
                <w:b/>
                <w:i/>
                <w:sz w:val="20"/>
                <w:szCs w:val="20"/>
              </w:rPr>
              <w:tab/>
            </w:r>
            <w:r w:rsidR="00267812" w:rsidRPr="00956BD9">
              <w:rPr>
                <w:rFonts w:ascii="Times New Roman" w:hAnsi="Times New Roman" w:cs="Times New Roman"/>
                <w:b/>
                <w:i/>
                <w:sz w:val="20"/>
                <w:szCs w:val="20"/>
              </w:rPr>
              <w:t xml:space="preserve">     </w:t>
            </w:r>
            <w:r w:rsidRPr="00956BD9">
              <w:rPr>
                <w:rFonts w:ascii="Times New Roman" w:hAnsi="Times New Roman" w:cs="Times New Roman"/>
                <w:b/>
                <w:i/>
                <w:sz w:val="20"/>
                <w:szCs w:val="20"/>
              </w:rPr>
              <w:t>Passing (%)                               Passing (%)</w:t>
            </w:r>
          </w:p>
        </w:tc>
      </w:tr>
      <w:tr w:rsidR="000A5C6B" w:rsidRPr="00956BD9" w14:paraId="41C374EB" w14:textId="77777777" w:rsidTr="005576D7">
        <w:trPr>
          <w:jc w:val="center"/>
        </w:trPr>
        <w:tc>
          <w:tcPr>
            <w:tcW w:w="2518" w:type="pct"/>
            <w:shd w:val="clear" w:color="auto" w:fill="auto"/>
          </w:tcPr>
          <w:p w14:paraId="4E894C84"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 xml:space="preserve">1.0 in. </w:t>
            </w:r>
          </w:p>
        </w:tc>
        <w:tc>
          <w:tcPr>
            <w:tcW w:w="1365" w:type="pct"/>
            <w:shd w:val="clear" w:color="auto" w:fill="auto"/>
          </w:tcPr>
          <w:p w14:paraId="04493D59"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100</w:t>
            </w:r>
          </w:p>
        </w:tc>
        <w:tc>
          <w:tcPr>
            <w:tcW w:w="1117" w:type="pct"/>
            <w:shd w:val="clear" w:color="auto" w:fill="auto"/>
          </w:tcPr>
          <w:p w14:paraId="08C32733"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100</w:t>
            </w:r>
          </w:p>
        </w:tc>
      </w:tr>
      <w:tr w:rsidR="000A5C6B" w:rsidRPr="00956BD9" w14:paraId="15299726" w14:textId="77777777" w:rsidTr="005576D7">
        <w:trPr>
          <w:jc w:val="center"/>
        </w:trPr>
        <w:tc>
          <w:tcPr>
            <w:tcW w:w="2518" w:type="pct"/>
            <w:shd w:val="clear" w:color="auto" w:fill="auto"/>
          </w:tcPr>
          <w:p w14:paraId="0269275A"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¾ in.</w:t>
            </w:r>
          </w:p>
        </w:tc>
        <w:tc>
          <w:tcPr>
            <w:tcW w:w="1365" w:type="pct"/>
            <w:shd w:val="clear" w:color="auto" w:fill="auto"/>
          </w:tcPr>
          <w:p w14:paraId="17176238"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98</w:t>
            </w:r>
          </w:p>
        </w:tc>
        <w:tc>
          <w:tcPr>
            <w:tcW w:w="1117" w:type="pct"/>
            <w:shd w:val="clear" w:color="auto" w:fill="auto"/>
          </w:tcPr>
          <w:p w14:paraId="771FAC80"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100</w:t>
            </w:r>
          </w:p>
        </w:tc>
      </w:tr>
      <w:tr w:rsidR="000A5C6B" w:rsidRPr="00956BD9" w14:paraId="0029E47F" w14:textId="77777777" w:rsidTr="005576D7">
        <w:trPr>
          <w:jc w:val="center"/>
        </w:trPr>
        <w:tc>
          <w:tcPr>
            <w:tcW w:w="2518" w:type="pct"/>
            <w:shd w:val="clear" w:color="auto" w:fill="auto"/>
          </w:tcPr>
          <w:p w14:paraId="77984EF7"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½ in.</w:t>
            </w:r>
          </w:p>
        </w:tc>
        <w:tc>
          <w:tcPr>
            <w:tcW w:w="1365" w:type="pct"/>
            <w:shd w:val="clear" w:color="auto" w:fill="auto"/>
          </w:tcPr>
          <w:p w14:paraId="291A427B"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87</w:t>
            </w:r>
          </w:p>
        </w:tc>
        <w:tc>
          <w:tcPr>
            <w:tcW w:w="1117" w:type="pct"/>
            <w:shd w:val="clear" w:color="auto" w:fill="auto"/>
          </w:tcPr>
          <w:p w14:paraId="6F75401F"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98</w:t>
            </w:r>
          </w:p>
        </w:tc>
      </w:tr>
      <w:tr w:rsidR="000A5C6B" w:rsidRPr="00956BD9" w14:paraId="62D11DA0" w14:textId="77777777" w:rsidTr="005576D7">
        <w:trPr>
          <w:jc w:val="center"/>
        </w:trPr>
        <w:tc>
          <w:tcPr>
            <w:tcW w:w="2518" w:type="pct"/>
            <w:shd w:val="clear" w:color="auto" w:fill="auto"/>
          </w:tcPr>
          <w:p w14:paraId="622F79BB"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⅜ in</w:t>
            </w:r>
          </w:p>
        </w:tc>
        <w:tc>
          <w:tcPr>
            <w:tcW w:w="1365" w:type="pct"/>
            <w:shd w:val="clear" w:color="auto" w:fill="auto"/>
          </w:tcPr>
          <w:p w14:paraId="525DF179"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80</w:t>
            </w:r>
          </w:p>
        </w:tc>
        <w:tc>
          <w:tcPr>
            <w:tcW w:w="1117" w:type="pct"/>
            <w:shd w:val="clear" w:color="auto" w:fill="auto"/>
          </w:tcPr>
          <w:p w14:paraId="79057E74"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89</w:t>
            </w:r>
          </w:p>
        </w:tc>
      </w:tr>
      <w:tr w:rsidR="000A5C6B" w:rsidRPr="00956BD9" w14:paraId="377958C7" w14:textId="77777777" w:rsidTr="005576D7">
        <w:trPr>
          <w:jc w:val="center"/>
        </w:trPr>
        <w:tc>
          <w:tcPr>
            <w:tcW w:w="2518" w:type="pct"/>
            <w:shd w:val="clear" w:color="auto" w:fill="auto"/>
          </w:tcPr>
          <w:p w14:paraId="0B6A7C23"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No. 4</w:t>
            </w:r>
          </w:p>
        </w:tc>
        <w:tc>
          <w:tcPr>
            <w:tcW w:w="1365" w:type="pct"/>
            <w:shd w:val="clear" w:color="auto" w:fill="auto"/>
          </w:tcPr>
          <w:p w14:paraId="0F290B9B"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58</w:t>
            </w:r>
          </w:p>
        </w:tc>
        <w:tc>
          <w:tcPr>
            <w:tcW w:w="1117" w:type="pct"/>
            <w:shd w:val="clear" w:color="auto" w:fill="auto"/>
          </w:tcPr>
          <w:p w14:paraId="34AEF853"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63</w:t>
            </w:r>
          </w:p>
        </w:tc>
      </w:tr>
      <w:tr w:rsidR="000A5C6B" w:rsidRPr="00956BD9" w14:paraId="205306AE" w14:textId="77777777" w:rsidTr="005576D7">
        <w:trPr>
          <w:jc w:val="center"/>
        </w:trPr>
        <w:tc>
          <w:tcPr>
            <w:tcW w:w="2518" w:type="pct"/>
            <w:shd w:val="clear" w:color="auto" w:fill="auto"/>
          </w:tcPr>
          <w:p w14:paraId="454F8EDA"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No. 8</w:t>
            </w:r>
          </w:p>
        </w:tc>
        <w:tc>
          <w:tcPr>
            <w:tcW w:w="1365" w:type="pct"/>
            <w:shd w:val="clear" w:color="auto" w:fill="auto"/>
          </w:tcPr>
          <w:p w14:paraId="182822C1"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37</w:t>
            </w:r>
          </w:p>
        </w:tc>
        <w:tc>
          <w:tcPr>
            <w:tcW w:w="1117" w:type="pct"/>
            <w:shd w:val="clear" w:color="auto" w:fill="auto"/>
          </w:tcPr>
          <w:p w14:paraId="56CA0C9F"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40</w:t>
            </w:r>
          </w:p>
        </w:tc>
      </w:tr>
      <w:tr w:rsidR="000A5C6B" w:rsidRPr="00956BD9" w14:paraId="5ABB4C08" w14:textId="77777777" w:rsidTr="005576D7">
        <w:trPr>
          <w:jc w:val="center"/>
        </w:trPr>
        <w:tc>
          <w:tcPr>
            <w:tcW w:w="2518" w:type="pct"/>
            <w:shd w:val="clear" w:color="auto" w:fill="auto"/>
          </w:tcPr>
          <w:p w14:paraId="2C340FAA"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No. 16</w:t>
            </w:r>
          </w:p>
        </w:tc>
        <w:tc>
          <w:tcPr>
            <w:tcW w:w="1365" w:type="pct"/>
            <w:shd w:val="clear" w:color="auto" w:fill="auto"/>
          </w:tcPr>
          <w:p w14:paraId="6449A70D"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25</w:t>
            </w:r>
          </w:p>
        </w:tc>
        <w:tc>
          <w:tcPr>
            <w:tcW w:w="1117" w:type="pct"/>
            <w:shd w:val="clear" w:color="auto" w:fill="auto"/>
          </w:tcPr>
          <w:p w14:paraId="789A83B2"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28</w:t>
            </w:r>
          </w:p>
        </w:tc>
      </w:tr>
      <w:tr w:rsidR="000A5C6B" w:rsidRPr="00956BD9" w14:paraId="18C0BC2A" w14:textId="77777777" w:rsidTr="005576D7">
        <w:trPr>
          <w:jc w:val="center"/>
        </w:trPr>
        <w:tc>
          <w:tcPr>
            <w:tcW w:w="2518" w:type="pct"/>
            <w:shd w:val="clear" w:color="auto" w:fill="auto"/>
          </w:tcPr>
          <w:p w14:paraId="5E60BF39"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No. 30</w:t>
            </w:r>
          </w:p>
        </w:tc>
        <w:tc>
          <w:tcPr>
            <w:tcW w:w="1365" w:type="pct"/>
            <w:shd w:val="clear" w:color="auto" w:fill="auto"/>
          </w:tcPr>
          <w:p w14:paraId="4094D243"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19</w:t>
            </w:r>
          </w:p>
        </w:tc>
        <w:tc>
          <w:tcPr>
            <w:tcW w:w="1117" w:type="pct"/>
            <w:shd w:val="clear" w:color="auto" w:fill="auto"/>
          </w:tcPr>
          <w:p w14:paraId="2853250A"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22</w:t>
            </w:r>
          </w:p>
        </w:tc>
      </w:tr>
      <w:tr w:rsidR="000A5C6B" w:rsidRPr="00956BD9" w14:paraId="58CF9B01" w14:textId="77777777" w:rsidTr="005576D7">
        <w:trPr>
          <w:jc w:val="center"/>
        </w:trPr>
        <w:tc>
          <w:tcPr>
            <w:tcW w:w="2518" w:type="pct"/>
            <w:shd w:val="clear" w:color="auto" w:fill="auto"/>
          </w:tcPr>
          <w:p w14:paraId="34FF4E55"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No. 50</w:t>
            </w:r>
          </w:p>
        </w:tc>
        <w:tc>
          <w:tcPr>
            <w:tcW w:w="1365" w:type="pct"/>
            <w:shd w:val="clear" w:color="auto" w:fill="auto"/>
          </w:tcPr>
          <w:p w14:paraId="416CD9C3"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12</w:t>
            </w:r>
          </w:p>
        </w:tc>
        <w:tc>
          <w:tcPr>
            <w:tcW w:w="1117" w:type="pct"/>
            <w:shd w:val="clear" w:color="auto" w:fill="auto"/>
          </w:tcPr>
          <w:p w14:paraId="07EAE13D"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14</w:t>
            </w:r>
          </w:p>
        </w:tc>
      </w:tr>
      <w:tr w:rsidR="000A5C6B" w:rsidRPr="00956BD9" w14:paraId="07E1BF24" w14:textId="77777777" w:rsidTr="005576D7">
        <w:trPr>
          <w:jc w:val="center"/>
        </w:trPr>
        <w:tc>
          <w:tcPr>
            <w:tcW w:w="2518" w:type="pct"/>
            <w:shd w:val="clear" w:color="auto" w:fill="auto"/>
          </w:tcPr>
          <w:p w14:paraId="2F7A57E5"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No. 100</w:t>
            </w:r>
          </w:p>
        </w:tc>
        <w:tc>
          <w:tcPr>
            <w:tcW w:w="1365" w:type="pct"/>
            <w:shd w:val="clear" w:color="auto" w:fill="auto"/>
          </w:tcPr>
          <w:p w14:paraId="038AC091"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4</w:t>
            </w:r>
          </w:p>
        </w:tc>
        <w:tc>
          <w:tcPr>
            <w:tcW w:w="1117" w:type="pct"/>
            <w:shd w:val="clear" w:color="auto" w:fill="auto"/>
          </w:tcPr>
          <w:p w14:paraId="7D0A1C04" w14:textId="77777777" w:rsidR="000A5C6B" w:rsidRPr="00956BD9" w:rsidDel="00A56436"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6</w:t>
            </w:r>
          </w:p>
        </w:tc>
      </w:tr>
      <w:tr w:rsidR="000A5C6B" w:rsidRPr="00956BD9" w14:paraId="6E89D391" w14:textId="77777777" w:rsidTr="005576D7">
        <w:trPr>
          <w:trHeight w:val="73"/>
          <w:jc w:val="center"/>
        </w:trPr>
        <w:tc>
          <w:tcPr>
            <w:tcW w:w="2518" w:type="pct"/>
            <w:tcBorders>
              <w:bottom w:val="single" w:sz="4" w:space="0" w:color="000000"/>
            </w:tcBorders>
            <w:shd w:val="clear" w:color="auto" w:fill="auto"/>
          </w:tcPr>
          <w:p w14:paraId="7A6E7AF4"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No. 200</w:t>
            </w:r>
          </w:p>
        </w:tc>
        <w:tc>
          <w:tcPr>
            <w:tcW w:w="1365" w:type="pct"/>
            <w:tcBorders>
              <w:bottom w:val="single" w:sz="4" w:space="0" w:color="000000"/>
            </w:tcBorders>
            <w:shd w:val="clear" w:color="auto" w:fill="auto"/>
          </w:tcPr>
          <w:p w14:paraId="7B6FC94A"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2.9</w:t>
            </w:r>
          </w:p>
        </w:tc>
        <w:tc>
          <w:tcPr>
            <w:tcW w:w="1117" w:type="pct"/>
            <w:tcBorders>
              <w:bottom w:val="single" w:sz="4" w:space="0" w:color="000000"/>
            </w:tcBorders>
            <w:shd w:val="clear" w:color="auto" w:fill="auto"/>
          </w:tcPr>
          <w:p w14:paraId="0A8A1665"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3.7</w:t>
            </w:r>
          </w:p>
        </w:tc>
      </w:tr>
      <w:tr w:rsidR="000A5C6B" w:rsidRPr="00956BD9" w14:paraId="129192AA" w14:textId="77777777" w:rsidTr="0071559B">
        <w:trPr>
          <w:jc w:val="center"/>
        </w:trPr>
        <w:tc>
          <w:tcPr>
            <w:tcW w:w="5000" w:type="pct"/>
            <w:gridSpan w:val="3"/>
            <w:tcBorders>
              <w:top w:val="single" w:sz="4" w:space="0" w:color="000000"/>
            </w:tcBorders>
            <w:shd w:val="clear" w:color="auto" w:fill="auto"/>
          </w:tcPr>
          <w:p w14:paraId="38864854" w14:textId="0F380F6B" w:rsidR="000A5C6B" w:rsidRPr="00956BD9" w:rsidRDefault="000A5C6B" w:rsidP="001110FF">
            <w:pPr>
              <w:spacing w:line="240" w:lineRule="auto"/>
              <w:rPr>
                <w:rFonts w:ascii="Times New Roman" w:hAnsi="Times New Roman" w:cs="Times New Roman"/>
                <w:b/>
                <w:i/>
                <w:sz w:val="20"/>
                <w:szCs w:val="20"/>
              </w:rPr>
            </w:pPr>
            <w:r w:rsidRPr="00956BD9">
              <w:rPr>
                <w:rFonts w:ascii="Times New Roman" w:hAnsi="Times New Roman" w:cs="Times New Roman"/>
                <w:b/>
                <w:i/>
                <w:sz w:val="20"/>
                <w:szCs w:val="20"/>
              </w:rPr>
              <w:t>Binder Information</w:t>
            </w:r>
            <w:r w:rsidRPr="00956BD9">
              <w:rPr>
                <w:rFonts w:ascii="Times New Roman" w:hAnsi="Times New Roman" w:cs="Times New Roman"/>
                <w:b/>
                <w:i/>
                <w:sz w:val="20"/>
                <w:szCs w:val="20"/>
              </w:rPr>
              <w:tab/>
            </w:r>
            <w:r w:rsidRPr="00956BD9">
              <w:rPr>
                <w:rFonts w:ascii="Times New Roman" w:hAnsi="Times New Roman" w:cs="Times New Roman"/>
                <w:b/>
                <w:i/>
                <w:sz w:val="20"/>
                <w:szCs w:val="20"/>
              </w:rPr>
              <w:tab/>
            </w:r>
            <w:r w:rsidRPr="00956BD9">
              <w:rPr>
                <w:rFonts w:ascii="Times New Roman" w:hAnsi="Times New Roman" w:cs="Times New Roman"/>
                <w:b/>
                <w:i/>
                <w:sz w:val="20"/>
                <w:szCs w:val="20"/>
              </w:rPr>
              <w:tab/>
            </w:r>
            <w:r w:rsidR="00267812" w:rsidRPr="00956BD9">
              <w:rPr>
                <w:rFonts w:ascii="Times New Roman" w:hAnsi="Times New Roman" w:cs="Times New Roman"/>
                <w:b/>
                <w:i/>
                <w:sz w:val="20"/>
                <w:szCs w:val="20"/>
              </w:rPr>
              <w:t xml:space="preserve">         </w:t>
            </w:r>
            <w:r w:rsidRPr="00956BD9">
              <w:rPr>
                <w:rFonts w:ascii="Times New Roman" w:hAnsi="Times New Roman" w:cs="Times New Roman"/>
                <w:b/>
                <w:sz w:val="20"/>
                <w:szCs w:val="20"/>
              </w:rPr>
              <w:t>S3 Mix</w:t>
            </w:r>
            <w:r w:rsidRPr="00956BD9">
              <w:rPr>
                <w:rFonts w:ascii="Times New Roman" w:hAnsi="Times New Roman" w:cs="Times New Roman"/>
                <w:b/>
                <w:sz w:val="20"/>
                <w:szCs w:val="20"/>
              </w:rPr>
              <w:tab/>
            </w:r>
            <w:r w:rsidRPr="00956BD9">
              <w:rPr>
                <w:rFonts w:ascii="Times New Roman" w:hAnsi="Times New Roman" w:cs="Times New Roman"/>
                <w:b/>
                <w:sz w:val="20"/>
                <w:szCs w:val="20"/>
              </w:rPr>
              <w:tab/>
              <w:t xml:space="preserve">              S4 Mix</w:t>
            </w:r>
          </w:p>
        </w:tc>
      </w:tr>
      <w:tr w:rsidR="000A5C6B" w:rsidRPr="00956BD9" w14:paraId="26A13DD2" w14:textId="77777777" w:rsidTr="005576D7">
        <w:trPr>
          <w:jc w:val="center"/>
        </w:trPr>
        <w:tc>
          <w:tcPr>
            <w:tcW w:w="2518" w:type="pct"/>
            <w:shd w:val="clear" w:color="auto" w:fill="auto"/>
          </w:tcPr>
          <w:p w14:paraId="75B4368E"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Binder Type</w:t>
            </w:r>
          </w:p>
        </w:tc>
        <w:tc>
          <w:tcPr>
            <w:tcW w:w="1365" w:type="pct"/>
            <w:shd w:val="clear" w:color="auto" w:fill="auto"/>
          </w:tcPr>
          <w:p w14:paraId="1D9DEBA3"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PG 64-22</w:t>
            </w:r>
          </w:p>
        </w:tc>
        <w:tc>
          <w:tcPr>
            <w:tcW w:w="1117" w:type="pct"/>
            <w:shd w:val="clear" w:color="auto" w:fill="auto"/>
          </w:tcPr>
          <w:p w14:paraId="4E657E0B"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PG 64-22</w:t>
            </w:r>
          </w:p>
        </w:tc>
      </w:tr>
      <w:tr w:rsidR="000A5C6B" w:rsidRPr="00956BD9" w14:paraId="7D9D67FF" w14:textId="77777777" w:rsidTr="005576D7">
        <w:trPr>
          <w:jc w:val="center"/>
        </w:trPr>
        <w:tc>
          <w:tcPr>
            <w:tcW w:w="2518" w:type="pct"/>
            <w:shd w:val="clear" w:color="auto" w:fill="auto"/>
          </w:tcPr>
          <w:p w14:paraId="12CD6241"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Binder Content</w:t>
            </w:r>
          </w:p>
        </w:tc>
        <w:tc>
          <w:tcPr>
            <w:tcW w:w="1365" w:type="pct"/>
            <w:shd w:val="clear" w:color="auto" w:fill="auto"/>
          </w:tcPr>
          <w:p w14:paraId="6C3F1D98"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4.1</w:t>
            </w:r>
          </w:p>
        </w:tc>
        <w:tc>
          <w:tcPr>
            <w:tcW w:w="1117" w:type="pct"/>
            <w:shd w:val="clear" w:color="auto" w:fill="auto"/>
          </w:tcPr>
          <w:p w14:paraId="4C5F4315"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4.6</w:t>
            </w:r>
          </w:p>
        </w:tc>
      </w:tr>
      <w:tr w:rsidR="000A5C6B" w:rsidRPr="00956BD9" w14:paraId="55970B03" w14:textId="77777777" w:rsidTr="005576D7">
        <w:trPr>
          <w:jc w:val="center"/>
        </w:trPr>
        <w:tc>
          <w:tcPr>
            <w:tcW w:w="2518" w:type="pct"/>
            <w:tcBorders>
              <w:bottom w:val="single" w:sz="4" w:space="0" w:color="000000"/>
            </w:tcBorders>
            <w:shd w:val="clear" w:color="auto" w:fill="auto"/>
          </w:tcPr>
          <w:p w14:paraId="1AABAD02"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Binder Specific Gravity</w:t>
            </w:r>
          </w:p>
        </w:tc>
        <w:tc>
          <w:tcPr>
            <w:tcW w:w="1365" w:type="pct"/>
            <w:tcBorders>
              <w:bottom w:val="single" w:sz="4" w:space="0" w:color="000000"/>
            </w:tcBorders>
            <w:shd w:val="clear" w:color="auto" w:fill="auto"/>
          </w:tcPr>
          <w:p w14:paraId="4718D382"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1.01</w:t>
            </w:r>
          </w:p>
        </w:tc>
        <w:tc>
          <w:tcPr>
            <w:tcW w:w="1117" w:type="pct"/>
            <w:tcBorders>
              <w:bottom w:val="single" w:sz="4" w:space="0" w:color="000000"/>
            </w:tcBorders>
            <w:shd w:val="clear" w:color="auto" w:fill="auto"/>
          </w:tcPr>
          <w:p w14:paraId="1E76FB65"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1.0173</w:t>
            </w:r>
          </w:p>
        </w:tc>
      </w:tr>
      <w:tr w:rsidR="000A5C6B" w:rsidRPr="00956BD9" w14:paraId="53C19E1B" w14:textId="77777777" w:rsidTr="0071559B">
        <w:trPr>
          <w:jc w:val="center"/>
        </w:trPr>
        <w:tc>
          <w:tcPr>
            <w:tcW w:w="5000" w:type="pct"/>
            <w:gridSpan w:val="3"/>
            <w:tcBorders>
              <w:top w:val="single" w:sz="4" w:space="0" w:color="000000"/>
            </w:tcBorders>
            <w:shd w:val="clear" w:color="auto" w:fill="auto"/>
          </w:tcPr>
          <w:p w14:paraId="1E8E4A35" w14:textId="18824442" w:rsidR="000A5C6B" w:rsidRPr="00956BD9" w:rsidRDefault="000A5C6B" w:rsidP="001110FF">
            <w:pPr>
              <w:spacing w:line="240" w:lineRule="auto"/>
              <w:rPr>
                <w:rFonts w:ascii="Times New Roman" w:hAnsi="Times New Roman" w:cs="Times New Roman"/>
                <w:b/>
                <w:i/>
                <w:sz w:val="20"/>
                <w:szCs w:val="20"/>
              </w:rPr>
            </w:pPr>
            <w:r w:rsidRPr="00956BD9">
              <w:rPr>
                <w:rFonts w:ascii="Times New Roman" w:hAnsi="Times New Roman" w:cs="Times New Roman"/>
                <w:b/>
                <w:i/>
                <w:sz w:val="20"/>
                <w:szCs w:val="20"/>
              </w:rPr>
              <w:t>Aggregate Property</w:t>
            </w:r>
            <w:r w:rsidRPr="00956BD9">
              <w:rPr>
                <w:rFonts w:ascii="Times New Roman" w:hAnsi="Times New Roman" w:cs="Times New Roman"/>
                <w:b/>
                <w:i/>
                <w:sz w:val="20"/>
                <w:szCs w:val="20"/>
              </w:rPr>
              <w:tab/>
            </w:r>
            <w:r w:rsidRPr="00956BD9">
              <w:rPr>
                <w:rFonts w:ascii="Times New Roman" w:hAnsi="Times New Roman" w:cs="Times New Roman"/>
                <w:b/>
                <w:i/>
                <w:sz w:val="20"/>
                <w:szCs w:val="20"/>
              </w:rPr>
              <w:tab/>
            </w:r>
            <w:r w:rsidRPr="00956BD9">
              <w:rPr>
                <w:rFonts w:ascii="Times New Roman" w:hAnsi="Times New Roman" w:cs="Times New Roman"/>
                <w:b/>
                <w:i/>
                <w:sz w:val="20"/>
                <w:szCs w:val="20"/>
              </w:rPr>
              <w:tab/>
            </w:r>
            <w:r w:rsidR="00267812" w:rsidRPr="00956BD9">
              <w:rPr>
                <w:rFonts w:ascii="Times New Roman" w:hAnsi="Times New Roman" w:cs="Times New Roman"/>
                <w:b/>
                <w:i/>
                <w:sz w:val="20"/>
                <w:szCs w:val="20"/>
              </w:rPr>
              <w:t xml:space="preserve">         </w:t>
            </w:r>
            <w:r w:rsidRPr="00956BD9">
              <w:rPr>
                <w:rFonts w:ascii="Times New Roman" w:hAnsi="Times New Roman" w:cs="Times New Roman"/>
                <w:b/>
                <w:sz w:val="20"/>
                <w:szCs w:val="20"/>
              </w:rPr>
              <w:t>S3 Mix</w:t>
            </w:r>
            <w:r w:rsidRPr="00956BD9">
              <w:rPr>
                <w:rFonts w:ascii="Times New Roman" w:hAnsi="Times New Roman" w:cs="Times New Roman"/>
                <w:b/>
                <w:sz w:val="20"/>
                <w:szCs w:val="20"/>
              </w:rPr>
              <w:tab/>
            </w:r>
            <w:r w:rsidRPr="00956BD9">
              <w:rPr>
                <w:rFonts w:ascii="Times New Roman" w:hAnsi="Times New Roman" w:cs="Times New Roman"/>
                <w:b/>
                <w:sz w:val="20"/>
                <w:szCs w:val="20"/>
              </w:rPr>
              <w:tab/>
              <w:t xml:space="preserve">              S4 Mix</w:t>
            </w:r>
          </w:p>
        </w:tc>
      </w:tr>
      <w:tr w:rsidR="000A5C6B" w:rsidRPr="00956BD9" w14:paraId="2F6F057E" w14:textId="77777777" w:rsidTr="005576D7">
        <w:trPr>
          <w:jc w:val="center"/>
        </w:trPr>
        <w:tc>
          <w:tcPr>
            <w:tcW w:w="2518" w:type="pct"/>
            <w:shd w:val="clear" w:color="auto" w:fill="auto"/>
          </w:tcPr>
          <w:p w14:paraId="45DB5D41"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Maximum Aggregate Size (MAS)</w:t>
            </w:r>
          </w:p>
        </w:tc>
        <w:tc>
          <w:tcPr>
            <w:tcW w:w="1365" w:type="pct"/>
            <w:shd w:val="clear" w:color="auto" w:fill="auto"/>
          </w:tcPr>
          <w:p w14:paraId="0B957297"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1.0 in.</w:t>
            </w:r>
          </w:p>
        </w:tc>
        <w:tc>
          <w:tcPr>
            <w:tcW w:w="1117" w:type="pct"/>
            <w:shd w:val="clear" w:color="auto" w:fill="auto"/>
          </w:tcPr>
          <w:p w14:paraId="7F59B483"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¾ in.</w:t>
            </w:r>
          </w:p>
        </w:tc>
      </w:tr>
      <w:tr w:rsidR="000A5C6B" w:rsidRPr="00956BD9" w14:paraId="14F5A928" w14:textId="77777777" w:rsidTr="005576D7">
        <w:trPr>
          <w:jc w:val="center"/>
        </w:trPr>
        <w:tc>
          <w:tcPr>
            <w:tcW w:w="2518" w:type="pct"/>
            <w:shd w:val="clear" w:color="auto" w:fill="auto"/>
          </w:tcPr>
          <w:p w14:paraId="51328F02"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Nominal Maximum Size (NMS)</w:t>
            </w:r>
          </w:p>
        </w:tc>
        <w:tc>
          <w:tcPr>
            <w:tcW w:w="1365" w:type="pct"/>
            <w:shd w:val="clear" w:color="auto" w:fill="auto"/>
          </w:tcPr>
          <w:p w14:paraId="1BA53092"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¾ in.</w:t>
            </w:r>
          </w:p>
        </w:tc>
        <w:tc>
          <w:tcPr>
            <w:tcW w:w="1117" w:type="pct"/>
            <w:shd w:val="clear" w:color="auto" w:fill="auto"/>
          </w:tcPr>
          <w:p w14:paraId="2B4519A5"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½ in.</w:t>
            </w:r>
          </w:p>
        </w:tc>
      </w:tr>
      <w:tr w:rsidR="000A5C6B" w:rsidRPr="00956BD9" w14:paraId="71EFC6D2" w14:textId="77777777" w:rsidTr="005576D7">
        <w:trPr>
          <w:jc w:val="center"/>
        </w:trPr>
        <w:tc>
          <w:tcPr>
            <w:tcW w:w="2518" w:type="pct"/>
            <w:shd w:val="clear" w:color="auto" w:fill="auto"/>
          </w:tcPr>
          <w:p w14:paraId="2F6731AF"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Sand Equivalent</w:t>
            </w:r>
          </w:p>
        </w:tc>
        <w:tc>
          <w:tcPr>
            <w:tcW w:w="1365" w:type="pct"/>
            <w:shd w:val="clear" w:color="auto" w:fill="auto"/>
          </w:tcPr>
          <w:p w14:paraId="24E9CB5C"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94</w:t>
            </w:r>
          </w:p>
        </w:tc>
        <w:tc>
          <w:tcPr>
            <w:tcW w:w="1117" w:type="pct"/>
            <w:shd w:val="clear" w:color="auto" w:fill="auto"/>
          </w:tcPr>
          <w:p w14:paraId="382B5885"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70</w:t>
            </w:r>
          </w:p>
        </w:tc>
      </w:tr>
      <w:tr w:rsidR="000A5C6B" w:rsidRPr="00956BD9" w14:paraId="30919116" w14:textId="77777777" w:rsidTr="005576D7">
        <w:trPr>
          <w:jc w:val="center"/>
        </w:trPr>
        <w:tc>
          <w:tcPr>
            <w:tcW w:w="2518" w:type="pct"/>
            <w:shd w:val="clear" w:color="auto" w:fill="auto"/>
          </w:tcPr>
          <w:p w14:paraId="16AB64B2"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L.A. Abrasion % Wear</w:t>
            </w:r>
          </w:p>
        </w:tc>
        <w:tc>
          <w:tcPr>
            <w:tcW w:w="1365" w:type="pct"/>
            <w:shd w:val="clear" w:color="auto" w:fill="auto"/>
          </w:tcPr>
          <w:p w14:paraId="4842C4A0"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28.0</w:t>
            </w:r>
          </w:p>
        </w:tc>
        <w:tc>
          <w:tcPr>
            <w:tcW w:w="1117" w:type="pct"/>
            <w:shd w:val="clear" w:color="auto" w:fill="auto"/>
          </w:tcPr>
          <w:p w14:paraId="447DFE4C"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11.0</w:t>
            </w:r>
          </w:p>
        </w:tc>
      </w:tr>
      <w:tr w:rsidR="000A5C6B" w:rsidRPr="00956BD9" w14:paraId="793D01BD" w14:textId="77777777" w:rsidTr="005576D7">
        <w:trPr>
          <w:jc w:val="center"/>
        </w:trPr>
        <w:tc>
          <w:tcPr>
            <w:tcW w:w="2518" w:type="pct"/>
            <w:shd w:val="clear" w:color="auto" w:fill="auto"/>
          </w:tcPr>
          <w:p w14:paraId="5B77CCE9"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Durability</w:t>
            </w:r>
          </w:p>
        </w:tc>
        <w:tc>
          <w:tcPr>
            <w:tcW w:w="1365" w:type="pct"/>
            <w:shd w:val="clear" w:color="auto" w:fill="auto"/>
          </w:tcPr>
          <w:p w14:paraId="1DFCF145"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71</w:t>
            </w:r>
          </w:p>
        </w:tc>
        <w:tc>
          <w:tcPr>
            <w:tcW w:w="1117" w:type="pct"/>
            <w:shd w:val="clear" w:color="auto" w:fill="auto"/>
          </w:tcPr>
          <w:p w14:paraId="0BC0A9C1"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63</w:t>
            </w:r>
          </w:p>
        </w:tc>
      </w:tr>
      <w:tr w:rsidR="000A5C6B" w:rsidRPr="00956BD9" w14:paraId="327DD6F4" w14:textId="77777777" w:rsidTr="005576D7">
        <w:trPr>
          <w:jc w:val="center"/>
        </w:trPr>
        <w:tc>
          <w:tcPr>
            <w:tcW w:w="2518" w:type="pct"/>
            <w:shd w:val="clear" w:color="auto" w:fill="auto"/>
          </w:tcPr>
          <w:p w14:paraId="3478AB71"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Ignition Oven Correction Factor (IOC)</w:t>
            </w:r>
          </w:p>
        </w:tc>
        <w:tc>
          <w:tcPr>
            <w:tcW w:w="1365" w:type="pct"/>
            <w:shd w:val="clear" w:color="auto" w:fill="auto"/>
          </w:tcPr>
          <w:p w14:paraId="1455EA97"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0.14</w:t>
            </w:r>
          </w:p>
        </w:tc>
        <w:tc>
          <w:tcPr>
            <w:tcW w:w="1117" w:type="pct"/>
            <w:shd w:val="clear" w:color="auto" w:fill="auto"/>
          </w:tcPr>
          <w:p w14:paraId="3F1562D8"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0.26</w:t>
            </w:r>
          </w:p>
        </w:tc>
      </w:tr>
      <w:tr w:rsidR="000A5C6B" w:rsidRPr="00956BD9" w14:paraId="6CFEF312" w14:textId="77777777" w:rsidTr="005576D7">
        <w:trPr>
          <w:jc w:val="center"/>
        </w:trPr>
        <w:tc>
          <w:tcPr>
            <w:tcW w:w="2518" w:type="pct"/>
            <w:shd w:val="clear" w:color="auto" w:fill="auto"/>
          </w:tcPr>
          <w:p w14:paraId="20AC2A5B"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Fractured Faces</w:t>
            </w:r>
          </w:p>
        </w:tc>
        <w:tc>
          <w:tcPr>
            <w:tcW w:w="1365" w:type="pct"/>
            <w:shd w:val="clear" w:color="auto" w:fill="auto"/>
          </w:tcPr>
          <w:p w14:paraId="07E1A520"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100/100</w:t>
            </w:r>
          </w:p>
        </w:tc>
        <w:tc>
          <w:tcPr>
            <w:tcW w:w="1117" w:type="pct"/>
            <w:shd w:val="clear" w:color="auto" w:fill="auto"/>
          </w:tcPr>
          <w:p w14:paraId="76887BB6"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100/100</w:t>
            </w:r>
          </w:p>
        </w:tc>
      </w:tr>
      <w:tr w:rsidR="000A5C6B" w:rsidRPr="00956BD9" w14:paraId="5F2811AA" w14:textId="77777777" w:rsidTr="005576D7">
        <w:trPr>
          <w:jc w:val="center"/>
        </w:trPr>
        <w:tc>
          <w:tcPr>
            <w:tcW w:w="2518" w:type="pct"/>
            <w:tcBorders>
              <w:bottom w:val="single" w:sz="4" w:space="0" w:color="000000"/>
            </w:tcBorders>
            <w:shd w:val="clear" w:color="auto" w:fill="auto"/>
          </w:tcPr>
          <w:p w14:paraId="0BBFE06B"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Effective Specific Gravity (Gse)</w:t>
            </w:r>
          </w:p>
        </w:tc>
        <w:tc>
          <w:tcPr>
            <w:tcW w:w="1365" w:type="pct"/>
            <w:tcBorders>
              <w:bottom w:val="single" w:sz="4" w:space="0" w:color="000000"/>
            </w:tcBorders>
            <w:shd w:val="clear" w:color="auto" w:fill="auto"/>
          </w:tcPr>
          <w:p w14:paraId="5B112B7B"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2.671</w:t>
            </w:r>
          </w:p>
        </w:tc>
        <w:tc>
          <w:tcPr>
            <w:tcW w:w="1117" w:type="pct"/>
            <w:tcBorders>
              <w:bottom w:val="single" w:sz="4" w:space="0" w:color="000000"/>
            </w:tcBorders>
            <w:shd w:val="clear" w:color="auto" w:fill="auto"/>
          </w:tcPr>
          <w:p w14:paraId="3CBDF9E1"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2.678</w:t>
            </w:r>
          </w:p>
        </w:tc>
      </w:tr>
      <w:tr w:rsidR="000A5C6B" w:rsidRPr="00956BD9" w14:paraId="3C23BC23" w14:textId="77777777" w:rsidTr="005576D7">
        <w:trPr>
          <w:jc w:val="center"/>
        </w:trPr>
        <w:tc>
          <w:tcPr>
            <w:tcW w:w="2518" w:type="pct"/>
            <w:tcBorders>
              <w:top w:val="single" w:sz="4" w:space="0" w:color="000000"/>
            </w:tcBorders>
            <w:shd w:val="clear" w:color="auto" w:fill="auto"/>
          </w:tcPr>
          <w:p w14:paraId="1F3A9A4D" w14:textId="77777777" w:rsidR="000A5C6B" w:rsidRPr="00956BD9" w:rsidRDefault="000A5C6B" w:rsidP="001110FF">
            <w:pPr>
              <w:spacing w:line="240" w:lineRule="auto"/>
              <w:rPr>
                <w:rFonts w:ascii="Times New Roman" w:hAnsi="Times New Roman" w:cs="Times New Roman"/>
                <w:b/>
                <w:i/>
                <w:sz w:val="20"/>
                <w:szCs w:val="20"/>
              </w:rPr>
            </w:pPr>
            <w:r w:rsidRPr="00956BD9">
              <w:rPr>
                <w:rFonts w:ascii="Times New Roman" w:hAnsi="Times New Roman" w:cs="Times New Roman"/>
                <w:b/>
                <w:i/>
                <w:sz w:val="20"/>
                <w:szCs w:val="20"/>
              </w:rPr>
              <w:t xml:space="preserve">Mixture Property </w:t>
            </w:r>
          </w:p>
        </w:tc>
        <w:tc>
          <w:tcPr>
            <w:tcW w:w="1365" w:type="pct"/>
            <w:tcBorders>
              <w:top w:val="single" w:sz="4" w:space="0" w:color="000000"/>
            </w:tcBorders>
            <w:shd w:val="clear" w:color="auto" w:fill="auto"/>
          </w:tcPr>
          <w:p w14:paraId="263E32E6" w14:textId="77777777" w:rsidR="000A5C6B" w:rsidRPr="00956BD9" w:rsidRDefault="000A5C6B" w:rsidP="005576D7">
            <w:pPr>
              <w:spacing w:line="240" w:lineRule="auto"/>
              <w:rPr>
                <w:rFonts w:ascii="Times New Roman" w:hAnsi="Times New Roman" w:cs="Times New Roman"/>
                <w:sz w:val="20"/>
                <w:szCs w:val="20"/>
              </w:rPr>
            </w:pPr>
            <w:r w:rsidRPr="00956BD9">
              <w:rPr>
                <w:rFonts w:ascii="Times New Roman" w:hAnsi="Times New Roman" w:cs="Times New Roman"/>
                <w:b/>
                <w:sz w:val="20"/>
                <w:szCs w:val="20"/>
              </w:rPr>
              <w:t>S3 Mix</w:t>
            </w:r>
          </w:p>
        </w:tc>
        <w:tc>
          <w:tcPr>
            <w:tcW w:w="1117" w:type="pct"/>
            <w:tcBorders>
              <w:top w:val="single" w:sz="4" w:space="0" w:color="000000"/>
            </w:tcBorders>
            <w:shd w:val="clear" w:color="auto" w:fill="auto"/>
          </w:tcPr>
          <w:p w14:paraId="3B335A80" w14:textId="77777777" w:rsidR="000A5C6B" w:rsidRPr="00956BD9" w:rsidRDefault="000A5C6B" w:rsidP="005576D7">
            <w:pPr>
              <w:spacing w:line="240" w:lineRule="auto"/>
              <w:rPr>
                <w:rFonts w:ascii="Times New Roman" w:hAnsi="Times New Roman" w:cs="Times New Roman"/>
                <w:sz w:val="20"/>
                <w:szCs w:val="20"/>
              </w:rPr>
            </w:pPr>
            <w:r w:rsidRPr="00956BD9">
              <w:rPr>
                <w:rFonts w:ascii="Times New Roman" w:hAnsi="Times New Roman" w:cs="Times New Roman"/>
                <w:b/>
                <w:sz w:val="20"/>
                <w:szCs w:val="20"/>
              </w:rPr>
              <w:t>S4 Mix</w:t>
            </w:r>
          </w:p>
        </w:tc>
      </w:tr>
      <w:tr w:rsidR="000A5C6B" w:rsidRPr="00956BD9" w14:paraId="56ECA194" w14:textId="77777777" w:rsidTr="005576D7">
        <w:trPr>
          <w:jc w:val="center"/>
        </w:trPr>
        <w:tc>
          <w:tcPr>
            <w:tcW w:w="2518" w:type="pct"/>
            <w:shd w:val="clear" w:color="auto" w:fill="auto"/>
          </w:tcPr>
          <w:p w14:paraId="41F56A2C"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Voids in the Mineral Aggregate (VMA) (%)</w:t>
            </w:r>
          </w:p>
        </w:tc>
        <w:tc>
          <w:tcPr>
            <w:tcW w:w="1365" w:type="pct"/>
            <w:shd w:val="clear" w:color="auto" w:fill="auto"/>
          </w:tcPr>
          <w:p w14:paraId="7EF7038E"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13.6</w:t>
            </w:r>
          </w:p>
        </w:tc>
        <w:tc>
          <w:tcPr>
            <w:tcW w:w="1117" w:type="pct"/>
            <w:shd w:val="clear" w:color="auto" w:fill="auto"/>
          </w:tcPr>
          <w:p w14:paraId="65505C2A"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14.1</w:t>
            </w:r>
          </w:p>
        </w:tc>
      </w:tr>
      <w:tr w:rsidR="000A5C6B" w:rsidRPr="00956BD9" w14:paraId="7FB0E849" w14:textId="77777777" w:rsidTr="005576D7">
        <w:trPr>
          <w:jc w:val="center"/>
        </w:trPr>
        <w:tc>
          <w:tcPr>
            <w:tcW w:w="2518" w:type="pct"/>
            <w:shd w:val="clear" w:color="auto" w:fill="auto"/>
          </w:tcPr>
          <w:p w14:paraId="4EFFA14D"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Indirect Tensile Strength (psi)</w:t>
            </w:r>
          </w:p>
        </w:tc>
        <w:tc>
          <w:tcPr>
            <w:tcW w:w="1365" w:type="pct"/>
            <w:shd w:val="clear" w:color="auto" w:fill="auto"/>
          </w:tcPr>
          <w:p w14:paraId="3FDBEE73"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158.8</w:t>
            </w:r>
          </w:p>
        </w:tc>
        <w:tc>
          <w:tcPr>
            <w:tcW w:w="1117" w:type="pct"/>
            <w:shd w:val="clear" w:color="auto" w:fill="auto"/>
          </w:tcPr>
          <w:p w14:paraId="735785B2"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110.5</w:t>
            </w:r>
          </w:p>
        </w:tc>
      </w:tr>
      <w:tr w:rsidR="000A5C6B" w:rsidRPr="00956BD9" w14:paraId="0D5852EA" w14:textId="77777777" w:rsidTr="005576D7">
        <w:trPr>
          <w:jc w:val="center"/>
        </w:trPr>
        <w:tc>
          <w:tcPr>
            <w:tcW w:w="2518" w:type="pct"/>
            <w:shd w:val="clear" w:color="auto" w:fill="auto"/>
          </w:tcPr>
          <w:p w14:paraId="40CC24A4"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Gse (Effective specific gravity of aggregate)</w:t>
            </w:r>
          </w:p>
        </w:tc>
        <w:tc>
          <w:tcPr>
            <w:tcW w:w="1365" w:type="pct"/>
            <w:shd w:val="clear" w:color="auto" w:fill="auto"/>
          </w:tcPr>
          <w:p w14:paraId="72A6859C"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2.671</w:t>
            </w:r>
          </w:p>
        </w:tc>
        <w:tc>
          <w:tcPr>
            <w:tcW w:w="1117" w:type="pct"/>
            <w:shd w:val="clear" w:color="auto" w:fill="auto"/>
          </w:tcPr>
          <w:p w14:paraId="7960B04C"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2.678</w:t>
            </w:r>
          </w:p>
        </w:tc>
      </w:tr>
      <w:tr w:rsidR="000A5C6B" w:rsidRPr="00956BD9" w14:paraId="24EBA35D" w14:textId="77777777" w:rsidTr="005576D7">
        <w:trPr>
          <w:jc w:val="center"/>
        </w:trPr>
        <w:tc>
          <w:tcPr>
            <w:tcW w:w="2518" w:type="pct"/>
            <w:shd w:val="clear" w:color="auto" w:fill="auto"/>
          </w:tcPr>
          <w:p w14:paraId="1071A5DD"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Gsb (Bulk specific gravity of aggregate)</w:t>
            </w:r>
          </w:p>
        </w:tc>
        <w:tc>
          <w:tcPr>
            <w:tcW w:w="1365" w:type="pct"/>
            <w:shd w:val="clear" w:color="auto" w:fill="auto"/>
          </w:tcPr>
          <w:p w14:paraId="72F4D45E"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2.645</w:t>
            </w:r>
          </w:p>
        </w:tc>
        <w:tc>
          <w:tcPr>
            <w:tcW w:w="1117" w:type="pct"/>
            <w:shd w:val="clear" w:color="auto" w:fill="auto"/>
          </w:tcPr>
          <w:p w14:paraId="3584061F"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2.658</w:t>
            </w:r>
          </w:p>
        </w:tc>
      </w:tr>
      <w:tr w:rsidR="000A5C6B" w:rsidRPr="00956BD9" w14:paraId="59F798E6" w14:textId="77777777" w:rsidTr="005576D7">
        <w:trPr>
          <w:jc w:val="center"/>
        </w:trPr>
        <w:tc>
          <w:tcPr>
            <w:tcW w:w="2518" w:type="pct"/>
            <w:tcBorders>
              <w:bottom w:val="single" w:sz="12" w:space="0" w:color="auto"/>
            </w:tcBorders>
            <w:shd w:val="clear" w:color="auto" w:fill="auto"/>
          </w:tcPr>
          <w:p w14:paraId="7EE6E0ED"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Gmm (Maximum theoretical specific gravity of mix)</w:t>
            </w:r>
          </w:p>
        </w:tc>
        <w:tc>
          <w:tcPr>
            <w:tcW w:w="1365" w:type="pct"/>
            <w:tcBorders>
              <w:bottom w:val="single" w:sz="12" w:space="0" w:color="auto"/>
            </w:tcBorders>
            <w:shd w:val="clear" w:color="auto" w:fill="auto"/>
          </w:tcPr>
          <w:p w14:paraId="7A4FE280"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2.502</w:t>
            </w:r>
          </w:p>
        </w:tc>
        <w:tc>
          <w:tcPr>
            <w:tcW w:w="1117" w:type="pct"/>
            <w:tcBorders>
              <w:bottom w:val="single" w:sz="12" w:space="0" w:color="auto"/>
            </w:tcBorders>
            <w:shd w:val="clear" w:color="auto" w:fill="auto"/>
          </w:tcPr>
          <w:p w14:paraId="65B132D2" w14:textId="77777777" w:rsidR="000A5C6B" w:rsidRPr="00956BD9" w:rsidRDefault="000A5C6B" w:rsidP="005576D7">
            <w:pPr>
              <w:spacing w:line="200" w:lineRule="exact"/>
              <w:rPr>
                <w:rFonts w:ascii="Times New Roman" w:hAnsi="Times New Roman" w:cs="Times New Roman"/>
                <w:sz w:val="20"/>
                <w:szCs w:val="20"/>
              </w:rPr>
            </w:pPr>
            <w:r w:rsidRPr="00956BD9">
              <w:rPr>
                <w:rFonts w:ascii="Times New Roman" w:hAnsi="Times New Roman" w:cs="Times New Roman"/>
                <w:sz w:val="20"/>
                <w:szCs w:val="20"/>
              </w:rPr>
              <w:t>2.490</w:t>
            </w:r>
          </w:p>
        </w:tc>
      </w:tr>
    </w:tbl>
    <w:p w14:paraId="0AB19E01" w14:textId="77777777" w:rsidR="000A5C6B" w:rsidRPr="00956BD9" w:rsidRDefault="000A5C6B" w:rsidP="00D143E0">
      <w:pPr>
        <w:spacing w:line="240" w:lineRule="auto"/>
        <w:jc w:val="center"/>
        <w:rPr>
          <w:rFonts w:ascii="Times New Roman" w:hAnsi="Times New Roman" w:cs="Times New Roman"/>
          <w:b/>
          <w:sz w:val="24"/>
          <w:szCs w:val="24"/>
        </w:rPr>
      </w:pPr>
    </w:p>
    <w:p w14:paraId="5B0735CC" w14:textId="77777777" w:rsidR="000A5C6B" w:rsidRPr="00956BD9" w:rsidRDefault="000A5C6B" w:rsidP="00D143E0">
      <w:pPr>
        <w:spacing w:line="240" w:lineRule="auto"/>
        <w:jc w:val="center"/>
        <w:rPr>
          <w:rFonts w:ascii="Times New Roman" w:hAnsi="Times New Roman" w:cs="Times New Roman"/>
          <w:b/>
          <w:sz w:val="24"/>
          <w:szCs w:val="24"/>
        </w:rPr>
      </w:pPr>
    </w:p>
    <w:p w14:paraId="3EA7BE1B" w14:textId="77777777" w:rsidR="000A5C6B" w:rsidRPr="00956BD9" w:rsidRDefault="000A5C6B" w:rsidP="005576D7">
      <w:pPr>
        <w:pStyle w:val="Heading5"/>
      </w:pPr>
      <w:bookmarkStart w:id="273" w:name="_Toc489300109"/>
      <w:bookmarkStart w:id="274" w:name="_Toc489301304"/>
      <w:r w:rsidRPr="00956BD9">
        <w:t xml:space="preserve">Table </w:t>
      </w:r>
      <w:bookmarkEnd w:id="268"/>
      <w:r w:rsidRPr="00956BD9">
        <w:t>4.28: Dynamic Modulus Data for S3 and S4 Mixes</w:t>
      </w:r>
      <w:bookmarkEnd w:id="269"/>
      <w:bookmarkEnd w:id="270"/>
      <w:r w:rsidRPr="00956BD9">
        <w:t xml:space="preserve"> (Hossain et al., 2016)</w:t>
      </w:r>
      <w:bookmarkEnd w:id="273"/>
      <w:bookmarkEnd w:id="274"/>
    </w:p>
    <w:tbl>
      <w:tblPr>
        <w:tblW w:w="5000" w:type="pct"/>
        <w:tblLook w:val="04A0" w:firstRow="1" w:lastRow="0" w:firstColumn="1" w:lastColumn="0" w:noHBand="0" w:noVBand="1"/>
        <w:tblCaption w:val="Table 9: Dynamic Modulus Data for S3 and S4 Mixes"/>
        <w:tblDescription w:val="Dynamic Modulus tests were conducted on S3 and S4 mixes from the samples collected"/>
      </w:tblPr>
      <w:tblGrid>
        <w:gridCol w:w="1156"/>
        <w:gridCol w:w="1224"/>
        <w:gridCol w:w="1224"/>
        <w:gridCol w:w="1223"/>
        <w:gridCol w:w="1223"/>
        <w:gridCol w:w="1223"/>
        <w:gridCol w:w="1223"/>
      </w:tblGrid>
      <w:tr w:rsidR="000A5C6B" w:rsidRPr="00956BD9" w14:paraId="3F7477A1" w14:textId="77777777" w:rsidTr="00267812">
        <w:trPr>
          <w:trHeight w:val="330"/>
        </w:trPr>
        <w:tc>
          <w:tcPr>
            <w:tcW w:w="5000" w:type="pct"/>
            <w:gridSpan w:val="7"/>
            <w:tcBorders>
              <w:top w:val="single" w:sz="12" w:space="0" w:color="auto"/>
              <w:left w:val="nil"/>
              <w:bottom w:val="single" w:sz="8" w:space="0" w:color="auto"/>
              <w:right w:val="nil"/>
            </w:tcBorders>
            <w:shd w:val="clear" w:color="auto" w:fill="auto"/>
            <w:noWrap/>
            <w:vAlign w:val="center"/>
            <w:hideMark/>
          </w:tcPr>
          <w:p w14:paraId="4434FA55"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S3 Mix (Dynamic Modulus, psi)</w:t>
            </w:r>
          </w:p>
        </w:tc>
      </w:tr>
      <w:tr w:rsidR="000A5C6B" w:rsidRPr="00956BD9" w14:paraId="2ECA81EA" w14:textId="77777777" w:rsidTr="00267812">
        <w:trPr>
          <w:trHeight w:val="300"/>
        </w:trPr>
        <w:tc>
          <w:tcPr>
            <w:tcW w:w="680" w:type="pct"/>
            <w:tcBorders>
              <w:top w:val="nil"/>
              <w:left w:val="nil"/>
              <w:bottom w:val="single" w:sz="4" w:space="0" w:color="auto"/>
              <w:right w:val="nil"/>
            </w:tcBorders>
            <w:shd w:val="clear" w:color="auto" w:fill="auto"/>
            <w:noWrap/>
            <w:vAlign w:val="center"/>
            <w:hideMark/>
          </w:tcPr>
          <w:p w14:paraId="721E32C7"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Temp (°F)</w:t>
            </w:r>
          </w:p>
        </w:tc>
        <w:tc>
          <w:tcPr>
            <w:tcW w:w="720" w:type="pct"/>
            <w:tcBorders>
              <w:top w:val="nil"/>
              <w:left w:val="nil"/>
              <w:bottom w:val="single" w:sz="4" w:space="0" w:color="auto"/>
              <w:right w:val="nil"/>
            </w:tcBorders>
            <w:shd w:val="clear" w:color="auto" w:fill="auto"/>
            <w:noWrap/>
            <w:vAlign w:val="center"/>
            <w:hideMark/>
          </w:tcPr>
          <w:p w14:paraId="0B8EED97"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0.1 Hz</w:t>
            </w:r>
          </w:p>
        </w:tc>
        <w:tc>
          <w:tcPr>
            <w:tcW w:w="720" w:type="pct"/>
            <w:tcBorders>
              <w:top w:val="nil"/>
              <w:left w:val="nil"/>
              <w:bottom w:val="single" w:sz="4" w:space="0" w:color="auto"/>
              <w:right w:val="nil"/>
            </w:tcBorders>
            <w:shd w:val="clear" w:color="auto" w:fill="auto"/>
            <w:noWrap/>
            <w:vAlign w:val="center"/>
            <w:hideMark/>
          </w:tcPr>
          <w:p w14:paraId="053D5F8C"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0.5 Hz</w:t>
            </w:r>
          </w:p>
        </w:tc>
        <w:tc>
          <w:tcPr>
            <w:tcW w:w="720" w:type="pct"/>
            <w:tcBorders>
              <w:top w:val="nil"/>
              <w:left w:val="nil"/>
              <w:bottom w:val="single" w:sz="4" w:space="0" w:color="auto"/>
              <w:right w:val="nil"/>
            </w:tcBorders>
            <w:shd w:val="clear" w:color="auto" w:fill="auto"/>
            <w:noWrap/>
            <w:vAlign w:val="center"/>
            <w:hideMark/>
          </w:tcPr>
          <w:p w14:paraId="1E873F59"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1 Hz</w:t>
            </w:r>
          </w:p>
        </w:tc>
        <w:tc>
          <w:tcPr>
            <w:tcW w:w="720" w:type="pct"/>
            <w:tcBorders>
              <w:top w:val="nil"/>
              <w:left w:val="nil"/>
              <w:bottom w:val="single" w:sz="4" w:space="0" w:color="auto"/>
              <w:right w:val="nil"/>
            </w:tcBorders>
            <w:shd w:val="clear" w:color="auto" w:fill="auto"/>
            <w:noWrap/>
            <w:vAlign w:val="center"/>
            <w:hideMark/>
          </w:tcPr>
          <w:p w14:paraId="459609BB"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5 Hz</w:t>
            </w:r>
          </w:p>
        </w:tc>
        <w:tc>
          <w:tcPr>
            <w:tcW w:w="720" w:type="pct"/>
            <w:tcBorders>
              <w:top w:val="nil"/>
              <w:left w:val="nil"/>
              <w:bottom w:val="single" w:sz="4" w:space="0" w:color="auto"/>
              <w:right w:val="nil"/>
            </w:tcBorders>
            <w:shd w:val="clear" w:color="auto" w:fill="auto"/>
            <w:noWrap/>
            <w:vAlign w:val="center"/>
            <w:hideMark/>
          </w:tcPr>
          <w:p w14:paraId="280020F4"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10 Hz</w:t>
            </w:r>
          </w:p>
        </w:tc>
        <w:tc>
          <w:tcPr>
            <w:tcW w:w="720" w:type="pct"/>
            <w:tcBorders>
              <w:top w:val="nil"/>
              <w:left w:val="nil"/>
              <w:bottom w:val="single" w:sz="4" w:space="0" w:color="auto"/>
              <w:right w:val="nil"/>
            </w:tcBorders>
            <w:shd w:val="clear" w:color="auto" w:fill="auto"/>
            <w:noWrap/>
            <w:vAlign w:val="center"/>
            <w:hideMark/>
          </w:tcPr>
          <w:p w14:paraId="27FCF833"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25 Hz</w:t>
            </w:r>
          </w:p>
        </w:tc>
      </w:tr>
      <w:tr w:rsidR="000A5C6B" w:rsidRPr="00956BD9" w14:paraId="77EF96BB" w14:textId="77777777" w:rsidTr="00267812">
        <w:trPr>
          <w:trHeight w:val="302"/>
        </w:trPr>
        <w:tc>
          <w:tcPr>
            <w:tcW w:w="680" w:type="pct"/>
            <w:tcBorders>
              <w:top w:val="nil"/>
              <w:left w:val="nil"/>
              <w:bottom w:val="nil"/>
              <w:right w:val="nil"/>
            </w:tcBorders>
            <w:shd w:val="clear" w:color="auto" w:fill="auto"/>
            <w:noWrap/>
            <w:vAlign w:val="center"/>
            <w:hideMark/>
          </w:tcPr>
          <w:p w14:paraId="29E6A921"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10</w:t>
            </w:r>
          </w:p>
        </w:tc>
        <w:tc>
          <w:tcPr>
            <w:tcW w:w="720" w:type="pct"/>
            <w:tcBorders>
              <w:top w:val="nil"/>
              <w:left w:val="nil"/>
              <w:bottom w:val="nil"/>
              <w:right w:val="nil"/>
            </w:tcBorders>
            <w:shd w:val="clear" w:color="auto" w:fill="auto"/>
            <w:noWrap/>
            <w:vAlign w:val="center"/>
            <w:hideMark/>
          </w:tcPr>
          <w:p w14:paraId="10F31688"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2,194,482</w:t>
            </w:r>
          </w:p>
        </w:tc>
        <w:tc>
          <w:tcPr>
            <w:tcW w:w="720" w:type="pct"/>
            <w:tcBorders>
              <w:top w:val="nil"/>
              <w:left w:val="nil"/>
              <w:bottom w:val="nil"/>
              <w:right w:val="nil"/>
            </w:tcBorders>
            <w:shd w:val="clear" w:color="auto" w:fill="auto"/>
            <w:noWrap/>
            <w:vAlign w:val="center"/>
            <w:hideMark/>
          </w:tcPr>
          <w:p w14:paraId="58B41414"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2,395,862</w:t>
            </w:r>
          </w:p>
        </w:tc>
        <w:tc>
          <w:tcPr>
            <w:tcW w:w="720" w:type="pct"/>
            <w:tcBorders>
              <w:top w:val="nil"/>
              <w:left w:val="nil"/>
              <w:bottom w:val="nil"/>
              <w:right w:val="nil"/>
            </w:tcBorders>
            <w:shd w:val="clear" w:color="auto" w:fill="auto"/>
            <w:noWrap/>
            <w:vAlign w:val="center"/>
            <w:hideMark/>
          </w:tcPr>
          <w:p w14:paraId="0F7337B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2,472,903</w:t>
            </w:r>
          </w:p>
        </w:tc>
        <w:tc>
          <w:tcPr>
            <w:tcW w:w="720" w:type="pct"/>
            <w:tcBorders>
              <w:top w:val="nil"/>
              <w:left w:val="nil"/>
              <w:bottom w:val="nil"/>
              <w:right w:val="nil"/>
            </w:tcBorders>
            <w:shd w:val="clear" w:color="auto" w:fill="auto"/>
            <w:noWrap/>
            <w:vAlign w:val="center"/>
            <w:hideMark/>
          </w:tcPr>
          <w:p w14:paraId="522CD892"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2,629,875</w:t>
            </w:r>
          </w:p>
        </w:tc>
        <w:tc>
          <w:tcPr>
            <w:tcW w:w="720" w:type="pct"/>
            <w:tcBorders>
              <w:top w:val="nil"/>
              <w:left w:val="nil"/>
              <w:bottom w:val="nil"/>
              <w:right w:val="nil"/>
            </w:tcBorders>
            <w:shd w:val="clear" w:color="auto" w:fill="auto"/>
            <w:noWrap/>
            <w:vAlign w:val="center"/>
            <w:hideMark/>
          </w:tcPr>
          <w:p w14:paraId="1D7D2D43"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2,688,509</w:t>
            </w:r>
          </w:p>
        </w:tc>
        <w:tc>
          <w:tcPr>
            <w:tcW w:w="720" w:type="pct"/>
            <w:tcBorders>
              <w:top w:val="nil"/>
              <w:left w:val="nil"/>
              <w:bottom w:val="nil"/>
              <w:right w:val="nil"/>
            </w:tcBorders>
            <w:shd w:val="clear" w:color="auto" w:fill="auto"/>
            <w:noWrap/>
            <w:vAlign w:val="center"/>
            <w:hideMark/>
          </w:tcPr>
          <w:p w14:paraId="663E1D1C"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2,758,336</w:t>
            </w:r>
          </w:p>
        </w:tc>
      </w:tr>
      <w:tr w:rsidR="000A5C6B" w:rsidRPr="00956BD9" w14:paraId="57EA68D0" w14:textId="77777777" w:rsidTr="00267812">
        <w:trPr>
          <w:trHeight w:val="302"/>
        </w:trPr>
        <w:tc>
          <w:tcPr>
            <w:tcW w:w="680" w:type="pct"/>
            <w:tcBorders>
              <w:top w:val="nil"/>
              <w:left w:val="nil"/>
              <w:bottom w:val="nil"/>
              <w:right w:val="nil"/>
            </w:tcBorders>
            <w:shd w:val="clear" w:color="auto" w:fill="auto"/>
            <w:noWrap/>
            <w:vAlign w:val="center"/>
            <w:hideMark/>
          </w:tcPr>
          <w:p w14:paraId="3D7682CA"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40</w:t>
            </w:r>
          </w:p>
        </w:tc>
        <w:tc>
          <w:tcPr>
            <w:tcW w:w="720" w:type="pct"/>
            <w:tcBorders>
              <w:top w:val="nil"/>
              <w:left w:val="nil"/>
              <w:bottom w:val="nil"/>
              <w:right w:val="nil"/>
            </w:tcBorders>
            <w:shd w:val="clear" w:color="auto" w:fill="auto"/>
            <w:noWrap/>
            <w:vAlign w:val="center"/>
            <w:hideMark/>
          </w:tcPr>
          <w:p w14:paraId="068446CB"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995,548</w:t>
            </w:r>
          </w:p>
        </w:tc>
        <w:tc>
          <w:tcPr>
            <w:tcW w:w="720" w:type="pct"/>
            <w:tcBorders>
              <w:top w:val="nil"/>
              <w:left w:val="nil"/>
              <w:bottom w:val="nil"/>
              <w:right w:val="nil"/>
            </w:tcBorders>
            <w:shd w:val="clear" w:color="auto" w:fill="auto"/>
            <w:noWrap/>
            <w:vAlign w:val="center"/>
            <w:hideMark/>
          </w:tcPr>
          <w:p w14:paraId="1B9C9132"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1,307,273</w:t>
            </w:r>
          </w:p>
        </w:tc>
        <w:tc>
          <w:tcPr>
            <w:tcW w:w="720" w:type="pct"/>
            <w:tcBorders>
              <w:top w:val="nil"/>
              <w:left w:val="nil"/>
              <w:bottom w:val="nil"/>
              <w:right w:val="nil"/>
            </w:tcBorders>
            <w:shd w:val="clear" w:color="auto" w:fill="auto"/>
            <w:noWrap/>
            <w:vAlign w:val="center"/>
            <w:hideMark/>
          </w:tcPr>
          <w:p w14:paraId="607AEE8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1,464,214</w:t>
            </w:r>
          </w:p>
        </w:tc>
        <w:tc>
          <w:tcPr>
            <w:tcW w:w="720" w:type="pct"/>
            <w:tcBorders>
              <w:top w:val="nil"/>
              <w:left w:val="nil"/>
              <w:bottom w:val="nil"/>
              <w:right w:val="nil"/>
            </w:tcBorders>
            <w:shd w:val="clear" w:color="auto" w:fill="auto"/>
            <w:noWrap/>
            <w:vAlign w:val="center"/>
            <w:hideMark/>
          </w:tcPr>
          <w:p w14:paraId="671D6FD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1,817,892</w:t>
            </w:r>
          </w:p>
        </w:tc>
        <w:tc>
          <w:tcPr>
            <w:tcW w:w="720" w:type="pct"/>
            <w:tcBorders>
              <w:top w:val="nil"/>
              <w:left w:val="nil"/>
              <w:bottom w:val="nil"/>
              <w:right w:val="nil"/>
            </w:tcBorders>
            <w:shd w:val="clear" w:color="auto" w:fill="auto"/>
            <w:noWrap/>
            <w:vAlign w:val="center"/>
            <w:hideMark/>
          </w:tcPr>
          <w:p w14:paraId="6F58207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2,013,348</w:t>
            </w:r>
          </w:p>
        </w:tc>
        <w:tc>
          <w:tcPr>
            <w:tcW w:w="720" w:type="pct"/>
            <w:tcBorders>
              <w:top w:val="nil"/>
              <w:left w:val="nil"/>
              <w:bottom w:val="nil"/>
              <w:right w:val="nil"/>
            </w:tcBorders>
            <w:shd w:val="clear" w:color="auto" w:fill="auto"/>
            <w:noWrap/>
            <w:vAlign w:val="center"/>
            <w:hideMark/>
          </w:tcPr>
          <w:p w14:paraId="22E21FCB"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2,025,775</w:t>
            </w:r>
          </w:p>
        </w:tc>
      </w:tr>
      <w:tr w:rsidR="000A5C6B" w:rsidRPr="00956BD9" w14:paraId="6B5EFF24" w14:textId="77777777" w:rsidTr="00267812">
        <w:trPr>
          <w:trHeight w:val="302"/>
        </w:trPr>
        <w:tc>
          <w:tcPr>
            <w:tcW w:w="680" w:type="pct"/>
            <w:tcBorders>
              <w:top w:val="nil"/>
              <w:left w:val="nil"/>
              <w:bottom w:val="nil"/>
              <w:right w:val="nil"/>
            </w:tcBorders>
            <w:shd w:val="clear" w:color="auto" w:fill="auto"/>
            <w:noWrap/>
            <w:vAlign w:val="center"/>
            <w:hideMark/>
          </w:tcPr>
          <w:p w14:paraId="56C3EAFF"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70</w:t>
            </w:r>
          </w:p>
        </w:tc>
        <w:tc>
          <w:tcPr>
            <w:tcW w:w="720" w:type="pct"/>
            <w:tcBorders>
              <w:top w:val="nil"/>
              <w:left w:val="nil"/>
              <w:bottom w:val="nil"/>
              <w:right w:val="nil"/>
            </w:tcBorders>
            <w:shd w:val="clear" w:color="auto" w:fill="auto"/>
            <w:noWrap/>
            <w:vAlign w:val="center"/>
            <w:hideMark/>
          </w:tcPr>
          <w:p w14:paraId="351B2702"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306,328</w:t>
            </w:r>
          </w:p>
        </w:tc>
        <w:tc>
          <w:tcPr>
            <w:tcW w:w="720" w:type="pct"/>
            <w:tcBorders>
              <w:top w:val="nil"/>
              <w:left w:val="nil"/>
              <w:bottom w:val="nil"/>
              <w:right w:val="nil"/>
            </w:tcBorders>
            <w:shd w:val="clear" w:color="auto" w:fill="auto"/>
            <w:noWrap/>
            <w:vAlign w:val="center"/>
            <w:hideMark/>
          </w:tcPr>
          <w:p w14:paraId="6DB4408E"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494,014</w:t>
            </w:r>
          </w:p>
        </w:tc>
        <w:tc>
          <w:tcPr>
            <w:tcW w:w="720" w:type="pct"/>
            <w:tcBorders>
              <w:top w:val="nil"/>
              <w:left w:val="nil"/>
              <w:bottom w:val="nil"/>
              <w:right w:val="nil"/>
            </w:tcBorders>
            <w:shd w:val="clear" w:color="auto" w:fill="auto"/>
            <w:noWrap/>
            <w:vAlign w:val="center"/>
            <w:hideMark/>
          </w:tcPr>
          <w:p w14:paraId="371D76B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571,255</w:t>
            </w:r>
          </w:p>
        </w:tc>
        <w:tc>
          <w:tcPr>
            <w:tcW w:w="720" w:type="pct"/>
            <w:tcBorders>
              <w:top w:val="nil"/>
              <w:left w:val="nil"/>
              <w:bottom w:val="nil"/>
              <w:right w:val="nil"/>
            </w:tcBorders>
            <w:shd w:val="clear" w:color="auto" w:fill="auto"/>
            <w:noWrap/>
            <w:vAlign w:val="center"/>
            <w:hideMark/>
          </w:tcPr>
          <w:p w14:paraId="005FBF9F"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822,116</w:t>
            </w:r>
          </w:p>
        </w:tc>
        <w:tc>
          <w:tcPr>
            <w:tcW w:w="720" w:type="pct"/>
            <w:tcBorders>
              <w:top w:val="nil"/>
              <w:left w:val="nil"/>
              <w:bottom w:val="nil"/>
              <w:right w:val="nil"/>
            </w:tcBorders>
            <w:shd w:val="clear" w:color="auto" w:fill="auto"/>
            <w:noWrap/>
            <w:vAlign w:val="center"/>
            <w:hideMark/>
          </w:tcPr>
          <w:p w14:paraId="7446DD4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901,579</w:t>
            </w:r>
          </w:p>
        </w:tc>
        <w:tc>
          <w:tcPr>
            <w:tcW w:w="720" w:type="pct"/>
            <w:tcBorders>
              <w:top w:val="nil"/>
              <w:left w:val="nil"/>
              <w:bottom w:val="nil"/>
              <w:right w:val="nil"/>
            </w:tcBorders>
            <w:shd w:val="clear" w:color="auto" w:fill="auto"/>
            <w:noWrap/>
            <w:vAlign w:val="center"/>
            <w:hideMark/>
          </w:tcPr>
          <w:p w14:paraId="5DA3AE3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948,270</w:t>
            </w:r>
          </w:p>
        </w:tc>
      </w:tr>
      <w:tr w:rsidR="000A5C6B" w:rsidRPr="00956BD9" w14:paraId="6D9F5DC6" w14:textId="77777777" w:rsidTr="00267812">
        <w:trPr>
          <w:trHeight w:val="302"/>
        </w:trPr>
        <w:tc>
          <w:tcPr>
            <w:tcW w:w="680" w:type="pct"/>
            <w:tcBorders>
              <w:top w:val="nil"/>
              <w:left w:val="nil"/>
              <w:right w:val="nil"/>
            </w:tcBorders>
            <w:shd w:val="clear" w:color="auto" w:fill="auto"/>
            <w:noWrap/>
            <w:vAlign w:val="center"/>
            <w:hideMark/>
          </w:tcPr>
          <w:p w14:paraId="366F0AC1"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100</w:t>
            </w:r>
          </w:p>
        </w:tc>
        <w:tc>
          <w:tcPr>
            <w:tcW w:w="720" w:type="pct"/>
            <w:tcBorders>
              <w:top w:val="nil"/>
              <w:left w:val="nil"/>
              <w:right w:val="nil"/>
            </w:tcBorders>
            <w:shd w:val="clear" w:color="auto" w:fill="auto"/>
            <w:noWrap/>
            <w:vAlign w:val="center"/>
            <w:hideMark/>
          </w:tcPr>
          <w:p w14:paraId="5CFC5F8F"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86,215</w:t>
            </w:r>
          </w:p>
        </w:tc>
        <w:tc>
          <w:tcPr>
            <w:tcW w:w="720" w:type="pct"/>
            <w:tcBorders>
              <w:top w:val="nil"/>
              <w:left w:val="nil"/>
              <w:right w:val="nil"/>
            </w:tcBorders>
            <w:shd w:val="clear" w:color="auto" w:fill="auto"/>
            <w:noWrap/>
            <w:vAlign w:val="center"/>
            <w:hideMark/>
          </w:tcPr>
          <w:p w14:paraId="58EADBCC"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126,454</w:t>
            </w:r>
          </w:p>
        </w:tc>
        <w:tc>
          <w:tcPr>
            <w:tcW w:w="720" w:type="pct"/>
            <w:tcBorders>
              <w:top w:val="nil"/>
              <w:left w:val="nil"/>
              <w:right w:val="nil"/>
            </w:tcBorders>
            <w:shd w:val="clear" w:color="auto" w:fill="auto"/>
            <w:noWrap/>
            <w:vAlign w:val="center"/>
            <w:hideMark/>
          </w:tcPr>
          <w:p w14:paraId="44FEFBB3"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156,197</w:t>
            </w:r>
          </w:p>
        </w:tc>
        <w:tc>
          <w:tcPr>
            <w:tcW w:w="720" w:type="pct"/>
            <w:tcBorders>
              <w:top w:val="nil"/>
              <w:left w:val="nil"/>
              <w:right w:val="nil"/>
            </w:tcBorders>
            <w:shd w:val="clear" w:color="auto" w:fill="auto"/>
            <w:noWrap/>
            <w:vAlign w:val="center"/>
            <w:hideMark/>
          </w:tcPr>
          <w:p w14:paraId="050ACCA9"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255,138</w:t>
            </w:r>
          </w:p>
        </w:tc>
        <w:tc>
          <w:tcPr>
            <w:tcW w:w="720" w:type="pct"/>
            <w:tcBorders>
              <w:top w:val="nil"/>
              <w:left w:val="nil"/>
              <w:right w:val="nil"/>
            </w:tcBorders>
            <w:shd w:val="clear" w:color="auto" w:fill="auto"/>
            <w:noWrap/>
            <w:vAlign w:val="center"/>
            <w:hideMark/>
          </w:tcPr>
          <w:p w14:paraId="0A5A1F94"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301,891</w:t>
            </w:r>
          </w:p>
        </w:tc>
        <w:tc>
          <w:tcPr>
            <w:tcW w:w="720" w:type="pct"/>
            <w:tcBorders>
              <w:top w:val="nil"/>
              <w:left w:val="nil"/>
              <w:right w:val="nil"/>
            </w:tcBorders>
            <w:shd w:val="clear" w:color="auto" w:fill="auto"/>
            <w:noWrap/>
            <w:vAlign w:val="center"/>
            <w:hideMark/>
          </w:tcPr>
          <w:p w14:paraId="3E7A1C60"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361,526</w:t>
            </w:r>
          </w:p>
        </w:tc>
      </w:tr>
      <w:tr w:rsidR="000A5C6B" w:rsidRPr="00956BD9" w14:paraId="0B49F92F" w14:textId="77777777" w:rsidTr="00267812">
        <w:trPr>
          <w:trHeight w:val="302"/>
        </w:trPr>
        <w:tc>
          <w:tcPr>
            <w:tcW w:w="680" w:type="pct"/>
            <w:tcBorders>
              <w:top w:val="nil"/>
              <w:left w:val="nil"/>
              <w:bottom w:val="single" w:sz="12" w:space="0" w:color="auto"/>
              <w:right w:val="nil"/>
            </w:tcBorders>
            <w:shd w:val="clear" w:color="auto" w:fill="auto"/>
            <w:noWrap/>
            <w:vAlign w:val="center"/>
            <w:hideMark/>
          </w:tcPr>
          <w:p w14:paraId="15DD5909"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130</w:t>
            </w:r>
          </w:p>
        </w:tc>
        <w:tc>
          <w:tcPr>
            <w:tcW w:w="720" w:type="pct"/>
            <w:tcBorders>
              <w:top w:val="nil"/>
              <w:left w:val="nil"/>
              <w:bottom w:val="single" w:sz="12" w:space="0" w:color="auto"/>
              <w:right w:val="nil"/>
            </w:tcBorders>
            <w:shd w:val="clear" w:color="auto" w:fill="auto"/>
            <w:noWrap/>
            <w:vAlign w:val="center"/>
            <w:hideMark/>
          </w:tcPr>
          <w:p w14:paraId="67AD7B8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40,825</w:t>
            </w:r>
          </w:p>
        </w:tc>
        <w:tc>
          <w:tcPr>
            <w:tcW w:w="720" w:type="pct"/>
            <w:tcBorders>
              <w:top w:val="nil"/>
              <w:left w:val="nil"/>
              <w:bottom w:val="single" w:sz="12" w:space="0" w:color="auto"/>
              <w:right w:val="nil"/>
            </w:tcBorders>
            <w:shd w:val="clear" w:color="auto" w:fill="auto"/>
            <w:noWrap/>
            <w:vAlign w:val="center"/>
            <w:hideMark/>
          </w:tcPr>
          <w:p w14:paraId="05688193"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51,128</w:t>
            </w:r>
          </w:p>
        </w:tc>
        <w:tc>
          <w:tcPr>
            <w:tcW w:w="720" w:type="pct"/>
            <w:tcBorders>
              <w:top w:val="nil"/>
              <w:left w:val="nil"/>
              <w:bottom w:val="single" w:sz="12" w:space="0" w:color="auto"/>
              <w:right w:val="nil"/>
            </w:tcBorders>
            <w:shd w:val="clear" w:color="auto" w:fill="auto"/>
            <w:noWrap/>
            <w:vAlign w:val="center"/>
            <w:hideMark/>
          </w:tcPr>
          <w:p w14:paraId="153F993B"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60,620</w:t>
            </w:r>
          </w:p>
        </w:tc>
        <w:tc>
          <w:tcPr>
            <w:tcW w:w="720" w:type="pct"/>
            <w:tcBorders>
              <w:top w:val="nil"/>
              <w:left w:val="nil"/>
              <w:bottom w:val="single" w:sz="12" w:space="0" w:color="auto"/>
              <w:right w:val="nil"/>
            </w:tcBorders>
            <w:shd w:val="clear" w:color="auto" w:fill="auto"/>
            <w:noWrap/>
            <w:vAlign w:val="center"/>
            <w:hideMark/>
          </w:tcPr>
          <w:p w14:paraId="43E6221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86,963</w:t>
            </w:r>
          </w:p>
        </w:tc>
        <w:tc>
          <w:tcPr>
            <w:tcW w:w="720" w:type="pct"/>
            <w:tcBorders>
              <w:top w:val="nil"/>
              <w:left w:val="nil"/>
              <w:bottom w:val="single" w:sz="12" w:space="0" w:color="auto"/>
              <w:right w:val="nil"/>
            </w:tcBorders>
            <w:shd w:val="clear" w:color="auto" w:fill="auto"/>
            <w:noWrap/>
            <w:vAlign w:val="center"/>
            <w:hideMark/>
          </w:tcPr>
          <w:p w14:paraId="6EB65B90"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121,483</w:t>
            </w:r>
          </w:p>
        </w:tc>
        <w:tc>
          <w:tcPr>
            <w:tcW w:w="720" w:type="pct"/>
            <w:tcBorders>
              <w:top w:val="nil"/>
              <w:left w:val="nil"/>
              <w:bottom w:val="single" w:sz="12" w:space="0" w:color="auto"/>
              <w:right w:val="nil"/>
            </w:tcBorders>
            <w:shd w:val="clear" w:color="auto" w:fill="auto"/>
            <w:noWrap/>
            <w:vAlign w:val="center"/>
            <w:hideMark/>
          </w:tcPr>
          <w:p w14:paraId="64E39EA4"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153,106</w:t>
            </w:r>
          </w:p>
        </w:tc>
      </w:tr>
      <w:tr w:rsidR="000A5C6B" w:rsidRPr="00956BD9" w14:paraId="225703C8" w14:textId="77777777" w:rsidTr="00267812">
        <w:trPr>
          <w:trHeight w:val="315"/>
        </w:trPr>
        <w:tc>
          <w:tcPr>
            <w:tcW w:w="5000" w:type="pct"/>
            <w:gridSpan w:val="7"/>
            <w:tcBorders>
              <w:top w:val="single" w:sz="12" w:space="0" w:color="auto"/>
              <w:left w:val="nil"/>
              <w:bottom w:val="single" w:sz="8" w:space="0" w:color="auto"/>
              <w:right w:val="nil"/>
            </w:tcBorders>
            <w:shd w:val="clear" w:color="auto" w:fill="auto"/>
            <w:noWrap/>
            <w:vAlign w:val="center"/>
            <w:hideMark/>
          </w:tcPr>
          <w:p w14:paraId="2FE9405D"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S4 Mix  (Dynamic Modulus, psi)</w:t>
            </w:r>
          </w:p>
        </w:tc>
      </w:tr>
      <w:tr w:rsidR="000A5C6B" w:rsidRPr="00956BD9" w14:paraId="1237B122" w14:textId="77777777" w:rsidTr="00267812">
        <w:trPr>
          <w:trHeight w:val="300"/>
        </w:trPr>
        <w:tc>
          <w:tcPr>
            <w:tcW w:w="680" w:type="pct"/>
            <w:tcBorders>
              <w:top w:val="nil"/>
              <w:left w:val="nil"/>
              <w:bottom w:val="single" w:sz="4" w:space="0" w:color="auto"/>
              <w:right w:val="nil"/>
            </w:tcBorders>
            <w:shd w:val="clear" w:color="auto" w:fill="auto"/>
            <w:noWrap/>
            <w:vAlign w:val="center"/>
            <w:hideMark/>
          </w:tcPr>
          <w:p w14:paraId="7F38DAE1"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Temp (°F)</w:t>
            </w:r>
          </w:p>
        </w:tc>
        <w:tc>
          <w:tcPr>
            <w:tcW w:w="720" w:type="pct"/>
            <w:tcBorders>
              <w:top w:val="nil"/>
              <w:left w:val="nil"/>
              <w:bottom w:val="single" w:sz="4" w:space="0" w:color="auto"/>
              <w:right w:val="nil"/>
            </w:tcBorders>
            <w:shd w:val="clear" w:color="auto" w:fill="auto"/>
            <w:noWrap/>
            <w:vAlign w:val="center"/>
            <w:hideMark/>
          </w:tcPr>
          <w:p w14:paraId="4331F807"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0.1 Hz</w:t>
            </w:r>
          </w:p>
        </w:tc>
        <w:tc>
          <w:tcPr>
            <w:tcW w:w="720" w:type="pct"/>
            <w:tcBorders>
              <w:top w:val="nil"/>
              <w:left w:val="nil"/>
              <w:bottom w:val="single" w:sz="4" w:space="0" w:color="auto"/>
              <w:right w:val="nil"/>
            </w:tcBorders>
            <w:shd w:val="clear" w:color="auto" w:fill="auto"/>
            <w:noWrap/>
            <w:vAlign w:val="center"/>
            <w:hideMark/>
          </w:tcPr>
          <w:p w14:paraId="6F04FBFB"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0.5 Hz</w:t>
            </w:r>
          </w:p>
        </w:tc>
        <w:tc>
          <w:tcPr>
            <w:tcW w:w="720" w:type="pct"/>
            <w:tcBorders>
              <w:top w:val="nil"/>
              <w:left w:val="nil"/>
              <w:bottom w:val="single" w:sz="4" w:space="0" w:color="auto"/>
              <w:right w:val="nil"/>
            </w:tcBorders>
            <w:shd w:val="clear" w:color="auto" w:fill="auto"/>
            <w:noWrap/>
            <w:vAlign w:val="center"/>
            <w:hideMark/>
          </w:tcPr>
          <w:p w14:paraId="2D43CB6A"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1 Hz</w:t>
            </w:r>
          </w:p>
        </w:tc>
        <w:tc>
          <w:tcPr>
            <w:tcW w:w="720" w:type="pct"/>
            <w:tcBorders>
              <w:top w:val="nil"/>
              <w:left w:val="nil"/>
              <w:bottom w:val="single" w:sz="4" w:space="0" w:color="auto"/>
              <w:right w:val="nil"/>
            </w:tcBorders>
            <w:shd w:val="clear" w:color="auto" w:fill="auto"/>
            <w:noWrap/>
            <w:vAlign w:val="center"/>
            <w:hideMark/>
          </w:tcPr>
          <w:p w14:paraId="1CDF6578"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5 Hz</w:t>
            </w:r>
          </w:p>
        </w:tc>
        <w:tc>
          <w:tcPr>
            <w:tcW w:w="720" w:type="pct"/>
            <w:tcBorders>
              <w:top w:val="nil"/>
              <w:left w:val="nil"/>
              <w:bottom w:val="single" w:sz="4" w:space="0" w:color="auto"/>
              <w:right w:val="nil"/>
            </w:tcBorders>
            <w:shd w:val="clear" w:color="auto" w:fill="auto"/>
            <w:noWrap/>
            <w:vAlign w:val="center"/>
            <w:hideMark/>
          </w:tcPr>
          <w:p w14:paraId="41447CC4"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10 Hz</w:t>
            </w:r>
          </w:p>
        </w:tc>
        <w:tc>
          <w:tcPr>
            <w:tcW w:w="720" w:type="pct"/>
            <w:tcBorders>
              <w:top w:val="nil"/>
              <w:left w:val="nil"/>
              <w:bottom w:val="single" w:sz="4" w:space="0" w:color="auto"/>
              <w:right w:val="nil"/>
            </w:tcBorders>
            <w:shd w:val="clear" w:color="auto" w:fill="auto"/>
            <w:noWrap/>
            <w:vAlign w:val="center"/>
            <w:hideMark/>
          </w:tcPr>
          <w:p w14:paraId="7B7352AD" w14:textId="77777777" w:rsidR="000A5C6B" w:rsidRPr="00956BD9" w:rsidRDefault="000A5C6B" w:rsidP="001B6F5D">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25 Hz</w:t>
            </w:r>
          </w:p>
        </w:tc>
      </w:tr>
      <w:tr w:rsidR="000A5C6B" w:rsidRPr="00956BD9" w14:paraId="1674E147" w14:textId="77777777" w:rsidTr="00267812">
        <w:trPr>
          <w:trHeight w:val="302"/>
        </w:trPr>
        <w:tc>
          <w:tcPr>
            <w:tcW w:w="680" w:type="pct"/>
            <w:tcBorders>
              <w:top w:val="nil"/>
              <w:left w:val="nil"/>
              <w:bottom w:val="nil"/>
              <w:right w:val="nil"/>
            </w:tcBorders>
            <w:shd w:val="clear" w:color="auto" w:fill="auto"/>
            <w:noWrap/>
            <w:vAlign w:val="center"/>
            <w:hideMark/>
          </w:tcPr>
          <w:p w14:paraId="7D93299C"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10</w:t>
            </w:r>
          </w:p>
        </w:tc>
        <w:tc>
          <w:tcPr>
            <w:tcW w:w="720" w:type="pct"/>
            <w:tcBorders>
              <w:top w:val="nil"/>
              <w:left w:val="nil"/>
              <w:bottom w:val="nil"/>
              <w:right w:val="nil"/>
            </w:tcBorders>
            <w:shd w:val="clear" w:color="auto" w:fill="auto"/>
            <w:noWrap/>
            <w:vAlign w:val="center"/>
            <w:hideMark/>
          </w:tcPr>
          <w:p w14:paraId="11B031B9"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1,976,749</w:t>
            </w:r>
          </w:p>
        </w:tc>
        <w:tc>
          <w:tcPr>
            <w:tcW w:w="720" w:type="pct"/>
            <w:tcBorders>
              <w:top w:val="nil"/>
              <w:left w:val="nil"/>
              <w:bottom w:val="nil"/>
              <w:right w:val="nil"/>
            </w:tcBorders>
            <w:shd w:val="clear" w:color="auto" w:fill="auto"/>
            <w:noWrap/>
            <w:vAlign w:val="center"/>
            <w:hideMark/>
          </w:tcPr>
          <w:p w14:paraId="2F7036FD"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2,248,836</w:t>
            </w:r>
          </w:p>
        </w:tc>
        <w:tc>
          <w:tcPr>
            <w:tcW w:w="720" w:type="pct"/>
            <w:tcBorders>
              <w:top w:val="nil"/>
              <w:left w:val="nil"/>
              <w:bottom w:val="nil"/>
              <w:right w:val="nil"/>
            </w:tcBorders>
            <w:shd w:val="clear" w:color="auto" w:fill="auto"/>
            <w:noWrap/>
            <w:vAlign w:val="center"/>
            <w:hideMark/>
          </w:tcPr>
          <w:p w14:paraId="7EFA44E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2,361,669</w:t>
            </w:r>
          </w:p>
        </w:tc>
        <w:tc>
          <w:tcPr>
            <w:tcW w:w="720" w:type="pct"/>
            <w:tcBorders>
              <w:top w:val="nil"/>
              <w:left w:val="nil"/>
              <w:bottom w:val="nil"/>
              <w:right w:val="nil"/>
            </w:tcBorders>
            <w:shd w:val="clear" w:color="auto" w:fill="auto"/>
            <w:noWrap/>
            <w:vAlign w:val="center"/>
            <w:hideMark/>
          </w:tcPr>
          <w:p w14:paraId="6232263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2,610,177</w:t>
            </w:r>
          </w:p>
        </w:tc>
        <w:tc>
          <w:tcPr>
            <w:tcW w:w="720" w:type="pct"/>
            <w:tcBorders>
              <w:top w:val="nil"/>
              <w:left w:val="nil"/>
              <w:bottom w:val="nil"/>
              <w:right w:val="nil"/>
            </w:tcBorders>
            <w:shd w:val="clear" w:color="auto" w:fill="auto"/>
            <w:noWrap/>
            <w:vAlign w:val="center"/>
            <w:hideMark/>
          </w:tcPr>
          <w:p w14:paraId="38F0CCCB"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2,710,590</w:t>
            </w:r>
          </w:p>
        </w:tc>
        <w:tc>
          <w:tcPr>
            <w:tcW w:w="720" w:type="pct"/>
            <w:tcBorders>
              <w:top w:val="nil"/>
              <w:left w:val="nil"/>
              <w:bottom w:val="nil"/>
              <w:right w:val="nil"/>
            </w:tcBorders>
            <w:shd w:val="clear" w:color="auto" w:fill="auto"/>
            <w:noWrap/>
            <w:vAlign w:val="center"/>
            <w:hideMark/>
          </w:tcPr>
          <w:p w14:paraId="08ED6629"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2,836,667</w:t>
            </w:r>
          </w:p>
        </w:tc>
      </w:tr>
      <w:tr w:rsidR="000A5C6B" w:rsidRPr="00956BD9" w14:paraId="4F4CA3CA" w14:textId="77777777" w:rsidTr="00267812">
        <w:trPr>
          <w:trHeight w:val="302"/>
        </w:trPr>
        <w:tc>
          <w:tcPr>
            <w:tcW w:w="680" w:type="pct"/>
            <w:tcBorders>
              <w:top w:val="nil"/>
              <w:left w:val="nil"/>
              <w:bottom w:val="nil"/>
              <w:right w:val="nil"/>
            </w:tcBorders>
            <w:shd w:val="clear" w:color="auto" w:fill="auto"/>
            <w:noWrap/>
            <w:vAlign w:val="center"/>
            <w:hideMark/>
          </w:tcPr>
          <w:p w14:paraId="1CF324FB"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40</w:t>
            </w:r>
          </w:p>
        </w:tc>
        <w:tc>
          <w:tcPr>
            <w:tcW w:w="720" w:type="pct"/>
            <w:tcBorders>
              <w:top w:val="nil"/>
              <w:left w:val="nil"/>
              <w:bottom w:val="nil"/>
              <w:right w:val="nil"/>
            </w:tcBorders>
            <w:shd w:val="clear" w:color="auto" w:fill="auto"/>
            <w:noWrap/>
            <w:vAlign w:val="center"/>
            <w:hideMark/>
          </w:tcPr>
          <w:p w14:paraId="36DE6FE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761,210</w:t>
            </w:r>
          </w:p>
        </w:tc>
        <w:tc>
          <w:tcPr>
            <w:tcW w:w="720" w:type="pct"/>
            <w:tcBorders>
              <w:top w:val="nil"/>
              <w:left w:val="nil"/>
              <w:bottom w:val="nil"/>
              <w:right w:val="nil"/>
            </w:tcBorders>
            <w:shd w:val="clear" w:color="auto" w:fill="auto"/>
            <w:noWrap/>
            <w:vAlign w:val="center"/>
            <w:hideMark/>
          </w:tcPr>
          <w:p w14:paraId="0E77A5AC"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1,059,477</w:t>
            </w:r>
          </w:p>
        </w:tc>
        <w:tc>
          <w:tcPr>
            <w:tcW w:w="720" w:type="pct"/>
            <w:tcBorders>
              <w:top w:val="nil"/>
              <w:left w:val="nil"/>
              <w:bottom w:val="nil"/>
              <w:right w:val="nil"/>
            </w:tcBorders>
            <w:shd w:val="clear" w:color="auto" w:fill="auto"/>
            <w:noWrap/>
            <w:vAlign w:val="center"/>
            <w:hideMark/>
          </w:tcPr>
          <w:p w14:paraId="1F1B662B"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1,180,146</w:t>
            </w:r>
          </w:p>
        </w:tc>
        <w:tc>
          <w:tcPr>
            <w:tcW w:w="720" w:type="pct"/>
            <w:tcBorders>
              <w:top w:val="nil"/>
              <w:left w:val="nil"/>
              <w:bottom w:val="nil"/>
              <w:right w:val="nil"/>
            </w:tcBorders>
            <w:shd w:val="clear" w:color="auto" w:fill="auto"/>
            <w:noWrap/>
            <w:vAlign w:val="center"/>
            <w:hideMark/>
          </w:tcPr>
          <w:p w14:paraId="792B3950"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1,404,441</w:t>
            </w:r>
          </w:p>
        </w:tc>
        <w:tc>
          <w:tcPr>
            <w:tcW w:w="720" w:type="pct"/>
            <w:tcBorders>
              <w:top w:val="nil"/>
              <w:left w:val="nil"/>
              <w:bottom w:val="nil"/>
              <w:right w:val="nil"/>
            </w:tcBorders>
            <w:shd w:val="clear" w:color="auto" w:fill="auto"/>
            <w:noWrap/>
            <w:vAlign w:val="center"/>
            <w:hideMark/>
          </w:tcPr>
          <w:p w14:paraId="0A42AD0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1,513,592</w:t>
            </w:r>
          </w:p>
        </w:tc>
        <w:tc>
          <w:tcPr>
            <w:tcW w:w="720" w:type="pct"/>
            <w:tcBorders>
              <w:top w:val="nil"/>
              <w:left w:val="nil"/>
              <w:bottom w:val="nil"/>
              <w:right w:val="nil"/>
            </w:tcBorders>
            <w:shd w:val="clear" w:color="auto" w:fill="auto"/>
            <w:noWrap/>
            <w:vAlign w:val="center"/>
            <w:hideMark/>
          </w:tcPr>
          <w:p w14:paraId="3AF47581"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1,662,424</w:t>
            </w:r>
          </w:p>
        </w:tc>
      </w:tr>
      <w:tr w:rsidR="000A5C6B" w:rsidRPr="00956BD9" w14:paraId="297BB432" w14:textId="77777777" w:rsidTr="00267812">
        <w:trPr>
          <w:trHeight w:val="302"/>
        </w:trPr>
        <w:tc>
          <w:tcPr>
            <w:tcW w:w="680" w:type="pct"/>
            <w:tcBorders>
              <w:top w:val="nil"/>
              <w:left w:val="nil"/>
              <w:bottom w:val="nil"/>
              <w:right w:val="nil"/>
            </w:tcBorders>
            <w:shd w:val="clear" w:color="auto" w:fill="auto"/>
            <w:noWrap/>
            <w:vAlign w:val="center"/>
            <w:hideMark/>
          </w:tcPr>
          <w:p w14:paraId="4A3452A0"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70</w:t>
            </w:r>
          </w:p>
        </w:tc>
        <w:tc>
          <w:tcPr>
            <w:tcW w:w="720" w:type="pct"/>
            <w:tcBorders>
              <w:top w:val="nil"/>
              <w:left w:val="nil"/>
              <w:bottom w:val="nil"/>
              <w:right w:val="nil"/>
            </w:tcBorders>
            <w:shd w:val="clear" w:color="auto" w:fill="auto"/>
            <w:noWrap/>
            <w:vAlign w:val="center"/>
            <w:hideMark/>
          </w:tcPr>
          <w:p w14:paraId="5452A09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210,084</w:t>
            </w:r>
          </w:p>
        </w:tc>
        <w:tc>
          <w:tcPr>
            <w:tcW w:w="720" w:type="pct"/>
            <w:tcBorders>
              <w:top w:val="nil"/>
              <w:left w:val="nil"/>
              <w:bottom w:val="nil"/>
              <w:right w:val="nil"/>
            </w:tcBorders>
            <w:shd w:val="clear" w:color="auto" w:fill="auto"/>
            <w:noWrap/>
            <w:vAlign w:val="center"/>
            <w:hideMark/>
          </w:tcPr>
          <w:p w14:paraId="00E779E1"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352,080</w:t>
            </w:r>
          </w:p>
        </w:tc>
        <w:tc>
          <w:tcPr>
            <w:tcW w:w="720" w:type="pct"/>
            <w:tcBorders>
              <w:top w:val="nil"/>
              <w:left w:val="nil"/>
              <w:bottom w:val="nil"/>
              <w:right w:val="nil"/>
            </w:tcBorders>
            <w:shd w:val="clear" w:color="auto" w:fill="auto"/>
            <w:noWrap/>
            <w:vAlign w:val="center"/>
            <w:hideMark/>
          </w:tcPr>
          <w:p w14:paraId="4B3B68FB"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416,131</w:t>
            </w:r>
          </w:p>
        </w:tc>
        <w:tc>
          <w:tcPr>
            <w:tcW w:w="720" w:type="pct"/>
            <w:tcBorders>
              <w:top w:val="nil"/>
              <w:left w:val="nil"/>
              <w:bottom w:val="nil"/>
              <w:right w:val="nil"/>
            </w:tcBorders>
            <w:shd w:val="clear" w:color="auto" w:fill="auto"/>
            <w:noWrap/>
            <w:vAlign w:val="center"/>
            <w:hideMark/>
          </w:tcPr>
          <w:p w14:paraId="4137408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600,179</w:t>
            </w:r>
          </w:p>
        </w:tc>
        <w:tc>
          <w:tcPr>
            <w:tcW w:w="720" w:type="pct"/>
            <w:tcBorders>
              <w:top w:val="nil"/>
              <w:left w:val="nil"/>
              <w:bottom w:val="nil"/>
              <w:right w:val="nil"/>
            </w:tcBorders>
            <w:shd w:val="clear" w:color="auto" w:fill="auto"/>
            <w:noWrap/>
            <w:vAlign w:val="center"/>
            <w:hideMark/>
          </w:tcPr>
          <w:p w14:paraId="7FB323BA"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659,885</w:t>
            </w:r>
          </w:p>
        </w:tc>
        <w:tc>
          <w:tcPr>
            <w:tcW w:w="720" w:type="pct"/>
            <w:tcBorders>
              <w:top w:val="nil"/>
              <w:left w:val="nil"/>
              <w:bottom w:val="nil"/>
              <w:right w:val="nil"/>
            </w:tcBorders>
            <w:shd w:val="clear" w:color="auto" w:fill="auto"/>
            <w:noWrap/>
            <w:vAlign w:val="center"/>
            <w:hideMark/>
          </w:tcPr>
          <w:p w14:paraId="166E889D"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745,122</w:t>
            </w:r>
          </w:p>
        </w:tc>
      </w:tr>
      <w:tr w:rsidR="000A5C6B" w:rsidRPr="00956BD9" w14:paraId="2819591A" w14:textId="77777777" w:rsidTr="00267812">
        <w:trPr>
          <w:trHeight w:val="302"/>
        </w:trPr>
        <w:tc>
          <w:tcPr>
            <w:tcW w:w="680" w:type="pct"/>
            <w:tcBorders>
              <w:top w:val="nil"/>
              <w:left w:val="nil"/>
              <w:bottom w:val="nil"/>
              <w:right w:val="nil"/>
            </w:tcBorders>
            <w:shd w:val="clear" w:color="auto" w:fill="auto"/>
            <w:noWrap/>
            <w:vAlign w:val="center"/>
            <w:hideMark/>
          </w:tcPr>
          <w:p w14:paraId="09BCAEBF"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100</w:t>
            </w:r>
          </w:p>
        </w:tc>
        <w:tc>
          <w:tcPr>
            <w:tcW w:w="720" w:type="pct"/>
            <w:tcBorders>
              <w:top w:val="nil"/>
              <w:left w:val="nil"/>
              <w:bottom w:val="nil"/>
              <w:right w:val="nil"/>
            </w:tcBorders>
            <w:shd w:val="clear" w:color="auto" w:fill="auto"/>
            <w:noWrap/>
            <w:vAlign w:val="center"/>
            <w:hideMark/>
          </w:tcPr>
          <w:p w14:paraId="26887AED"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65,742</w:t>
            </w:r>
          </w:p>
        </w:tc>
        <w:tc>
          <w:tcPr>
            <w:tcW w:w="720" w:type="pct"/>
            <w:tcBorders>
              <w:top w:val="nil"/>
              <w:left w:val="nil"/>
              <w:bottom w:val="nil"/>
              <w:right w:val="nil"/>
            </w:tcBorders>
            <w:shd w:val="clear" w:color="auto" w:fill="auto"/>
            <w:noWrap/>
            <w:vAlign w:val="center"/>
            <w:hideMark/>
          </w:tcPr>
          <w:p w14:paraId="5CE0B003"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95,197</w:t>
            </w:r>
          </w:p>
        </w:tc>
        <w:tc>
          <w:tcPr>
            <w:tcW w:w="720" w:type="pct"/>
            <w:tcBorders>
              <w:top w:val="nil"/>
              <w:left w:val="nil"/>
              <w:bottom w:val="nil"/>
              <w:right w:val="nil"/>
            </w:tcBorders>
            <w:shd w:val="clear" w:color="auto" w:fill="auto"/>
            <w:noWrap/>
            <w:vAlign w:val="center"/>
            <w:hideMark/>
          </w:tcPr>
          <w:p w14:paraId="32CD3BBB"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115,086</w:t>
            </w:r>
          </w:p>
        </w:tc>
        <w:tc>
          <w:tcPr>
            <w:tcW w:w="720" w:type="pct"/>
            <w:tcBorders>
              <w:top w:val="nil"/>
              <w:left w:val="nil"/>
              <w:bottom w:val="nil"/>
              <w:right w:val="nil"/>
            </w:tcBorders>
            <w:shd w:val="clear" w:color="auto" w:fill="auto"/>
            <w:noWrap/>
            <w:vAlign w:val="center"/>
            <w:hideMark/>
          </w:tcPr>
          <w:p w14:paraId="06794A3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181,825</w:t>
            </w:r>
          </w:p>
        </w:tc>
        <w:tc>
          <w:tcPr>
            <w:tcW w:w="720" w:type="pct"/>
            <w:tcBorders>
              <w:top w:val="nil"/>
              <w:left w:val="nil"/>
              <w:bottom w:val="nil"/>
              <w:right w:val="nil"/>
            </w:tcBorders>
            <w:shd w:val="clear" w:color="auto" w:fill="auto"/>
            <w:noWrap/>
            <w:vAlign w:val="center"/>
            <w:hideMark/>
          </w:tcPr>
          <w:p w14:paraId="76207B7D"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213,554</w:t>
            </w:r>
          </w:p>
        </w:tc>
        <w:tc>
          <w:tcPr>
            <w:tcW w:w="720" w:type="pct"/>
            <w:tcBorders>
              <w:top w:val="nil"/>
              <w:left w:val="nil"/>
              <w:bottom w:val="nil"/>
              <w:right w:val="nil"/>
            </w:tcBorders>
            <w:shd w:val="clear" w:color="auto" w:fill="auto"/>
            <w:noWrap/>
            <w:vAlign w:val="center"/>
            <w:hideMark/>
          </w:tcPr>
          <w:p w14:paraId="572E5901"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261,165</w:t>
            </w:r>
          </w:p>
        </w:tc>
      </w:tr>
      <w:tr w:rsidR="000A5C6B" w:rsidRPr="00956BD9" w14:paraId="20BA58C6" w14:textId="77777777" w:rsidTr="00267812">
        <w:trPr>
          <w:trHeight w:val="302"/>
        </w:trPr>
        <w:tc>
          <w:tcPr>
            <w:tcW w:w="680" w:type="pct"/>
            <w:tcBorders>
              <w:top w:val="nil"/>
              <w:left w:val="nil"/>
              <w:bottom w:val="single" w:sz="12" w:space="0" w:color="auto"/>
              <w:right w:val="nil"/>
            </w:tcBorders>
            <w:shd w:val="clear" w:color="auto" w:fill="auto"/>
            <w:noWrap/>
            <w:vAlign w:val="center"/>
            <w:hideMark/>
          </w:tcPr>
          <w:p w14:paraId="6F7BF6D6"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130</w:t>
            </w:r>
          </w:p>
        </w:tc>
        <w:tc>
          <w:tcPr>
            <w:tcW w:w="720" w:type="pct"/>
            <w:tcBorders>
              <w:top w:val="nil"/>
              <w:left w:val="nil"/>
              <w:bottom w:val="single" w:sz="12" w:space="0" w:color="auto"/>
              <w:right w:val="nil"/>
            </w:tcBorders>
            <w:shd w:val="clear" w:color="auto" w:fill="auto"/>
            <w:noWrap/>
            <w:vAlign w:val="center"/>
            <w:hideMark/>
          </w:tcPr>
          <w:p w14:paraId="01B95905"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30,947</w:t>
            </w:r>
          </w:p>
        </w:tc>
        <w:tc>
          <w:tcPr>
            <w:tcW w:w="720" w:type="pct"/>
            <w:tcBorders>
              <w:top w:val="nil"/>
              <w:left w:val="nil"/>
              <w:bottom w:val="single" w:sz="12" w:space="0" w:color="auto"/>
              <w:right w:val="nil"/>
            </w:tcBorders>
            <w:shd w:val="clear" w:color="auto" w:fill="auto"/>
            <w:noWrap/>
            <w:vAlign w:val="center"/>
            <w:hideMark/>
          </w:tcPr>
          <w:p w14:paraId="3E98D03C"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43,577</w:t>
            </w:r>
          </w:p>
        </w:tc>
        <w:tc>
          <w:tcPr>
            <w:tcW w:w="720" w:type="pct"/>
            <w:tcBorders>
              <w:top w:val="nil"/>
              <w:left w:val="nil"/>
              <w:bottom w:val="single" w:sz="12" w:space="0" w:color="auto"/>
              <w:right w:val="nil"/>
            </w:tcBorders>
            <w:shd w:val="clear" w:color="auto" w:fill="auto"/>
            <w:noWrap/>
            <w:vAlign w:val="center"/>
            <w:hideMark/>
          </w:tcPr>
          <w:p w14:paraId="07796937"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49,294</w:t>
            </w:r>
          </w:p>
        </w:tc>
        <w:tc>
          <w:tcPr>
            <w:tcW w:w="720" w:type="pct"/>
            <w:tcBorders>
              <w:top w:val="nil"/>
              <w:left w:val="nil"/>
              <w:bottom w:val="single" w:sz="12" w:space="0" w:color="auto"/>
              <w:right w:val="nil"/>
            </w:tcBorders>
            <w:shd w:val="clear" w:color="auto" w:fill="auto"/>
            <w:noWrap/>
            <w:vAlign w:val="center"/>
            <w:hideMark/>
          </w:tcPr>
          <w:p w14:paraId="57C61E2C"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71,907</w:t>
            </w:r>
          </w:p>
        </w:tc>
        <w:tc>
          <w:tcPr>
            <w:tcW w:w="720" w:type="pct"/>
            <w:tcBorders>
              <w:top w:val="nil"/>
              <w:left w:val="nil"/>
              <w:bottom w:val="single" w:sz="12" w:space="0" w:color="auto"/>
              <w:right w:val="nil"/>
            </w:tcBorders>
            <w:shd w:val="clear" w:color="auto" w:fill="auto"/>
            <w:noWrap/>
            <w:vAlign w:val="center"/>
            <w:hideMark/>
          </w:tcPr>
          <w:p w14:paraId="66806ADA"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85,008</w:t>
            </w:r>
          </w:p>
        </w:tc>
        <w:tc>
          <w:tcPr>
            <w:tcW w:w="720" w:type="pct"/>
            <w:tcBorders>
              <w:top w:val="nil"/>
              <w:left w:val="nil"/>
              <w:bottom w:val="single" w:sz="12" w:space="0" w:color="auto"/>
              <w:right w:val="nil"/>
            </w:tcBorders>
            <w:shd w:val="clear" w:color="auto" w:fill="auto"/>
            <w:noWrap/>
            <w:vAlign w:val="center"/>
            <w:hideMark/>
          </w:tcPr>
          <w:p w14:paraId="67902A79" w14:textId="77777777" w:rsidR="000A5C6B" w:rsidRPr="00956BD9" w:rsidRDefault="000A5C6B" w:rsidP="001B6F5D">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98,958</w:t>
            </w:r>
          </w:p>
        </w:tc>
      </w:tr>
    </w:tbl>
    <w:p w14:paraId="27EC5E3A" w14:textId="77777777" w:rsidR="000A5C6B" w:rsidRPr="00956BD9" w:rsidRDefault="000A5C6B" w:rsidP="00D143E0">
      <w:pPr>
        <w:spacing w:line="240" w:lineRule="auto"/>
        <w:jc w:val="center"/>
        <w:rPr>
          <w:rFonts w:ascii="Times New Roman" w:hAnsi="Times New Roman" w:cs="Times New Roman"/>
          <w:b/>
          <w:sz w:val="24"/>
          <w:szCs w:val="24"/>
        </w:rPr>
      </w:pPr>
    </w:p>
    <w:p w14:paraId="31E796B0" w14:textId="77777777" w:rsidR="000A5C6B" w:rsidRPr="00956BD9" w:rsidRDefault="000A5C6B" w:rsidP="005576D7">
      <w:pPr>
        <w:pStyle w:val="Heading5"/>
      </w:pPr>
      <w:bookmarkStart w:id="275" w:name="_Toc489300110"/>
      <w:bookmarkStart w:id="276" w:name="_Toc489301305"/>
      <w:r w:rsidRPr="00956BD9">
        <w:t>Table 4.29: DSR test data on PG 64-22 Binder (Hossain et al., 2016)</w:t>
      </w:r>
      <w:bookmarkEnd w:id="275"/>
      <w:bookmarkEnd w:id="276"/>
    </w:p>
    <w:tbl>
      <w:tblPr>
        <w:tblW w:w="5280" w:type="dxa"/>
        <w:jc w:val="center"/>
        <w:tblLook w:val="04A0" w:firstRow="1" w:lastRow="0" w:firstColumn="1" w:lastColumn="0" w:noHBand="0" w:noVBand="1"/>
        <w:tblCaption w:val="Table 10: DSR test data on PG 64-22"/>
        <w:tblDescription w:val="DSR test data on PG 64-22"/>
      </w:tblPr>
      <w:tblGrid>
        <w:gridCol w:w="1920"/>
        <w:gridCol w:w="1600"/>
        <w:gridCol w:w="1760"/>
      </w:tblGrid>
      <w:tr w:rsidR="000A5C6B" w:rsidRPr="00956BD9" w14:paraId="0B9F1130" w14:textId="77777777" w:rsidTr="001110FF">
        <w:trPr>
          <w:trHeight w:val="315"/>
          <w:jc w:val="center"/>
        </w:trPr>
        <w:tc>
          <w:tcPr>
            <w:tcW w:w="1920" w:type="dxa"/>
            <w:vMerge w:val="restart"/>
            <w:tcBorders>
              <w:top w:val="single" w:sz="12" w:space="0" w:color="auto"/>
              <w:left w:val="nil"/>
              <w:bottom w:val="single" w:sz="8" w:space="0" w:color="000000"/>
              <w:right w:val="nil"/>
            </w:tcBorders>
            <w:shd w:val="clear" w:color="auto" w:fill="auto"/>
            <w:noWrap/>
            <w:vAlign w:val="center"/>
            <w:hideMark/>
          </w:tcPr>
          <w:p w14:paraId="1C8C9995" w14:textId="77777777" w:rsidR="000A5C6B" w:rsidRPr="00956BD9" w:rsidRDefault="000A5C6B" w:rsidP="001110FF">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Temperature (°F)</w:t>
            </w:r>
          </w:p>
        </w:tc>
        <w:tc>
          <w:tcPr>
            <w:tcW w:w="3360" w:type="dxa"/>
            <w:gridSpan w:val="2"/>
            <w:tcBorders>
              <w:top w:val="single" w:sz="12" w:space="0" w:color="auto"/>
              <w:left w:val="nil"/>
              <w:bottom w:val="single" w:sz="4" w:space="0" w:color="auto"/>
              <w:right w:val="nil"/>
            </w:tcBorders>
            <w:shd w:val="clear" w:color="auto" w:fill="auto"/>
            <w:vAlign w:val="bottom"/>
            <w:hideMark/>
          </w:tcPr>
          <w:p w14:paraId="58ECB315" w14:textId="77777777" w:rsidR="000A5C6B" w:rsidRPr="00956BD9" w:rsidRDefault="000A5C6B" w:rsidP="001110FF">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Angular Frequency = 10 rad/sec</w:t>
            </w:r>
          </w:p>
        </w:tc>
      </w:tr>
      <w:tr w:rsidR="000A5C6B" w:rsidRPr="00956BD9" w14:paraId="179B2C70" w14:textId="77777777" w:rsidTr="001110FF">
        <w:trPr>
          <w:trHeight w:val="315"/>
          <w:jc w:val="center"/>
        </w:trPr>
        <w:tc>
          <w:tcPr>
            <w:tcW w:w="1920" w:type="dxa"/>
            <w:vMerge/>
            <w:tcBorders>
              <w:top w:val="single" w:sz="12" w:space="0" w:color="auto"/>
              <w:left w:val="nil"/>
              <w:bottom w:val="single" w:sz="12" w:space="0" w:color="auto"/>
              <w:right w:val="nil"/>
            </w:tcBorders>
            <w:vAlign w:val="center"/>
            <w:hideMark/>
          </w:tcPr>
          <w:p w14:paraId="706308C5" w14:textId="77777777" w:rsidR="000A5C6B" w:rsidRPr="00956BD9" w:rsidRDefault="000A5C6B" w:rsidP="001110FF">
            <w:pPr>
              <w:spacing w:after="0" w:line="240" w:lineRule="auto"/>
              <w:jc w:val="center"/>
              <w:rPr>
                <w:rFonts w:ascii="Times New Roman" w:eastAsia="Times New Roman" w:hAnsi="Times New Roman" w:cs="Times New Roman"/>
                <w:b/>
                <w:sz w:val="20"/>
                <w:szCs w:val="20"/>
              </w:rPr>
            </w:pPr>
          </w:p>
        </w:tc>
        <w:tc>
          <w:tcPr>
            <w:tcW w:w="1600" w:type="dxa"/>
            <w:tcBorders>
              <w:top w:val="nil"/>
              <w:left w:val="nil"/>
              <w:bottom w:val="single" w:sz="12" w:space="0" w:color="auto"/>
              <w:right w:val="nil"/>
            </w:tcBorders>
            <w:shd w:val="clear" w:color="auto" w:fill="auto"/>
            <w:noWrap/>
            <w:vAlign w:val="bottom"/>
            <w:hideMark/>
          </w:tcPr>
          <w:p w14:paraId="22545F76" w14:textId="77777777" w:rsidR="000A5C6B" w:rsidRPr="00956BD9" w:rsidRDefault="000A5C6B" w:rsidP="001110FF">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G* (Pa)</w:t>
            </w:r>
          </w:p>
        </w:tc>
        <w:tc>
          <w:tcPr>
            <w:tcW w:w="1760" w:type="dxa"/>
            <w:tcBorders>
              <w:top w:val="nil"/>
              <w:left w:val="nil"/>
              <w:bottom w:val="single" w:sz="12" w:space="0" w:color="auto"/>
              <w:right w:val="nil"/>
            </w:tcBorders>
            <w:shd w:val="clear" w:color="auto" w:fill="auto"/>
            <w:noWrap/>
            <w:vAlign w:val="bottom"/>
            <w:hideMark/>
          </w:tcPr>
          <w:p w14:paraId="19DEE8F1" w14:textId="77777777" w:rsidR="000A5C6B" w:rsidRPr="00956BD9" w:rsidRDefault="000A5C6B" w:rsidP="001110FF">
            <w:pPr>
              <w:spacing w:after="0" w:line="240" w:lineRule="auto"/>
              <w:jc w:val="center"/>
              <w:rPr>
                <w:rFonts w:ascii="Times New Roman" w:eastAsia="Times New Roman" w:hAnsi="Times New Roman" w:cs="Times New Roman"/>
                <w:b/>
                <w:sz w:val="20"/>
                <w:szCs w:val="20"/>
              </w:rPr>
            </w:pPr>
            <w:r w:rsidRPr="00956BD9">
              <w:rPr>
                <w:rFonts w:ascii="Times New Roman" w:eastAsia="Times New Roman" w:hAnsi="Times New Roman" w:cs="Times New Roman"/>
                <w:b/>
                <w:sz w:val="20"/>
                <w:szCs w:val="20"/>
              </w:rPr>
              <w:t>δ (°)</w:t>
            </w:r>
          </w:p>
        </w:tc>
      </w:tr>
      <w:tr w:rsidR="000A5C6B" w:rsidRPr="00956BD9" w14:paraId="4E1F72FB" w14:textId="77777777" w:rsidTr="001110FF">
        <w:trPr>
          <w:trHeight w:val="300"/>
          <w:jc w:val="center"/>
        </w:trPr>
        <w:tc>
          <w:tcPr>
            <w:tcW w:w="1920" w:type="dxa"/>
            <w:tcBorders>
              <w:top w:val="single" w:sz="12" w:space="0" w:color="auto"/>
              <w:left w:val="nil"/>
              <w:bottom w:val="nil"/>
              <w:right w:val="nil"/>
            </w:tcBorders>
            <w:shd w:val="clear" w:color="auto" w:fill="auto"/>
            <w:noWrap/>
            <w:vAlign w:val="bottom"/>
            <w:hideMark/>
          </w:tcPr>
          <w:p w14:paraId="370471B8"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142</w:t>
            </w:r>
          </w:p>
        </w:tc>
        <w:tc>
          <w:tcPr>
            <w:tcW w:w="1600" w:type="dxa"/>
            <w:tcBorders>
              <w:top w:val="single" w:sz="12" w:space="0" w:color="auto"/>
              <w:left w:val="nil"/>
              <w:bottom w:val="nil"/>
              <w:right w:val="nil"/>
            </w:tcBorders>
            <w:shd w:val="clear" w:color="auto" w:fill="auto"/>
            <w:noWrap/>
            <w:vAlign w:val="bottom"/>
            <w:hideMark/>
          </w:tcPr>
          <w:p w14:paraId="408B800D"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6153</w:t>
            </w:r>
          </w:p>
        </w:tc>
        <w:tc>
          <w:tcPr>
            <w:tcW w:w="1760" w:type="dxa"/>
            <w:tcBorders>
              <w:top w:val="single" w:sz="12" w:space="0" w:color="auto"/>
              <w:left w:val="nil"/>
              <w:bottom w:val="nil"/>
              <w:right w:val="nil"/>
            </w:tcBorders>
            <w:shd w:val="clear" w:color="auto" w:fill="auto"/>
            <w:noWrap/>
            <w:vAlign w:val="bottom"/>
            <w:hideMark/>
          </w:tcPr>
          <w:p w14:paraId="42BC5541"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77</w:t>
            </w:r>
          </w:p>
        </w:tc>
      </w:tr>
      <w:tr w:rsidR="000A5C6B" w:rsidRPr="00956BD9" w14:paraId="561EE777" w14:textId="77777777" w:rsidTr="001110FF">
        <w:trPr>
          <w:trHeight w:val="300"/>
          <w:jc w:val="center"/>
        </w:trPr>
        <w:tc>
          <w:tcPr>
            <w:tcW w:w="1920" w:type="dxa"/>
            <w:tcBorders>
              <w:top w:val="nil"/>
              <w:left w:val="nil"/>
              <w:bottom w:val="nil"/>
              <w:right w:val="nil"/>
            </w:tcBorders>
            <w:shd w:val="clear" w:color="auto" w:fill="auto"/>
            <w:noWrap/>
            <w:vAlign w:val="bottom"/>
            <w:hideMark/>
          </w:tcPr>
          <w:p w14:paraId="278AF541"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147</w:t>
            </w:r>
          </w:p>
        </w:tc>
        <w:tc>
          <w:tcPr>
            <w:tcW w:w="1600" w:type="dxa"/>
            <w:tcBorders>
              <w:top w:val="nil"/>
              <w:left w:val="nil"/>
              <w:bottom w:val="nil"/>
              <w:right w:val="nil"/>
            </w:tcBorders>
            <w:shd w:val="clear" w:color="auto" w:fill="auto"/>
            <w:noWrap/>
            <w:vAlign w:val="bottom"/>
            <w:hideMark/>
          </w:tcPr>
          <w:p w14:paraId="18EF91F0"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3930</w:t>
            </w:r>
          </w:p>
        </w:tc>
        <w:tc>
          <w:tcPr>
            <w:tcW w:w="1760" w:type="dxa"/>
            <w:tcBorders>
              <w:top w:val="nil"/>
              <w:left w:val="nil"/>
              <w:bottom w:val="nil"/>
              <w:right w:val="nil"/>
            </w:tcBorders>
            <w:shd w:val="clear" w:color="auto" w:fill="auto"/>
            <w:noWrap/>
            <w:vAlign w:val="bottom"/>
            <w:hideMark/>
          </w:tcPr>
          <w:p w14:paraId="39BE5711"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18</w:t>
            </w:r>
          </w:p>
        </w:tc>
      </w:tr>
      <w:tr w:rsidR="000A5C6B" w:rsidRPr="00956BD9" w14:paraId="174DDE24" w14:textId="77777777" w:rsidTr="001110FF">
        <w:trPr>
          <w:trHeight w:val="315"/>
          <w:jc w:val="center"/>
        </w:trPr>
        <w:tc>
          <w:tcPr>
            <w:tcW w:w="1920" w:type="dxa"/>
            <w:tcBorders>
              <w:top w:val="nil"/>
              <w:left w:val="nil"/>
              <w:bottom w:val="single" w:sz="12" w:space="0" w:color="auto"/>
              <w:right w:val="nil"/>
            </w:tcBorders>
            <w:shd w:val="clear" w:color="auto" w:fill="auto"/>
            <w:noWrap/>
            <w:vAlign w:val="bottom"/>
            <w:hideMark/>
          </w:tcPr>
          <w:p w14:paraId="7AA29439"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153</w:t>
            </w:r>
          </w:p>
        </w:tc>
        <w:tc>
          <w:tcPr>
            <w:tcW w:w="1600" w:type="dxa"/>
            <w:tcBorders>
              <w:top w:val="nil"/>
              <w:left w:val="nil"/>
              <w:bottom w:val="single" w:sz="12" w:space="0" w:color="auto"/>
              <w:right w:val="nil"/>
            </w:tcBorders>
            <w:shd w:val="clear" w:color="auto" w:fill="auto"/>
            <w:noWrap/>
            <w:vAlign w:val="bottom"/>
            <w:hideMark/>
          </w:tcPr>
          <w:p w14:paraId="4A1D404C"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2713</w:t>
            </w:r>
          </w:p>
        </w:tc>
        <w:tc>
          <w:tcPr>
            <w:tcW w:w="1760" w:type="dxa"/>
            <w:tcBorders>
              <w:top w:val="nil"/>
              <w:left w:val="nil"/>
              <w:bottom w:val="single" w:sz="12" w:space="0" w:color="auto"/>
              <w:right w:val="nil"/>
            </w:tcBorders>
            <w:shd w:val="clear" w:color="auto" w:fill="auto"/>
            <w:noWrap/>
            <w:vAlign w:val="bottom"/>
            <w:hideMark/>
          </w:tcPr>
          <w:p w14:paraId="5F388B89" w14:textId="77777777" w:rsidR="000A5C6B" w:rsidRPr="00956BD9" w:rsidRDefault="000A5C6B" w:rsidP="001110FF">
            <w:pPr>
              <w:spacing w:after="0" w:line="240" w:lineRule="auto"/>
              <w:jc w:val="center"/>
              <w:rPr>
                <w:rFonts w:ascii="Times New Roman" w:eastAsia="Times New Roman" w:hAnsi="Times New Roman" w:cs="Times New Roman"/>
                <w:sz w:val="20"/>
                <w:szCs w:val="20"/>
              </w:rPr>
            </w:pPr>
            <w:r w:rsidRPr="00956BD9">
              <w:rPr>
                <w:rFonts w:ascii="Times New Roman" w:eastAsia="Times New Roman" w:hAnsi="Times New Roman" w:cs="Times New Roman"/>
                <w:sz w:val="20"/>
                <w:szCs w:val="20"/>
              </w:rPr>
              <w:t>79</w:t>
            </w:r>
          </w:p>
        </w:tc>
      </w:tr>
    </w:tbl>
    <w:p w14:paraId="214FB69D" w14:textId="77777777" w:rsidR="000A5C6B" w:rsidRPr="00956BD9" w:rsidRDefault="000A5C6B" w:rsidP="001B6F5D">
      <w:pPr>
        <w:spacing w:line="240" w:lineRule="auto"/>
        <w:jc w:val="center"/>
        <w:rPr>
          <w:rFonts w:ascii="Times New Roman" w:hAnsi="Times New Roman" w:cs="Times New Roman"/>
          <w:b/>
          <w:sz w:val="24"/>
          <w:szCs w:val="24"/>
        </w:rPr>
      </w:pPr>
    </w:p>
    <w:p w14:paraId="0A1D6CF8" w14:textId="77777777" w:rsidR="000A5C6B" w:rsidRPr="00956BD9" w:rsidRDefault="000A5C6B" w:rsidP="001B6F5D">
      <w:pPr>
        <w:spacing w:line="240" w:lineRule="auto"/>
        <w:jc w:val="center"/>
        <w:rPr>
          <w:rFonts w:ascii="Times New Roman" w:hAnsi="Times New Roman" w:cs="Times New Roman"/>
          <w:b/>
          <w:sz w:val="24"/>
          <w:szCs w:val="24"/>
        </w:rPr>
      </w:pPr>
    </w:p>
    <w:p w14:paraId="25EA27F5" w14:textId="77777777" w:rsidR="000A5C6B" w:rsidRPr="00956BD9" w:rsidRDefault="000A5C6B" w:rsidP="001B6F5D">
      <w:pPr>
        <w:spacing w:line="240" w:lineRule="auto"/>
        <w:jc w:val="center"/>
        <w:rPr>
          <w:rFonts w:ascii="Times New Roman" w:hAnsi="Times New Roman" w:cs="Times New Roman"/>
          <w:b/>
          <w:sz w:val="24"/>
          <w:szCs w:val="24"/>
        </w:rPr>
      </w:pPr>
    </w:p>
    <w:p w14:paraId="230BAEE2" w14:textId="77777777" w:rsidR="000A5C6B" w:rsidRPr="00956BD9" w:rsidRDefault="000A5C6B" w:rsidP="001B6F5D">
      <w:pPr>
        <w:spacing w:line="240" w:lineRule="auto"/>
        <w:jc w:val="center"/>
        <w:rPr>
          <w:rFonts w:ascii="Times New Roman" w:hAnsi="Times New Roman" w:cs="Times New Roman"/>
          <w:b/>
          <w:sz w:val="24"/>
          <w:szCs w:val="24"/>
        </w:rPr>
      </w:pPr>
    </w:p>
    <w:p w14:paraId="1240D584" w14:textId="77777777" w:rsidR="000A5C6B" w:rsidRPr="00956BD9" w:rsidRDefault="000A5C6B" w:rsidP="001B6F5D">
      <w:pPr>
        <w:spacing w:line="240" w:lineRule="auto"/>
        <w:jc w:val="center"/>
        <w:rPr>
          <w:rFonts w:ascii="Times New Roman" w:hAnsi="Times New Roman" w:cs="Times New Roman"/>
          <w:b/>
          <w:sz w:val="24"/>
          <w:szCs w:val="24"/>
        </w:rPr>
      </w:pPr>
    </w:p>
    <w:p w14:paraId="5C4BF262" w14:textId="77777777" w:rsidR="000A5C6B" w:rsidRPr="00956BD9" w:rsidRDefault="000A5C6B" w:rsidP="001B6F5D">
      <w:pPr>
        <w:spacing w:line="240" w:lineRule="auto"/>
        <w:jc w:val="center"/>
        <w:rPr>
          <w:rFonts w:ascii="Times New Roman" w:hAnsi="Times New Roman" w:cs="Times New Roman"/>
          <w:b/>
          <w:sz w:val="24"/>
          <w:szCs w:val="24"/>
        </w:rPr>
      </w:pPr>
    </w:p>
    <w:p w14:paraId="689E73BD" w14:textId="77777777" w:rsidR="000A5C6B" w:rsidRPr="00956BD9" w:rsidRDefault="000A5C6B" w:rsidP="001B6F5D">
      <w:pPr>
        <w:spacing w:line="240" w:lineRule="auto"/>
        <w:jc w:val="center"/>
        <w:rPr>
          <w:rFonts w:ascii="Times New Roman" w:hAnsi="Times New Roman" w:cs="Times New Roman"/>
          <w:b/>
          <w:sz w:val="24"/>
          <w:szCs w:val="24"/>
        </w:rPr>
      </w:pPr>
    </w:p>
    <w:p w14:paraId="21CB0735" w14:textId="77777777" w:rsidR="000A5C6B" w:rsidRPr="00956BD9" w:rsidRDefault="000A5C6B" w:rsidP="001B6F5D">
      <w:pPr>
        <w:spacing w:line="240" w:lineRule="auto"/>
        <w:jc w:val="center"/>
        <w:rPr>
          <w:rFonts w:ascii="Times New Roman" w:hAnsi="Times New Roman" w:cs="Times New Roman"/>
          <w:b/>
          <w:sz w:val="24"/>
          <w:szCs w:val="24"/>
        </w:rPr>
      </w:pPr>
    </w:p>
    <w:p w14:paraId="04E0452A" w14:textId="77777777" w:rsidR="000A5C6B" w:rsidRPr="00956BD9" w:rsidRDefault="000A5C6B" w:rsidP="001B6F5D">
      <w:pPr>
        <w:spacing w:line="240" w:lineRule="auto"/>
        <w:jc w:val="center"/>
        <w:rPr>
          <w:rFonts w:ascii="Times New Roman" w:hAnsi="Times New Roman" w:cs="Times New Roman"/>
          <w:b/>
          <w:sz w:val="24"/>
          <w:szCs w:val="24"/>
        </w:rPr>
      </w:pPr>
    </w:p>
    <w:p w14:paraId="2ACA059F" w14:textId="77777777" w:rsidR="000A5C6B" w:rsidRPr="00956BD9" w:rsidRDefault="000A5C6B" w:rsidP="001B6F5D">
      <w:pPr>
        <w:spacing w:line="240" w:lineRule="auto"/>
        <w:jc w:val="center"/>
        <w:rPr>
          <w:rFonts w:ascii="Times New Roman" w:hAnsi="Times New Roman" w:cs="Times New Roman"/>
          <w:b/>
          <w:sz w:val="24"/>
          <w:szCs w:val="24"/>
        </w:rPr>
      </w:pPr>
    </w:p>
    <w:p w14:paraId="2346626E" w14:textId="77777777" w:rsidR="000A5C6B" w:rsidRPr="00956BD9" w:rsidRDefault="000A5C6B" w:rsidP="001B6F5D">
      <w:pPr>
        <w:spacing w:line="240" w:lineRule="auto"/>
        <w:jc w:val="center"/>
        <w:rPr>
          <w:rFonts w:ascii="Times New Roman" w:hAnsi="Times New Roman" w:cs="Times New Roman"/>
          <w:b/>
          <w:sz w:val="24"/>
          <w:szCs w:val="24"/>
        </w:rPr>
      </w:pPr>
    </w:p>
    <w:p w14:paraId="5E3ADC3E" w14:textId="77777777" w:rsidR="000A5C6B" w:rsidRPr="00956BD9" w:rsidRDefault="000A5C6B" w:rsidP="001B6F5D">
      <w:pPr>
        <w:spacing w:line="240" w:lineRule="auto"/>
        <w:jc w:val="center"/>
        <w:rPr>
          <w:rFonts w:ascii="Times New Roman" w:hAnsi="Times New Roman" w:cs="Times New Roman"/>
          <w:b/>
          <w:sz w:val="24"/>
          <w:szCs w:val="24"/>
        </w:rPr>
      </w:pPr>
    </w:p>
    <w:p w14:paraId="524E385E" w14:textId="77777777" w:rsidR="000A5C6B" w:rsidRPr="00956BD9" w:rsidRDefault="000A5C6B" w:rsidP="005576D7">
      <w:pPr>
        <w:pStyle w:val="Heading5"/>
      </w:pPr>
      <w:bookmarkStart w:id="277" w:name="_Toc489300111"/>
      <w:bookmarkStart w:id="278" w:name="_Toc489301306"/>
      <w:r w:rsidRPr="00956BD9">
        <w:lastRenderedPageBreak/>
        <w:t>Table 4.30: Resilient Modulus Values of the 12% CFA-Stabilized Subgrade Soil Specimen at OMC</w:t>
      </w:r>
      <w:bookmarkEnd w:id="277"/>
      <w:bookmarkEnd w:id="278"/>
    </w:p>
    <w:tbl>
      <w:tblPr>
        <w:tblW w:w="5000" w:type="pct"/>
        <w:jc w:val="center"/>
        <w:tblLook w:val="04A0" w:firstRow="1" w:lastRow="0" w:firstColumn="1" w:lastColumn="0" w:noHBand="0" w:noVBand="1"/>
      </w:tblPr>
      <w:tblGrid>
        <w:gridCol w:w="819"/>
        <w:gridCol w:w="859"/>
        <w:gridCol w:w="1131"/>
        <w:gridCol w:w="290"/>
        <w:gridCol w:w="1132"/>
        <w:gridCol w:w="291"/>
        <w:gridCol w:w="1132"/>
        <w:gridCol w:w="291"/>
        <w:gridCol w:w="1132"/>
        <w:gridCol w:w="291"/>
        <w:gridCol w:w="1128"/>
      </w:tblGrid>
      <w:tr w:rsidR="000A5C6B" w:rsidRPr="00956BD9" w14:paraId="37C41AF4" w14:textId="77777777" w:rsidTr="0095368D">
        <w:trPr>
          <w:trHeight w:val="390"/>
          <w:jc w:val="center"/>
        </w:trPr>
        <w:tc>
          <w:tcPr>
            <w:tcW w:w="422" w:type="pct"/>
            <w:vMerge w:val="restart"/>
            <w:tcBorders>
              <w:top w:val="single" w:sz="12" w:space="0" w:color="auto"/>
              <w:left w:val="nil"/>
              <w:bottom w:val="single" w:sz="6" w:space="0" w:color="auto"/>
              <w:right w:val="nil"/>
            </w:tcBorders>
            <w:shd w:val="clear" w:color="000000" w:fill="FFFFFF"/>
            <w:noWrap/>
            <w:vAlign w:val="bottom"/>
            <w:hideMark/>
          </w:tcPr>
          <w:p w14:paraId="1DD54DAF" w14:textId="77777777" w:rsidR="000A5C6B" w:rsidRPr="00956BD9" w:rsidRDefault="000A5C6B" w:rsidP="001110FF">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σ</w:t>
            </w:r>
            <w:r w:rsidRPr="00956BD9">
              <w:rPr>
                <w:rFonts w:ascii="Times New Roman" w:hAnsi="Times New Roman" w:cs="Times New Roman"/>
                <w:b/>
                <w:sz w:val="20"/>
                <w:szCs w:val="20"/>
                <w:vertAlign w:val="subscript"/>
              </w:rPr>
              <w:t>3</w:t>
            </w:r>
            <w:r w:rsidRPr="00956BD9">
              <w:rPr>
                <w:rFonts w:ascii="Times New Roman" w:hAnsi="Times New Roman" w:cs="Times New Roman"/>
                <w:b/>
                <w:sz w:val="20"/>
                <w:szCs w:val="20"/>
              </w:rPr>
              <w:t xml:space="preserve"> (psi)</w:t>
            </w:r>
          </w:p>
        </w:tc>
        <w:tc>
          <w:tcPr>
            <w:tcW w:w="512" w:type="pct"/>
            <w:vMerge w:val="restart"/>
            <w:tcBorders>
              <w:top w:val="single" w:sz="12" w:space="0" w:color="auto"/>
              <w:left w:val="nil"/>
              <w:bottom w:val="single" w:sz="6" w:space="0" w:color="auto"/>
              <w:right w:val="nil"/>
            </w:tcBorders>
            <w:shd w:val="clear" w:color="000000" w:fill="FFFFFF"/>
            <w:noWrap/>
            <w:vAlign w:val="bottom"/>
            <w:hideMark/>
          </w:tcPr>
          <w:p w14:paraId="1B11FCC1" w14:textId="77777777" w:rsidR="000A5C6B" w:rsidRPr="00956BD9" w:rsidRDefault="000A5C6B" w:rsidP="001110FF">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σ</w:t>
            </w:r>
            <w:r w:rsidRPr="00956BD9">
              <w:rPr>
                <w:rFonts w:ascii="Times New Roman" w:hAnsi="Times New Roman" w:cs="Times New Roman"/>
                <w:b/>
                <w:sz w:val="20"/>
                <w:szCs w:val="20"/>
                <w:vertAlign w:val="subscript"/>
              </w:rPr>
              <w:t>d</w:t>
            </w:r>
            <w:r w:rsidRPr="00956BD9">
              <w:rPr>
                <w:rFonts w:ascii="Times New Roman" w:hAnsi="Times New Roman" w:cs="Times New Roman"/>
                <w:b/>
                <w:sz w:val="20"/>
                <w:szCs w:val="20"/>
              </w:rPr>
              <w:t xml:space="preserve"> (psi)</w:t>
            </w:r>
          </w:p>
        </w:tc>
        <w:tc>
          <w:tcPr>
            <w:tcW w:w="4067" w:type="pct"/>
            <w:gridSpan w:val="9"/>
            <w:tcBorders>
              <w:top w:val="single" w:sz="12" w:space="0" w:color="auto"/>
              <w:left w:val="nil"/>
              <w:bottom w:val="single" w:sz="6" w:space="0" w:color="auto"/>
              <w:right w:val="nil"/>
            </w:tcBorders>
            <w:shd w:val="clear" w:color="000000" w:fill="FFFFFF"/>
            <w:noWrap/>
            <w:vAlign w:val="bottom"/>
            <w:hideMark/>
          </w:tcPr>
          <w:p w14:paraId="1C1A4B36" w14:textId="77777777" w:rsidR="000A5C6B" w:rsidRPr="00956BD9" w:rsidRDefault="000A5C6B" w:rsidP="001110FF">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M</w:t>
            </w:r>
            <w:r w:rsidRPr="00956BD9">
              <w:rPr>
                <w:rFonts w:ascii="Times New Roman" w:hAnsi="Times New Roman" w:cs="Times New Roman"/>
                <w:b/>
                <w:sz w:val="20"/>
                <w:szCs w:val="20"/>
                <w:vertAlign w:val="subscript"/>
              </w:rPr>
              <w:t>r</w:t>
            </w:r>
            <w:r w:rsidRPr="00956BD9">
              <w:rPr>
                <w:rFonts w:ascii="Times New Roman" w:hAnsi="Times New Roman" w:cs="Times New Roman"/>
                <w:b/>
                <w:sz w:val="20"/>
                <w:szCs w:val="20"/>
              </w:rPr>
              <w:t xml:space="preserve"> (psi) @ OMC</w:t>
            </w:r>
          </w:p>
        </w:tc>
      </w:tr>
      <w:tr w:rsidR="000A5C6B" w:rsidRPr="00956BD9" w14:paraId="438C0475" w14:textId="77777777" w:rsidTr="0095368D">
        <w:trPr>
          <w:trHeight w:val="330"/>
          <w:jc w:val="center"/>
        </w:trPr>
        <w:tc>
          <w:tcPr>
            <w:tcW w:w="422" w:type="pct"/>
            <w:vMerge/>
            <w:tcBorders>
              <w:top w:val="single" w:sz="6" w:space="0" w:color="auto"/>
              <w:left w:val="nil"/>
              <w:bottom w:val="single" w:sz="12" w:space="0" w:color="auto"/>
              <w:right w:val="nil"/>
            </w:tcBorders>
            <w:vAlign w:val="center"/>
            <w:hideMark/>
          </w:tcPr>
          <w:p w14:paraId="794ACF4A" w14:textId="77777777" w:rsidR="000A5C6B" w:rsidRPr="00956BD9" w:rsidRDefault="000A5C6B" w:rsidP="001110FF">
            <w:pPr>
              <w:spacing w:line="240" w:lineRule="auto"/>
              <w:rPr>
                <w:rFonts w:ascii="Times New Roman" w:hAnsi="Times New Roman" w:cs="Times New Roman"/>
                <w:b/>
                <w:sz w:val="20"/>
                <w:szCs w:val="20"/>
              </w:rPr>
            </w:pPr>
          </w:p>
        </w:tc>
        <w:tc>
          <w:tcPr>
            <w:tcW w:w="512" w:type="pct"/>
            <w:vMerge/>
            <w:tcBorders>
              <w:top w:val="single" w:sz="6" w:space="0" w:color="auto"/>
              <w:left w:val="nil"/>
              <w:bottom w:val="single" w:sz="12" w:space="0" w:color="auto"/>
              <w:right w:val="nil"/>
            </w:tcBorders>
            <w:vAlign w:val="center"/>
            <w:hideMark/>
          </w:tcPr>
          <w:p w14:paraId="45FF431E" w14:textId="77777777" w:rsidR="000A5C6B" w:rsidRPr="00956BD9" w:rsidRDefault="000A5C6B" w:rsidP="001110FF">
            <w:pPr>
              <w:spacing w:line="240" w:lineRule="auto"/>
              <w:rPr>
                <w:rFonts w:ascii="Times New Roman" w:hAnsi="Times New Roman" w:cs="Times New Roman"/>
                <w:b/>
                <w:sz w:val="20"/>
                <w:szCs w:val="20"/>
              </w:rPr>
            </w:pPr>
          </w:p>
        </w:tc>
        <w:tc>
          <w:tcPr>
            <w:tcW w:w="672" w:type="pct"/>
            <w:tcBorders>
              <w:top w:val="single" w:sz="6" w:space="0" w:color="auto"/>
              <w:left w:val="nil"/>
              <w:bottom w:val="single" w:sz="12" w:space="0" w:color="auto"/>
              <w:right w:val="nil"/>
            </w:tcBorders>
            <w:shd w:val="clear" w:color="000000" w:fill="FFFFFF"/>
            <w:noWrap/>
            <w:vAlign w:val="bottom"/>
            <w:hideMark/>
          </w:tcPr>
          <w:p w14:paraId="6CBEABD7"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2-day</w:t>
            </w:r>
          </w:p>
        </w:tc>
        <w:tc>
          <w:tcPr>
            <w:tcW w:w="177" w:type="pct"/>
            <w:tcBorders>
              <w:top w:val="single" w:sz="6" w:space="0" w:color="auto"/>
              <w:left w:val="nil"/>
              <w:bottom w:val="single" w:sz="12" w:space="0" w:color="auto"/>
              <w:right w:val="nil"/>
            </w:tcBorders>
            <w:shd w:val="clear" w:color="000000" w:fill="FFFFFF"/>
            <w:noWrap/>
            <w:vAlign w:val="bottom"/>
            <w:hideMark/>
          </w:tcPr>
          <w:p w14:paraId="69D33E0E" w14:textId="77777777" w:rsidR="000A5C6B" w:rsidRPr="00956BD9" w:rsidRDefault="000A5C6B" w:rsidP="001110FF">
            <w:pPr>
              <w:spacing w:line="240" w:lineRule="auto"/>
              <w:rPr>
                <w:rFonts w:ascii="Times New Roman" w:hAnsi="Times New Roman" w:cs="Times New Roman"/>
                <w:b/>
                <w:sz w:val="20"/>
                <w:szCs w:val="20"/>
              </w:rPr>
            </w:pPr>
            <w:r w:rsidRPr="00956BD9">
              <w:rPr>
                <w:rFonts w:ascii="Times New Roman" w:hAnsi="Times New Roman" w:cs="Times New Roman"/>
                <w:b/>
                <w:sz w:val="20"/>
                <w:szCs w:val="20"/>
              </w:rPr>
              <w:t> </w:t>
            </w:r>
          </w:p>
        </w:tc>
        <w:tc>
          <w:tcPr>
            <w:tcW w:w="672" w:type="pct"/>
            <w:tcBorders>
              <w:top w:val="single" w:sz="6" w:space="0" w:color="auto"/>
              <w:left w:val="nil"/>
              <w:bottom w:val="single" w:sz="12" w:space="0" w:color="auto"/>
              <w:right w:val="nil"/>
            </w:tcBorders>
            <w:shd w:val="clear" w:color="000000" w:fill="FFFFFF"/>
            <w:noWrap/>
            <w:vAlign w:val="bottom"/>
            <w:hideMark/>
          </w:tcPr>
          <w:p w14:paraId="68008F1A"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8-day</w:t>
            </w:r>
          </w:p>
        </w:tc>
        <w:tc>
          <w:tcPr>
            <w:tcW w:w="177" w:type="pct"/>
            <w:tcBorders>
              <w:top w:val="single" w:sz="6" w:space="0" w:color="auto"/>
              <w:left w:val="nil"/>
              <w:bottom w:val="single" w:sz="12" w:space="0" w:color="auto"/>
              <w:right w:val="nil"/>
            </w:tcBorders>
            <w:shd w:val="clear" w:color="000000" w:fill="FFFFFF"/>
            <w:noWrap/>
            <w:vAlign w:val="bottom"/>
            <w:hideMark/>
          </w:tcPr>
          <w:p w14:paraId="787EC77C" w14:textId="77777777" w:rsidR="000A5C6B" w:rsidRPr="00956BD9" w:rsidRDefault="000A5C6B" w:rsidP="0095368D">
            <w:pPr>
              <w:spacing w:line="240" w:lineRule="auto"/>
              <w:jc w:val="center"/>
              <w:rPr>
                <w:rFonts w:ascii="Times New Roman" w:hAnsi="Times New Roman" w:cs="Times New Roman"/>
                <w:b/>
                <w:sz w:val="20"/>
                <w:szCs w:val="20"/>
              </w:rPr>
            </w:pPr>
          </w:p>
        </w:tc>
        <w:tc>
          <w:tcPr>
            <w:tcW w:w="672" w:type="pct"/>
            <w:tcBorders>
              <w:top w:val="single" w:sz="6" w:space="0" w:color="auto"/>
              <w:left w:val="nil"/>
              <w:bottom w:val="single" w:sz="12" w:space="0" w:color="auto"/>
              <w:right w:val="nil"/>
            </w:tcBorders>
            <w:shd w:val="clear" w:color="000000" w:fill="FFFFFF"/>
            <w:noWrap/>
            <w:vAlign w:val="bottom"/>
            <w:hideMark/>
          </w:tcPr>
          <w:p w14:paraId="32B7E798"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16-day</w:t>
            </w:r>
          </w:p>
        </w:tc>
        <w:tc>
          <w:tcPr>
            <w:tcW w:w="177" w:type="pct"/>
            <w:tcBorders>
              <w:top w:val="single" w:sz="6" w:space="0" w:color="auto"/>
              <w:left w:val="nil"/>
              <w:bottom w:val="single" w:sz="12" w:space="0" w:color="auto"/>
              <w:right w:val="nil"/>
            </w:tcBorders>
            <w:shd w:val="clear" w:color="000000" w:fill="FFFFFF"/>
            <w:noWrap/>
            <w:vAlign w:val="bottom"/>
            <w:hideMark/>
          </w:tcPr>
          <w:p w14:paraId="543C7C52" w14:textId="77777777" w:rsidR="000A5C6B" w:rsidRPr="00956BD9" w:rsidRDefault="000A5C6B" w:rsidP="0095368D">
            <w:pPr>
              <w:spacing w:line="240" w:lineRule="auto"/>
              <w:jc w:val="center"/>
              <w:rPr>
                <w:rFonts w:ascii="Times New Roman" w:hAnsi="Times New Roman" w:cs="Times New Roman"/>
                <w:b/>
                <w:sz w:val="20"/>
                <w:szCs w:val="20"/>
              </w:rPr>
            </w:pPr>
          </w:p>
        </w:tc>
        <w:tc>
          <w:tcPr>
            <w:tcW w:w="672" w:type="pct"/>
            <w:tcBorders>
              <w:top w:val="single" w:sz="6" w:space="0" w:color="auto"/>
              <w:left w:val="nil"/>
              <w:bottom w:val="single" w:sz="12" w:space="0" w:color="auto"/>
              <w:right w:val="nil"/>
            </w:tcBorders>
            <w:shd w:val="clear" w:color="000000" w:fill="FFFFFF"/>
            <w:noWrap/>
            <w:vAlign w:val="bottom"/>
            <w:hideMark/>
          </w:tcPr>
          <w:p w14:paraId="2F7A4848"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23-day</w:t>
            </w:r>
          </w:p>
        </w:tc>
        <w:tc>
          <w:tcPr>
            <w:tcW w:w="177" w:type="pct"/>
            <w:tcBorders>
              <w:top w:val="single" w:sz="6" w:space="0" w:color="auto"/>
              <w:left w:val="nil"/>
              <w:bottom w:val="single" w:sz="12" w:space="0" w:color="auto"/>
              <w:right w:val="nil"/>
            </w:tcBorders>
            <w:shd w:val="clear" w:color="000000" w:fill="FFFFFF"/>
            <w:noWrap/>
            <w:vAlign w:val="bottom"/>
            <w:hideMark/>
          </w:tcPr>
          <w:p w14:paraId="0133BA9E" w14:textId="77777777" w:rsidR="000A5C6B" w:rsidRPr="00956BD9" w:rsidRDefault="000A5C6B" w:rsidP="0095368D">
            <w:pPr>
              <w:spacing w:line="240" w:lineRule="auto"/>
              <w:jc w:val="center"/>
              <w:rPr>
                <w:rFonts w:ascii="Times New Roman" w:hAnsi="Times New Roman" w:cs="Times New Roman"/>
                <w:b/>
                <w:sz w:val="20"/>
                <w:szCs w:val="20"/>
              </w:rPr>
            </w:pPr>
          </w:p>
        </w:tc>
        <w:tc>
          <w:tcPr>
            <w:tcW w:w="672" w:type="pct"/>
            <w:tcBorders>
              <w:top w:val="single" w:sz="6" w:space="0" w:color="auto"/>
              <w:left w:val="nil"/>
              <w:bottom w:val="single" w:sz="12" w:space="0" w:color="auto"/>
              <w:right w:val="nil"/>
            </w:tcBorders>
            <w:shd w:val="clear" w:color="000000" w:fill="FFFFFF"/>
            <w:noWrap/>
            <w:vAlign w:val="bottom"/>
            <w:hideMark/>
          </w:tcPr>
          <w:p w14:paraId="388AE550"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30-day</w:t>
            </w:r>
          </w:p>
        </w:tc>
      </w:tr>
      <w:tr w:rsidR="000A5C6B" w:rsidRPr="00956BD9" w14:paraId="16304072" w14:textId="77777777" w:rsidTr="0095368D">
        <w:trPr>
          <w:trHeight w:val="255"/>
          <w:jc w:val="center"/>
        </w:trPr>
        <w:tc>
          <w:tcPr>
            <w:tcW w:w="422" w:type="pct"/>
            <w:tcBorders>
              <w:top w:val="single" w:sz="12" w:space="0" w:color="auto"/>
              <w:left w:val="nil"/>
              <w:bottom w:val="nil"/>
              <w:right w:val="nil"/>
            </w:tcBorders>
            <w:shd w:val="clear" w:color="000000" w:fill="FFFFFF"/>
            <w:noWrap/>
            <w:vAlign w:val="bottom"/>
            <w:hideMark/>
          </w:tcPr>
          <w:p w14:paraId="6D93CC0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single" w:sz="12" w:space="0" w:color="auto"/>
              <w:left w:val="nil"/>
              <w:bottom w:val="nil"/>
              <w:right w:val="nil"/>
            </w:tcBorders>
            <w:shd w:val="clear" w:color="000000" w:fill="FFFFFF"/>
            <w:noWrap/>
            <w:vAlign w:val="bottom"/>
            <w:hideMark/>
          </w:tcPr>
          <w:p w14:paraId="5A06117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672" w:type="pct"/>
            <w:tcBorders>
              <w:top w:val="single" w:sz="12" w:space="0" w:color="auto"/>
              <w:left w:val="nil"/>
              <w:bottom w:val="nil"/>
              <w:right w:val="nil"/>
            </w:tcBorders>
            <w:shd w:val="clear" w:color="auto" w:fill="auto"/>
            <w:noWrap/>
            <w:vAlign w:val="bottom"/>
            <w:hideMark/>
          </w:tcPr>
          <w:p w14:paraId="35D9BB0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120,955</w:t>
            </w:r>
          </w:p>
        </w:tc>
        <w:tc>
          <w:tcPr>
            <w:tcW w:w="177" w:type="pct"/>
            <w:tcBorders>
              <w:top w:val="single" w:sz="12" w:space="0" w:color="auto"/>
              <w:left w:val="nil"/>
              <w:bottom w:val="nil"/>
              <w:right w:val="nil"/>
            </w:tcBorders>
            <w:shd w:val="clear" w:color="auto" w:fill="auto"/>
            <w:noWrap/>
            <w:vAlign w:val="bottom"/>
            <w:hideMark/>
          </w:tcPr>
          <w:p w14:paraId="7CE9EF55"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single" w:sz="12" w:space="0" w:color="auto"/>
              <w:left w:val="nil"/>
              <w:bottom w:val="nil"/>
              <w:right w:val="nil"/>
            </w:tcBorders>
            <w:shd w:val="clear" w:color="auto" w:fill="auto"/>
            <w:noWrap/>
            <w:vAlign w:val="bottom"/>
            <w:hideMark/>
          </w:tcPr>
          <w:p w14:paraId="358F9B9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150,609</w:t>
            </w:r>
          </w:p>
        </w:tc>
        <w:tc>
          <w:tcPr>
            <w:tcW w:w="177" w:type="pct"/>
            <w:tcBorders>
              <w:top w:val="single" w:sz="12" w:space="0" w:color="auto"/>
              <w:left w:val="nil"/>
              <w:bottom w:val="nil"/>
              <w:right w:val="nil"/>
            </w:tcBorders>
            <w:shd w:val="clear" w:color="auto" w:fill="auto"/>
            <w:noWrap/>
            <w:vAlign w:val="bottom"/>
            <w:hideMark/>
          </w:tcPr>
          <w:p w14:paraId="6151F375"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single" w:sz="12" w:space="0" w:color="auto"/>
              <w:left w:val="nil"/>
              <w:bottom w:val="nil"/>
              <w:right w:val="nil"/>
            </w:tcBorders>
            <w:shd w:val="clear" w:color="auto" w:fill="auto"/>
            <w:noWrap/>
            <w:vAlign w:val="bottom"/>
            <w:hideMark/>
          </w:tcPr>
          <w:p w14:paraId="1FF5C16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175,146</w:t>
            </w:r>
          </w:p>
        </w:tc>
        <w:tc>
          <w:tcPr>
            <w:tcW w:w="177" w:type="pct"/>
            <w:tcBorders>
              <w:top w:val="single" w:sz="12" w:space="0" w:color="auto"/>
              <w:left w:val="nil"/>
              <w:bottom w:val="nil"/>
              <w:right w:val="nil"/>
            </w:tcBorders>
            <w:shd w:val="clear" w:color="auto" w:fill="auto"/>
            <w:noWrap/>
            <w:vAlign w:val="bottom"/>
            <w:hideMark/>
          </w:tcPr>
          <w:p w14:paraId="32091D21"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single" w:sz="12" w:space="0" w:color="auto"/>
              <w:left w:val="nil"/>
              <w:bottom w:val="nil"/>
              <w:right w:val="nil"/>
            </w:tcBorders>
            <w:shd w:val="clear" w:color="auto" w:fill="auto"/>
            <w:noWrap/>
            <w:vAlign w:val="bottom"/>
            <w:hideMark/>
          </w:tcPr>
          <w:p w14:paraId="22AF41D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184,386</w:t>
            </w:r>
          </w:p>
        </w:tc>
        <w:tc>
          <w:tcPr>
            <w:tcW w:w="177" w:type="pct"/>
            <w:tcBorders>
              <w:top w:val="single" w:sz="12" w:space="0" w:color="auto"/>
              <w:left w:val="nil"/>
              <w:bottom w:val="nil"/>
              <w:right w:val="nil"/>
            </w:tcBorders>
            <w:shd w:val="clear" w:color="auto" w:fill="auto"/>
            <w:noWrap/>
            <w:vAlign w:val="bottom"/>
            <w:hideMark/>
          </w:tcPr>
          <w:p w14:paraId="387EDB68"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single" w:sz="12" w:space="0" w:color="auto"/>
              <w:left w:val="nil"/>
              <w:bottom w:val="nil"/>
              <w:right w:val="nil"/>
            </w:tcBorders>
            <w:shd w:val="clear" w:color="auto" w:fill="auto"/>
            <w:noWrap/>
            <w:vAlign w:val="bottom"/>
            <w:hideMark/>
          </w:tcPr>
          <w:p w14:paraId="75B404F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189,430</w:t>
            </w:r>
          </w:p>
        </w:tc>
      </w:tr>
      <w:tr w:rsidR="000A5C6B" w:rsidRPr="00956BD9" w14:paraId="4CD91792" w14:textId="77777777" w:rsidTr="0095368D">
        <w:trPr>
          <w:trHeight w:val="255"/>
          <w:jc w:val="center"/>
        </w:trPr>
        <w:tc>
          <w:tcPr>
            <w:tcW w:w="422" w:type="pct"/>
            <w:tcBorders>
              <w:top w:val="nil"/>
              <w:left w:val="nil"/>
              <w:bottom w:val="nil"/>
              <w:right w:val="nil"/>
            </w:tcBorders>
            <w:shd w:val="clear" w:color="auto" w:fill="auto"/>
            <w:noWrap/>
            <w:vAlign w:val="bottom"/>
            <w:hideMark/>
          </w:tcPr>
          <w:p w14:paraId="5425037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nil"/>
              <w:left w:val="nil"/>
              <w:bottom w:val="nil"/>
              <w:right w:val="nil"/>
            </w:tcBorders>
            <w:shd w:val="clear" w:color="auto" w:fill="auto"/>
            <w:noWrap/>
            <w:vAlign w:val="bottom"/>
            <w:hideMark/>
          </w:tcPr>
          <w:p w14:paraId="2B03EDD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672" w:type="pct"/>
            <w:tcBorders>
              <w:top w:val="nil"/>
              <w:left w:val="nil"/>
              <w:bottom w:val="nil"/>
              <w:right w:val="nil"/>
            </w:tcBorders>
            <w:shd w:val="clear" w:color="auto" w:fill="auto"/>
            <w:noWrap/>
            <w:vAlign w:val="bottom"/>
            <w:hideMark/>
          </w:tcPr>
          <w:p w14:paraId="50C713C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101,200</w:t>
            </w:r>
          </w:p>
        </w:tc>
        <w:tc>
          <w:tcPr>
            <w:tcW w:w="177" w:type="pct"/>
            <w:tcBorders>
              <w:top w:val="nil"/>
              <w:left w:val="nil"/>
              <w:bottom w:val="nil"/>
              <w:right w:val="nil"/>
            </w:tcBorders>
            <w:shd w:val="clear" w:color="auto" w:fill="auto"/>
            <w:noWrap/>
            <w:vAlign w:val="bottom"/>
            <w:hideMark/>
          </w:tcPr>
          <w:p w14:paraId="004DF975"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A67BA4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145,032</w:t>
            </w:r>
          </w:p>
        </w:tc>
        <w:tc>
          <w:tcPr>
            <w:tcW w:w="177" w:type="pct"/>
            <w:tcBorders>
              <w:top w:val="nil"/>
              <w:left w:val="nil"/>
              <w:bottom w:val="nil"/>
              <w:right w:val="nil"/>
            </w:tcBorders>
            <w:shd w:val="clear" w:color="auto" w:fill="auto"/>
            <w:noWrap/>
            <w:vAlign w:val="bottom"/>
            <w:hideMark/>
          </w:tcPr>
          <w:p w14:paraId="0861CED3"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2B4829C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161,564</w:t>
            </w:r>
          </w:p>
        </w:tc>
        <w:tc>
          <w:tcPr>
            <w:tcW w:w="177" w:type="pct"/>
            <w:tcBorders>
              <w:top w:val="nil"/>
              <w:left w:val="nil"/>
              <w:bottom w:val="nil"/>
              <w:right w:val="nil"/>
            </w:tcBorders>
            <w:shd w:val="clear" w:color="auto" w:fill="auto"/>
            <w:noWrap/>
            <w:vAlign w:val="bottom"/>
            <w:hideMark/>
          </w:tcPr>
          <w:p w14:paraId="0A7788D2"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26C8856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176,745</w:t>
            </w:r>
          </w:p>
        </w:tc>
        <w:tc>
          <w:tcPr>
            <w:tcW w:w="177" w:type="pct"/>
            <w:tcBorders>
              <w:top w:val="nil"/>
              <w:left w:val="nil"/>
              <w:bottom w:val="nil"/>
              <w:right w:val="nil"/>
            </w:tcBorders>
            <w:shd w:val="clear" w:color="auto" w:fill="auto"/>
            <w:noWrap/>
            <w:vAlign w:val="bottom"/>
            <w:hideMark/>
          </w:tcPr>
          <w:p w14:paraId="75B1B0B4"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3CD4DAC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177,369</w:t>
            </w:r>
          </w:p>
        </w:tc>
      </w:tr>
      <w:tr w:rsidR="000A5C6B" w:rsidRPr="00956BD9" w14:paraId="63405841"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3F6A26B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nil"/>
              <w:left w:val="nil"/>
              <w:bottom w:val="nil"/>
              <w:right w:val="nil"/>
            </w:tcBorders>
            <w:shd w:val="clear" w:color="000000" w:fill="FFFFFF"/>
            <w:noWrap/>
            <w:vAlign w:val="bottom"/>
            <w:hideMark/>
          </w:tcPr>
          <w:p w14:paraId="665CED4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672" w:type="pct"/>
            <w:tcBorders>
              <w:top w:val="nil"/>
              <w:left w:val="nil"/>
              <w:bottom w:val="nil"/>
              <w:right w:val="nil"/>
            </w:tcBorders>
            <w:shd w:val="clear" w:color="auto" w:fill="auto"/>
            <w:noWrap/>
            <w:vAlign w:val="bottom"/>
            <w:hideMark/>
          </w:tcPr>
          <w:p w14:paraId="1608E8F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103,218</w:t>
            </w:r>
          </w:p>
        </w:tc>
        <w:tc>
          <w:tcPr>
            <w:tcW w:w="177" w:type="pct"/>
            <w:tcBorders>
              <w:top w:val="nil"/>
              <w:left w:val="nil"/>
              <w:bottom w:val="nil"/>
              <w:right w:val="nil"/>
            </w:tcBorders>
            <w:shd w:val="clear" w:color="auto" w:fill="auto"/>
            <w:noWrap/>
            <w:vAlign w:val="bottom"/>
            <w:hideMark/>
          </w:tcPr>
          <w:p w14:paraId="6EDCEE9D"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2CBAFC6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140,698</w:t>
            </w:r>
          </w:p>
        </w:tc>
        <w:tc>
          <w:tcPr>
            <w:tcW w:w="177" w:type="pct"/>
            <w:tcBorders>
              <w:top w:val="nil"/>
              <w:left w:val="nil"/>
              <w:bottom w:val="nil"/>
              <w:right w:val="nil"/>
            </w:tcBorders>
            <w:shd w:val="clear" w:color="auto" w:fill="auto"/>
            <w:noWrap/>
            <w:vAlign w:val="bottom"/>
            <w:hideMark/>
          </w:tcPr>
          <w:p w14:paraId="1C724042"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6617DDF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155,854</w:t>
            </w:r>
          </w:p>
        </w:tc>
        <w:tc>
          <w:tcPr>
            <w:tcW w:w="177" w:type="pct"/>
            <w:tcBorders>
              <w:top w:val="nil"/>
              <w:left w:val="nil"/>
              <w:bottom w:val="nil"/>
              <w:right w:val="nil"/>
            </w:tcBorders>
            <w:shd w:val="clear" w:color="auto" w:fill="auto"/>
            <w:noWrap/>
            <w:vAlign w:val="bottom"/>
            <w:hideMark/>
          </w:tcPr>
          <w:p w14:paraId="3CAB6390"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1617577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170,115</w:t>
            </w:r>
          </w:p>
        </w:tc>
        <w:tc>
          <w:tcPr>
            <w:tcW w:w="177" w:type="pct"/>
            <w:tcBorders>
              <w:top w:val="nil"/>
              <w:left w:val="nil"/>
              <w:bottom w:val="nil"/>
              <w:right w:val="nil"/>
            </w:tcBorders>
            <w:shd w:val="clear" w:color="auto" w:fill="auto"/>
            <w:noWrap/>
            <w:vAlign w:val="bottom"/>
            <w:hideMark/>
          </w:tcPr>
          <w:p w14:paraId="18825282"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5AA4118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172,560</w:t>
            </w:r>
          </w:p>
        </w:tc>
      </w:tr>
      <w:tr w:rsidR="000A5C6B" w:rsidRPr="00956BD9" w14:paraId="56791573"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3686A00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nil"/>
              <w:left w:val="nil"/>
              <w:bottom w:val="nil"/>
              <w:right w:val="nil"/>
            </w:tcBorders>
            <w:shd w:val="clear" w:color="000000" w:fill="FFFFFF"/>
            <w:noWrap/>
            <w:vAlign w:val="bottom"/>
            <w:hideMark/>
          </w:tcPr>
          <w:p w14:paraId="65B56A3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672" w:type="pct"/>
            <w:tcBorders>
              <w:top w:val="nil"/>
              <w:left w:val="nil"/>
              <w:bottom w:val="nil"/>
              <w:right w:val="nil"/>
            </w:tcBorders>
            <w:shd w:val="clear" w:color="auto" w:fill="auto"/>
            <w:noWrap/>
            <w:vAlign w:val="bottom"/>
            <w:hideMark/>
          </w:tcPr>
          <w:p w14:paraId="7BB93CC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98,384</w:t>
            </w:r>
          </w:p>
        </w:tc>
        <w:tc>
          <w:tcPr>
            <w:tcW w:w="177" w:type="pct"/>
            <w:tcBorders>
              <w:top w:val="nil"/>
              <w:left w:val="nil"/>
              <w:bottom w:val="nil"/>
              <w:right w:val="nil"/>
            </w:tcBorders>
            <w:shd w:val="clear" w:color="auto" w:fill="auto"/>
            <w:noWrap/>
            <w:vAlign w:val="bottom"/>
            <w:hideMark/>
          </w:tcPr>
          <w:p w14:paraId="0C5DE5AE"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0941050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138,275</w:t>
            </w:r>
          </w:p>
        </w:tc>
        <w:tc>
          <w:tcPr>
            <w:tcW w:w="177" w:type="pct"/>
            <w:tcBorders>
              <w:top w:val="nil"/>
              <w:left w:val="nil"/>
              <w:bottom w:val="nil"/>
              <w:right w:val="nil"/>
            </w:tcBorders>
            <w:shd w:val="clear" w:color="auto" w:fill="auto"/>
            <w:noWrap/>
            <w:vAlign w:val="bottom"/>
            <w:hideMark/>
          </w:tcPr>
          <w:p w14:paraId="1E6A9597"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79F9969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155,374</w:t>
            </w:r>
          </w:p>
        </w:tc>
        <w:tc>
          <w:tcPr>
            <w:tcW w:w="177" w:type="pct"/>
            <w:tcBorders>
              <w:top w:val="nil"/>
              <w:left w:val="nil"/>
              <w:bottom w:val="nil"/>
              <w:right w:val="nil"/>
            </w:tcBorders>
            <w:shd w:val="clear" w:color="auto" w:fill="auto"/>
            <w:noWrap/>
            <w:vAlign w:val="bottom"/>
            <w:hideMark/>
          </w:tcPr>
          <w:p w14:paraId="77135621"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3BDC153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168,630</w:t>
            </w:r>
          </w:p>
        </w:tc>
        <w:tc>
          <w:tcPr>
            <w:tcW w:w="177" w:type="pct"/>
            <w:tcBorders>
              <w:top w:val="nil"/>
              <w:left w:val="nil"/>
              <w:bottom w:val="nil"/>
              <w:right w:val="nil"/>
            </w:tcBorders>
            <w:shd w:val="clear" w:color="auto" w:fill="auto"/>
            <w:noWrap/>
            <w:vAlign w:val="bottom"/>
            <w:hideMark/>
          </w:tcPr>
          <w:p w14:paraId="0526C81C"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3BD7879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169,780</w:t>
            </w:r>
          </w:p>
        </w:tc>
      </w:tr>
      <w:tr w:rsidR="000A5C6B" w:rsidRPr="00956BD9" w14:paraId="79F08616"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7E38D11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nil"/>
              <w:left w:val="nil"/>
              <w:bottom w:val="nil"/>
              <w:right w:val="nil"/>
            </w:tcBorders>
            <w:shd w:val="clear" w:color="000000" w:fill="FFFFFF"/>
            <w:noWrap/>
            <w:vAlign w:val="bottom"/>
            <w:hideMark/>
          </w:tcPr>
          <w:p w14:paraId="64B94F6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672" w:type="pct"/>
            <w:tcBorders>
              <w:top w:val="nil"/>
              <w:left w:val="nil"/>
              <w:bottom w:val="nil"/>
              <w:right w:val="nil"/>
            </w:tcBorders>
            <w:shd w:val="clear" w:color="auto" w:fill="auto"/>
            <w:noWrap/>
            <w:vAlign w:val="bottom"/>
            <w:hideMark/>
          </w:tcPr>
          <w:p w14:paraId="3428986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92,000</w:t>
            </w:r>
          </w:p>
        </w:tc>
        <w:tc>
          <w:tcPr>
            <w:tcW w:w="177" w:type="pct"/>
            <w:tcBorders>
              <w:top w:val="nil"/>
              <w:left w:val="nil"/>
              <w:bottom w:val="nil"/>
              <w:right w:val="nil"/>
            </w:tcBorders>
            <w:shd w:val="clear" w:color="auto" w:fill="auto"/>
            <w:noWrap/>
            <w:vAlign w:val="bottom"/>
            <w:hideMark/>
          </w:tcPr>
          <w:p w14:paraId="146BB423"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02EA5AD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138,166</w:t>
            </w:r>
          </w:p>
        </w:tc>
        <w:tc>
          <w:tcPr>
            <w:tcW w:w="177" w:type="pct"/>
            <w:tcBorders>
              <w:top w:val="nil"/>
              <w:left w:val="nil"/>
              <w:bottom w:val="nil"/>
              <w:right w:val="nil"/>
            </w:tcBorders>
            <w:shd w:val="clear" w:color="auto" w:fill="auto"/>
            <w:noWrap/>
            <w:vAlign w:val="bottom"/>
            <w:hideMark/>
          </w:tcPr>
          <w:p w14:paraId="73AB9F74"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1A110B9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148,290</w:t>
            </w:r>
          </w:p>
        </w:tc>
        <w:tc>
          <w:tcPr>
            <w:tcW w:w="177" w:type="pct"/>
            <w:tcBorders>
              <w:top w:val="nil"/>
              <w:left w:val="nil"/>
              <w:bottom w:val="nil"/>
              <w:right w:val="nil"/>
            </w:tcBorders>
            <w:shd w:val="clear" w:color="auto" w:fill="auto"/>
            <w:noWrap/>
            <w:vAlign w:val="bottom"/>
            <w:hideMark/>
          </w:tcPr>
          <w:p w14:paraId="1AF5B622"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5F5904E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165,991</w:t>
            </w:r>
          </w:p>
        </w:tc>
        <w:tc>
          <w:tcPr>
            <w:tcW w:w="177" w:type="pct"/>
            <w:tcBorders>
              <w:top w:val="nil"/>
              <w:left w:val="nil"/>
              <w:bottom w:val="nil"/>
              <w:right w:val="nil"/>
            </w:tcBorders>
            <w:shd w:val="clear" w:color="auto" w:fill="auto"/>
            <w:noWrap/>
            <w:vAlign w:val="bottom"/>
            <w:hideMark/>
          </w:tcPr>
          <w:p w14:paraId="751CECFF"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71BCFAD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165,891</w:t>
            </w:r>
          </w:p>
        </w:tc>
      </w:tr>
      <w:tr w:rsidR="000A5C6B" w:rsidRPr="00956BD9" w14:paraId="6A99BB7A"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1B54F4C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25402B3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672" w:type="pct"/>
            <w:tcBorders>
              <w:top w:val="nil"/>
              <w:left w:val="nil"/>
              <w:bottom w:val="nil"/>
              <w:right w:val="nil"/>
            </w:tcBorders>
            <w:shd w:val="clear" w:color="auto" w:fill="auto"/>
            <w:noWrap/>
            <w:vAlign w:val="bottom"/>
            <w:hideMark/>
          </w:tcPr>
          <w:p w14:paraId="29C6FFE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113,664</w:t>
            </w:r>
          </w:p>
        </w:tc>
        <w:tc>
          <w:tcPr>
            <w:tcW w:w="177" w:type="pct"/>
            <w:tcBorders>
              <w:top w:val="nil"/>
              <w:left w:val="nil"/>
              <w:bottom w:val="nil"/>
              <w:right w:val="nil"/>
            </w:tcBorders>
            <w:shd w:val="clear" w:color="auto" w:fill="auto"/>
            <w:noWrap/>
            <w:vAlign w:val="bottom"/>
            <w:hideMark/>
          </w:tcPr>
          <w:p w14:paraId="525309DE"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56AE6D2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144,116</w:t>
            </w:r>
          </w:p>
        </w:tc>
        <w:tc>
          <w:tcPr>
            <w:tcW w:w="177" w:type="pct"/>
            <w:tcBorders>
              <w:top w:val="nil"/>
              <w:left w:val="nil"/>
              <w:bottom w:val="nil"/>
              <w:right w:val="nil"/>
            </w:tcBorders>
            <w:shd w:val="clear" w:color="auto" w:fill="auto"/>
            <w:noWrap/>
            <w:vAlign w:val="bottom"/>
            <w:hideMark/>
          </w:tcPr>
          <w:p w14:paraId="7C9E5365"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60F24EE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171,959</w:t>
            </w:r>
          </w:p>
        </w:tc>
        <w:tc>
          <w:tcPr>
            <w:tcW w:w="177" w:type="pct"/>
            <w:tcBorders>
              <w:top w:val="nil"/>
              <w:left w:val="nil"/>
              <w:bottom w:val="nil"/>
              <w:right w:val="nil"/>
            </w:tcBorders>
            <w:shd w:val="clear" w:color="auto" w:fill="auto"/>
            <w:noWrap/>
            <w:vAlign w:val="bottom"/>
            <w:hideMark/>
          </w:tcPr>
          <w:p w14:paraId="4ACA3F59"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BED191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179,970</w:t>
            </w:r>
          </w:p>
        </w:tc>
        <w:tc>
          <w:tcPr>
            <w:tcW w:w="177" w:type="pct"/>
            <w:tcBorders>
              <w:top w:val="nil"/>
              <w:left w:val="nil"/>
              <w:bottom w:val="nil"/>
              <w:right w:val="nil"/>
            </w:tcBorders>
            <w:shd w:val="clear" w:color="auto" w:fill="auto"/>
            <w:noWrap/>
            <w:vAlign w:val="bottom"/>
            <w:hideMark/>
          </w:tcPr>
          <w:p w14:paraId="61E86670"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2BAEC3C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181,801</w:t>
            </w:r>
          </w:p>
        </w:tc>
      </w:tr>
      <w:tr w:rsidR="000A5C6B" w:rsidRPr="00956BD9" w14:paraId="4B26CA59"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26BA1FC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4D61AA5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672" w:type="pct"/>
            <w:tcBorders>
              <w:top w:val="nil"/>
              <w:left w:val="nil"/>
              <w:bottom w:val="nil"/>
              <w:right w:val="nil"/>
            </w:tcBorders>
            <w:shd w:val="clear" w:color="auto" w:fill="auto"/>
            <w:noWrap/>
            <w:vAlign w:val="bottom"/>
            <w:hideMark/>
          </w:tcPr>
          <w:p w14:paraId="36D0F3B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97,960</w:t>
            </w:r>
          </w:p>
        </w:tc>
        <w:tc>
          <w:tcPr>
            <w:tcW w:w="177" w:type="pct"/>
            <w:tcBorders>
              <w:top w:val="nil"/>
              <w:left w:val="nil"/>
              <w:bottom w:val="nil"/>
              <w:right w:val="nil"/>
            </w:tcBorders>
            <w:shd w:val="clear" w:color="auto" w:fill="auto"/>
            <w:noWrap/>
            <w:vAlign w:val="bottom"/>
            <w:hideMark/>
          </w:tcPr>
          <w:p w14:paraId="0923B0F2"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3947DD2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139,566</w:t>
            </w:r>
          </w:p>
        </w:tc>
        <w:tc>
          <w:tcPr>
            <w:tcW w:w="177" w:type="pct"/>
            <w:tcBorders>
              <w:top w:val="nil"/>
              <w:left w:val="nil"/>
              <w:bottom w:val="nil"/>
              <w:right w:val="nil"/>
            </w:tcBorders>
            <w:shd w:val="clear" w:color="auto" w:fill="auto"/>
            <w:noWrap/>
            <w:vAlign w:val="bottom"/>
            <w:hideMark/>
          </w:tcPr>
          <w:p w14:paraId="14FAEAB8"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790B635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158,112</w:t>
            </w:r>
          </w:p>
        </w:tc>
        <w:tc>
          <w:tcPr>
            <w:tcW w:w="177" w:type="pct"/>
            <w:tcBorders>
              <w:top w:val="nil"/>
              <w:left w:val="nil"/>
              <w:bottom w:val="nil"/>
              <w:right w:val="nil"/>
            </w:tcBorders>
            <w:shd w:val="clear" w:color="auto" w:fill="auto"/>
            <w:noWrap/>
            <w:vAlign w:val="bottom"/>
            <w:hideMark/>
          </w:tcPr>
          <w:p w14:paraId="44EFF4C6"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48E31D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167,580</w:t>
            </w:r>
          </w:p>
        </w:tc>
        <w:tc>
          <w:tcPr>
            <w:tcW w:w="177" w:type="pct"/>
            <w:tcBorders>
              <w:top w:val="nil"/>
              <w:left w:val="nil"/>
              <w:bottom w:val="nil"/>
              <w:right w:val="nil"/>
            </w:tcBorders>
            <w:shd w:val="clear" w:color="auto" w:fill="auto"/>
            <w:noWrap/>
            <w:vAlign w:val="bottom"/>
            <w:hideMark/>
          </w:tcPr>
          <w:p w14:paraId="1E1BAE46"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26F975B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175,600</w:t>
            </w:r>
          </w:p>
        </w:tc>
      </w:tr>
      <w:tr w:rsidR="000A5C6B" w:rsidRPr="00956BD9" w14:paraId="09D27A2E"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2A2D876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2FAF864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672" w:type="pct"/>
            <w:tcBorders>
              <w:top w:val="nil"/>
              <w:left w:val="nil"/>
              <w:bottom w:val="nil"/>
              <w:right w:val="nil"/>
            </w:tcBorders>
            <w:shd w:val="clear" w:color="auto" w:fill="auto"/>
            <w:noWrap/>
            <w:vAlign w:val="bottom"/>
            <w:hideMark/>
          </w:tcPr>
          <w:p w14:paraId="7BBF3D2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96,565</w:t>
            </w:r>
          </w:p>
        </w:tc>
        <w:tc>
          <w:tcPr>
            <w:tcW w:w="177" w:type="pct"/>
            <w:tcBorders>
              <w:top w:val="nil"/>
              <w:left w:val="nil"/>
              <w:bottom w:val="nil"/>
              <w:right w:val="nil"/>
            </w:tcBorders>
            <w:shd w:val="clear" w:color="auto" w:fill="auto"/>
            <w:noWrap/>
            <w:vAlign w:val="bottom"/>
            <w:hideMark/>
          </w:tcPr>
          <w:p w14:paraId="729A5942"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265F337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138,446</w:t>
            </w:r>
          </w:p>
        </w:tc>
        <w:tc>
          <w:tcPr>
            <w:tcW w:w="177" w:type="pct"/>
            <w:tcBorders>
              <w:top w:val="nil"/>
              <w:left w:val="nil"/>
              <w:bottom w:val="nil"/>
              <w:right w:val="nil"/>
            </w:tcBorders>
            <w:shd w:val="clear" w:color="auto" w:fill="auto"/>
            <w:noWrap/>
            <w:vAlign w:val="bottom"/>
            <w:hideMark/>
          </w:tcPr>
          <w:p w14:paraId="2D46F54A"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163CD82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153,659</w:t>
            </w:r>
          </w:p>
        </w:tc>
        <w:tc>
          <w:tcPr>
            <w:tcW w:w="177" w:type="pct"/>
            <w:tcBorders>
              <w:top w:val="nil"/>
              <w:left w:val="nil"/>
              <w:bottom w:val="nil"/>
              <w:right w:val="nil"/>
            </w:tcBorders>
            <w:shd w:val="clear" w:color="auto" w:fill="auto"/>
            <w:noWrap/>
            <w:vAlign w:val="bottom"/>
            <w:hideMark/>
          </w:tcPr>
          <w:p w14:paraId="373DE3FB"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5C5FDF6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166,209</w:t>
            </w:r>
          </w:p>
        </w:tc>
        <w:tc>
          <w:tcPr>
            <w:tcW w:w="177" w:type="pct"/>
            <w:tcBorders>
              <w:top w:val="nil"/>
              <w:left w:val="nil"/>
              <w:bottom w:val="nil"/>
              <w:right w:val="nil"/>
            </w:tcBorders>
            <w:shd w:val="clear" w:color="auto" w:fill="auto"/>
            <w:noWrap/>
            <w:vAlign w:val="bottom"/>
            <w:hideMark/>
          </w:tcPr>
          <w:p w14:paraId="650AA711"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64B834E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168,243</w:t>
            </w:r>
          </w:p>
        </w:tc>
      </w:tr>
      <w:tr w:rsidR="000A5C6B" w:rsidRPr="00956BD9" w14:paraId="0995FF80"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6AA5FEA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7D26C1C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672" w:type="pct"/>
            <w:tcBorders>
              <w:top w:val="nil"/>
              <w:left w:val="nil"/>
              <w:bottom w:val="nil"/>
              <w:right w:val="nil"/>
            </w:tcBorders>
            <w:shd w:val="clear" w:color="auto" w:fill="auto"/>
            <w:noWrap/>
            <w:vAlign w:val="bottom"/>
            <w:hideMark/>
          </w:tcPr>
          <w:p w14:paraId="52E5C8B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96,327</w:t>
            </w:r>
          </w:p>
        </w:tc>
        <w:tc>
          <w:tcPr>
            <w:tcW w:w="177" w:type="pct"/>
            <w:tcBorders>
              <w:top w:val="nil"/>
              <w:left w:val="nil"/>
              <w:bottom w:val="nil"/>
              <w:right w:val="nil"/>
            </w:tcBorders>
            <w:shd w:val="clear" w:color="auto" w:fill="auto"/>
            <w:noWrap/>
            <w:vAlign w:val="bottom"/>
            <w:hideMark/>
          </w:tcPr>
          <w:p w14:paraId="5451D60B"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628D3B5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138,199</w:t>
            </w:r>
          </w:p>
        </w:tc>
        <w:tc>
          <w:tcPr>
            <w:tcW w:w="177" w:type="pct"/>
            <w:tcBorders>
              <w:top w:val="nil"/>
              <w:left w:val="nil"/>
              <w:bottom w:val="nil"/>
              <w:right w:val="nil"/>
            </w:tcBorders>
            <w:shd w:val="clear" w:color="auto" w:fill="auto"/>
            <w:noWrap/>
            <w:vAlign w:val="bottom"/>
            <w:hideMark/>
          </w:tcPr>
          <w:p w14:paraId="5F2B30AE"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16F7718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151,789</w:t>
            </w:r>
          </w:p>
        </w:tc>
        <w:tc>
          <w:tcPr>
            <w:tcW w:w="177" w:type="pct"/>
            <w:tcBorders>
              <w:top w:val="nil"/>
              <w:left w:val="nil"/>
              <w:bottom w:val="nil"/>
              <w:right w:val="nil"/>
            </w:tcBorders>
            <w:shd w:val="clear" w:color="auto" w:fill="auto"/>
            <w:noWrap/>
            <w:vAlign w:val="bottom"/>
            <w:hideMark/>
          </w:tcPr>
          <w:p w14:paraId="2DCA4A17"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489213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165,210</w:t>
            </w:r>
          </w:p>
        </w:tc>
        <w:tc>
          <w:tcPr>
            <w:tcW w:w="177" w:type="pct"/>
            <w:tcBorders>
              <w:top w:val="nil"/>
              <w:left w:val="nil"/>
              <w:bottom w:val="nil"/>
              <w:right w:val="nil"/>
            </w:tcBorders>
            <w:shd w:val="clear" w:color="auto" w:fill="auto"/>
            <w:noWrap/>
            <w:vAlign w:val="bottom"/>
            <w:hideMark/>
          </w:tcPr>
          <w:p w14:paraId="5BCCBC35"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585D2D0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165,434</w:t>
            </w:r>
          </w:p>
        </w:tc>
      </w:tr>
      <w:tr w:rsidR="000A5C6B" w:rsidRPr="00956BD9" w14:paraId="4EA076A9"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5A7798A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39293A7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672" w:type="pct"/>
            <w:tcBorders>
              <w:top w:val="nil"/>
              <w:left w:val="nil"/>
              <w:bottom w:val="nil"/>
              <w:right w:val="nil"/>
            </w:tcBorders>
            <w:shd w:val="clear" w:color="auto" w:fill="auto"/>
            <w:noWrap/>
            <w:vAlign w:val="bottom"/>
            <w:hideMark/>
          </w:tcPr>
          <w:p w14:paraId="7DB5506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93,035</w:t>
            </w:r>
          </w:p>
        </w:tc>
        <w:tc>
          <w:tcPr>
            <w:tcW w:w="177" w:type="pct"/>
            <w:tcBorders>
              <w:top w:val="nil"/>
              <w:left w:val="nil"/>
              <w:bottom w:val="nil"/>
              <w:right w:val="nil"/>
            </w:tcBorders>
            <w:shd w:val="clear" w:color="auto" w:fill="auto"/>
            <w:noWrap/>
            <w:vAlign w:val="bottom"/>
            <w:hideMark/>
          </w:tcPr>
          <w:p w14:paraId="2FDA89D0"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6DE5B6E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136,614</w:t>
            </w:r>
          </w:p>
        </w:tc>
        <w:tc>
          <w:tcPr>
            <w:tcW w:w="177" w:type="pct"/>
            <w:tcBorders>
              <w:top w:val="nil"/>
              <w:left w:val="nil"/>
              <w:bottom w:val="nil"/>
              <w:right w:val="nil"/>
            </w:tcBorders>
            <w:shd w:val="clear" w:color="auto" w:fill="auto"/>
            <w:noWrap/>
            <w:vAlign w:val="bottom"/>
            <w:hideMark/>
          </w:tcPr>
          <w:p w14:paraId="20A744B7"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C03F75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148,215</w:t>
            </w:r>
          </w:p>
        </w:tc>
        <w:tc>
          <w:tcPr>
            <w:tcW w:w="177" w:type="pct"/>
            <w:tcBorders>
              <w:top w:val="nil"/>
              <w:left w:val="nil"/>
              <w:bottom w:val="nil"/>
              <w:right w:val="nil"/>
            </w:tcBorders>
            <w:shd w:val="clear" w:color="auto" w:fill="auto"/>
            <w:noWrap/>
            <w:vAlign w:val="bottom"/>
            <w:hideMark/>
          </w:tcPr>
          <w:p w14:paraId="4F33F2A2"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16F015A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160,313</w:t>
            </w:r>
          </w:p>
        </w:tc>
        <w:tc>
          <w:tcPr>
            <w:tcW w:w="177" w:type="pct"/>
            <w:tcBorders>
              <w:top w:val="nil"/>
              <w:left w:val="nil"/>
              <w:bottom w:val="nil"/>
              <w:right w:val="nil"/>
            </w:tcBorders>
            <w:shd w:val="clear" w:color="auto" w:fill="auto"/>
            <w:noWrap/>
            <w:vAlign w:val="bottom"/>
            <w:hideMark/>
          </w:tcPr>
          <w:p w14:paraId="137AA718"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636902E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161,269</w:t>
            </w:r>
          </w:p>
        </w:tc>
      </w:tr>
      <w:tr w:rsidR="000A5C6B" w:rsidRPr="00956BD9" w14:paraId="73E02288"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7CF5141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nil"/>
              <w:right w:val="nil"/>
            </w:tcBorders>
            <w:shd w:val="clear" w:color="000000" w:fill="FFFFFF"/>
            <w:noWrap/>
            <w:vAlign w:val="bottom"/>
            <w:hideMark/>
          </w:tcPr>
          <w:p w14:paraId="610FFF3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672" w:type="pct"/>
            <w:tcBorders>
              <w:top w:val="nil"/>
              <w:left w:val="nil"/>
              <w:bottom w:val="nil"/>
              <w:right w:val="nil"/>
            </w:tcBorders>
            <w:shd w:val="clear" w:color="auto" w:fill="auto"/>
            <w:noWrap/>
            <w:vAlign w:val="bottom"/>
            <w:hideMark/>
          </w:tcPr>
          <w:p w14:paraId="3DBE7A1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112,369</w:t>
            </w:r>
          </w:p>
        </w:tc>
        <w:tc>
          <w:tcPr>
            <w:tcW w:w="177" w:type="pct"/>
            <w:tcBorders>
              <w:top w:val="nil"/>
              <w:left w:val="nil"/>
              <w:bottom w:val="nil"/>
              <w:right w:val="nil"/>
            </w:tcBorders>
            <w:shd w:val="clear" w:color="auto" w:fill="auto"/>
            <w:noWrap/>
            <w:vAlign w:val="bottom"/>
            <w:hideMark/>
          </w:tcPr>
          <w:p w14:paraId="4F5E4BB3"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6F8AE43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139,178</w:t>
            </w:r>
          </w:p>
        </w:tc>
        <w:tc>
          <w:tcPr>
            <w:tcW w:w="177" w:type="pct"/>
            <w:tcBorders>
              <w:top w:val="nil"/>
              <w:left w:val="nil"/>
              <w:bottom w:val="nil"/>
              <w:right w:val="nil"/>
            </w:tcBorders>
            <w:shd w:val="clear" w:color="auto" w:fill="auto"/>
            <w:noWrap/>
            <w:vAlign w:val="bottom"/>
            <w:hideMark/>
          </w:tcPr>
          <w:p w14:paraId="3E624283"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5A9E735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161,377</w:t>
            </w:r>
          </w:p>
        </w:tc>
        <w:tc>
          <w:tcPr>
            <w:tcW w:w="177" w:type="pct"/>
            <w:tcBorders>
              <w:top w:val="nil"/>
              <w:left w:val="nil"/>
              <w:bottom w:val="nil"/>
              <w:right w:val="nil"/>
            </w:tcBorders>
            <w:shd w:val="clear" w:color="auto" w:fill="auto"/>
            <w:noWrap/>
            <w:vAlign w:val="bottom"/>
            <w:hideMark/>
          </w:tcPr>
          <w:p w14:paraId="0BBB5242"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2C4F614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176,760</w:t>
            </w:r>
          </w:p>
        </w:tc>
        <w:tc>
          <w:tcPr>
            <w:tcW w:w="177" w:type="pct"/>
            <w:tcBorders>
              <w:top w:val="nil"/>
              <w:left w:val="nil"/>
              <w:bottom w:val="nil"/>
              <w:right w:val="nil"/>
            </w:tcBorders>
            <w:shd w:val="clear" w:color="auto" w:fill="auto"/>
            <w:noWrap/>
            <w:vAlign w:val="bottom"/>
            <w:hideMark/>
          </w:tcPr>
          <w:p w14:paraId="7C54B111"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5819E12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177,321</w:t>
            </w:r>
          </w:p>
        </w:tc>
      </w:tr>
      <w:tr w:rsidR="000A5C6B" w:rsidRPr="00956BD9" w14:paraId="59091BF5"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7899BB8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nil"/>
              <w:right w:val="nil"/>
            </w:tcBorders>
            <w:shd w:val="clear" w:color="000000" w:fill="FFFFFF"/>
            <w:noWrap/>
            <w:vAlign w:val="bottom"/>
            <w:hideMark/>
          </w:tcPr>
          <w:p w14:paraId="3CBC41A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672" w:type="pct"/>
            <w:tcBorders>
              <w:top w:val="nil"/>
              <w:left w:val="nil"/>
              <w:bottom w:val="nil"/>
              <w:right w:val="nil"/>
            </w:tcBorders>
            <w:shd w:val="clear" w:color="auto" w:fill="auto"/>
            <w:noWrap/>
            <w:vAlign w:val="bottom"/>
            <w:hideMark/>
          </w:tcPr>
          <w:p w14:paraId="1D2E5C4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96,885</w:t>
            </w:r>
          </w:p>
        </w:tc>
        <w:tc>
          <w:tcPr>
            <w:tcW w:w="177" w:type="pct"/>
            <w:tcBorders>
              <w:top w:val="nil"/>
              <w:left w:val="nil"/>
              <w:bottom w:val="nil"/>
              <w:right w:val="nil"/>
            </w:tcBorders>
            <w:shd w:val="clear" w:color="auto" w:fill="auto"/>
            <w:noWrap/>
            <w:vAlign w:val="bottom"/>
            <w:hideMark/>
          </w:tcPr>
          <w:p w14:paraId="16972919"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0106FF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136,846</w:t>
            </w:r>
          </w:p>
        </w:tc>
        <w:tc>
          <w:tcPr>
            <w:tcW w:w="177" w:type="pct"/>
            <w:tcBorders>
              <w:top w:val="nil"/>
              <w:left w:val="nil"/>
              <w:bottom w:val="nil"/>
              <w:right w:val="nil"/>
            </w:tcBorders>
            <w:shd w:val="clear" w:color="auto" w:fill="auto"/>
            <w:noWrap/>
            <w:vAlign w:val="bottom"/>
            <w:hideMark/>
          </w:tcPr>
          <w:p w14:paraId="51A4F076"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3FA9B78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155,247</w:t>
            </w:r>
          </w:p>
        </w:tc>
        <w:tc>
          <w:tcPr>
            <w:tcW w:w="177" w:type="pct"/>
            <w:tcBorders>
              <w:top w:val="nil"/>
              <w:left w:val="nil"/>
              <w:bottom w:val="nil"/>
              <w:right w:val="nil"/>
            </w:tcBorders>
            <w:shd w:val="clear" w:color="auto" w:fill="auto"/>
            <w:noWrap/>
            <w:vAlign w:val="bottom"/>
            <w:hideMark/>
          </w:tcPr>
          <w:p w14:paraId="6CF1CB7E"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131895B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165,773</w:t>
            </w:r>
          </w:p>
        </w:tc>
        <w:tc>
          <w:tcPr>
            <w:tcW w:w="177" w:type="pct"/>
            <w:tcBorders>
              <w:top w:val="nil"/>
              <w:left w:val="nil"/>
              <w:bottom w:val="nil"/>
              <w:right w:val="nil"/>
            </w:tcBorders>
            <w:shd w:val="clear" w:color="auto" w:fill="auto"/>
            <w:noWrap/>
            <w:vAlign w:val="bottom"/>
            <w:hideMark/>
          </w:tcPr>
          <w:p w14:paraId="31353BF8"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624A576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168,231</w:t>
            </w:r>
          </w:p>
        </w:tc>
      </w:tr>
      <w:tr w:rsidR="000A5C6B" w:rsidRPr="00956BD9" w14:paraId="41A73E6B"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4D826FA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nil"/>
              <w:right w:val="nil"/>
            </w:tcBorders>
            <w:shd w:val="clear" w:color="000000" w:fill="FFFFFF"/>
            <w:noWrap/>
            <w:vAlign w:val="bottom"/>
            <w:hideMark/>
          </w:tcPr>
          <w:p w14:paraId="200237D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672" w:type="pct"/>
            <w:tcBorders>
              <w:top w:val="nil"/>
              <w:left w:val="nil"/>
              <w:bottom w:val="nil"/>
              <w:right w:val="nil"/>
            </w:tcBorders>
            <w:shd w:val="clear" w:color="auto" w:fill="auto"/>
            <w:noWrap/>
            <w:vAlign w:val="bottom"/>
            <w:hideMark/>
          </w:tcPr>
          <w:p w14:paraId="10258C6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96,960</w:t>
            </w:r>
          </w:p>
        </w:tc>
        <w:tc>
          <w:tcPr>
            <w:tcW w:w="177" w:type="pct"/>
            <w:tcBorders>
              <w:top w:val="nil"/>
              <w:left w:val="nil"/>
              <w:bottom w:val="nil"/>
              <w:right w:val="nil"/>
            </w:tcBorders>
            <w:shd w:val="clear" w:color="auto" w:fill="auto"/>
            <w:noWrap/>
            <w:vAlign w:val="bottom"/>
            <w:hideMark/>
          </w:tcPr>
          <w:p w14:paraId="0B87F59B"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79E5F8E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133,180</w:t>
            </w:r>
          </w:p>
        </w:tc>
        <w:tc>
          <w:tcPr>
            <w:tcW w:w="177" w:type="pct"/>
            <w:tcBorders>
              <w:top w:val="nil"/>
              <w:left w:val="nil"/>
              <w:bottom w:val="nil"/>
              <w:right w:val="nil"/>
            </w:tcBorders>
            <w:shd w:val="clear" w:color="auto" w:fill="auto"/>
            <w:noWrap/>
            <w:vAlign w:val="bottom"/>
            <w:hideMark/>
          </w:tcPr>
          <w:p w14:paraId="068A753C"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08C0450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152,711</w:t>
            </w:r>
          </w:p>
        </w:tc>
        <w:tc>
          <w:tcPr>
            <w:tcW w:w="177" w:type="pct"/>
            <w:tcBorders>
              <w:top w:val="nil"/>
              <w:left w:val="nil"/>
              <w:bottom w:val="nil"/>
              <w:right w:val="nil"/>
            </w:tcBorders>
            <w:shd w:val="clear" w:color="auto" w:fill="auto"/>
            <w:noWrap/>
            <w:vAlign w:val="bottom"/>
            <w:hideMark/>
          </w:tcPr>
          <w:p w14:paraId="532418C5"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2AD71C8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165,212</w:t>
            </w:r>
          </w:p>
        </w:tc>
        <w:tc>
          <w:tcPr>
            <w:tcW w:w="177" w:type="pct"/>
            <w:tcBorders>
              <w:top w:val="nil"/>
              <w:left w:val="nil"/>
              <w:bottom w:val="nil"/>
              <w:right w:val="nil"/>
            </w:tcBorders>
            <w:shd w:val="clear" w:color="auto" w:fill="auto"/>
            <w:noWrap/>
            <w:vAlign w:val="bottom"/>
            <w:hideMark/>
          </w:tcPr>
          <w:p w14:paraId="196D39A9"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0E49D61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167,232</w:t>
            </w:r>
          </w:p>
        </w:tc>
      </w:tr>
      <w:tr w:rsidR="000A5C6B" w:rsidRPr="00956BD9" w14:paraId="01039F1D" w14:textId="77777777" w:rsidTr="0095368D">
        <w:trPr>
          <w:trHeight w:val="255"/>
          <w:jc w:val="center"/>
        </w:trPr>
        <w:tc>
          <w:tcPr>
            <w:tcW w:w="422" w:type="pct"/>
            <w:tcBorders>
              <w:top w:val="nil"/>
              <w:left w:val="nil"/>
              <w:bottom w:val="nil"/>
              <w:right w:val="nil"/>
            </w:tcBorders>
            <w:shd w:val="clear" w:color="000000" w:fill="FFFFFF"/>
            <w:noWrap/>
            <w:vAlign w:val="bottom"/>
            <w:hideMark/>
          </w:tcPr>
          <w:p w14:paraId="481277B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nil"/>
              <w:right w:val="nil"/>
            </w:tcBorders>
            <w:shd w:val="clear" w:color="000000" w:fill="FFFFFF"/>
            <w:noWrap/>
            <w:vAlign w:val="bottom"/>
            <w:hideMark/>
          </w:tcPr>
          <w:p w14:paraId="0786C5E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672" w:type="pct"/>
            <w:tcBorders>
              <w:top w:val="nil"/>
              <w:left w:val="nil"/>
              <w:bottom w:val="nil"/>
              <w:right w:val="nil"/>
            </w:tcBorders>
            <w:shd w:val="clear" w:color="auto" w:fill="auto"/>
            <w:noWrap/>
            <w:vAlign w:val="bottom"/>
            <w:hideMark/>
          </w:tcPr>
          <w:p w14:paraId="5863DBE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95,633</w:t>
            </w:r>
          </w:p>
        </w:tc>
        <w:tc>
          <w:tcPr>
            <w:tcW w:w="177" w:type="pct"/>
            <w:tcBorders>
              <w:top w:val="nil"/>
              <w:left w:val="nil"/>
              <w:bottom w:val="nil"/>
              <w:right w:val="nil"/>
            </w:tcBorders>
            <w:shd w:val="clear" w:color="auto" w:fill="auto"/>
            <w:noWrap/>
            <w:vAlign w:val="bottom"/>
            <w:hideMark/>
          </w:tcPr>
          <w:p w14:paraId="09F81FB6"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0EE5471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132,843</w:t>
            </w:r>
          </w:p>
        </w:tc>
        <w:tc>
          <w:tcPr>
            <w:tcW w:w="177" w:type="pct"/>
            <w:tcBorders>
              <w:top w:val="nil"/>
              <w:left w:val="nil"/>
              <w:bottom w:val="nil"/>
              <w:right w:val="nil"/>
            </w:tcBorders>
            <w:shd w:val="clear" w:color="auto" w:fill="auto"/>
            <w:noWrap/>
            <w:vAlign w:val="bottom"/>
            <w:hideMark/>
          </w:tcPr>
          <w:p w14:paraId="0CE4D2CA"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17740E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148,089</w:t>
            </w:r>
          </w:p>
        </w:tc>
        <w:tc>
          <w:tcPr>
            <w:tcW w:w="177" w:type="pct"/>
            <w:tcBorders>
              <w:top w:val="nil"/>
              <w:left w:val="nil"/>
              <w:bottom w:val="nil"/>
              <w:right w:val="nil"/>
            </w:tcBorders>
            <w:shd w:val="clear" w:color="auto" w:fill="auto"/>
            <w:noWrap/>
            <w:vAlign w:val="bottom"/>
            <w:hideMark/>
          </w:tcPr>
          <w:p w14:paraId="170206F6"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3D1B67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163,014</w:t>
            </w:r>
          </w:p>
        </w:tc>
        <w:tc>
          <w:tcPr>
            <w:tcW w:w="177" w:type="pct"/>
            <w:tcBorders>
              <w:top w:val="nil"/>
              <w:left w:val="nil"/>
              <w:bottom w:val="nil"/>
              <w:right w:val="nil"/>
            </w:tcBorders>
            <w:shd w:val="clear" w:color="auto" w:fill="auto"/>
            <w:noWrap/>
            <w:vAlign w:val="bottom"/>
            <w:hideMark/>
          </w:tcPr>
          <w:p w14:paraId="5F5144A0" w14:textId="77777777" w:rsidR="000A5C6B" w:rsidRPr="00956BD9" w:rsidRDefault="000A5C6B" w:rsidP="001110FF">
            <w:pPr>
              <w:spacing w:line="240" w:lineRule="auto"/>
              <w:jc w:val="center"/>
              <w:rPr>
                <w:rFonts w:ascii="Times New Roman" w:hAnsi="Times New Roman" w:cs="Times New Roman"/>
                <w:sz w:val="20"/>
                <w:szCs w:val="20"/>
              </w:rPr>
            </w:pPr>
          </w:p>
        </w:tc>
        <w:tc>
          <w:tcPr>
            <w:tcW w:w="672" w:type="pct"/>
            <w:tcBorders>
              <w:top w:val="nil"/>
              <w:left w:val="nil"/>
              <w:bottom w:val="nil"/>
              <w:right w:val="nil"/>
            </w:tcBorders>
            <w:shd w:val="clear" w:color="auto" w:fill="auto"/>
            <w:noWrap/>
            <w:vAlign w:val="bottom"/>
            <w:hideMark/>
          </w:tcPr>
          <w:p w14:paraId="4BC288B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163,329</w:t>
            </w:r>
          </w:p>
        </w:tc>
      </w:tr>
      <w:tr w:rsidR="000A5C6B" w:rsidRPr="00956BD9" w14:paraId="4B893B12" w14:textId="77777777" w:rsidTr="0095368D">
        <w:trPr>
          <w:trHeight w:val="255"/>
          <w:jc w:val="center"/>
        </w:trPr>
        <w:tc>
          <w:tcPr>
            <w:tcW w:w="422" w:type="pct"/>
            <w:tcBorders>
              <w:top w:val="nil"/>
              <w:left w:val="nil"/>
              <w:bottom w:val="single" w:sz="4" w:space="0" w:color="auto"/>
              <w:right w:val="nil"/>
            </w:tcBorders>
            <w:shd w:val="clear" w:color="000000" w:fill="FFFFFF"/>
            <w:noWrap/>
            <w:vAlign w:val="bottom"/>
            <w:hideMark/>
          </w:tcPr>
          <w:p w14:paraId="02FBCBB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single" w:sz="4" w:space="0" w:color="auto"/>
              <w:right w:val="nil"/>
            </w:tcBorders>
            <w:shd w:val="clear" w:color="000000" w:fill="FFFFFF"/>
            <w:noWrap/>
            <w:vAlign w:val="bottom"/>
            <w:hideMark/>
          </w:tcPr>
          <w:p w14:paraId="10C2FD7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672" w:type="pct"/>
            <w:tcBorders>
              <w:top w:val="nil"/>
              <w:left w:val="nil"/>
              <w:bottom w:val="single" w:sz="4" w:space="0" w:color="auto"/>
              <w:right w:val="nil"/>
            </w:tcBorders>
            <w:shd w:val="clear" w:color="auto" w:fill="auto"/>
            <w:noWrap/>
            <w:vAlign w:val="bottom"/>
            <w:hideMark/>
          </w:tcPr>
          <w:p w14:paraId="2382258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92,053</w:t>
            </w:r>
          </w:p>
        </w:tc>
        <w:tc>
          <w:tcPr>
            <w:tcW w:w="177" w:type="pct"/>
            <w:tcBorders>
              <w:top w:val="nil"/>
              <w:left w:val="nil"/>
              <w:bottom w:val="single" w:sz="4" w:space="0" w:color="auto"/>
              <w:right w:val="nil"/>
            </w:tcBorders>
            <w:shd w:val="clear" w:color="auto" w:fill="auto"/>
            <w:noWrap/>
            <w:vAlign w:val="bottom"/>
            <w:hideMark/>
          </w:tcPr>
          <w:p w14:paraId="52E6FAE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single" w:sz="4" w:space="0" w:color="auto"/>
              <w:right w:val="nil"/>
            </w:tcBorders>
            <w:shd w:val="clear" w:color="auto" w:fill="auto"/>
            <w:noWrap/>
            <w:vAlign w:val="bottom"/>
            <w:hideMark/>
          </w:tcPr>
          <w:p w14:paraId="023386D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132,222</w:t>
            </w:r>
          </w:p>
        </w:tc>
        <w:tc>
          <w:tcPr>
            <w:tcW w:w="177" w:type="pct"/>
            <w:tcBorders>
              <w:top w:val="nil"/>
              <w:left w:val="nil"/>
              <w:bottom w:val="single" w:sz="4" w:space="0" w:color="auto"/>
              <w:right w:val="nil"/>
            </w:tcBorders>
            <w:shd w:val="clear" w:color="auto" w:fill="auto"/>
            <w:noWrap/>
            <w:vAlign w:val="bottom"/>
            <w:hideMark/>
          </w:tcPr>
          <w:p w14:paraId="0DC8698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single" w:sz="4" w:space="0" w:color="auto"/>
              <w:right w:val="nil"/>
            </w:tcBorders>
            <w:shd w:val="clear" w:color="auto" w:fill="auto"/>
            <w:noWrap/>
            <w:vAlign w:val="bottom"/>
            <w:hideMark/>
          </w:tcPr>
          <w:p w14:paraId="5C862DB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145,334</w:t>
            </w:r>
          </w:p>
        </w:tc>
        <w:tc>
          <w:tcPr>
            <w:tcW w:w="177" w:type="pct"/>
            <w:tcBorders>
              <w:top w:val="nil"/>
              <w:left w:val="nil"/>
              <w:bottom w:val="single" w:sz="4" w:space="0" w:color="auto"/>
              <w:right w:val="nil"/>
            </w:tcBorders>
            <w:shd w:val="clear" w:color="auto" w:fill="auto"/>
            <w:noWrap/>
            <w:vAlign w:val="bottom"/>
            <w:hideMark/>
          </w:tcPr>
          <w:p w14:paraId="229416F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single" w:sz="4" w:space="0" w:color="auto"/>
              <w:right w:val="nil"/>
            </w:tcBorders>
            <w:shd w:val="clear" w:color="auto" w:fill="auto"/>
            <w:noWrap/>
            <w:vAlign w:val="bottom"/>
            <w:hideMark/>
          </w:tcPr>
          <w:p w14:paraId="264149D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160,815</w:t>
            </w:r>
          </w:p>
        </w:tc>
        <w:tc>
          <w:tcPr>
            <w:tcW w:w="177" w:type="pct"/>
            <w:tcBorders>
              <w:top w:val="nil"/>
              <w:left w:val="nil"/>
              <w:bottom w:val="single" w:sz="4" w:space="0" w:color="auto"/>
              <w:right w:val="nil"/>
            </w:tcBorders>
            <w:shd w:val="clear" w:color="auto" w:fill="auto"/>
            <w:noWrap/>
            <w:vAlign w:val="bottom"/>
            <w:hideMark/>
          </w:tcPr>
          <w:p w14:paraId="31BA5D4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single" w:sz="4" w:space="0" w:color="auto"/>
              <w:right w:val="nil"/>
            </w:tcBorders>
            <w:shd w:val="clear" w:color="auto" w:fill="auto"/>
            <w:noWrap/>
            <w:vAlign w:val="bottom"/>
            <w:hideMark/>
          </w:tcPr>
          <w:p w14:paraId="5598372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160,712</w:t>
            </w:r>
          </w:p>
        </w:tc>
      </w:tr>
      <w:tr w:rsidR="000A5C6B" w:rsidRPr="00956BD9" w14:paraId="6B43F38C" w14:textId="77777777" w:rsidTr="0095368D">
        <w:trPr>
          <w:trHeight w:val="300"/>
          <w:jc w:val="center"/>
        </w:trPr>
        <w:tc>
          <w:tcPr>
            <w:tcW w:w="933" w:type="pct"/>
            <w:gridSpan w:val="2"/>
            <w:tcBorders>
              <w:top w:val="nil"/>
              <w:left w:val="nil"/>
              <w:bottom w:val="nil"/>
              <w:right w:val="nil"/>
            </w:tcBorders>
            <w:shd w:val="clear" w:color="000000" w:fill="FFFFFF"/>
            <w:noWrap/>
            <w:vAlign w:val="bottom"/>
            <w:hideMark/>
          </w:tcPr>
          <w:p w14:paraId="6AAC023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k</w:t>
            </w:r>
            <w:r w:rsidRPr="00956BD9">
              <w:rPr>
                <w:rFonts w:ascii="Times New Roman" w:hAnsi="Times New Roman" w:cs="Times New Roman"/>
                <w:sz w:val="20"/>
                <w:szCs w:val="20"/>
                <w:vertAlign w:val="subscript"/>
              </w:rPr>
              <w:t xml:space="preserve">1 </w:t>
            </w:r>
          </w:p>
        </w:tc>
        <w:tc>
          <w:tcPr>
            <w:tcW w:w="672" w:type="pct"/>
            <w:tcBorders>
              <w:top w:val="nil"/>
              <w:left w:val="nil"/>
              <w:bottom w:val="nil"/>
              <w:right w:val="nil"/>
            </w:tcBorders>
            <w:shd w:val="clear" w:color="000000" w:fill="FFFFFF"/>
            <w:noWrap/>
            <w:vAlign w:val="bottom"/>
            <w:hideMark/>
          </w:tcPr>
          <w:p w14:paraId="63DD1E2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121,609</w:t>
            </w:r>
          </w:p>
        </w:tc>
        <w:tc>
          <w:tcPr>
            <w:tcW w:w="177" w:type="pct"/>
            <w:tcBorders>
              <w:top w:val="nil"/>
              <w:left w:val="nil"/>
              <w:bottom w:val="nil"/>
              <w:right w:val="nil"/>
            </w:tcBorders>
            <w:shd w:val="clear" w:color="000000" w:fill="FFFFFF"/>
            <w:noWrap/>
            <w:vAlign w:val="bottom"/>
            <w:hideMark/>
          </w:tcPr>
          <w:p w14:paraId="34DA2D1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nil"/>
              <w:right w:val="nil"/>
            </w:tcBorders>
            <w:shd w:val="clear" w:color="000000" w:fill="FFFFFF"/>
            <w:noWrap/>
            <w:vAlign w:val="bottom"/>
            <w:hideMark/>
          </w:tcPr>
          <w:p w14:paraId="31006EF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147,881</w:t>
            </w:r>
          </w:p>
        </w:tc>
        <w:tc>
          <w:tcPr>
            <w:tcW w:w="177" w:type="pct"/>
            <w:tcBorders>
              <w:top w:val="nil"/>
              <w:left w:val="nil"/>
              <w:bottom w:val="nil"/>
              <w:right w:val="nil"/>
            </w:tcBorders>
            <w:shd w:val="clear" w:color="000000" w:fill="FFFFFF"/>
            <w:noWrap/>
            <w:vAlign w:val="bottom"/>
            <w:hideMark/>
          </w:tcPr>
          <w:p w14:paraId="78AD1E7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nil"/>
              <w:right w:val="nil"/>
            </w:tcBorders>
            <w:shd w:val="clear" w:color="000000" w:fill="FFFFFF"/>
            <w:noWrap/>
            <w:vAlign w:val="bottom"/>
            <w:hideMark/>
          </w:tcPr>
          <w:p w14:paraId="2476B24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177,284</w:t>
            </w:r>
          </w:p>
        </w:tc>
        <w:tc>
          <w:tcPr>
            <w:tcW w:w="177" w:type="pct"/>
            <w:tcBorders>
              <w:top w:val="nil"/>
              <w:left w:val="nil"/>
              <w:bottom w:val="nil"/>
              <w:right w:val="nil"/>
            </w:tcBorders>
            <w:shd w:val="clear" w:color="000000" w:fill="FFFFFF"/>
            <w:noWrap/>
            <w:vAlign w:val="bottom"/>
            <w:hideMark/>
          </w:tcPr>
          <w:p w14:paraId="78A2B2D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nil"/>
              <w:right w:val="nil"/>
            </w:tcBorders>
            <w:shd w:val="clear" w:color="000000" w:fill="FFFFFF"/>
            <w:noWrap/>
            <w:vAlign w:val="bottom"/>
            <w:hideMark/>
          </w:tcPr>
          <w:p w14:paraId="14B4133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185,967</w:t>
            </w:r>
          </w:p>
        </w:tc>
        <w:tc>
          <w:tcPr>
            <w:tcW w:w="177" w:type="pct"/>
            <w:tcBorders>
              <w:top w:val="nil"/>
              <w:left w:val="nil"/>
              <w:bottom w:val="nil"/>
              <w:right w:val="nil"/>
            </w:tcBorders>
            <w:shd w:val="clear" w:color="000000" w:fill="FFFFFF"/>
            <w:noWrap/>
            <w:vAlign w:val="bottom"/>
            <w:hideMark/>
          </w:tcPr>
          <w:p w14:paraId="5B52CDE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nil"/>
              <w:right w:val="nil"/>
            </w:tcBorders>
            <w:shd w:val="clear" w:color="000000" w:fill="FFFFFF"/>
            <w:noWrap/>
            <w:vAlign w:val="bottom"/>
            <w:hideMark/>
          </w:tcPr>
          <w:p w14:paraId="12B2AA8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190,532</w:t>
            </w:r>
          </w:p>
        </w:tc>
      </w:tr>
      <w:tr w:rsidR="000A5C6B" w:rsidRPr="00956BD9" w14:paraId="1870B551" w14:textId="77777777" w:rsidTr="0095368D">
        <w:trPr>
          <w:trHeight w:val="300"/>
          <w:jc w:val="center"/>
        </w:trPr>
        <w:tc>
          <w:tcPr>
            <w:tcW w:w="933" w:type="pct"/>
            <w:gridSpan w:val="2"/>
            <w:tcBorders>
              <w:top w:val="nil"/>
              <w:left w:val="nil"/>
              <w:bottom w:val="nil"/>
              <w:right w:val="nil"/>
            </w:tcBorders>
            <w:shd w:val="clear" w:color="000000" w:fill="FFFFFF"/>
            <w:noWrap/>
            <w:vAlign w:val="bottom"/>
            <w:hideMark/>
          </w:tcPr>
          <w:p w14:paraId="28E3362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k</w:t>
            </w:r>
            <w:r w:rsidRPr="00956BD9">
              <w:rPr>
                <w:rFonts w:ascii="Times New Roman" w:hAnsi="Times New Roman" w:cs="Times New Roman"/>
                <w:sz w:val="20"/>
                <w:szCs w:val="20"/>
                <w:vertAlign w:val="subscript"/>
              </w:rPr>
              <w:t xml:space="preserve">2 </w:t>
            </w:r>
          </w:p>
        </w:tc>
        <w:tc>
          <w:tcPr>
            <w:tcW w:w="672" w:type="pct"/>
            <w:tcBorders>
              <w:top w:val="nil"/>
              <w:left w:val="nil"/>
              <w:bottom w:val="nil"/>
              <w:right w:val="nil"/>
            </w:tcBorders>
            <w:shd w:val="clear" w:color="000000" w:fill="FFFFFF"/>
            <w:noWrap/>
            <w:vAlign w:val="bottom"/>
            <w:hideMark/>
          </w:tcPr>
          <w:p w14:paraId="2FA1260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-0.13</w:t>
            </w:r>
          </w:p>
        </w:tc>
        <w:tc>
          <w:tcPr>
            <w:tcW w:w="177" w:type="pct"/>
            <w:tcBorders>
              <w:top w:val="nil"/>
              <w:left w:val="nil"/>
              <w:bottom w:val="nil"/>
              <w:right w:val="nil"/>
            </w:tcBorders>
            <w:shd w:val="clear" w:color="000000" w:fill="FFFFFF"/>
            <w:noWrap/>
            <w:vAlign w:val="bottom"/>
            <w:hideMark/>
          </w:tcPr>
          <w:p w14:paraId="543D76D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nil"/>
              <w:right w:val="nil"/>
            </w:tcBorders>
            <w:shd w:val="clear" w:color="000000" w:fill="FFFFFF"/>
            <w:noWrap/>
            <w:vAlign w:val="bottom"/>
            <w:hideMark/>
          </w:tcPr>
          <w:p w14:paraId="550435A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-0.04</w:t>
            </w:r>
          </w:p>
        </w:tc>
        <w:tc>
          <w:tcPr>
            <w:tcW w:w="177" w:type="pct"/>
            <w:tcBorders>
              <w:top w:val="nil"/>
              <w:left w:val="nil"/>
              <w:bottom w:val="nil"/>
              <w:right w:val="nil"/>
            </w:tcBorders>
            <w:shd w:val="clear" w:color="000000" w:fill="FFFFFF"/>
            <w:noWrap/>
            <w:vAlign w:val="bottom"/>
            <w:hideMark/>
          </w:tcPr>
          <w:p w14:paraId="1D8BEA1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nil"/>
              <w:right w:val="nil"/>
            </w:tcBorders>
            <w:shd w:val="clear" w:color="000000" w:fill="FFFFFF"/>
            <w:noWrap/>
            <w:vAlign w:val="bottom"/>
            <w:hideMark/>
          </w:tcPr>
          <w:p w14:paraId="1BA04FB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-0.08</w:t>
            </w:r>
          </w:p>
        </w:tc>
        <w:tc>
          <w:tcPr>
            <w:tcW w:w="177" w:type="pct"/>
            <w:tcBorders>
              <w:top w:val="nil"/>
              <w:left w:val="nil"/>
              <w:bottom w:val="nil"/>
              <w:right w:val="nil"/>
            </w:tcBorders>
            <w:shd w:val="clear" w:color="000000" w:fill="FFFFFF"/>
            <w:noWrap/>
            <w:vAlign w:val="bottom"/>
            <w:hideMark/>
          </w:tcPr>
          <w:p w14:paraId="701E233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nil"/>
              <w:right w:val="nil"/>
            </w:tcBorders>
            <w:shd w:val="clear" w:color="000000" w:fill="FFFFFF"/>
            <w:noWrap/>
            <w:vAlign w:val="bottom"/>
            <w:hideMark/>
          </w:tcPr>
          <w:p w14:paraId="4F3B21F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-0.06</w:t>
            </w:r>
          </w:p>
        </w:tc>
        <w:tc>
          <w:tcPr>
            <w:tcW w:w="177" w:type="pct"/>
            <w:tcBorders>
              <w:top w:val="nil"/>
              <w:left w:val="nil"/>
              <w:bottom w:val="nil"/>
              <w:right w:val="nil"/>
            </w:tcBorders>
            <w:shd w:val="clear" w:color="000000" w:fill="FFFFFF"/>
            <w:noWrap/>
            <w:vAlign w:val="bottom"/>
            <w:hideMark/>
          </w:tcPr>
          <w:p w14:paraId="2A9216B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nil"/>
              <w:right w:val="nil"/>
            </w:tcBorders>
            <w:shd w:val="clear" w:color="000000" w:fill="FFFFFF"/>
            <w:noWrap/>
            <w:vAlign w:val="bottom"/>
            <w:hideMark/>
          </w:tcPr>
          <w:p w14:paraId="417DF6C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-0.07</w:t>
            </w:r>
          </w:p>
        </w:tc>
      </w:tr>
      <w:tr w:rsidR="000A5C6B" w:rsidRPr="00956BD9" w14:paraId="085AD9B5" w14:textId="77777777" w:rsidTr="0095368D">
        <w:trPr>
          <w:trHeight w:val="330"/>
          <w:jc w:val="center"/>
        </w:trPr>
        <w:tc>
          <w:tcPr>
            <w:tcW w:w="933" w:type="pct"/>
            <w:gridSpan w:val="2"/>
            <w:tcBorders>
              <w:top w:val="nil"/>
              <w:left w:val="nil"/>
              <w:right w:val="nil"/>
            </w:tcBorders>
            <w:shd w:val="clear" w:color="auto" w:fill="auto"/>
            <w:noWrap/>
            <w:vAlign w:val="bottom"/>
            <w:hideMark/>
          </w:tcPr>
          <w:p w14:paraId="36E89E6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R</w:t>
            </w:r>
            <w:r w:rsidRPr="00956BD9">
              <w:rPr>
                <w:rFonts w:ascii="Times New Roman" w:hAnsi="Times New Roman" w:cs="Times New Roman"/>
                <w:sz w:val="20"/>
                <w:szCs w:val="20"/>
                <w:vertAlign w:val="superscript"/>
              </w:rPr>
              <w:t>2</w:t>
            </w:r>
            <w:r w:rsidRPr="00956BD9">
              <w:rPr>
                <w:rFonts w:ascii="Times New Roman" w:hAnsi="Times New Roman" w:cs="Times New Roman"/>
                <w:sz w:val="20"/>
                <w:szCs w:val="20"/>
              </w:rPr>
              <w:t xml:space="preserve"> </w:t>
            </w:r>
          </w:p>
        </w:tc>
        <w:tc>
          <w:tcPr>
            <w:tcW w:w="672" w:type="pct"/>
            <w:tcBorders>
              <w:top w:val="nil"/>
              <w:left w:val="nil"/>
              <w:right w:val="nil"/>
            </w:tcBorders>
            <w:shd w:val="clear" w:color="000000" w:fill="FFFFFF"/>
            <w:noWrap/>
            <w:vAlign w:val="bottom"/>
            <w:hideMark/>
          </w:tcPr>
          <w:p w14:paraId="15125F5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0.82</w:t>
            </w:r>
          </w:p>
        </w:tc>
        <w:tc>
          <w:tcPr>
            <w:tcW w:w="177" w:type="pct"/>
            <w:tcBorders>
              <w:top w:val="nil"/>
              <w:left w:val="nil"/>
              <w:right w:val="nil"/>
            </w:tcBorders>
            <w:shd w:val="clear" w:color="000000" w:fill="FFFFFF"/>
            <w:noWrap/>
            <w:vAlign w:val="bottom"/>
            <w:hideMark/>
          </w:tcPr>
          <w:p w14:paraId="7CE058B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right w:val="nil"/>
            </w:tcBorders>
            <w:shd w:val="clear" w:color="000000" w:fill="FFFFFF"/>
            <w:noWrap/>
            <w:vAlign w:val="bottom"/>
            <w:hideMark/>
          </w:tcPr>
          <w:p w14:paraId="45B8ECC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0.48</w:t>
            </w:r>
          </w:p>
        </w:tc>
        <w:tc>
          <w:tcPr>
            <w:tcW w:w="177" w:type="pct"/>
            <w:tcBorders>
              <w:top w:val="nil"/>
              <w:left w:val="nil"/>
              <w:right w:val="nil"/>
            </w:tcBorders>
            <w:shd w:val="clear" w:color="000000" w:fill="FFFFFF"/>
            <w:noWrap/>
            <w:vAlign w:val="bottom"/>
            <w:hideMark/>
          </w:tcPr>
          <w:p w14:paraId="625F747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right w:val="nil"/>
            </w:tcBorders>
            <w:shd w:val="clear" w:color="000000" w:fill="FFFFFF"/>
            <w:noWrap/>
            <w:vAlign w:val="bottom"/>
            <w:hideMark/>
          </w:tcPr>
          <w:p w14:paraId="0303D69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0.84</w:t>
            </w:r>
          </w:p>
        </w:tc>
        <w:tc>
          <w:tcPr>
            <w:tcW w:w="177" w:type="pct"/>
            <w:tcBorders>
              <w:top w:val="nil"/>
              <w:left w:val="nil"/>
              <w:right w:val="nil"/>
            </w:tcBorders>
            <w:shd w:val="clear" w:color="000000" w:fill="FFFFFF"/>
            <w:noWrap/>
            <w:vAlign w:val="bottom"/>
            <w:hideMark/>
          </w:tcPr>
          <w:p w14:paraId="454C452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right w:val="nil"/>
            </w:tcBorders>
            <w:shd w:val="clear" w:color="000000" w:fill="FFFFFF"/>
            <w:noWrap/>
            <w:vAlign w:val="bottom"/>
            <w:hideMark/>
          </w:tcPr>
          <w:p w14:paraId="1A0500D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0.77</w:t>
            </w:r>
          </w:p>
        </w:tc>
        <w:tc>
          <w:tcPr>
            <w:tcW w:w="177" w:type="pct"/>
            <w:tcBorders>
              <w:top w:val="nil"/>
              <w:left w:val="nil"/>
              <w:right w:val="nil"/>
            </w:tcBorders>
            <w:shd w:val="clear" w:color="000000" w:fill="FFFFFF"/>
            <w:noWrap/>
            <w:vAlign w:val="bottom"/>
            <w:hideMark/>
          </w:tcPr>
          <w:p w14:paraId="4CFF3B7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right w:val="nil"/>
            </w:tcBorders>
            <w:shd w:val="clear" w:color="000000" w:fill="FFFFFF"/>
            <w:noWrap/>
            <w:vAlign w:val="bottom"/>
            <w:hideMark/>
          </w:tcPr>
          <w:p w14:paraId="7699E10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0.81</w:t>
            </w:r>
          </w:p>
        </w:tc>
      </w:tr>
      <w:tr w:rsidR="000A5C6B" w:rsidRPr="00956BD9" w14:paraId="2375385A" w14:textId="77777777" w:rsidTr="0095368D">
        <w:trPr>
          <w:trHeight w:val="330"/>
          <w:jc w:val="center"/>
        </w:trPr>
        <w:tc>
          <w:tcPr>
            <w:tcW w:w="933" w:type="pct"/>
            <w:gridSpan w:val="2"/>
            <w:tcBorders>
              <w:top w:val="nil"/>
              <w:left w:val="nil"/>
              <w:bottom w:val="single" w:sz="12" w:space="0" w:color="auto"/>
              <w:right w:val="nil"/>
            </w:tcBorders>
            <w:shd w:val="clear" w:color="auto" w:fill="auto"/>
            <w:noWrap/>
            <w:vAlign w:val="bottom"/>
            <w:hideMark/>
          </w:tcPr>
          <w:p w14:paraId="205EBA8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Design</w:t>
            </w:r>
            <w:r w:rsidRPr="00956BD9">
              <w:rPr>
                <w:rFonts w:ascii="Times New Roman" w:hAnsi="Times New Roman" w:cs="Times New Roman"/>
                <w:sz w:val="20"/>
                <w:szCs w:val="20"/>
                <w:vertAlign w:val="superscript"/>
              </w:rPr>
              <w:t>a</w:t>
            </w:r>
            <w:r w:rsidRPr="00956BD9">
              <w:rPr>
                <w:rFonts w:ascii="Times New Roman" w:hAnsi="Times New Roman" w:cs="Times New Roman"/>
                <w:sz w:val="20"/>
                <w:szCs w:val="20"/>
              </w:rPr>
              <w:t xml:space="preserve"> M</w:t>
            </w:r>
            <w:r w:rsidRPr="00956BD9">
              <w:rPr>
                <w:rFonts w:ascii="Times New Roman" w:hAnsi="Times New Roman" w:cs="Times New Roman"/>
                <w:sz w:val="20"/>
                <w:szCs w:val="20"/>
                <w:vertAlign w:val="subscript"/>
              </w:rPr>
              <w:t>r</w:t>
            </w:r>
          </w:p>
        </w:tc>
        <w:tc>
          <w:tcPr>
            <w:tcW w:w="672" w:type="pct"/>
            <w:tcBorders>
              <w:top w:val="nil"/>
              <w:left w:val="nil"/>
              <w:bottom w:val="single" w:sz="12" w:space="0" w:color="auto"/>
              <w:right w:val="nil"/>
            </w:tcBorders>
            <w:shd w:val="clear" w:color="000000" w:fill="FFFFFF"/>
            <w:noWrap/>
            <w:vAlign w:val="bottom"/>
            <w:hideMark/>
          </w:tcPr>
          <w:p w14:paraId="6D26118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96,340</w:t>
            </w:r>
          </w:p>
        </w:tc>
        <w:tc>
          <w:tcPr>
            <w:tcW w:w="177" w:type="pct"/>
            <w:tcBorders>
              <w:top w:val="nil"/>
              <w:left w:val="nil"/>
              <w:bottom w:val="single" w:sz="12" w:space="0" w:color="auto"/>
              <w:right w:val="nil"/>
            </w:tcBorders>
            <w:shd w:val="clear" w:color="000000" w:fill="FFFFFF"/>
            <w:noWrap/>
            <w:vAlign w:val="bottom"/>
            <w:hideMark/>
          </w:tcPr>
          <w:p w14:paraId="687C1F8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single" w:sz="12" w:space="0" w:color="auto"/>
              <w:right w:val="nil"/>
            </w:tcBorders>
            <w:shd w:val="clear" w:color="000000" w:fill="FFFFFF"/>
            <w:noWrap/>
            <w:vAlign w:val="bottom"/>
            <w:hideMark/>
          </w:tcPr>
          <w:p w14:paraId="7CD20E4D" w14:textId="77777777" w:rsidR="000A5C6B" w:rsidRPr="00956BD9" w:rsidRDefault="000A5C6B" w:rsidP="00E21652">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137,653</w:t>
            </w:r>
          </w:p>
        </w:tc>
        <w:tc>
          <w:tcPr>
            <w:tcW w:w="177" w:type="pct"/>
            <w:tcBorders>
              <w:top w:val="nil"/>
              <w:left w:val="nil"/>
              <w:bottom w:val="single" w:sz="12" w:space="0" w:color="auto"/>
              <w:right w:val="nil"/>
            </w:tcBorders>
            <w:shd w:val="clear" w:color="000000" w:fill="FFFFFF"/>
            <w:noWrap/>
            <w:vAlign w:val="bottom"/>
            <w:hideMark/>
          </w:tcPr>
          <w:p w14:paraId="217B89C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single" w:sz="12" w:space="0" w:color="auto"/>
              <w:right w:val="nil"/>
            </w:tcBorders>
            <w:shd w:val="clear" w:color="000000" w:fill="FFFFFF"/>
            <w:noWrap/>
            <w:vAlign w:val="bottom"/>
            <w:hideMark/>
          </w:tcPr>
          <w:p w14:paraId="1B6136B1" w14:textId="77777777" w:rsidR="000A5C6B" w:rsidRPr="00956BD9" w:rsidRDefault="000A5C6B" w:rsidP="00E21652">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153,609</w:t>
            </w:r>
          </w:p>
        </w:tc>
        <w:tc>
          <w:tcPr>
            <w:tcW w:w="177" w:type="pct"/>
            <w:tcBorders>
              <w:top w:val="nil"/>
              <w:left w:val="nil"/>
              <w:bottom w:val="single" w:sz="12" w:space="0" w:color="auto"/>
              <w:right w:val="nil"/>
            </w:tcBorders>
            <w:shd w:val="clear" w:color="000000" w:fill="FFFFFF"/>
            <w:noWrap/>
            <w:vAlign w:val="bottom"/>
            <w:hideMark/>
          </w:tcPr>
          <w:p w14:paraId="7B7BDBE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single" w:sz="12" w:space="0" w:color="auto"/>
              <w:right w:val="nil"/>
            </w:tcBorders>
            <w:shd w:val="clear" w:color="000000" w:fill="FFFFFF"/>
            <w:noWrap/>
            <w:vAlign w:val="bottom"/>
            <w:hideMark/>
          </w:tcPr>
          <w:p w14:paraId="59AFD7D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167,012</w:t>
            </w:r>
          </w:p>
        </w:tc>
        <w:tc>
          <w:tcPr>
            <w:tcW w:w="177" w:type="pct"/>
            <w:tcBorders>
              <w:top w:val="nil"/>
              <w:left w:val="nil"/>
              <w:bottom w:val="single" w:sz="12" w:space="0" w:color="auto"/>
              <w:right w:val="nil"/>
            </w:tcBorders>
            <w:shd w:val="clear" w:color="000000" w:fill="FFFFFF"/>
            <w:noWrap/>
            <w:vAlign w:val="bottom"/>
            <w:hideMark/>
          </w:tcPr>
          <w:p w14:paraId="49F8A32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72" w:type="pct"/>
            <w:tcBorders>
              <w:top w:val="nil"/>
              <w:left w:val="nil"/>
              <w:bottom w:val="single" w:sz="12" w:space="0" w:color="auto"/>
              <w:right w:val="nil"/>
            </w:tcBorders>
            <w:shd w:val="clear" w:color="000000" w:fill="FFFFFF"/>
            <w:noWrap/>
            <w:vAlign w:val="bottom"/>
            <w:hideMark/>
          </w:tcPr>
          <w:p w14:paraId="62990582" w14:textId="77777777" w:rsidR="000A5C6B" w:rsidRPr="00956BD9" w:rsidRDefault="000A5C6B" w:rsidP="00E21652">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168,073</w:t>
            </w:r>
          </w:p>
        </w:tc>
      </w:tr>
      <w:tr w:rsidR="000A5C6B" w:rsidRPr="00956BD9" w14:paraId="00B5EA8C" w14:textId="77777777" w:rsidTr="0095368D">
        <w:trPr>
          <w:trHeight w:val="315"/>
          <w:jc w:val="center"/>
        </w:trPr>
        <w:tc>
          <w:tcPr>
            <w:tcW w:w="5000" w:type="pct"/>
            <w:gridSpan w:val="11"/>
            <w:tcBorders>
              <w:top w:val="single" w:sz="12" w:space="0" w:color="auto"/>
              <w:left w:val="nil"/>
              <w:bottom w:val="nil"/>
              <w:right w:val="nil"/>
            </w:tcBorders>
            <w:shd w:val="clear" w:color="000000" w:fill="FFFFFF"/>
            <w:noWrap/>
            <w:vAlign w:val="center"/>
            <w:hideMark/>
          </w:tcPr>
          <w:p w14:paraId="62FF8C4A" w14:textId="77777777" w:rsidR="000A5C6B" w:rsidRPr="00956BD9" w:rsidRDefault="000A5C6B" w:rsidP="001110FF">
            <w:pPr>
              <w:spacing w:line="240" w:lineRule="auto"/>
              <w:rPr>
                <w:rFonts w:ascii="Times New Roman" w:hAnsi="Times New Roman" w:cs="Times New Roman"/>
                <w:sz w:val="20"/>
                <w:szCs w:val="20"/>
              </w:rPr>
            </w:pPr>
            <w:r w:rsidRPr="00956BD9">
              <w:rPr>
                <w:rFonts w:ascii="Times New Roman" w:hAnsi="Times New Roman" w:cs="Times New Roman"/>
                <w:sz w:val="20"/>
                <w:szCs w:val="20"/>
              </w:rPr>
              <w:t>σ</w:t>
            </w:r>
            <w:r w:rsidRPr="00956BD9">
              <w:rPr>
                <w:rFonts w:ascii="Times New Roman" w:hAnsi="Times New Roman" w:cs="Times New Roman"/>
                <w:sz w:val="20"/>
                <w:szCs w:val="20"/>
                <w:vertAlign w:val="subscript"/>
              </w:rPr>
              <w:t>d</w:t>
            </w:r>
            <w:r w:rsidRPr="00956BD9">
              <w:rPr>
                <w:rFonts w:ascii="Times New Roman" w:hAnsi="Times New Roman" w:cs="Times New Roman"/>
                <w:sz w:val="20"/>
                <w:szCs w:val="20"/>
              </w:rPr>
              <w:t xml:space="preserve"> : Deviator Stress; σ</w:t>
            </w:r>
            <w:r w:rsidRPr="00956BD9">
              <w:rPr>
                <w:rFonts w:ascii="Times New Roman" w:hAnsi="Times New Roman" w:cs="Times New Roman"/>
                <w:sz w:val="20"/>
                <w:szCs w:val="20"/>
                <w:vertAlign w:val="subscript"/>
              </w:rPr>
              <w:t>3</w:t>
            </w:r>
            <w:r w:rsidRPr="00956BD9">
              <w:rPr>
                <w:rFonts w:ascii="Times New Roman" w:hAnsi="Times New Roman" w:cs="Times New Roman"/>
                <w:sz w:val="20"/>
                <w:szCs w:val="20"/>
              </w:rPr>
              <w:t xml:space="preserve"> : Confining Pressure; </w:t>
            </w:r>
            <w:r w:rsidRPr="00956BD9">
              <w:rPr>
                <w:rFonts w:ascii="Times New Roman" w:hAnsi="Times New Roman" w:cs="Times New Roman"/>
                <w:sz w:val="20"/>
                <w:szCs w:val="20"/>
                <w:vertAlign w:val="superscript"/>
              </w:rPr>
              <w:t>a</w:t>
            </w:r>
            <w:r w:rsidRPr="00956BD9">
              <w:rPr>
                <w:rFonts w:ascii="Times New Roman" w:hAnsi="Times New Roman" w:cs="Times New Roman"/>
                <w:sz w:val="20"/>
                <w:szCs w:val="20"/>
              </w:rPr>
              <w:t>M</w:t>
            </w:r>
            <w:r w:rsidRPr="00956BD9">
              <w:rPr>
                <w:rFonts w:ascii="Times New Roman" w:hAnsi="Times New Roman" w:cs="Times New Roman"/>
                <w:sz w:val="20"/>
                <w:szCs w:val="20"/>
                <w:vertAlign w:val="subscript"/>
              </w:rPr>
              <w:t>r</w:t>
            </w:r>
            <w:r w:rsidRPr="00956BD9">
              <w:rPr>
                <w:rFonts w:ascii="Times New Roman" w:hAnsi="Times New Roman" w:cs="Times New Roman"/>
                <w:sz w:val="20"/>
                <w:szCs w:val="20"/>
              </w:rPr>
              <w:t xml:space="preserve"> = k</w:t>
            </w:r>
            <w:r w:rsidRPr="00956BD9">
              <w:rPr>
                <w:rFonts w:ascii="Times New Roman" w:hAnsi="Times New Roman" w:cs="Times New Roman"/>
                <w:sz w:val="20"/>
                <w:szCs w:val="20"/>
                <w:vertAlign w:val="subscript"/>
              </w:rPr>
              <w:t>1</w:t>
            </w:r>
            <w:r w:rsidRPr="00956BD9">
              <w:rPr>
                <w:rFonts w:ascii="Times New Roman" w:hAnsi="Times New Roman" w:cs="Times New Roman"/>
                <w:sz w:val="20"/>
                <w:szCs w:val="20"/>
              </w:rPr>
              <w:t xml:space="preserve"> (σ</w:t>
            </w:r>
            <w:r w:rsidRPr="00956BD9">
              <w:rPr>
                <w:rFonts w:ascii="Times New Roman" w:hAnsi="Times New Roman" w:cs="Times New Roman"/>
                <w:sz w:val="20"/>
                <w:szCs w:val="20"/>
                <w:vertAlign w:val="subscript"/>
              </w:rPr>
              <w:t>d</w:t>
            </w:r>
            <w:r w:rsidRPr="00956BD9">
              <w:rPr>
                <w:rFonts w:ascii="Times New Roman" w:hAnsi="Times New Roman" w:cs="Times New Roman"/>
                <w:sz w:val="20"/>
                <w:szCs w:val="20"/>
              </w:rPr>
              <w:t xml:space="preserve"> ^ k</w:t>
            </w:r>
            <w:r w:rsidRPr="00956BD9">
              <w:rPr>
                <w:rFonts w:ascii="Times New Roman" w:hAnsi="Times New Roman" w:cs="Times New Roman"/>
                <w:sz w:val="20"/>
                <w:szCs w:val="20"/>
                <w:vertAlign w:val="subscript"/>
              </w:rPr>
              <w:t>2</w:t>
            </w:r>
            <w:r w:rsidRPr="00956BD9">
              <w:rPr>
                <w:rFonts w:ascii="Times New Roman" w:hAnsi="Times New Roman" w:cs="Times New Roman"/>
                <w:sz w:val="20"/>
                <w:szCs w:val="20"/>
              </w:rPr>
              <w:t>) (σ</w:t>
            </w:r>
            <w:r w:rsidRPr="00956BD9">
              <w:rPr>
                <w:rFonts w:ascii="Times New Roman" w:hAnsi="Times New Roman" w:cs="Times New Roman"/>
                <w:sz w:val="20"/>
                <w:szCs w:val="20"/>
                <w:vertAlign w:val="subscript"/>
              </w:rPr>
              <w:t>d</w:t>
            </w:r>
            <w:r w:rsidRPr="00956BD9">
              <w:rPr>
                <w:rFonts w:ascii="Times New Roman" w:hAnsi="Times New Roman" w:cs="Times New Roman"/>
                <w:sz w:val="20"/>
                <w:szCs w:val="20"/>
              </w:rPr>
              <w:t xml:space="preserve"> = 6 psi, σ</w:t>
            </w:r>
            <w:r w:rsidRPr="00956BD9">
              <w:rPr>
                <w:rFonts w:ascii="Times New Roman" w:hAnsi="Times New Roman" w:cs="Times New Roman"/>
                <w:sz w:val="20"/>
                <w:szCs w:val="20"/>
                <w:vertAlign w:val="subscript"/>
              </w:rPr>
              <w:t>3</w:t>
            </w:r>
            <w:r w:rsidRPr="00956BD9">
              <w:rPr>
                <w:rFonts w:ascii="Times New Roman" w:hAnsi="Times New Roman" w:cs="Times New Roman"/>
                <w:sz w:val="20"/>
                <w:szCs w:val="20"/>
              </w:rPr>
              <w:t xml:space="preserve"> = 4 psi)</w:t>
            </w:r>
          </w:p>
        </w:tc>
      </w:tr>
    </w:tbl>
    <w:p w14:paraId="5DF3B368" w14:textId="77777777" w:rsidR="000A5C6B" w:rsidRPr="00956BD9" w:rsidRDefault="000A5C6B" w:rsidP="00D143E0">
      <w:pPr>
        <w:spacing w:line="240" w:lineRule="auto"/>
        <w:jc w:val="center"/>
        <w:rPr>
          <w:rFonts w:ascii="Times New Roman" w:hAnsi="Times New Roman" w:cs="Times New Roman"/>
          <w:b/>
          <w:sz w:val="24"/>
          <w:szCs w:val="24"/>
        </w:rPr>
      </w:pPr>
    </w:p>
    <w:p w14:paraId="69367F9C" w14:textId="77777777" w:rsidR="000A5C6B" w:rsidRPr="00956BD9" w:rsidRDefault="000A5C6B" w:rsidP="00D143E0">
      <w:pPr>
        <w:spacing w:line="240" w:lineRule="auto"/>
        <w:jc w:val="center"/>
        <w:rPr>
          <w:rFonts w:ascii="Times New Roman" w:hAnsi="Times New Roman" w:cs="Times New Roman"/>
          <w:b/>
          <w:sz w:val="24"/>
          <w:szCs w:val="24"/>
        </w:rPr>
      </w:pPr>
    </w:p>
    <w:p w14:paraId="6ACA7F60" w14:textId="77777777" w:rsidR="000A5C6B" w:rsidRPr="00956BD9" w:rsidRDefault="000A5C6B" w:rsidP="00D143E0">
      <w:pPr>
        <w:spacing w:line="240" w:lineRule="auto"/>
        <w:jc w:val="center"/>
        <w:rPr>
          <w:rFonts w:ascii="Times New Roman" w:hAnsi="Times New Roman" w:cs="Times New Roman"/>
          <w:b/>
          <w:sz w:val="24"/>
          <w:szCs w:val="24"/>
        </w:rPr>
      </w:pPr>
    </w:p>
    <w:p w14:paraId="758581CE" w14:textId="77777777" w:rsidR="000A5C6B" w:rsidRPr="00956BD9" w:rsidRDefault="000A5C6B" w:rsidP="00D143E0">
      <w:pPr>
        <w:spacing w:line="240" w:lineRule="auto"/>
        <w:jc w:val="center"/>
        <w:rPr>
          <w:rFonts w:ascii="Times New Roman" w:hAnsi="Times New Roman" w:cs="Times New Roman"/>
          <w:b/>
          <w:sz w:val="24"/>
          <w:szCs w:val="24"/>
        </w:rPr>
      </w:pPr>
    </w:p>
    <w:p w14:paraId="1DD1A676" w14:textId="77777777" w:rsidR="000A5C6B" w:rsidRPr="00956BD9" w:rsidRDefault="000A5C6B" w:rsidP="00D143E0">
      <w:pPr>
        <w:spacing w:line="240" w:lineRule="auto"/>
        <w:jc w:val="center"/>
        <w:rPr>
          <w:rFonts w:ascii="Times New Roman" w:hAnsi="Times New Roman" w:cs="Times New Roman"/>
          <w:b/>
          <w:sz w:val="24"/>
          <w:szCs w:val="24"/>
        </w:rPr>
      </w:pPr>
    </w:p>
    <w:p w14:paraId="0EEBC2A1" w14:textId="77777777" w:rsidR="000A5C6B" w:rsidRPr="00956BD9" w:rsidRDefault="000A5C6B" w:rsidP="00D143E0">
      <w:pPr>
        <w:spacing w:line="240" w:lineRule="auto"/>
        <w:jc w:val="center"/>
        <w:rPr>
          <w:rFonts w:ascii="Times New Roman" w:hAnsi="Times New Roman" w:cs="Times New Roman"/>
          <w:b/>
          <w:sz w:val="24"/>
          <w:szCs w:val="24"/>
        </w:rPr>
      </w:pPr>
    </w:p>
    <w:p w14:paraId="05965217" w14:textId="77777777" w:rsidR="000A5C6B" w:rsidRPr="00956BD9" w:rsidRDefault="000A5C6B" w:rsidP="00D143E0">
      <w:pPr>
        <w:spacing w:line="240" w:lineRule="auto"/>
        <w:jc w:val="center"/>
        <w:rPr>
          <w:rFonts w:ascii="Times New Roman" w:hAnsi="Times New Roman" w:cs="Times New Roman"/>
          <w:b/>
          <w:sz w:val="24"/>
          <w:szCs w:val="24"/>
        </w:rPr>
      </w:pPr>
    </w:p>
    <w:p w14:paraId="72D7E749" w14:textId="77777777" w:rsidR="000A5C6B" w:rsidRPr="00956BD9" w:rsidRDefault="000A5C6B" w:rsidP="005576D7">
      <w:pPr>
        <w:pStyle w:val="Heading5"/>
      </w:pPr>
      <w:bookmarkStart w:id="279" w:name="_Toc489300112"/>
      <w:bookmarkStart w:id="280" w:name="_Toc489301307"/>
      <w:r w:rsidRPr="00956BD9">
        <w:lastRenderedPageBreak/>
        <w:t>Table 4.31: Resilient Modulus Values of the 12% CFA-Stabilized Subgrade Soil Specimen at OMC + 2%</w:t>
      </w:r>
      <w:bookmarkEnd w:id="279"/>
      <w:bookmarkEnd w:id="280"/>
    </w:p>
    <w:tbl>
      <w:tblPr>
        <w:tblW w:w="5000" w:type="pct"/>
        <w:jc w:val="center"/>
        <w:tblLook w:val="04A0" w:firstRow="1" w:lastRow="0" w:firstColumn="1" w:lastColumn="0" w:noHBand="0" w:noVBand="1"/>
      </w:tblPr>
      <w:tblGrid>
        <w:gridCol w:w="819"/>
        <w:gridCol w:w="861"/>
        <w:gridCol w:w="987"/>
        <w:gridCol w:w="299"/>
        <w:gridCol w:w="1158"/>
        <w:gridCol w:w="299"/>
        <w:gridCol w:w="1158"/>
        <w:gridCol w:w="299"/>
        <w:gridCol w:w="1158"/>
        <w:gridCol w:w="300"/>
        <w:gridCol w:w="1158"/>
      </w:tblGrid>
      <w:tr w:rsidR="000A5C6B" w:rsidRPr="00956BD9" w14:paraId="2D9DE6AE" w14:textId="77777777" w:rsidTr="0095368D">
        <w:trPr>
          <w:trHeight w:val="390"/>
          <w:jc w:val="center"/>
        </w:trPr>
        <w:tc>
          <w:tcPr>
            <w:tcW w:w="431" w:type="pct"/>
            <w:vMerge w:val="restart"/>
            <w:tcBorders>
              <w:top w:val="single" w:sz="12" w:space="0" w:color="auto"/>
              <w:left w:val="nil"/>
              <w:bottom w:val="single" w:sz="6" w:space="0" w:color="auto"/>
              <w:right w:val="nil"/>
            </w:tcBorders>
            <w:shd w:val="clear" w:color="000000" w:fill="FFFFFF"/>
            <w:noWrap/>
            <w:vAlign w:val="bottom"/>
            <w:hideMark/>
          </w:tcPr>
          <w:p w14:paraId="5FD0DECB" w14:textId="77777777" w:rsidR="000A5C6B" w:rsidRPr="00956BD9" w:rsidRDefault="000A5C6B" w:rsidP="001110FF">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σ</w:t>
            </w:r>
            <w:r w:rsidRPr="00956BD9">
              <w:rPr>
                <w:rFonts w:ascii="Times New Roman" w:hAnsi="Times New Roman" w:cs="Times New Roman"/>
                <w:b/>
                <w:sz w:val="20"/>
                <w:szCs w:val="20"/>
                <w:vertAlign w:val="subscript"/>
              </w:rPr>
              <w:t>3</w:t>
            </w:r>
            <w:r w:rsidRPr="00956BD9">
              <w:rPr>
                <w:rFonts w:ascii="Times New Roman" w:hAnsi="Times New Roman" w:cs="Times New Roman"/>
                <w:b/>
                <w:sz w:val="20"/>
                <w:szCs w:val="20"/>
              </w:rPr>
              <w:t xml:space="preserve"> (psi)</w:t>
            </w:r>
          </w:p>
        </w:tc>
        <w:tc>
          <w:tcPr>
            <w:tcW w:w="512" w:type="pct"/>
            <w:vMerge w:val="restart"/>
            <w:tcBorders>
              <w:top w:val="single" w:sz="12" w:space="0" w:color="auto"/>
              <w:left w:val="nil"/>
              <w:bottom w:val="single" w:sz="6" w:space="0" w:color="auto"/>
              <w:right w:val="nil"/>
            </w:tcBorders>
            <w:shd w:val="clear" w:color="000000" w:fill="FFFFFF"/>
            <w:noWrap/>
            <w:vAlign w:val="bottom"/>
            <w:hideMark/>
          </w:tcPr>
          <w:p w14:paraId="6AFFF493" w14:textId="77777777" w:rsidR="000A5C6B" w:rsidRPr="00956BD9" w:rsidRDefault="000A5C6B" w:rsidP="001110FF">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σ</w:t>
            </w:r>
            <w:r w:rsidRPr="00956BD9">
              <w:rPr>
                <w:rFonts w:ascii="Times New Roman" w:hAnsi="Times New Roman" w:cs="Times New Roman"/>
                <w:b/>
                <w:sz w:val="20"/>
                <w:szCs w:val="20"/>
                <w:vertAlign w:val="subscript"/>
              </w:rPr>
              <w:t>d</w:t>
            </w:r>
            <w:r w:rsidRPr="00956BD9">
              <w:rPr>
                <w:rFonts w:ascii="Times New Roman" w:hAnsi="Times New Roman" w:cs="Times New Roman"/>
                <w:b/>
                <w:sz w:val="20"/>
                <w:szCs w:val="20"/>
              </w:rPr>
              <w:t xml:space="preserve"> (psi)</w:t>
            </w:r>
          </w:p>
        </w:tc>
        <w:tc>
          <w:tcPr>
            <w:tcW w:w="4057" w:type="pct"/>
            <w:gridSpan w:val="9"/>
            <w:tcBorders>
              <w:top w:val="single" w:sz="12" w:space="0" w:color="auto"/>
              <w:left w:val="nil"/>
              <w:bottom w:val="single" w:sz="6" w:space="0" w:color="auto"/>
              <w:right w:val="nil"/>
            </w:tcBorders>
            <w:shd w:val="clear" w:color="000000" w:fill="FFFFFF"/>
            <w:noWrap/>
            <w:vAlign w:val="bottom"/>
            <w:hideMark/>
          </w:tcPr>
          <w:p w14:paraId="78569BA4" w14:textId="77777777" w:rsidR="000A5C6B" w:rsidRPr="00956BD9" w:rsidRDefault="000A5C6B" w:rsidP="001110FF">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M</w:t>
            </w:r>
            <w:r w:rsidRPr="00956BD9">
              <w:rPr>
                <w:rFonts w:ascii="Times New Roman" w:hAnsi="Times New Roman" w:cs="Times New Roman"/>
                <w:b/>
                <w:sz w:val="20"/>
                <w:szCs w:val="20"/>
                <w:vertAlign w:val="subscript"/>
              </w:rPr>
              <w:t>r</w:t>
            </w:r>
            <w:r w:rsidRPr="00956BD9">
              <w:rPr>
                <w:rFonts w:ascii="Times New Roman" w:hAnsi="Times New Roman" w:cs="Times New Roman"/>
                <w:b/>
                <w:sz w:val="20"/>
                <w:szCs w:val="20"/>
              </w:rPr>
              <w:t xml:space="preserve"> (psi) @ OMC + 2%</w:t>
            </w:r>
          </w:p>
        </w:tc>
      </w:tr>
      <w:tr w:rsidR="000A5C6B" w:rsidRPr="00956BD9" w14:paraId="48E9FE9A" w14:textId="77777777" w:rsidTr="0095368D">
        <w:trPr>
          <w:trHeight w:val="330"/>
          <w:jc w:val="center"/>
        </w:trPr>
        <w:tc>
          <w:tcPr>
            <w:tcW w:w="431" w:type="pct"/>
            <w:vMerge/>
            <w:tcBorders>
              <w:top w:val="single" w:sz="6" w:space="0" w:color="auto"/>
              <w:left w:val="nil"/>
              <w:bottom w:val="single" w:sz="12" w:space="0" w:color="auto"/>
              <w:right w:val="nil"/>
            </w:tcBorders>
            <w:vAlign w:val="center"/>
            <w:hideMark/>
          </w:tcPr>
          <w:p w14:paraId="1DA75DAE" w14:textId="77777777" w:rsidR="000A5C6B" w:rsidRPr="00956BD9" w:rsidRDefault="000A5C6B" w:rsidP="001110FF">
            <w:pPr>
              <w:spacing w:line="240" w:lineRule="auto"/>
              <w:rPr>
                <w:rFonts w:ascii="Times New Roman" w:hAnsi="Times New Roman" w:cs="Times New Roman"/>
                <w:b/>
                <w:sz w:val="20"/>
                <w:szCs w:val="20"/>
              </w:rPr>
            </w:pPr>
          </w:p>
        </w:tc>
        <w:tc>
          <w:tcPr>
            <w:tcW w:w="512" w:type="pct"/>
            <w:vMerge/>
            <w:tcBorders>
              <w:top w:val="single" w:sz="6" w:space="0" w:color="auto"/>
              <w:left w:val="nil"/>
              <w:bottom w:val="single" w:sz="12" w:space="0" w:color="auto"/>
              <w:right w:val="nil"/>
            </w:tcBorders>
            <w:vAlign w:val="center"/>
            <w:hideMark/>
          </w:tcPr>
          <w:p w14:paraId="38C1A617" w14:textId="77777777" w:rsidR="000A5C6B" w:rsidRPr="00956BD9" w:rsidRDefault="000A5C6B" w:rsidP="001110FF">
            <w:pPr>
              <w:spacing w:line="240" w:lineRule="auto"/>
              <w:rPr>
                <w:rFonts w:ascii="Times New Roman" w:hAnsi="Times New Roman" w:cs="Times New Roman"/>
                <w:b/>
                <w:sz w:val="20"/>
                <w:szCs w:val="20"/>
              </w:rPr>
            </w:pPr>
          </w:p>
        </w:tc>
        <w:tc>
          <w:tcPr>
            <w:tcW w:w="586" w:type="pct"/>
            <w:tcBorders>
              <w:top w:val="single" w:sz="6" w:space="0" w:color="auto"/>
              <w:left w:val="nil"/>
              <w:bottom w:val="single" w:sz="12" w:space="0" w:color="auto"/>
              <w:right w:val="nil"/>
            </w:tcBorders>
            <w:shd w:val="clear" w:color="000000" w:fill="FFFFFF"/>
            <w:noWrap/>
            <w:vAlign w:val="bottom"/>
            <w:hideMark/>
          </w:tcPr>
          <w:p w14:paraId="780D9DF0"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2-day</w:t>
            </w:r>
          </w:p>
        </w:tc>
        <w:tc>
          <w:tcPr>
            <w:tcW w:w="181" w:type="pct"/>
            <w:tcBorders>
              <w:top w:val="single" w:sz="6" w:space="0" w:color="auto"/>
              <w:left w:val="nil"/>
              <w:bottom w:val="single" w:sz="12" w:space="0" w:color="auto"/>
              <w:right w:val="nil"/>
            </w:tcBorders>
            <w:shd w:val="clear" w:color="000000" w:fill="FFFFFF"/>
            <w:noWrap/>
            <w:vAlign w:val="bottom"/>
            <w:hideMark/>
          </w:tcPr>
          <w:p w14:paraId="3D70FB5F" w14:textId="77777777" w:rsidR="000A5C6B" w:rsidRPr="00956BD9" w:rsidRDefault="000A5C6B" w:rsidP="0095368D">
            <w:pPr>
              <w:spacing w:line="240" w:lineRule="auto"/>
              <w:jc w:val="center"/>
              <w:rPr>
                <w:rFonts w:ascii="Times New Roman" w:hAnsi="Times New Roman" w:cs="Times New Roman"/>
                <w:b/>
                <w:sz w:val="20"/>
                <w:szCs w:val="20"/>
              </w:rPr>
            </w:pPr>
          </w:p>
        </w:tc>
        <w:tc>
          <w:tcPr>
            <w:tcW w:w="687" w:type="pct"/>
            <w:tcBorders>
              <w:top w:val="single" w:sz="6" w:space="0" w:color="auto"/>
              <w:left w:val="nil"/>
              <w:bottom w:val="single" w:sz="12" w:space="0" w:color="auto"/>
              <w:right w:val="nil"/>
            </w:tcBorders>
            <w:shd w:val="clear" w:color="000000" w:fill="FFFFFF"/>
            <w:noWrap/>
            <w:vAlign w:val="bottom"/>
            <w:hideMark/>
          </w:tcPr>
          <w:p w14:paraId="326836AA"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8-day</w:t>
            </w:r>
          </w:p>
        </w:tc>
        <w:tc>
          <w:tcPr>
            <w:tcW w:w="181" w:type="pct"/>
            <w:tcBorders>
              <w:top w:val="single" w:sz="6" w:space="0" w:color="auto"/>
              <w:left w:val="nil"/>
              <w:bottom w:val="single" w:sz="12" w:space="0" w:color="auto"/>
              <w:right w:val="nil"/>
            </w:tcBorders>
            <w:shd w:val="clear" w:color="000000" w:fill="FFFFFF"/>
            <w:noWrap/>
            <w:vAlign w:val="bottom"/>
            <w:hideMark/>
          </w:tcPr>
          <w:p w14:paraId="6305F8B7" w14:textId="77777777" w:rsidR="000A5C6B" w:rsidRPr="00956BD9" w:rsidRDefault="000A5C6B" w:rsidP="0095368D">
            <w:pPr>
              <w:spacing w:line="240" w:lineRule="auto"/>
              <w:jc w:val="center"/>
              <w:rPr>
                <w:rFonts w:ascii="Times New Roman" w:hAnsi="Times New Roman" w:cs="Times New Roman"/>
                <w:b/>
                <w:sz w:val="20"/>
                <w:szCs w:val="20"/>
              </w:rPr>
            </w:pPr>
          </w:p>
        </w:tc>
        <w:tc>
          <w:tcPr>
            <w:tcW w:w="687" w:type="pct"/>
            <w:tcBorders>
              <w:top w:val="single" w:sz="6" w:space="0" w:color="auto"/>
              <w:left w:val="nil"/>
              <w:bottom w:val="single" w:sz="12" w:space="0" w:color="auto"/>
              <w:right w:val="nil"/>
            </w:tcBorders>
            <w:shd w:val="clear" w:color="000000" w:fill="FFFFFF"/>
            <w:noWrap/>
            <w:vAlign w:val="bottom"/>
            <w:hideMark/>
          </w:tcPr>
          <w:p w14:paraId="77235FF7"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16-day</w:t>
            </w:r>
          </w:p>
        </w:tc>
        <w:tc>
          <w:tcPr>
            <w:tcW w:w="181" w:type="pct"/>
            <w:tcBorders>
              <w:top w:val="single" w:sz="6" w:space="0" w:color="auto"/>
              <w:left w:val="nil"/>
              <w:bottom w:val="single" w:sz="12" w:space="0" w:color="auto"/>
              <w:right w:val="nil"/>
            </w:tcBorders>
            <w:shd w:val="clear" w:color="000000" w:fill="FFFFFF"/>
            <w:noWrap/>
            <w:vAlign w:val="bottom"/>
            <w:hideMark/>
          </w:tcPr>
          <w:p w14:paraId="23257E9E" w14:textId="77777777" w:rsidR="000A5C6B" w:rsidRPr="00956BD9" w:rsidRDefault="000A5C6B" w:rsidP="0095368D">
            <w:pPr>
              <w:spacing w:line="240" w:lineRule="auto"/>
              <w:jc w:val="center"/>
              <w:rPr>
                <w:rFonts w:ascii="Times New Roman" w:hAnsi="Times New Roman" w:cs="Times New Roman"/>
                <w:b/>
                <w:sz w:val="20"/>
                <w:szCs w:val="20"/>
              </w:rPr>
            </w:pPr>
          </w:p>
        </w:tc>
        <w:tc>
          <w:tcPr>
            <w:tcW w:w="687" w:type="pct"/>
            <w:tcBorders>
              <w:top w:val="single" w:sz="6" w:space="0" w:color="auto"/>
              <w:left w:val="nil"/>
              <w:bottom w:val="single" w:sz="12" w:space="0" w:color="auto"/>
              <w:right w:val="nil"/>
            </w:tcBorders>
            <w:shd w:val="clear" w:color="000000" w:fill="FFFFFF"/>
            <w:noWrap/>
            <w:vAlign w:val="bottom"/>
            <w:hideMark/>
          </w:tcPr>
          <w:p w14:paraId="70773ED9"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23-day</w:t>
            </w:r>
          </w:p>
        </w:tc>
        <w:tc>
          <w:tcPr>
            <w:tcW w:w="181" w:type="pct"/>
            <w:tcBorders>
              <w:top w:val="single" w:sz="6" w:space="0" w:color="auto"/>
              <w:left w:val="nil"/>
              <w:bottom w:val="single" w:sz="12" w:space="0" w:color="auto"/>
              <w:right w:val="nil"/>
            </w:tcBorders>
            <w:shd w:val="clear" w:color="000000" w:fill="FFFFFF"/>
            <w:noWrap/>
            <w:vAlign w:val="bottom"/>
            <w:hideMark/>
          </w:tcPr>
          <w:p w14:paraId="29B307AA" w14:textId="77777777" w:rsidR="000A5C6B" w:rsidRPr="00956BD9" w:rsidRDefault="000A5C6B" w:rsidP="0095368D">
            <w:pPr>
              <w:spacing w:line="240" w:lineRule="auto"/>
              <w:jc w:val="center"/>
              <w:rPr>
                <w:rFonts w:ascii="Times New Roman" w:hAnsi="Times New Roman" w:cs="Times New Roman"/>
                <w:b/>
                <w:sz w:val="20"/>
                <w:szCs w:val="20"/>
              </w:rPr>
            </w:pPr>
          </w:p>
        </w:tc>
        <w:tc>
          <w:tcPr>
            <w:tcW w:w="687" w:type="pct"/>
            <w:tcBorders>
              <w:top w:val="single" w:sz="6" w:space="0" w:color="auto"/>
              <w:left w:val="nil"/>
              <w:bottom w:val="single" w:sz="12" w:space="0" w:color="auto"/>
              <w:right w:val="nil"/>
            </w:tcBorders>
            <w:shd w:val="clear" w:color="000000" w:fill="FFFFFF"/>
            <w:noWrap/>
            <w:vAlign w:val="bottom"/>
            <w:hideMark/>
          </w:tcPr>
          <w:p w14:paraId="5439CFE9" w14:textId="77777777" w:rsidR="000A5C6B" w:rsidRPr="00956BD9" w:rsidRDefault="000A5C6B" w:rsidP="0095368D">
            <w:pPr>
              <w:spacing w:line="240" w:lineRule="auto"/>
              <w:jc w:val="center"/>
              <w:rPr>
                <w:rFonts w:ascii="Times New Roman" w:hAnsi="Times New Roman" w:cs="Times New Roman"/>
                <w:b/>
                <w:sz w:val="20"/>
                <w:szCs w:val="20"/>
              </w:rPr>
            </w:pPr>
            <w:r w:rsidRPr="00956BD9">
              <w:rPr>
                <w:rFonts w:ascii="Times New Roman" w:hAnsi="Times New Roman" w:cs="Times New Roman"/>
                <w:b/>
                <w:sz w:val="20"/>
                <w:szCs w:val="20"/>
              </w:rPr>
              <w:t>30-day</w:t>
            </w:r>
          </w:p>
        </w:tc>
      </w:tr>
      <w:tr w:rsidR="000A5C6B" w:rsidRPr="00956BD9" w14:paraId="46344EF4" w14:textId="77777777" w:rsidTr="0095368D">
        <w:trPr>
          <w:trHeight w:val="255"/>
          <w:jc w:val="center"/>
        </w:trPr>
        <w:tc>
          <w:tcPr>
            <w:tcW w:w="431" w:type="pct"/>
            <w:tcBorders>
              <w:top w:val="single" w:sz="12" w:space="0" w:color="auto"/>
              <w:left w:val="nil"/>
              <w:bottom w:val="nil"/>
              <w:right w:val="nil"/>
            </w:tcBorders>
            <w:shd w:val="clear" w:color="000000" w:fill="FFFFFF"/>
            <w:noWrap/>
            <w:vAlign w:val="bottom"/>
            <w:hideMark/>
          </w:tcPr>
          <w:p w14:paraId="53D9356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single" w:sz="12" w:space="0" w:color="auto"/>
              <w:left w:val="nil"/>
              <w:bottom w:val="nil"/>
              <w:right w:val="nil"/>
            </w:tcBorders>
            <w:shd w:val="clear" w:color="000000" w:fill="FFFFFF"/>
            <w:noWrap/>
            <w:vAlign w:val="bottom"/>
            <w:hideMark/>
          </w:tcPr>
          <w:p w14:paraId="4EE3B4D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586" w:type="pct"/>
            <w:tcBorders>
              <w:top w:val="single" w:sz="12" w:space="0" w:color="auto"/>
              <w:left w:val="nil"/>
              <w:bottom w:val="nil"/>
              <w:right w:val="nil"/>
            </w:tcBorders>
            <w:shd w:val="clear" w:color="auto" w:fill="auto"/>
            <w:noWrap/>
            <w:vAlign w:val="bottom"/>
            <w:hideMark/>
          </w:tcPr>
          <w:p w14:paraId="109DB44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69,738</w:t>
            </w:r>
          </w:p>
        </w:tc>
        <w:tc>
          <w:tcPr>
            <w:tcW w:w="181" w:type="pct"/>
            <w:tcBorders>
              <w:top w:val="single" w:sz="12" w:space="0" w:color="auto"/>
              <w:left w:val="nil"/>
              <w:bottom w:val="nil"/>
              <w:right w:val="nil"/>
            </w:tcBorders>
            <w:shd w:val="clear" w:color="auto" w:fill="auto"/>
            <w:noWrap/>
            <w:vAlign w:val="bottom"/>
            <w:hideMark/>
          </w:tcPr>
          <w:p w14:paraId="0D1A2AFD"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single" w:sz="12" w:space="0" w:color="auto"/>
              <w:left w:val="nil"/>
              <w:bottom w:val="nil"/>
              <w:right w:val="nil"/>
            </w:tcBorders>
            <w:shd w:val="clear" w:color="auto" w:fill="auto"/>
            <w:noWrap/>
            <w:vAlign w:val="bottom"/>
            <w:hideMark/>
          </w:tcPr>
          <w:p w14:paraId="3FEFF6E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104,221</w:t>
            </w:r>
          </w:p>
        </w:tc>
        <w:tc>
          <w:tcPr>
            <w:tcW w:w="181" w:type="pct"/>
            <w:tcBorders>
              <w:top w:val="single" w:sz="12" w:space="0" w:color="auto"/>
              <w:left w:val="nil"/>
              <w:bottom w:val="nil"/>
              <w:right w:val="nil"/>
            </w:tcBorders>
            <w:shd w:val="clear" w:color="auto" w:fill="auto"/>
            <w:noWrap/>
            <w:vAlign w:val="bottom"/>
            <w:hideMark/>
          </w:tcPr>
          <w:p w14:paraId="73E04207"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single" w:sz="12" w:space="0" w:color="auto"/>
              <w:left w:val="nil"/>
              <w:bottom w:val="nil"/>
              <w:right w:val="nil"/>
            </w:tcBorders>
            <w:shd w:val="clear" w:color="auto" w:fill="auto"/>
            <w:noWrap/>
            <w:vAlign w:val="bottom"/>
            <w:hideMark/>
          </w:tcPr>
          <w:p w14:paraId="7D51EA4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113,625</w:t>
            </w:r>
          </w:p>
        </w:tc>
        <w:tc>
          <w:tcPr>
            <w:tcW w:w="181" w:type="pct"/>
            <w:tcBorders>
              <w:top w:val="single" w:sz="12" w:space="0" w:color="auto"/>
              <w:left w:val="nil"/>
              <w:bottom w:val="nil"/>
              <w:right w:val="nil"/>
            </w:tcBorders>
            <w:shd w:val="clear" w:color="auto" w:fill="auto"/>
            <w:noWrap/>
            <w:vAlign w:val="bottom"/>
            <w:hideMark/>
          </w:tcPr>
          <w:p w14:paraId="4A955047"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single" w:sz="12" w:space="0" w:color="auto"/>
              <w:left w:val="nil"/>
              <w:bottom w:val="nil"/>
              <w:right w:val="nil"/>
            </w:tcBorders>
            <w:shd w:val="clear" w:color="auto" w:fill="auto"/>
            <w:noWrap/>
            <w:vAlign w:val="bottom"/>
            <w:hideMark/>
          </w:tcPr>
          <w:p w14:paraId="5D358D5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117,186</w:t>
            </w:r>
          </w:p>
        </w:tc>
        <w:tc>
          <w:tcPr>
            <w:tcW w:w="181" w:type="pct"/>
            <w:tcBorders>
              <w:top w:val="single" w:sz="12" w:space="0" w:color="auto"/>
              <w:left w:val="nil"/>
              <w:bottom w:val="nil"/>
              <w:right w:val="nil"/>
            </w:tcBorders>
            <w:shd w:val="clear" w:color="auto" w:fill="auto"/>
            <w:noWrap/>
            <w:vAlign w:val="bottom"/>
            <w:hideMark/>
          </w:tcPr>
          <w:p w14:paraId="6A7BD20A"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single" w:sz="12" w:space="0" w:color="auto"/>
              <w:left w:val="nil"/>
              <w:bottom w:val="nil"/>
              <w:right w:val="nil"/>
            </w:tcBorders>
            <w:shd w:val="clear" w:color="auto" w:fill="auto"/>
            <w:noWrap/>
            <w:vAlign w:val="bottom"/>
            <w:hideMark/>
          </w:tcPr>
          <w:p w14:paraId="2B35B38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117,667</w:t>
            </w:r>
          </w:p>
        </w:tc>
      </w:tr>
      <w:tr w:rsidR="000A5C6B" w:rsidRPr="00956BD9" w14:paraId="7FD71620" w14:textId="77777777" w:rsidTr="0095368D">
        <w:trPr>
          <w:trHeight w:val="255"/>
          <w:jc w:val="center"/>
        </w:trPr>
        <w:tc>
          <w:tcPr>
            <w:tcW w:w="431" w:type="pct"/>
            <w:tcBorders>
              <w:top w:val="nil"/>
              <w:left w:val="nil"/>
              <w:bottom w:val="nil"/>
              <w:right w:val="nil"/>
            </w:tcBorders>
            <w:shd w:val="clear" w:color="auto" w:fill="auto"/>
            <w:noWrap/>
            <w:vAlign w:val="bottom"/>
            <w:hideMark/>
          </w:tcPr>
          <w:p w14:paraId="5FC5C07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nil"/>
              <w:left w:val="nil"/>
              <w:bottom w:val="nil"/>
              <w:right w:val="nil"/>
            </w:tcBorders>
            <w:shd w:val="clear" w:color="auto" w:fill="auto"/>
            <w:noWrap/>
            <w:vAlign w:val="bottom"/>
            <w:hideMark/>
          </w:tcPr>
          <w:p w14:paraId="4076005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586" w:type="pct"/>
            <w:tcBorders>
              <w:top w:val="nil"/>
              <w:left w:val="nil"/>
              <w:bottom w:val="nil"/>
              <w:right w:val="nil"/>
            </w:tcBorders>
            <w:shd w:val="clear" w:color="auto" w:fill="auto"/>
            <w:noWrap/>
            <w:vAlign w:val="bottom"/>
            <w:hideMark/>
          </w:tcPr>
          <w:p w14:paraId="09F87C7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69,041</w:t>
            </w:r>
          </w:p>
        </w:tc>
        <w:tc>
          <w:tcPr>
            <w:tcW w:w="181" w:type="pct"/>
            <w:tcBorders>
              <w:top w:val="nil"/>
              <w:left w:val="nil"/>
              <w:bottom w:val="nil"/>
              <w:right w:val="nil"/>
            </w:tcBorders>
            <w:shd w:val="clear" w:color="auto" w:fill="auto"/>
            <w:noWrap/>
            <w:vAlign w:val="bottom"/>
            <w:hideMark/>
          </w:tcPr>
          <w:p w14:paraId="1CCB1601"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617F01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98,103</w:t>
            </w:r>
          </w:p>
        </w:tc>
        <w:tc>
          <w:tcPr>
            <w:tcW w:w="181" w:type="pct"/>
            <w:tcBorders>
              <w:top w:val="nil"/>
              <w:left w:val="nil"/>
              <w:bottom w:val="nil"/>
              <w:right w:val="nil"/>
            </w:tcBorders>
            <w:shd w:val="clear" w:color="auto" w:fill="auto"/>
            <w:noWrap/>
            <w:vAlign w:val="bottom"/>
            <w:hideMark/>
          </w:tcPr>
          <w:p w14:paraId="4F637AE0"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66DC44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109,152</w:t>
            </w:r>
          </w:p>
        </w:tc>
        <w:tc>
          <w:tcPr>
            <w:tcW w:w="181" w:type="pct"/>
            <w:tcBorders>
              <w:top w:val="nil"/>
              <w:left w:val="nil"/>
              <w:bottom w:val="nil"/>
              <w:right w:val="nil"/>
            </w:tcBorders>
            <w:shd w:val="clear" w:color="auto" w:fill="auto"/>
            <w:noWrap/>
            <w:vAlign w:val="bottom"/>
            <w:hideMark/>
          </w:tcPr>
          <w:p w14:paraId="2C0EEC7F"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539399C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109,606</w:t>
            </w:r>
          </w:p>
        </w:tc>
        <w:tc>
          <w:tcPr>
            <w:tcW w:w="181" w:type="pct"/>
            <w:tcBorders>
              <w:top w:val="nil"/>
              <w:left w:val="nil"/>
              <w:bottom w:val="nil"/>
              <w:right w:val="nil"/>
            </w:tcBorders>
            <w:shd w:val="clear" w:color="auto" w:fill="auto"/>
            <w:noWrap/>
            <w:vAlign w:val="bottom"/>
            <w:hideMark/>
          </w:tcPr>
          <w:p w14:paraId="607F58BC"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107BFE4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109,651</w:t>
            </w:r>
          </w:p>
        </w:tc>
      </w:tr>
      <w:tr w:rsidR="000A5C6B" w:rsidRPr="00956BD9" w14:paraId="647410F0"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7978C12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nil"/>
              <w:left w:val="nil"/>
              <w:bottom w:val="nil"/>
              <w:right w:val="nil"/>
            </w:tcBorders>
            <w:shd w:val="clear" w:color="000000" w:fill="FFFFFF"/>
            <w:noWrap/>
            <w:vAlign w:val="bottom"/>
            <w:hideMark/>
          </w:tcPr>
          <w:p w14:paraId="28962AC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586" w:type="pct"/>
            <w:tcBorders>
              <w:top w:val="nil"/>
              <w:left w:val="nil"/>
              <w:bottom w:val="nil"/>
              <w:right w:val="nil"/>
            </w:tcBorders>
            <w:shd w:val="clear" w:color="auto" w:fill="auto"/>
            <w:noWrap/>
            <w:vAlign w:val="bottom"/>
            <w:hideMark/>
          </w:tcPr>
          <w:p w14:paraId="23F36CF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63,802</w:t>
            </w:r>
          </w:p>
        </w:tc>
        <w:tc>
          <w:tcPr>
            <w:tcW w:w="181" w:type="pct"/>
            <w:tcBorders>
              <w:top w:val="nil"/>
              <w:left w:val="nil"/>
              <w:bottom w:val="nil"/>
              <w:right w:val="nil"/>
            </w:tcBorders>
            <w:shd w:val="clear" w:color="auto" w:fill="auto"/>
            <w:noWrap/>
            <w:vAlign w:val="bottom"/>
            <w:hideMark/>
          </w:tcPr>
          <w:p w14:paraId="4CA7BEFB"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5A56841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98,523</w:t>
            </w:r>
          </w:p>
        </w:tc>
        <w:tc>
          <w:tcPr>
            <w:tcW w:w="181" w:type="pct"/>
            <w:tcBorders>
              <w:top w:val="nil"/>
              <w:left w:val="nil"/>
              <w:bottom w:val="nil"/>
              <w:right w:val="nil"/>
            </w:tcBorders>
            <w:shd w:val="clear" w:color="auto" w:fill="auto"/>
            <w:noWrap/>
            <w:vAlign w:val="bottom"/>
            <w:hideMark/>
          </w:tcPr>
          <w:p w14:paraId="441554B2"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15F065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106,478</w:t>
            </w:r>
          </w:p>
        </w:tc>
        <w:tc>
          <w:tcPr>
            <w:tcW w:w="181" w:type="pct"/>
            <w:tcBorders>
              <w:top w:val="nil"/>
              <w:left w:val="nil"/>
              <w:bottom w:val="nil"/>
              <w:right w:val="nil"/>
            </w:tcBorders>
            <w:shd w:val="clear" w:color="auto" w:fill="auto"/>
            <w:noWrap/>
            <w:vAlign w:val="bottom"/>
            <w:hideMark/>
          </w:tcPr>
          <w:p w14:paraId="3581CFC7"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500CDF4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106,728</w:t>
            </w:r>
          </w:p>
        </w:tc>
        <w:tc>
          <w:tcPr>
            <w:tcW w:w="181" w:type="pct"/>
            <w:tcBorders>
              <w:top w:val="nil"/>
              <w:left w:val="nil"/>
              <w:bottom w:val="nil"/>
              <w:right w:val="nil"/>
            </w:tcBorders>
            <w:shd w:val="clear" w:color="auto" w:fill="auto"/>
            <w:noWrap/>
            <w:vAlign w:val="bottom"/>
            <w:hideMark/>
          </w:tcPr>
          <w:p w14:paraId="18DEB83B"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34E789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106,205</w:t>
            </w:r>
          </w:p>
        </w:tc>
      </w:tr>
      <w:tr w:rsidR="000A5C6B" w:rsidRPr="00956BD9" w14:paraId="438AAACE"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53BAC53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nil"/>
              <w:left w:val="nil"/>
              <w:bottom w:val="nil"/>
              <w:right w:val="nil"/>
            </w:tcBorders>
            <w:shd w:val="clear" w:color="000000" w:fill="FFFFFF"/>
            <w:noWrap/>
            <w:vAlign w:val="bottom"/>
            <w:hideMark/>
          </w:tcPr>
          <w:p w14:paraId="3F2CBCC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586" w:type="pct"/>
            <w:tcBorders>
              <w:top w:val="nil"/>
              <w:left w:val="nil"/>
              <w:bottom w:val="nil"/>
              <w:right w:val="nil"/>
            </w:tcBorders>
            <w:shd w:val="clear" w:color="auto" w:fill="auto"/>
            <w:noWrap/>
            <w:vAlign w:val="bottom"/>
            <w:hideMark/>
          </w:tcPr>
          <w:p w14:paraId="3251EF9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58,558</w:t>
            </w:r>
          </w:p>
        </w:tc>
        <w:tc>
          <w:tcPr>
            <w:tcW w:w="181" w:type="pct"/>
            <w:tcBorders>
              <w:top w:val="nil"/>
              <w:left w:val="nil"/>
              <w:bottom w:val="nil"/>
              <w:right w:val="nil"/>
            </w:tcBorders>
            <w:shd w:val="clear" w:color="auto" w:fill="auto"/>
            <w:noWrap/>
            <w:vAlign w:val="bottom"/>
            <w:hideMark/>
          </w:tcPr>
          <w:p w14:paraId="0C602AAD"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6051EDA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94,283</w:t>
            </w:r>
          </w:p>
        </w:tc>
        <w:tc>
          <w:tcPr>
            <w:tcW w:w="181" w:type="pct"/>
            <w:tcBorders>
              <w:top w:val="nil"/>
              <w:left w:val="nil"/>
              <w:bottom w:val="nil"/>
              <w:right w:val="nil"/>
            </w:tcBorders>
            <w:shd w:val="clear" w:color="auto" w:fill="auto"/>
            <w:noWrap/>
            <w:vAlign w:val="bottom"/>
            <w:hideMark/>
          </w:tcPr>
          <w:p w14:paraId="4216684C"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70ABFC8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100,573</w:t>
            </w:r>
          </w:p>
        </w:tc>
        <w:tc>
          <w:tcPr>
            <w:tcW w:w="181" w:type="pct"/>
            <w:tcBorders>
              <w:top w:val="nil"/>
              <w:left w:val="nil"/>
              <w:bottom w:val="nil"/>
              <w:right w:val="nil"/>
            </w:tcBorders>
            <w:shd w:val="clear" w:color="auto" w:fill="auto"/>
            <w:noWrap/>
            <w:vAlign w:val="bottom"/>
            <w:hideMark/>
          </w:tcPr>
          <w:p w14:paraId="1103CDD8"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59FC824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103,629</w:t>
            </w:r>
          </w:p>
        </w:tc>
        <w:tc>
          <w:tcPr>
            <w:tcW w:w="181" w:type="pct"/>
            <w:tcBorders>
              <w:top w:val="nil"/>
              <w:left w:val="nil"/>
              <w:bottom w:val="nil"/>
              <w:right w:val="nil"/>
            </w:tcBorders>
            <w:shd w:val="clear" w:color="auto" w:fill="auto"/>
            <w:noWrap/>
            <w:vAlign w:val="bottom"/>
            <w:hideMark/>
          </w:tcPr>
          <w:p w14:paraId="471DC696"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5C58539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103,778</w:t>
            </w:r>
          </w:p>
        </w:tc>
      </w:tr>
      <w:tr w:rsidR="000A5C6B" w:rsidRPr="00956BD9" w14:paraId="26AB530B"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39C7857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512" w:type="pct"/>
            <w:tcBorders>
              <w:top w:val="nil"/>
              <w:left w:val="nil"/>
              <w:bottom w:val="nil"/>
              <w:right w:val="nil"/>
            </w:tcBorders>
            <w:shd w:val="clear" w:color="000000" w:fill="FFFFFF"/>
            <w:noWrap/>
            <w:vAlign w:val="bottom"/>
            <w:hideMark/>
          </w:tcPr>
          <w:p w14:paraId="3657FDE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586" w:type="pct"/>
            <w:tcBorders>
              <w:top w:val="nil"/>
              <w:left w:val="nil"/>
              <w:bottom w:val="nil"/>
              <w:right w:val="nil"/>
            </w:tcBorders>
            <w:shd w:val="clear" w:color="auto" w:fill="auto"/>
            <w:noWrap/>
            <w:vAlign w:val="bottom"/>
            <w:hideMark/>
          </w:tcPr>
          <w:p w14:paraId="68B427F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54,464</w:t>
            </w:r>
          </w:p>
        </w:tc>
        <w:tc>
          <w:tcPr>
            <w:tcW w:w="181" w:type="pct"/>
            <w:tcBorders>
              <w:top w:val="nil"/>
              <w:left w:val="nil"/>
              <w:bottom w:val="nil"/>
              <w:right w:val="nil"/>
            </w:tcBorders>
            <w:shd w:val="clear" w:color="auto" w:fill="auto"/>
            <w:noWrap/>
            <w:vAlign w:val="bottom"/>
            <w:hideMark/>
          </w:tcPr>
          <w:p w14:paraId="626DE62D"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2D24361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90,165</w:t>
            </w:r>
          </w:p>
        </w:tc>
        <w:tc>
          <w:tcPr>
            <w:tcW w:w="181" w:type="pct"/>
            <w:tcBorders>
              <w:top w:val="nil"/>
              <w:left w:val="nil"/>
              <w:bottom w:val="nil"/>
              <w:right w:val="nil"/>
            </w:tcBorders>
            <w:shd w:val="clear" w:color="auto" w:fill="auto"/>
            <w:noWrap/>
            <w:vAlign w:val="bottom"/>
            <w:hideMark/>
          </w:tcPr>
          <w:p w14:paraId="613B35B1"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787A96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97,254</w:t>
            </w:r>
          </w:p>
        </w:tc>
        <w:tc>
          <w:tcPr>
            <w:tcW w:w="181" w:type="pct"/>
            <w:tcBorders>
              <w:top w:val="nil"/>
              <w:left w:val="nil"/>
              <w:bottom w:val="nil"/>
              <w:right w:val="nil"/>
            </w:tcBorders>
            <w:shd w:val="clear" w:color="auto" w:fill="auto"/>
            <w:noWrap/>
            <w:vAlign w:val="bottom"/>
            <w:hideMark/>
          </w:tcPr>
          <w:p w14:paraId="6A79E586"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6167261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100,294</w:t>
            </w:r>
          </w:p>
        </w:tc>
        <w:tc>
          <w:tcPr>
            <w:tcW w:w="181" w:type="pct"/>
            <w:tcBorders>
              <w:top w:val="nil"/>
              <w:left w:val="nil"/>
              <w:bottom w:val="nil"/>
              <w:right w:val="nil"/>
            </w:tcBorders>
            <w:shd w:val="clear" w:color="auto" w:fill="auto"/>
            <w:noWrap/>
            <w:vAlign w:val="bottom"/>
            <w:hideMark/>
          </w:tcPr>
          <w:p w14:paraId="4D2DF79B"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7780E3A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100,286</w:t>
            </w:r>
          </w:p>
        </w:tc>
      </w:tr>
      <w:tr w:rsidR="000A5C6B" w:rsidRPr="00956BD9" w14:paraId="07AF05F2"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159D95C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5986CEE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586" w:type="pct"/>
            <w:tcBorders>
              <w:top w:val="nil"/>
              <w:left w:val="nil"/>
              <w:bottom w:val="nil"/>
              <w:right w:val="nil"/>
            </w:tcBorders>
            <w:shd w:val="clear" w:color="auto" w:fill="auto"/>
            <w:noWrap/>
            <w:vAlign w:val="bottom"/>
            <w:hideMark/>
          </w:tcPr>
          <w:p w14:paraId="23BC39D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62,055</w:t>
            </w:r>
          </w:p>
        </w:tc>
        <w:tc>
          <w:tcPr>
            <w:tcW w:w="181" w:type="pct"/>
            <w:tcBorders>
              <w:top w:val="nil"/>
              <w:left w:val="nil"/>
              <w:bottom w:val="nil"/>
              <w:right w:val="nil"/>
            </w:tcBorders>
            <w:shd w:val="clear" w:color="auto" w:fill="auto"/>
            <w:noWrap/>
            <w:vAlign w:val="bottom"/>
            <w:hideMark/>
          </w:tcPr>
          <w:p w14:paraId="07033F8E"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22A9CD4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99,682</w:t>
            </w:r>
          </w:p>
        </w:tc>
        <w:tc>
          <w:tcPr>
            <w:tcW w:w="181" w:type="pct"/>
            <w:tcBorders>
              <w:top w:val="nil"/>
              <w:left w:val="nil"/>
              <w:bottom w:val="nil"/>
              <w:right w:val="nil"/>
            </w:tcBorders>
            <w:shd w:val="clear" w:color="auto" w:fill="auto"/>
            <w:noWrap/>
            <w:vAlign w:val="bottom"/>
            <w:hideMark/>
          </w:tcPr>
          <w:p w14:paraId="6734FA74"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76790FE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106,812</w:t>
            </w:r>
          </w:p>
        </w:tc>
        <w:tc>
          <w:tcPr>
            <w:tcW w:w="181" w:type="pct"/>
            <w:tcBorders>
              <w:top w:val="nil"/>
              <w:left w:val="nil"/>
              <w:bottom w:val="nil"/>
              <w:right w:val="nil"/>
            </w:tcBorders>
            <w:shd w:val="clear" w:color="auto" w:fill="auto"/>
            <w:noWrap/>
            <w:vAlign w:val="bottom"/>
            <w:hideMark/>
          </w:tcPr>
          <w:p w14:paraId="1D64E47F"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429E971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112,890</w:t>
            </w:r>
          </w:p>
        </w:tc>
        <w:tc>
          <w:tcPr>
            <w:tcW w:w="181" w:type="pct"/>
            <w:tcBorders>
              <w:top w:val="nil"/>
              <w:left w:val="nil"/>
              <w:bottom w:val="nil"/>
              <w:right w:val="nil"/>
            </w:tcBorders>
            <w:shd w:val="clear" w:color="auto" w:fill="auto"/>
            <w:noWrap/>
            <w:vAlign w:val="bottom"/>
            <w:hideMark/>
          </w:tcPr>
          <w:p w14:paraId="5917BEC6"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7EFE953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112,817</w:t>
            </w:r>
          </w:p>
        </w:tc>
      </w:tr>
      <w:tr w:rsidR="000A5C6B" w:rsidRPr="00956BD9" w14:paraId="12A4A3D9"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6083D9C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3D4657F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586" w:type="pct"/>
            <w:tcBorders>
              <w:top w:val="nil"/>
              <w:left w:val="nil"/>
              <w:bottom w:val="nil"/>
              <w:right w:val="nil"/>
            </w:tcBorders>
            <w:shd w:val="clear" w:color="auto" w:fill="auto"/>
            <w:noWrap/>
            <w:vAlign w:val="bottom"/>
            <w:hideMark/>
          </w:tcPr>
          <w:p w14:paraId="4EAAAE0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61,061</w:t>
            </w:r>
          </w:p>
        </w:tc>
        <w:tc>
          <w:tcPr>
            <w:tcW w:w="181" w:type="pct"/>
            <w:tcBorders>
              <w:top w:val="nil"/>
              <w:left w:val="nil"/>
              <w:bottom w:val="nil"/>
              <w:right w:val="nil"/>
            </w:tcBorders>
            <w:shd w:val="clear" w:color="auto" w:fill="auto"/>
            <w:noWrap/>
            <w:vAlign w:val="bottom"/>
            <w:hideMark/>
          </w:tcPr>
          <w:p w14:paraId="04E2F499"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11CE51F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97,720</w:t>
            </w:r>
          </w:p>
        </w:tc>
        <w:tc>
          <w:tcPr>
            <w:tcW w:w="181" w:type="pct"/>
            <w:tcBorders>
              <w:top w:val="nil"/>
              <w:left w:val="nil"/>
              <w:bottom w:val="nil"/>
              <w:right w:val="nil"/>
            </w:tcBorders>
            <w:shd w:val="clear" w:color="auto" w:fill="auto"/>
            <w:noWrap/>
            <w:vAlign w:val="bottom"/>
            <w:hideMark/>
          </w:tcPr>
          <w:p w14:paraId="332A8BE1"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244FDD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104,417</w:t>
            </w:r>
          </w:p>
        </w:tc>
        <w:tc>
          <w:tcPr>
            <w:tcW w:w="181" w:type="pct"/>
            <w:tcBorders>
              <w:top w:val="nil"/>
              <w:left w:val="nil"/>
              <w:bottom w:val="nil"/>
              <w:right w:val="nil"/>
            </w:tcBorders>
            <w:shd w:val="clear" w:color="auto" w:fill="auto"/>
            <w:noWrap/>
            <w:vAlign w:val="bottom"/>
            <w:hideMark/>
          </w:tcPr>
          <w:p w14:paraId="2BCB2FC5"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2CF46C6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104,527</w:t>
            </w:r>
          </w:p>
        </w:tc>
        <w:tc>
          <w:tcPr>
            <w:tcW w:w="181" w:type="pct"/>
            <w:tcBorders>
              <w:top w:val="nil"/>
              <w:left w:val="nil"/>
              <w:bottom w:val="nil"/>
              <w:right w:val="nil"/>
            </w:tcBorders>
            <w:shd w:val="clear" w:color="auto" w:fill="auto"/>
            <w:noWrap/>
            <w:vAlign w:val="bottom"/>
            <w:hideMark/>
          </w:tcPr>
          <w:p w14:paraId="37EFF2CE"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B42899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104,656</w:t>
            </w:r>
          </w:p>
        </w:tc>
      </w:tr>
      <w:tr w:rsidR="000A5C6B" w:rsidRPr="00956BD9" w14:paraId="6455F61A"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512E6E5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7D4B9D0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586" w:type="pct"/>
            <w:tcBorders>
              <w:top w:val="nil"/>
              <w:left w:val="nil"/>
              <w:bottom w:val="nil"/>
              <w:right w:val="nil"/>
            </w:tcBorders>
            <w:shd w:val="clear" w:color="auto" w:fill="auto"/>
            <w:noWrap/>
            <w:vAlign w:val="bottom"/>
            <w:hideMark/>
          </w:tcPr>
          <w:p w14:paraId="58D4E45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57,672</w:t>
            </w:r>
          </w:p>
        </w:tc>
        <w:tc>
          <w:tcPr>
            <w:tcW w:w="181" w:type="pct"/>
            <w:tcBorders>
              <w:top w:val="nil"/>
              <w:left w:val="nil"/>
              <w:bottom w:val="nil"/>
              <w:right w:val="nil"/>
            </w:tcBorders>
            <w:shd w:val="clear" w:color="auto" w:fill="auto"/>
            <w:noWrap/>
            <w:vAlign w:val="bottom"/>
            <w:hideMark/>
          </w:tcPr>
          <w:p w14:paraId="7A480D81"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93B076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94,433</w:t>
            </w:r>
          </w:p>
        </w:tc>
        <w:tc>
          <w:tcPr>
            <w:tcW w:w="181" w:type="pct"/>
            <w:tcBorders>
              <w:top w:val="nil"/>
              <w:left w:val="nil"/>
              <w:bottom w:val="nil"/>
              <w:right w:val="nil"/>
            </w:tcBorders>
            <w:shd w:val="clear" w:color="auto" w:fill="auto"/>
            <w:noWrap/>
            <w:vAlign w:val="bottom"/>
            <w:hideMark/>
          </w:tcPr>
          <w:p w14:paraId="28979F82"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5BCF14B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99,131</w:t>
            </w:r>
          </w:p>
        </w:tc>
        <w:tc>
          <w:tcPr>
            <w:tcW w:w="181" w:type="pct"/>
            <w:tcBorders>
              <w:top w:val="nil"/>
              <w:left w:val="nil"/>
              <w:bottom w:val="nil"/>
              <w:right w:val="nil"/>
            </w:tcBorders>
            <w:shd w:val="clear" w:color="auto" w:fill="auto"/>
            <w:noWrap/>
            <w:vAlign w:val="bottom"/>
            <w:hideMark/>
          </w:tcPr>
          <w:p w14:paraId="3259BBAB"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781622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100,147</w:t>
            </w:r>
          </w:p>
        </w:tc>
        <w:tc>
          <w:tcPr>
            <w:tcW w:w="181" w:type="pct"/>
            <w:tcBorders>
              <w:top w:val="nil"/>
              <w:left w:val="nil"/>
              <w:bottom w:val="nil"/>
              <w:right w:val="nil"/>
            </w:tcBorders>
            <w:shd w:val="clear" w:color="auto" w:fill="auto"/>
            <w:noWrap/>
            <w:vAlign w:val="bottom"/>
            <w:hideMark/>
          </w:tcPr>
          <w:p w14:paraId="799EE2CE"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5F6FEFF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102,019</w:t>
            </w:r>
          </w:p>
        </w:tc>
      </w:tr>
      <w:tr w:rsidR="000A5C6B" w:rsidRPr="00956BD9" w14:paraId="7C7085B0"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50CF2AB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36A5D40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586" w:type="pct"/>
            <w:tcBorders>
              <w:top w:val="nil"/>
              <w:left w:val="nil"/>
              <w:bottom w:val="nil"/>
              <w:right w:val="nil"/>
            </w:tcBorders>
            <w:shd w:val="clear" w:color="auto" w:fill="auto"/>
            <w:noWrap/>
            <w:vAlign w:val="bottom"/>
            <w:hideMark/>
          </w:tcPr>
          <w:p w14:paraId="12C47A9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55,398</w:t>
            </w:r>
          </w:p>
        </w:tc>
        <w:tc>
          <w:tcPr>
            <w:tcW w:w="181" w:type="pct"/>
            <w:tcBorders>
              <w:top w:val="nil"/>
              <w:left w:val="nil"/>
              <w:bottom w:val="nil"/>
              <w:right w:val="nil"/>
            </w:tcBorders>
            <w:shd w:val="clear" w:color="auto" w:fill="auto"/>
            <w:noWrap/>
            <w:vAlign w:val="bottom"/>
            <w:hideMark/>
          </w:tcPr>
          <w:p w14:paraId="16A0EA53"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64A2D5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91,058</w:t>
            </w:r>
          </w:p>
        </w:tc>
        <w:tc>
          <w:tcPr>
            <w:tcW w:w="181" w:type="pct"/>
            <w:tcBorders>
              <w:top w:val="nil"/>
              <w:left w:val="nil"/>
              <w:bottom w:val="nil"/>
              <w:right w:val="nil"/>
            </w:tcBorders>
            <w:shd w:val="clear" w:color="auto" w:fill="auto"/>
            <w:noWrap/>
            <w:vAlign w:val="bottom"/>
            <w:hideMark/>
          </w:tcPr>
          <w:p w14:paraId="56BA75D7"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4A47900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97,740</w:t>
            </w:r>
          </w:p>
        </w:tc>
        <w:tc>
          <w:tcPr>
            <w:tcW w:w="181" w:type="pct"/>
            <w:tcBorders>
              <w:top w:val="nil"/>
              <w:left w:val="nil"/>
              <w:bottom w:val="nil"/>
              <w:right w:val="nil"/>
            </w:tcBorders>
            <w:shd w:val="clear" w:color="auto" w:fill="auto"/>
            <w:noWrap/>
            <w:vAlign w:val="bottom"/>
            <w:hideMark/>
          </w:tcPr>
          <w:p w14:paraId="366D04A1"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F57752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98,611</w:t>
            </w:r>
          </w:p>
        </w:tc>
        <w:tc>
          <w:tcPr>
            <w:tcW w:w="181" w:type="pct"/>
            <w:tcBorders>
              <w:top w:val="nil"/>
              <w:left w:val="nil"/>
              <w:bottom w:val="nil"/>
              <w:right w:val="nil"/>
            </w:tcBorders>
            <w:shd w:val="clear" w:color="auto" w:fill="auto"/>
            <w:noWrap/>
            <w:vAlign w:val="bottom"/>
            <w:hideMark/>
          </w:tcPr>
          <w:p w14:paraId="2935F26C"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15A1D4E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98,792</w:t>
            </w:r>
          </w:p>
        </w:tc>
      </w:tr>
      <w:tr w:rsidR="000A5C6B" w:rsidRPr="00956BD9" w14:paraId="0D53B7F0"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03C5BBD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512" w:type="pct"/>
            <w:tcBorders>
              <w:top w:val="nil"/>
              <w:left w:val="nil"/>
              <w:bottom w:val="nil"/>
              <w:right w:val="nil"/>
            </w:tcBorders>
            <w:shd w:val="clear" w:color="000000" w:fill="FFFFFF"/>
            <w:noWrap/>
            <w:vAlign w:val="bottom"/>
            <w:hideMark/>
          </w:tcPr>
          <w:p w14:paraId="53C4916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586" w:type="pct"/>
            <w:tcBorders>
              <w:top w:val="nil"/>
              <w:left w:val="nil"/>
              <w:bottom w:val="nil"/>
              <w:right w:val="nil"/>
            </w:tcBorders>
            <w:shd w:val="clear" w:color="auto" w:fill="auto"/>
            <w:noWrap/>
            <w:vAlign w:val="bottom"/>
            <w:hideMark/>
          </w:tcPr>
          <w:p w14:paraId="370B1C3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52,755</w:t>
            </w:r>
          </w:p>
        </w:tc>
        <w:tc>
          <w:tcPr>
            <w:tcW w:w="181" w:type="pct"/>
            <w:tcBorders>
              <w:top w:val="nil"/>
              <w:left w:val="nil"/>
              <w:bottom w:val="nil"/>
              <w:right w:val="nil"/>
            </w:tcBorders>
            <w:shd w:val="clear" w:color="auto" w:fill="auto"/>
            <w:noWrap/>
            <w:vAlign w:val="bottom"/>
            <w:hideMark/>
          </w:tcPr>
          <w:p w14:paraId="40477215"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FF0574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89,156</w:t>
            </w:r>
          </w:p>
        </w:tc>
        <w:tc>
          <w:tcPr>
            <w:tcW w:w="181" w:type="pct"/>
            <w:tcBorders>
              <w:top w:val="nil"/>
              <w:left w:val="nil"/>
              <w:bottom w:val="nil"/>
              <w:right w:val="nil"/>
            </w:tcBorders>
            <w:shd w:val="clear" w:color="auto" w:fill="auto"/>
            <w:noWrap/>
            <w:vAlign w:val="bottom"/>
            <w:hideMark/>
          </w:tcPr>
          <w:p w14:paraId="125071B2"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32670A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94,568</w:t>
            </w:r>
          </w:p>
        </w:tc>
        <w:tc>
          <w:tcPr>
            <w:tcW w:w="181" w:type="pct"/>
            <w:tcBorders>
              <w:top w:val="nil"/>
              <w:left w:val="nil"/>
              <w:bottom w:val="nil"/>
              <w:right w:val="nil"/>
            </w:tcBorders>
            <w:shd w:val="clear" w:color="auto" w:fill="auto"/>
            <w:noWrap/>
            <w:vAlign w:val="bottom"/>
            <w:hideMark/>
          </w:tcPr>
          <w:p w14:paraId="64BCE9AB"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E5D430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98,707</w:t>
            </w:r>
          </w:p>
        </w:tc>
        <w:tc>
          <w:tcPr>
            <w:tcW w:w="181" w:type="pct"/>
            <w:tcBorders>
              <w:top w:val="nil"/>
              <w:left w:val="nil"/>
              <w:bottom w:val="nil"/>
              <w:right w:val="nil"/>
            </w:tcBorders>
            <w:shd w:val="clear" w:color="auto" w:fill="auto"/>
            <w:noWrap/>
            <w:vAlign w:val="bottom"/>
            <w:hideMark/>
          </w:tcPr>
          <w:p w14:paraId="1AE036D6"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26A46F6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99,182</w:t>
            </w:r>
          </w:p>
        </w:tc>
      </w:tr>
      <w:tr w:rsidR="000A5C6B" w:rsidRPr="00956BD9" w14:paraId="6F8555CD"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5FC4380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nil"/>
              <w:right w:val="nil"/>
            </w:tcBorders>
            <w:shd w:val="clear" w:color="000000" w:fill="FFFFFF"/>
            <w:noWrap/>
            <w:vAlign w:val="bottom"/>
            <w:hideMark/>
          </w:tcPr>
          <w:p w14:paraId="05A5FCC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586" w:type="pct"/>
            <w:tcBorders>
              <w:top w:val="nil"/>
              <w:left w:val="nil"/>
              <w:bottom w:val="nil"/>
              <w:right w:val="nil"/>
            </w:tcBorders>
            <w:shd w:val="clear" w:color="auto" w:fill="auto"/>
            <w:noWrap/>
            <w:vAlign w:val="bottom"/>
            <w:hideMark/>
          </w:tcPr>
          <w:p w14:paraId="4BDDF89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59,477</w:t>
            </w:r>
          </w:p>
        </w:tc>
        <w:tc>
          <w:tcPr>
            <w:tcW w:w="181" w:type="pct"/>
            <w:tcBorders>
              <w:top w:val="nil"/>
              <w:left w:val="nil"/>
              <w:bottom w:val="nil"/>
              <w:right w:val="nil"/>
            </w:tcBorders>
            <w:shd w:val="clear" w:color="auto" w:fill="auto"/>
            <w:noWrap/>
            <w:vAlign w:val="bottom"/>
            <w:hideMark/>
          </w:tcPr>
          <w:p w14:paraId="1D95899A"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CCC91E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97,170</w:t>
            </w:r>
          </w:p>
        </w:tc>
        <w:tc>
          <w:tcPr>
            <w:tcW w:w="181" w:type="pct"/>
            <w:tcBorders>
              <w:top w:val="nil"/>
              <w:left w:val="nil"/>
              <w:bottom w:val="nil"/>
              <w:right w:val="nil"/>
            </w:tcBorders>
            <w:shd w:val="clear" w:color="auto" w:fill="auto"/>
            <w:noWrap/>
            <w:vAlign w:val="bottom"/>
            <w:hideMark/>
          </w:tcPr>
          <w:p w14:paraId="1F05B378"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8C2BBB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100,293</w:t>
            </w:r>
          </w:p>
        </w:tc>
        <w:tc>
          <w:tcPr>
            <w:tcW w:w="181" w:type="pct"/>
            <w:tcBorders>
              <w:top w:val="nil"/>
              <w:left w:val="nil"/>
              <w:bottom w:val="nil"/>
              <w:right w:val="nil"/>
            </w:tcBorders>
            <w:shd w:val="clear" w:color="auto" w:fill="auto"/>
            <w:noWrap/>
            <w:vAlign w:val="bottom"/>
            <w:hideMark/>
          </w:tcPr>
          <w:p w14:paraId="21A73883"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272FD0C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101,767</w:t>
            </w:r>
          </w:p>
        </w:tc>
        <w:tc>
          <w:tcPr>
            <w:tcW w:w="181" w:type="pct"/>
            <w:tcBorders>
              <w:top w:val="nil"/>
              <w:left w:val="nil"/>
              <w:bottom w:val="nil"/>
              <w:right w:val="nil"/>
            </w:tcBorders>
            <w:shd w:val="clear" w:color="auto" w:fill="auto"/>
            <w:noWrap/>
            <w:vAlign w:val="bottom"/>
            <w:hideMark/>
          </w:tcPr>
          <w:p w14:paraId="706A5928"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3AEB4A1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101,648</w:t>
            </w:r>
          </w:p>
        </w:tc>
      </w:tr>
      <w:tr w:rsidR="000A5C6B" w:rsidRPr="00956BD9" w14:paraId="1B068B9D"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69397B5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nil"/>
              <w:right w:val="nil"/>
            </w:tcBorders>
            <w:shd w:val="clear" w:color="000000" w:fill="FFFFFF"/>
            <w:noWrap/>
            <w:vAlign w:val="bottom"/>
            <w:hideMark/>
          </w:tcPr>
          <w:p w14:paraId="5D3D280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586" w:type="pct"/>
            <w:tcBorders>
              <w:top w:val="nil"/>
              <w:left w:val="nil"/>
              <w:bottom w:val="nil"/>
              <w:right w:val="nil"/>
            </w:tcBorders>
            <w:shd w:val="clear" w:color="auto" w:fill="auto"/>
            <w:noWrap/>
            <w:vAlign w:val="bottom"/>
            <w:hideMark/>
          </w:tcPr>
          <w:p w14:paraId="0E3628B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60,381</w:t>
            </w:r>
          </w:p>
        </w:tc>
        <w:tc>
          <w:tcPr>
            <w:tcW w:w="181" w:type="pct"/>
            <w:tcBorders>
              <w:top w:val="nil"/>
              <w:left w:val="nil"/>
              <w:bottom w:val="nil"/>
              <w:right w:val="nil"/>
            </w:tcBorders>
            <w:shd w:val="clear" w:color="auto" w:fill="auto"/>
            <w:noWrap/>
            <w:vAlign w:val="bottom"/>
            <w:hideMark/>
          </w:tcPr>
          <w:p w14:paraId="4EC555A4"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37347E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97,093</w:t>
            </w:r>
          </w:p>
        </w:tc>
        <w:tc>
          <w:tcPr>
            <w:tcW w:w="181" w:type="pct"/>
            <w:tcBorders>
              <w:top w:val="nil"/>
              <w:left w:val="nil"/>
              <w:bottom w:val="nil"/>
              <w:right w:val="nil"/>
            </w:tcBorders>
            <w:shd w:val="clear" w:color="auto" w:fill="auto"/>
            <w:noWrap/>
            <w:vAlign w:val="bottom"/>
            <w:hideMark/>
          </w:tcPr>
          <w:p w14:paraId="789A1BCB"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4B29216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98,013</w:t>
            </w:r>
          </w:p>
        </w:tc>
        <w:tc>
          <w:tcPr>
            <w:tcW w:w="181" w:type="pct"/>
            <w:tcBorders>
              <w:top w:val="nil"/>
              <w:left w:val="nil"/>
              <w:bottom w:val="nil"/>
              <w:right w:val="nil"/>
            </w:tcBorders>
            <w:shd w:val="clear" w:color="auto" w:fill="auto"/>
            <w:noWrap/>
            <w:vAlign w:val="bottom"/>
            <w:hideMark/>
          </w:tcPr>
          <w:p w14:paraId="03F31A34"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2040EFB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98,167</w:t>
            </w:r>
          </w:p>
        </w:tc>
        <w:tc>
          <w:tcPr>
            <w:tcW w:w="181" w:type="pct"/>
            <w:tcBorders>
              <w:top w:val="nil"/>
              <w:left w:val="nil"/>
              <w:bottom w:val="nil"/>
              <w:right w:val="nil"/>
            </w:tcBorders>
            <w:shd w:val="clear" w:color="auto" w:fill="auto"/>
            <w:noWrap/>
            <w:vAlign w:val="bottom"/>
            <w:hideMark/>
          </w:tcPr>
          <w:p w14:paraId="763838FB"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65EEF3A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99,253</w:t>
            </w:r>
          </w:p>
        </w:tc>
      </w:tr>
      <w:tr w:rsidR="000A5C6B" w:rsidRPr="00956BD9" w14:paraId="00BD71B8"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6526CB1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nil"/>
              <w:right w:val="nil"/>
            </w:tcBorders>
            <w:shd w:val="clear" w:color="000000" w:fill="FFFFFF"/>
            <w:noWrap/>
            <w:vAlign w:val="bottom"/>
            <w:hideMark/>
          </w:tcPr>
          <w:p w14:paraId="1C4B29D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586" w:type="pct"/>
            <w:tcBorders>
              <w:top w:val="nil"/>
              <w:left w:val="nil"/>
              <w:bottom w:val="nil"/>
              <w:right w:val="nil"/>
            </w:tcBorders>
            <w:shd w:val="clear" w:color="auto" w:fill="auto"/>
            <w:noWrap/>
            <w:vAlign w:val="bottom"/>
            <w:hideMark/>
          </w:tcPr>
          <w:p w14:paraId="0A92200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56,381</w:t>
            </w:r>
          </w:p>
        </w:tc>
        <w:tc>
          <w:tcPr>
            <w:tcW w:w="181" w:type="pct"/>
            <w:tcBorders>
              <w:top w:val="nil"/>
              <w:left w:val="nil"/>
              <w:bottom w:val="nil"/>
              <w:right w:val="nil"/>
            </w:tcBorders>
            <w:shd w:val="clear" w:color="auto" w:fill="auto"/>
            <w:noWrap/>
            <w:vAlign w:val="bottom"/>
            <w:hideMark/>
          </w:tcPr>
          <w:p w14:paraId="22E3D2D0"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191B2B5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93,008</w:t>
            </w:r>
          </w:p>
        </w:tc>
        <w:tc>
          <w:tcPr>
            <w:tcW w:w="181" w:type="pct"/>
            <w:tcBorders>
              <w:top w:val="nil"/>
              <w:left w:val="nil"/>
              <w:bottom w:val="nil"/>
              <w:right w:val="nil"/>
            </w:tcBorders>
            <w:shd w:val="clear" w:color="auto" w:fill="auto"/>
            <w:noWrap/>
            <w:vAlign w:val="bottom"/>
            <w:hideMark/>
          </w:tcPr>
          <w:p w14:paraId="425B524C"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4470FA56"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96,500</w:t>
            </w:r>
          </w:p>
        </w:tc>
        <w:tc>
          <w:tcPr>
            <w:tcW w:w="181" w:type="pct"/>
            <w:tcBorders>
              <w:top w:val="nil"/>
              <w:left w:val="nil"/>
              <w:bottom w:val="nil"/>
              <w:right w:val="nil"/>
            </w:tcBorders>
            <w:shd w:val="clear" w:color="auto" w:fill="auto"/>
            <w:noWrap/>
            <w:vAlign w:val="bottom"/>
            <w:hideMark/>
          </w:tcPr>
          <w:p w14:paraId="3D408F15"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70BDEA4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96,861</w:t>
            </w:r>
          </w:p>
        </w:tc>
        <w:tc>
          <w:tcPr>
            <w:tcW w:w="181" w:type="pct"/>
            <w:tcBorders>
              <w:top w:val="nil"/>
              <w:left w:val="nil"/>
              <w:bottom w:val="nil"/>
              <w:right w:val="nil"/>
            </w:tcBorders>
            <w:shd w:val="clear" w:color="auto" w:fill="auto"/>
            <w:noWrap/>
            <w:vAlign w:val="bottom"/>
            <w:hideMark/>
          </w:tcPr>
          <w:p w14:paraId="40D2655D"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62876F1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97,280</w:t>
            </w:r>
          </w:p>
        </w:tc>
      </w:tr>
      <w:tr w:rsidR="000A5C6B" w:rsidRPr="00956BD9" w14:paraId="50AE39CE" w14:textId="77777777" w:rsidTr="0095368D">
        <w:trPr>
          <w:trHeight w:val="255"/>
          <w:jc w:val="center"/>
        </w:trPr>
        <w:tc>
          <w:tcPr>
            <w:tcW w:w="431" w:type="pct"/>
            <w:tcBorders>
              <w:top w:val="nil"/>
              <w:left w:val="nil"/>
              <w:bottom w:val="nil"/>
              <w:right w:val="nil"/>
            </w:tcBorders>
            <w:shd w:val="clear" w:color="000000" w:fill="FFFFFF"/>
            <w:noWrap/>
            <w:vAlign w:val="bottom"/>
            <w:hideMark/>
          </w:tcPr>
          <w:p w14:paraId="7EC0415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nil"/>
              <w:right w:val="nil"/>
            </w:tcBorders>
            <w:shd w:val="clear" w:color="000000" w:fill="FFFFFF"/>
            <w:noWrap/>
            <w:vAlign w:val="bottom"/>
            <w:hideMark/>
          </w:tcPr>
          <w:p w14:paraId="3097618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586" w:type="pct"/>
            <w:tcBorders>
              <w:top w:val="nil"/>
              <w:left w:val="nil"/>
              <w:bottom w:val="nil"/>
              <w:right w:val="nil"/>
            </w:tcBorders>
            <w:shd w:val="clear" w:color="auto" w:fill="auto"/>
            <w:noWrap/>
            <w:vAlign w:val="bottom"/>
            <w:hideMark/>
          </w:tcPr>
          <w:p w14:paraId="3A84480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55,871</w:t>
            </w:r>
          </w:p>
        </w:tc>
        <w:tc>
          <w:tcPr>
            <w:tcW w:w="181" w:type="pct"/>
            <w:tcBorders>
              <w:top w:val="nil"/>
              <w:left w:val="nil"/>
              <w:bottom w:val="nil"/>
              <w:right w:val="nil"/>
            </w:tcBorders>
            <w:shd w:val="clear" w:color="auto" w:fill="auto"/>
            <w:noWrap/>
            <w:vAlign w:val="bottom"/>
            <w:hideMark/>
          </w:tcPr>
          <w:p w14:paraId="7FCC679E"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5FB01D3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91,435</w:t>
            </w:r>
          </w:p>
        </w:tc>
        <w:tc>
          <w:tcPr>
            <w:tcW w:w="181" w:type="pct"/>
            <w:tcBorders>
              <w:top w:val="nil"/>
              <w:left w:val="nil"/>
              <w:bottom w:val="nil"/>
              <w:right w:val="nil"/>
            </w:tcBorders>
            <w:shd w:val="clear" w:color="auto" w:fill="auto"/>
            <w:noWrap/>
            <w:vAlign w:val="bottom"/>
            <w:hideMark/>
          </w:tcPr>
          <w:p w14:paraId="025ED5AE"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B3814E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94,764</w:t>
            </w:r>
          </w:p>
        </w:tc>
        <w:tc>
          <w:tcPr>
            <w:tcW w:w="181" w:type="pct"/>
            <w:tcBorders>
              <w:top w:val="nil"/>
              <w:left w:val="nil"/>
              <w:bottom w:val="nil"/>
              <w:right w:val="nil"/>
            </w:tcBorders>
            <w:shd w:val="clear" w:color="auto" w:fill="auto"/>
            <w:noWrap/>
            <w:vAlign w:val="bottom"/>
            <w:hideMark/>
          </w:tcPr>
          <w:p w14:paraId="0185DD14"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077EEA8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96,023</w:t>
            </w:r>
          </w:p>
        </w:tc>
        <w:tc>
          <w:tcPr>
            <w:tcW w:w="181" w:type="pct"/>
            <w:tcBorders>
              <w:top w:val="nil"/>
              <w:left w:val="nil"/>
              <w:bottom w:val="nil"/>
              <w:right w:val="nil"/>
            </w:tcBorders>
            <w:shd w:val="clear" w:color="auto" w:fill="auto"/>
            <w:noWrap/>
            <w:vAlign w:val="bottom"/>
            <w:hideMark/>
          </w:tcPr>
          <w:p w14:paraId="2AF6FB76" w14:textId="77777777" w:rsidR="000A5C6B" w:rsidRPr="00956BD9" w:rsidRDefault="000A5C6B" w:rsidP="001110FF">
            <w:pPr>
              <w:spacing w:line="240" w:lineRule="auto"/>
              <w:jc w:val="center"/>
              <w:rPr>
                <w:rFonts w:ascii="Times New Roman" w:hAnsi="Times New Roman" w:cs="Times New Roman"/>
                <w:sz w:val="20"/>
                <w:szCs w:val="20"/>
              </w:rPr>
            </w:pPr>
          </w:p>
        </w:tc>
        <w:tc>
          <w:tcPr>
            <w:tcW w:w="687" w:type="pct"/>
            <w:tcBorders>
              <w:top w:val="nil"/>
              <w:left w:val="nil"/>
              <w:bottom w:val="nil"/>
              <w:right w:val="nil"/>
            </w:tcBorders>
            <w:shd w:val="clear" w:color="auto" w:fill="auto"/>
            <w:noWrap/>
            <w:vAlign w:val="bottom"/>
            <w:hideMark/>
          </w:tcPr>
          <w:p w14:paraId="6019967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96,208</w:t>
            </w:r>
          </w:p>
        </w:tc>
      </w:tr>
      <w:tr w:rsidR="000A5C6B" w:rsidRPr="00956BD9" w14:paraId="57870D92" w14:textId="77777777" w:rsidTr="0095368D">
        <w:trPr>
          <w:trHeight w:val="255"/>
          <w:jc w:val="center"/>
        </w:trPr>
        <w:tc>
          <w:tcPr>
            <w:tcW w:w="431" w:type="pct"/>
            <w:tcBorders>
              <w:top w:val="nil"/>
              <w:left w:val="nil"/>
              <w:bottom w:val="single" w:sz="4" w:space="0" w:color="auto"/>
              <w:right w:val="nil"/>
            </w:tcBorders>
            <w:shd w:val="clear" w:color="000000" w:fill="FFFFFF"/>
            <w:noWrap/>
            <w:vAlign w:val="bottom"/>
            <w:hideMark/>
          </w:tcPr>
          <w:p w14:paraId="46EC873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512" w:type="pct"/>
            <w:tcBorders>
              <w:top w:val="nil"/>
              <w:left w:val="nil"/>
              <w:bottom w:val="single" w:sz="4" w:space="0" w:color="auto"/>
              <w:right w:val="nil"/>
            </w:tcBorders>
            <w:shd w:val="clear" w:color="000000" w:fill="FFFFFF"/>
            <w:noWrap/>
            <w:vAlign w:val="bottom"/>
            <w:hideMark/>
          </w:tcPr>
          <w:p w14:paraId="7B0C8B6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586" w:type="pct"/>
            <w:tcBorders>
              <w:top w:val="nil"/>
              <w:left w:val="nil"/>
              <w:bottom w:val="single" w:sz="4" w:space="0" w:color="auto"/>
              <w:right w:val="nil"/>
            </w:tcBorders>
            <w:shd w:val="clear" w:color="auto" w:fill="auto"/>
            <w:noWrap/>
            <w:vAlign w:val="bottom"/>
            <w:hideMark/>
          </w:tcPr>
          <w:p w14:paraId="2B4D6F6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51,837</w:t>
            </w:r>
          </w:p>
        </w:tc>
        <w:tc>
          <w:tcPr>
            <w:tcW w:w="181" w:type="pct"/>
            <w:tcBorders>
              <w:top w:val="nil"/>
              <w:left w:val="nil"/>
              <w:bottom w:val="single" w:sz="4" w:space="0" w:color="auto"/>
              <w:right w:val="nil"/>
            </w:tcBorders>
            <w:shd w:val="clear" w:color="auto" w:fill="auto"/>
            <w:noWrap/>
            <w:vAlign w:val="bottom"/>
            <w:hideMark/>
          </w:tcPr>
          <w:p w14:paraId="54B85D4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single" w:sz="4" w:space="0" w:color="auto"/>
              <w:right w:val="nil"/>
            </w:tcBorders>
            <w:shd w:val="clear" w:color="auto" w:fill="auto"/>
            <w:noWrap/>
            <w:vAlign w:val="bottom"/>
            <w:hideMark/>
          </w:tcPr>
          <w:p w14:paraId="3FDF148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89,379</w:t>
            </w:r>
          </w:p>
        </w:tc>
        <w:tc>
          <w:tcPr>
            <w:tcW w:w="181" w:type="pct"/>
            <w:tcBorders>
              <w:top w:val="nil"/>
              <w:left w:val="nil"/>
              <w:bottom w:val="single" w:sz="4" w:space="0" w:color="auto"/>
              <w:right w:val="nil"/>
            </w:tcBorders>
            <w:shd w:val="clear" w:color="auto" w:fill="auto"/>
            <w:noWrap/>
            <w:vAlign w:val="bottom"/>
            <w:hideMark/>
          </w:tcPr>
          <w:p w14:paraId="6C227D0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single" w:sz="4" w:space="0" w:color="auto"/>
              <w:right w:val="nil"/>
            </w:tcBorders>
            <w:shd w:val="clear" w:color="auto" w:fill="auto"/>
            <w:noWrap/>
            <w:vAlign w:val="bottom"/>
            <w:hideMark/>
          </w:tcPr>
          <w:p w14:paraId="0223E338"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94,004</w:t>
            </w:r>
          </w:p>
        </w:tc>
        <w:tc>
          <w:tcPr>
            <w:tcW w:w="181" w:type="pct"/>
            <w:tcBorders>
              <w:top w:val="nil"/>
              <w:left w:val="nil"/>
              <w:bottom w:val="single" w:sz="4" w:space="0" w:color="auto"/>
              <w:right w:val="nil"/>
            </w:tcBorders>
            <w:shd w:val="clear" w:color="auto" w:fill="auto"/>
            <w:noWrap/>
            <w:vAlign w:val="bottom"/>
            <w:hideMark/>
          </w:tcPr>
          <w:p w14:paraId="35D0951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single" w:sz="4" w:space="0" w:color="auto"/>
              <w:right w:val="nil"/>
            </w:tcBorders>
            <w:shd w:val="clear" w:color="auto" w:fill="auto"/>
            <w:noWrap/>
            <w:vAlign w:val="bottom"/>
            <w:hideMark/>
          </w:tcPr>
          <w:p w14:paraId="1DF5551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95,128</w:t>
            </w:r>
          </w:p>
        </w:tc>
        <w:tc>
          <w:tcPr>
            <w:tcW w:w="181" w:type="pct"/>
            <w:tcBorders>
              <w:top w:val="nil"/>
              <w:left w:val="nil"/>
              <w:bottom w:val="single" w:sz="4" w:space="0" w:color="auto"/>
              <w:right w:val="nil"/>
            </w:tcBorders>
            <w:shd w:val="clear" w:color="auto" w:fill="auto"/>
            <w:noWrap/>
            <w:vAlign w:val="bottom"/>
            <w:hideMark/>
          </w:tcPr>
          <w:p w14:paraId="67CE8F9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single" w:sz="4" w:space="0" w:color="auto"/>
              <w:right w:val="nil"/>
            </w:tcBorders>
            <w:shd w:val="clear" w:color="auto" w:fill="auto"/>
            <w:noWrap/>
            <w:vAlign w:val="bottom"/>
            <w:hideMark/>
          </w:tcPr>
          <w:p w14:paraId="7A66DF0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96,171</w:t>
            </w:r>
          </w:p>
        </w:tc>
      </w:tr>
      <w:tr w:rsidR="000A5C6B" w:rsidRPr="00956BD9" w14:paraId="0A814927" w14:textId="77777777" w:rsidTr="0095368D">
        <w:trPr>
          <w:trHeight w:val="300"/>
          <w:jc w:val="center"/>
        </w:trPr>
        <w:tc>
          <w:tcPr>
            <w:tcW w:w="943" w:type="pct"/>
            <w:gridSpan w:val="2"/>
            <w:tcBorders>
              <w:top w:val="nil"/>
              <w:left w:val="nil"/>
              <w:bottom w:val="nil"/>
              <w:right w:val="nil"/>
            </w:tcBorders>
            <w:shd w:val="clear" w:color="000000" w:fill="FFFFFF"/>
            <w:noWrap/>
            <w:vAlign w:val="bottom"/>
            <w:hideMark/>
          </w:tcPr>
          <w:p w14:paraId="732087F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k</w:t>
            </w:r>
            <w:r w:rsidRPr="00956BD9">
              <w:rPr>
                <w:rFonts w:ascii="Times New Roman" w:hAnsi="Times New Roman" w:cs="Times New Roman"/>
                <w:sz w:val="20"/>
                <w:szCs w:val="20"/>
                <w:vertAlign w:val="subscript"/>
              </w:rPr>
              <w:t xml:space="preserve">1 </w:t>
            </w:r>
          </w:p>
        </w:tc>
        <w:tc>
          <w:tcPr>
            <w:tcW w:w="586" w:type="pct"/>
            <w:tcBorders>
              <w:top w:val="nil"/>
              <w:left w:val="nil"/>
              <w:bottom w:val="nil"/>
              <w:right w:val="nil"/>
            </w:tcBorders>
            <w:shd w:val="clear" w:color="000000" w:fill="FFFFFF"/>
            <w:noWrap/>
            <w:vAlign w:val="bottom"/>
            <w:hideMark/>
          </w:tcPr>
          <w:p w14:paraId="420CADC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69,986</w:t>
            </w:r>
          </w:p>
        </w:tc>
        <w:tc>
          <w:tcPr>
            <w:tcW w:w="181" w:type="pct"/>
            <w:tcBorders>
              <w:top w:val="nil"/>
              <w:left w:val="nil"/>
              <w:bottom w:val="nil"/>
              <w:right w:val="nil"/>
            </w:tcBorders>
            <w:shd w:val="clear" w:color="000000" w:fill="FFFFFF"/>
            <w:noWrap/>
            <w:vAlign w:val="bottom"/>
            <w:hideMark/>
          </w:tcPr>
          <w:p w14:paraId="7B72806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nil"/>
              <w:right w:val="nil"/>
            </w:tcBorders>
            <w:shd w:val="clear" w:color="000000" w:fill="FFFFFF"/>
            <w:noWrap/>
            <w:vAlign w:val="bottom"/>
            <w:hideMark/>
          </w:tcPr>
          <w:p w14:paraId="72B3FD1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105,469</w:t>
            </w:r>
          </w:p>
        </w:tc>
        <w:tc>
          <w:tcPr>
            <w:tcW w:w="181" w:type="pct"/>
            <w:tcBorders>
              <w:top w:val="nil"/>
              <w:left w:val="nil"/>
              <w:bottom w:val="nil"/>
              <w:right w:val="nil"/>
            </w:tcBorders>
            <w:shd w:val="clear" w:color="000000" w:fill="FFFFFF"/>
            <w:noWrap/>
            <w:vAlign w:val="bottom"/>
            <w:hideMark/>
          </w:tcPr>
          <w:p w14:paraId="7E00BB3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nil"/>
              <w:right w:val="nil"/>
            </w:tcBorders>
            <w:shd w:val="clear" w:color="000000" w:fill="FFFFFF"/>
            <w:noWrap/>
            <w:vAlign w:val="bottom"/>
            <w:hideMark/>
          </w:tcPr>
          <w:p w14:paraId="7D1AE37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112,268</w:t>
            </w:r>
          </w:p>
        </w:tc>
        <w:tc>
          <w:tcPr>
            <w:tcW w:w="181" w:type="pct"/>
            <w:tcBorders>
              <w:top w:val="nil"/>
              <w:left w:val="nil"/>
              <w:bottom w:val="nil"/>
              <w:right w:val="nil"/>
            </w:tcBorders>
            <w:shd w:val="clear" w:color="000000" w:fill="FFFFFF"/>
            <w:noWrap/>
            <w:vAlign w:val="bottom"/>
            <w:hideMark/>
          </w:tcPr>
          <w:p w14:paraId="0B94B515"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nil"/>
              <w:right w:val="nil"/>
            </w:tcBorders>
            <w:shd w:val="clear" w:color="000000" w:fill="FFFFFF"/>
            <w:noWrap/>
            <w:vAlign w:val="bottom"/>
            <w:hideMark/>
          </w:tcPr>
          <w:p w14:paraId="62F3954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114,894</w:t>
            </w:r>
          </w:p>
        </w:tc>
        <w:tc>
          <w:tcPr>
            <w:tcW w:w="181" w:type="pct"/>
            <w:tcBorders>
              <w:top w:val="nil"/>
              <w:left w:val="nil"/>
              <w:bottom w:val="nil"/>
              <w:right w:val="nil"/>
            </w:tcBorders>
            <w:shd w:val="clear" w:color="000000" w:fill="FFFFFF"/>
            <w:noWrap/>
            <w:vAlign w:val="bottom"/>
            <w:hideMark/>
          </w:tcPr>
          <w:p w14:paraId="35B3D7C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nil"/>
              <w:right w:val="nil"/>
            </w:tcBorders>
            <w:shd w:val="clear" w:color="000000" w:fill="FFFFFF"/>
            <w:noWrap/>
            <w:vAlign w:val="bottom"/>
            <w:hideMark/>
          </w:tcPr>
          <w:p w14:paraId="4F690212"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114,960</w:t>
            </w:r>
          </w:p>
        </w:tc>
      </w:tr>
      <w:tr w:rsidR="000A5C6B" w:rsidRPr="00956BD9" w14:paraId="16B6D1DA" w14:textId="77777777" w:rsidTr="0095368D">
        <w:trPr>
          <w:trHeight w:val="300"/>
          <w:jc w:val="center"/>
        </w:trPr>
        <w:tc>
          <w:tcPr>
            <w:tcW w:w="943" w:type="pct"/>
            <w:gridSpan w:val="2"/>
            <w:tcBorders>
              <w:top w:val="nil"/>
              <w:left w:val="nil"/>
              <w:bottom w:val="nil"/>
              <w:right w:val="nil"/>
            </w:tcBorders>
            <w:shd w:val="clear" w:color="000000" w:fill="FFFFFF"/>
            <w:noWrap/>
            <w:vAlign w:val="bottom"/>
            <w:hideMark/>
          </w:tcPr>
          <w:p w14:paraId="1CE0242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k</w:t>
            </w:r>
            <w:r w:rsidRPr="00956BD9">
              <w:rPr>
                <w:rFonts w:ascii="Times New Roman" w:hAnsi="Times New Roman" w:cs="Times New Roman"/>
                <w:sz w:val="20"/>
                <w:szCs w:val="20"/>
                <w:vertAlign w:val="subscript"/>
              </w:rPr>
              <w:t xml:space="preserve">2 </w:t>
            </w:r>
          </w:p>
        </w:tc>
        <w:tc>
          <w:tcPr>
            <w:tcW w:w="586" w:type="pct"/>
            <w:tcBorders>
              <w:top w:val="nil"/>
              <w:left w:val="nil"/>
              <w:bottom w:val="nil"/>
              <w:right w:val="nil"/>
            </w:tcBorders>
            <w:shd w:val="clear" w:color="000000" w:fill="FFFFFF"/>
            <w:noWrap/>
            <w:vAlign w:val="bottom"/>
            <w:hideMark/>
          </w:tcPr>
          <w:p w14:paraId="5DD6B9F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-0.11</w:t>
            </w:r>
          </w:p>
        </w:tc>
        <w:tc>
          <w:tcPr>
            <w:tcW w:w="181" w:type="pct"/>
            <w:tcBorders>
              <w:top w:val="nil"/>
              <w:left w:val="nil"/>
              <w:bottom w:val="nil"/>
              <w:right w:val="nil"/>
            </w:tcBorders>
            <w:shd w:val="clear" w:color="000000" w:fill="FFFFFF"/>
            <w:noWrap/>
            <w:vAlign w:val="bottom"/>
            <w:hideMark/>
          </w:tcPr>
          <w:p w14:paraId="11A9FB0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nil"/>
              <w:right w:val="nil"/>
            </w:tcBorders>
            <w:shd w:val="clear" w:color="000000" w:fill="FFFFFF"/>
            <w:noWrap/>
            <w:vAlign w:val="bottom"/>
            <w:hideMark/>
          </w:tcPr>
          <w:p w14:paraId="410EEB8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-0.07</w:t>
            </w:r>
          </w:p>
        </w:tc>
        <w:tc>
          <w:tcPr>
            <w:tcW w:w="181" w:type="pct"/>
            <w:tcBorders>
              <w:top w:val="nil"/>
              <w:left w:val="nil"/>
              <w:bottom w:val="nil"/>
              <w:right w:val="nil"/>
            </w:tcBorders>
            <w:shd w:val="clear" w:color="000000" w:fill="FFFFFF"/>
            <w:noWrap/>
            <w:vAlign w:val="bottom"/>
            <w:hideMark/>
          </w:tcPr>
          <w:p w14:paraId="746F0457"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nil"/>
              <w:right w:val="nil"/>
            </w:tcBorders>
            <w:shd w:val="clear" w:color="000000" w:fill="FFFFFF"/>
            <w:noWrap/>
            <w:vAlign w:val="bottom"/>
            <w:hideMark/>
          </w:tcPr>
          <w:p w14:paraId="62067D6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-0.07</w:t>
            </w:r>
          </w:p>
        </w:tc>
        <w:tc>
          <w:tcPr>
            <w:tcW w:w="181" w:type="pct"/>
            <w:tcBorders>
              <w:top w:val="nil"/>
              <w:left w:val="nil"/>
              <w:bottom w:val="nil"/>
              <w:right w:val="nil"/>
            </w:tcBorders>
            <w:shd w:val="clear" w:color="000000" w:fill="FFFFFF"/>
            <w:noWrap/>
            <w:vAlign w:val="bottom"/>
            <w:hideMark/>
          </w:tcPr>
          <w:p w14:paraId="2E06E0A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nil"/>
              <w:right w:val="nil"/>
            </w:tcBorders>
            <w:shd w:val="clear" w:color="000000" w:fill="FFFFFF"/>
            <w:noWrap/>
            <w:vAlign w:val="bottom"/>
            <w:hideMark/>
          </w:tcPr>
          <w:p w14:paraId="58E5D5B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-0.07</w:t>
            </w:r>
          </w:p>
        </w:tc>
        <w:tc>
          <w:tcPr>
            <w:tcW w:w="181" w:type="pct"/>
            <w:tcBorders>
              <w:top w:val="nil"/>
              <w:left w:val="nil"/>
              <w:bottom w:val="nil"/>
              <w:right w:val="nil"/>
            </w:tcBorders>
            <w:shd w:val="clear" w:color="000000" w:fill="FFFFFF"/>
            <w:noWrap/>
            <w:vAlign w:val="bottom"/>
            <w:hideMark/>
          </w:tcPr>
          <w:p w14:paraId="0443AB6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nil"/>
              <w:right w:val="nil"/>
            </w:tcBorders>
            <w:shd w:val="clear" w:color="000000" w:fill="FFFFFF"/>
            <w:noWrap/>
            <w:vAlign w:val="bottom"/>
            <w:hideMark/>
          </w:tcPr>
          <w:p w14:paraId="3313B941"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-0.07</w:t>
            </w:r>
          </w:p>
        </w:tc>
      </w:tr>
      <w:tr w:rsidR="000A5C6B" w:rsidRPr="00956BD9" w14:paraId="4D386622" w14:textId="77777777" w:rsidTr="0095368D">
        <w:trPr>
          <w:trHeight w:val="330"/>
          <w:jc w:val="center"/>
        </w:trPr>
        <w:tc>
          <w:tcPr>
            <w:tcW w:w="943" w:type="pct"/>
            <w:gridSpan w:val="2"/>
            <w:tcBorders>
              <w:top w:val="nil"/>
              <w:left w:val="nil"/>
              <w:right w:val="nil"/>
            </w:tcBorders>
            <w:shd w:val="clear" w:color="auto" w:fill="auto"/>
            <w:noWrap/>
            <w:vAlign w:val="bottom"/>
            <w:hideMark/>
          </w:tcPr>
          <w:p w14:paraId="7E9D467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R</w:t>
            </w:r>
            <w:r w:rsidRPr="00956BD9">
              <w:rPr>
                <w:rFonts w:ascii="Times New Roman" w:hAnsi="Times New Roman" w:cs="Times New Roman"/>
                <w:sz w:val="20"/>
                <w:szCs w:val="20"/>
                <w:vertAlign w:val="superscript"/>
              </w:rPr>
              <w:t>2</w:t>
            </w:r>
            <w:r w:rsidRPr="00956BD9">
              <w:rPr>
                <w:rFonts w:ascii="Times New Roman" w:hAnsi="Times New Roman" w:cs="Times New Roman"/>
                <w:sz w:val="20"/>
                <w:szCs w:val="20"/>
              </w:rPr>
              <w:t xml:space="preserve"> </w:t>
            </w:r>
          </w:p>
        </w:tc>
        <w:tc>
          <w:tcPr>
            <w:tcW w:w="586" w:type="pct"/>
            <w:tcBorders>
              <w:top w:val="nil"/>
              <w:left w:val="nil"/>
              <w:right w:val="nil"/>
            </w:tcBorders>
            <w:shd w:val="clear" w:color="000000" w:fill="FFFFFF"/>
            <w:noWrap/>
            <w:vAlign w:val="bottom"/>
            <w:hideMark/>
          </w:tcPr>
          <w:p w14:paraId="72A6801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0.54</w:t>
            </w:r>
          </w:p>
        </w:tc>
        <w:tc>
          <w:tcPr>
            <w:tcW w:w="181" w:type="pct"/>
            <w:tcBorders>
              <w:top w:val="nil"/>
              <w:left w:val="nil"/>
              <w:right w:val="nil"/>
            </w:tcBorders>
            <w:shd w:val="clear" w:color="000000" w:fill="FFFFFF"/>
            <w:noWrap/>
            <w:vAlign w:val="bottom"/>
            <w:hideMark/>
          </w:tcPr>
          <w:p w14:paraId="788C688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right w:val="nil"/>
            </w:tcBorders>
            <w:shd w:val="clear" w:color="000000" w:fill="FFFFFF"/>
            <w:noWrap/>
            <w:vAlign w:val="bottom"/>
            <w:hideMark/>
          </w:tcPr>
          <w:p w14:paraId="3D9357E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0.77</w:t>
            </w:r>
          </w:p>
        </w:tc>
        <w:tc>
          <w:tcPr>
            <w:tcW w:w="181" w:type="pct"/>
            <w:tcBorders>
              <w:top w:val="nil"/>
              <w:left w:val="nil"/>
              <w:right w:val="nil"/>
            </w:tcBorders>
            <w:shd w:val="clear" w:color="000000" w:fill="FFFFFF"/>
            <w:noWrap/>
            <w:vAlign w:val="bottom"/>
            <w:hideMark/>
          </w:tcPr>
          <w:p w14:paraId="58A0877E"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right w:val="nil"/>
            </w:tcBorders>
            <w:shd w:val="clear" w:color="000000" w:fill="FFFFFF"/>
            <w:noWrap/>
            <w:vAlign w:val="bottom"/>
            <w:hideMark/>
          </w:tcPr>
          <w:p w14:paraId="217AE4A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0.52</w:t>
            </w:r>
          </w:p>
        </w:tc>
        <w:tc>
          <w:tcPr>
            <w:tcW w:w="181" w:type="pct"/>
            <w:tcBorders>
              <w:top w:val="nil"/>
              <w:left w:val="nil"/>
              <w:right w:val="nil"/>
            </w:tcBorders>
            <w:shd w:val="clear" w:color="000000" w:fill="FFFFFF"/>
            <w:noWrap/>
            <w:vAlign w:val="bottom"/>
            <w:hideMark/>
          </w:tcPr>
          <w:p w14:paraId="02A2F2DA"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right w:val="nil"/>
            </w:tcBorders>
            <w:shd w:val="clear" w:color="000000" w:fill="FFFFFF"/>
            <w:noWrap/>
            <w:vAlign w:val="bottom"/>
            <w:hideMark/>
          </w:tcPr>
          <w:p w14:paraId="404B454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0.50</w:t>
            </w:r>
          </w:p>
        </w:tc>
        <w:tc>
          <w:tcPr>
            <w:tcW w:w="181" w:type="pct"/>
            <w:tcBorders>
              <w:top w:val="nil"/>
              <w:left w:val="nil"/>
              <w:right w:val="nil"/>
            </w:tcBorders>
            <w:shd w:val="clear" w:color="000000" w:fill="FFFFFF"/>
            <w:noWrap/>
            <w:vAlign w:val="bottom"/>
            <w:hideMark/>
          </w:tcPr>
          <w:p w14:paraId="22AE65FB"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right w:val="nil"/>
            </w:tcBorders>
            <w:shd w:val="clear" w:color="000000" w:fill="FFFFFF"/>
            <w:noWrap/>
            <w:vAlign w:val="bottom"/>
            <w:hideMark/>
          </w:tcPr>
          <w:p w14:paraId="178B11D9"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0.51</w:t>
            </w:r>
          </w:p>
        </w:tc>
      </w:tr>
      <w:tr w:rsidR="000A5C6B" w:rsidRPr="00956BD9" w14:paraId="055A0FED" w14:textId="77777777" w:rsidTr="0095368D">
        <w:trPr>
          <w:trHeight w:val="330"/>
          <w:jc w:val="center"/>
        </w:trPr>
        <w:tc>
          <w:tcPr>
            <w:tcW w:w="943" w:type="pct"/>
            <w:gridSpan w:val="2"/>
            <w:tcBorders>
              <w:top w:val="nil"/>
              <w:left w:val="nil"/>
              <w:bottom w:val="single" w:sz="12" w:space="0" w:color="auto"/>
              <w:right w:val="nil"/>
            </w:tcBorders>
            <w:shd w:val="clear" w:color="auto" w:fill="auto"/>
            <w:noWrap/>
            <w:vAlign w:val="bottom"/>
            <w:hideMark/>
          </w:tcPr>
          <w:p w14:paraId="07B2F7F4"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Design</w:t>
            </w:r>
            <w:r w:rsidRPr="00956BD9">
              <w:rPr>
                <w:rFonts w:ascii="Times New Roman" w:hAnsi="Times New Roman" w:cs="Times New Roman"/>
                <w:sz w:val="20"/>
                <w:szCs w:val="20"/>
                <w:vertAlign w:val="superscript"/>
              </w:rPr>
              <w:t>a</w:t>
            </w:r>
            <w:r w:rsidRPr="00956BD9">
              <w:rPr>
                <w:rFonts w:ascii="Times New Roman" w:hAnsi="Times New Roman" w:cs="Times New Roman"/>
                <w:sz w:val="20"/>
                <w:szCs w:val="20"/>
              </w:rPr>
              <w:t xml:space="preserve"> M</w:t>
            </w:r>
            <w:r w:rsidRPr="00956BD9">
              <w:rPr>
                <w:rFonts w:ascii="Times New Roman" w:hAnsi="Times New Roman" w:cs="Times New Roman"/>
                <w:sz w:val="20"/>
                <w:szCs w:val="20"/>
                <w:vertAlign w:val="subscript"/>
              </w:rPr>
              <w:t>r</w:t>
            </w:r>
          </w:p>
        </w:tc>
        <w:tc>
          <w:tcPr>
            <w:tcW w:w="586" w:type="pct"/>
            <w:tcBorders>
              <w:top w:val="nil"/>
              <w:left w:val="nil"/>
              <w:bottom w:val="single" w:sz="12" w:space="0" w:color="auto"/>
              <w:right w:val="nil"/>
            </w:tcBorders>
            <w:shd w:val="clear" w:color="000000" w:fill="FFFFFF"/>
            <w:noWrap/>
            <w:vAlign w:val="bottom"/>
            <w:hideMark/>
          </w:tcPr>
          <w:p w14:paraId="77DEF7B2" w14:textId="77777777" w:rsidR="000A5C6B" w:rsidRPr="00956BD9" w:rsidRDefault="000A5C6B" w:rsidP="00E21652">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57,466</w:t>
            </w:r>
          </w:p>
        </w:tc>
        <w:tc>
          <w:tcPr>
            <w:tcW w:w="181" w:type="pct"/>
            <w:tcBorders>
              <w:top w:val="nil"/>
              <w:left w:val="nil"/>
              <w:bottom w:val="single" w:sz="12" w:space="0" w:color="auto"/>
              <w:right w:val="nil"/>
            </w:tcBorders>
            <w:shd w:val="clear" w:color="000000" w:fill="FFFFFF"/>
            <w:noWrap/>
            <w:vAlign w:val="bottom"/>
            <w:hideMark/>
          </w:tcPr>
          <w:p w14:paraId="3FD1606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single" w:sz="12" w:space="0" w:color="auto"/>
              <w:right w:val="nil"/>
            </w:tcBorders>
            <w:shd w:val="clear" w:color="000000" w:fill="FFFFFF"/>
            <w:noWrap/>
            <w:vAlign w:val="bottom"/>
            <w:hideMark/>
          </w:tcPr>
          <w:p w14:paraId="5E6B0E54" w14:textId="77777777" w:rsidR="000A5C6B" w:rsidRPr="00956BD9" w:rsidRDefault="000A5C6B" w:rsidP="00E21652">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93,037</w:t>
            </w:r>
          </w:p>
        </w:tc>
        <w:tc>
          <w:tcPr>
            <w:tcW w:w="181" w:type="pct"/>
            <w:tcBorders>
              <w:top w:val="nil"/>
              <w:left w:val="nil"/>
              <w:bottom w:val="single" w:sz="12" w:space="0" w:color="auto"/>
              <w:right w:val="nil"/>
            </w:tcBorders>
            <w:shd w:val="clear" w:color="000000" w:fill="FFFFFF"/>
            <w:noWrap/>
            <w:vAlign w:val="bottom"/>
            <w:hideMark/>
          </w:tcPr>
          <w:p w14:paraId="4C1182F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single" w:sz="12" w:space="0" w:color="auto"/>
              <w:right w:val="nil"/>
            </w:tcBorders>
            <w:shd w:val="clear" w:color="000000" w:fill="FFFFFF"/>
            <w:noWrap/>
            <w:vAlign w:val="bottom"/>
            <w:hideMark/>
          </w:tcPr>
          <w:p w14:paraId="56DAC88D"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99,034</w:t>
            </w:r>
          </w:p>
        </w:tc>
        <w:tc>
          <w:tcPr>
            <w:tcW w:w="181" w:type="pct"/>
            <w:tcBorders>
              <w:top w:val="nil"/>
              <w:left w:val="nil"/>
              <w:bottom w:val="single" w:sz="12" w:space="0" w:color="auto"/>
              <w:right w:val="nil"/>
            </w:tcBorders>
            <w:shd w:val="clear" w:color="000000" w:fill="FFFFFF"/>
            <w:noWrap/>
            <w:vAlign w:val="bottom"/>
            <w:hideMark/>
          </w:tcPr>
          <w:p w14:paraId="224C9C3F"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single" w:sz="12" w:space="0" w:color="auto"/>
              <w:right w:val="nil"/>
            </w:tcBorders>
            <w:shd w:val="clear" w:color="000000" w:fill="FFFFFF"/>
            <w:noWrap/>
            <w:vAlign w:val="bottom"/>
            <w:hideMark/>
          </w:tcPr>
          <w:p w14:paraId="7012DA40"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101,350</w:t>
            </w:r>
          </w:p>
        </w:tc>
        <w:tc>
          <w:tcPr>
            <w:tcW w:w="181" w:type="pct"/>
            <w:tcBorders>
              <w:top w:val="nil"/>
              <w:left w:val="nil"/>
              <w:bottom w:val="single" w:sz="12" w:space="0" w:color="auto"/>
              <w:right w:val="nil"/>
            </w:tcBorders>
            <w:shd w:val="clear" w:color="000000" w:fill="FFFFFF"/>
            <w:noWrap/>
            <w:vAlign w:val="bottom"/>
            <w:hideMark/>
          </w:tcPr>
          <w:p w14:paraId="1E4BC063"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687" w:type="pct"/>
            <w:tcBorders>
              <w:top w:val="nil"/>
              <w:left w:val="nil"/>
              <w:bottom w:val="single" w:sz="12" w:space="0" w:color="auto"/>
              <w:right w:val="nil"/>
            </w:tcBorders>
            <w:shd w:val="clear" w:color="000000" w:fill="FFFFFF"/>
            <w:noWrap/>
            <w:vAlign w:val="bottom"/>
            <w:hideMark/>
          </w:tcPr>
          <w:p w14:paraId="5B20689C" w14:textId="77777777" w:rsidR="000A5C6B" w:rsidRPr="00956BD9" w:rsidRDefault="000A5C6B" w:rsidP="001110FF">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101,409</w:t>
            </w:r>
          </w:p>
        </w:tc>
      </w:tr>
      <w:tr w:rsidR="000A5C6B" w:rsidRPr="00956BD9" w14:paraId="07544729" w14:textId="77777777" w:rsidTr="0095368D">
        <w:trPr>
          <w:trHeight w:val="315"/>
          <w:jc w:val="center"/>
        </w:trPr>
        <w:tc>
          <w:tcPr>
            <w:tcW w:w="5000" w:type="pct"/>
            <w:gridSpan w:val="11"/>
            <w:tcBorders>
              <w:top w:val="single" w:sz="12" w:space="0" w:color="auto"/>
              <w:left w:val="nil"/>
              <w:bottom w:val="nil"/>
              <w:right w:val="nil"/>
            </w:tcBorders>
            <w:shd w:val="clear" w:color="000000" w:fill="FFFFFF"/>
            <w:noWrap/>
            <w:vAlign w:val="center"/>
            <w:hideMark/>
          </w:tcPr>
          <w:p w14:paraId="6B21B61C" w14:textId="77777777" w:rsidR="000A5C6B" w:rsidRPr="00956BD9" w:rsidRDefault="000A5C6B" w:rsidP="001110FF">
            <w:pPr>
              <w:spacing w:line="240" w:lineRule="auto"/>
              <w:rPr>
                <w:rFonts w:ascii="Times New Roman" w:hAnsi="Times New Roman" w:cs="Times New Roman"/>
                <w:sz w:val="20"/>
                <w:szCs w:val="20"/>
              </w:rPr>
            </w:pPr>
            <w:r w:rsidRPr="00956BD9">
              <w:rPr>
                <w:rFonts w:ascii="Times New Roman" w:hAnsi="Times New Roman" w:cs="Times New Roman"/>
                <w:sz w:val="20"/>
                <w:szCs w:val="20"/>
              </w:rPr>
              <w:t>σ</w:t>
            </w:r>
            <w:r w:rsidRPr="00956BD9">
              <w:rPr>
                <w:rFonts w:ascii="Times New Roman" w:hAnsi="Times New Roman" w:cs="Times New Roman"/>
                <w:sz w:val="20"/>
                <w:szCs w:val="20"/>
                <w:vertAlign w:val="subscript"/>
              </w:rPr>
              <w:t>d</w:t>
            </w:r>
            <w:r w:rsidRPr="00956BD9">
              <w:rPr>
                <w:rFonts w:ascii="Times New Roman" w:hAnsi="Times New Roman" w:cs="Times New Roman"/>
                <w:sz w:val="20"/>
                <w:szCs w:val="20"/>
              </w:rPr>
              <w:t xml:space="preserve"> : Deviator Stress; σ</w:t>
            </w:r>
            <w:r w:rsidRPr="00956BD9">
              <w:rPr>
                <w:rFonts w:ascii="Times New Roman" w:hAnsi="Times New Roman" w:cs="Times New Roman"/>
                <w:sz w:val="20"/>
                <w:szCs w:val="20"/>
                <w:vertAlign w:val="subscript"/>
              </w:rPr>
              <w:t>3</w:t>
            </w:r>
            <w:r w:rsidRPr="00956BD9">
              <w:rPr>
                <w:rFonts w:ascii="Times New Roman" w:hAnsi="Times New Roman" w:cs="Times New Roman"/>
                <w:sz w:val="20"/>
                <w:szCs w:val="20"/>
              </w:rPr>
              <w:t xml:space="preserve"> : Confining Pressure; </w:t>
            </w:r>
            <w:r w:rsidRPr="00956BD9">
              <w:rPr>
                <w:rFonts w:ascii="Times New Roman" w:hAnsi="Times New Roman" w:cs="Times New Roman"/>
                <w:sz w:val="20"/>
                <w:szCs w:val="20"/>
                <w:vertAlign w:val="superscript"/>
              </w:rPr>
              <w:t>a</w:t>
            </w:r>
            <w:r w:rsidRPr="00956BD9">
              <w:rPr>
                <w:rFonts w:ascii="Times New Roman" w:hAnsi="Times New Roman" w:cs="Times New Roman"/>
                <w:sz w:val="20"/>
                <w:szCs w:val="20"/>
              </w:rPr>
              <w:t>M</w:t>
            </w:r>
            <w:r w:rsidRPr="00956BD9">
              <w:rPr>
                <w:rFonts w:ascii="Times New Roman" w:hAnsi="Times New Roman" w:cs="Times New Roman"/>
                <w:sz w:val="20"/>
                <w:szCs w:val="20"/>
                <w:vertAlign w:val="subscript"/>
              </w:rPr>
              <w:t>r</w:t>
            </w:r>
            <w:r w:rsidRPr="00956BD9">
              <w:rPr>
                <w:rFonts w:ascii="Times New Roman" w:hAnsi="Times New Roman" w:cs="Times New Roman"/>
                <w:sz w:val="20"/>
                <w:szCs w:val="20"/>
              </w:rPr>
              <w:t xml:space="preserve"> = k</w:t>
            </w:r>
            <w:r w:rsidRPr="00956BD9">
              <w:rPr>
                <w:rFonts w:ascii="Times New Roman" w:hAnsi="Times New Roman" w:cs="Times New Roman"/>
                <w:sz w:val="20"/>
                <w:szCs w:val="20"/>
                <w:vertAlign w:val="subscript"/>
              </w:rPr>
              <w:t>1</w:t>
            </w:r>
            <w:r w:rsidRPr="00956BD9">
              <w:rPr>
                <w:rFonts w:ascii="Times New Roman" w:hAnsi="Times New Roman" w:cs="Times New Roman"/>
                <w:sz w:val="20"/>
                <w:szCs w:val="20"/>
              </w:rPr>
              <w:t xml:space="preserve"> (σ</w:t>
            </w:r>
            <w:r w:rsidRPr="00956BD9">
              <w:rPr>
                <w:rFonts w:ascii="Times New Roman" w:hAnsi="Times New Roman" w:cs="Times New Roman"/>
                <w:sz w:val="20"/>
                <w:szCs w:val="20"/>
                <w:vertAlign w:val="subscript"/>
              </w:rPr>
              <w:t>d</w:t>
            </w:r>
            <w:r w:rsidRPr="00956BD9">
              <w:rPr>
                <w:rFonts w:ascii="Times New Roman" w:hAnsi="Times New Roman" w:cs="Times New Roman"/>
                <w:sz w:val="20"/>
                <w:szCs w:val="20"/>
              </w:rPr>
              <w:t xml:space="preserve"> ^ k</w:t>
            </w:r>
            <w:r w:rsidRPr="00956BD9">
              <w:rPr>
                <w:rFonts w:ascii="Times New Roman" w:hAnsi="Times New Roman" w:cs="Times New Roman"/>
                <w:sz w:val="20"/>
                <w:szCs w:val="20"/>
                <w:vertAlign w:val="subscript"/>
              </w:rPr>
              <w:t>2</w:t>
            </w:r>
            <w:r w:rsidRPr="00956BD9">
              <w:rPr>
                <w:rFonts w:ascii="Times New Roman" w:hAnsi="Times New Roman" w:cs="Times New Roman"/>
                <w:sz w:val="20"/>
                <w:szCs w:val="20"/>
              </w:rPr>
              <w:t>) (σ</w:t>
            </w:r>
            <w:r w:rsidRPr="00956BD9">
              <w:rPr>
                <w:rFonts w:ascii="Times New Roman" w:hAnsi="Times New Roman" w:cs="Times New Roman"/>
                <w:sz w:val="20"/>
                <w:szCs w:val="20"/>
                <w:vertAlign w:val="subscript"/>
              </w:rPr>
              <w:t>d</w:t>
            </w:r>
            <w:r w:rsidRPr="00956BD9">
              <w:rPr>
                <w:rFonts w:ascii="Times New Roman" w:hAnsi="Times New Roman" w:cs="Times New Roman"/>
                <w:sz w:val="20"/>
                <w:szCs w:val="20"/>
              </w:rPr>
              <w:t xml:space="preserve"> = 6 psi, σ</w:t>
            </w:r>
            <w:r w:rsidRPr="00956BD9">
              <w:rPr>
                <w:rFonts w:ascii="Times New Roman" w:hAnsi="Times New Roman" w:cs="Times New Roman"/>
                <w:sz w:val="20"/>
                <w:szCs w:val="20"/>
                <w:vertAlign w:val="subscript"/>
              </w:rPr>
              <w:t>3</w:t>
            </w:r>
            <w:r w:rsidRPr="00956BD9">
              <w:rPr>
                <w:rFonts w:ascii="Times New Roman" w:hAnsi="Times New Roman" w:cs="Times New Roman"/>
                <w:sz w:val="20"/>
                <w:szCs w:val="20"/>
              </w:rPr>
              <w:t xml:space="preserve"> = 4 psi)</w:t>
            </w:r>
          </w:p>
        </w:tc>
      </w:tr>
    </w:tbl>
    <w:p w14:paraId="473AB474" w14:textId="77777777" w:rsidR="000A5C6B" w:rsidRPr="00956BD9" w:rsidRDefault="000A5C6B" w:rsidP="00337A02">
      <w:pPr>
        <w:spacing w:line="480" w:lineRule="auto"/>
        <w:rPr>
          <w:rFonts w:ascii="Times New Roman" w:hAnsi="Times New Roman" w:cs="Times New Roman"/>
          <w:sz w:val="24"/>
          <w:szCs w:val="24"/>
        </w:rPr>
      </w:pPr>
    </w:p>
    <w:p w14:paraId="3229A7B3" w14:textId="77777777" w:rsidR="000A5C6B" w:rsidRPr="00956BD9" w:rsidRDefault="000A5C6B" w:rsidP="00337A02">
      <w:pPr>
        <w:spacing w:line="480" w:lineRule="auto"/>
        <w:rPr>
          <w:rFonts w:ascii="Times New Roman" w:hAnsi="Times New Roman" w:cs="Times New Roman"/>
          <w:sz w:val="24"/>
          <w:szCs w:val="24"/>
        </w:rPr>
      </w:pPr>
    </w:p>
    <w:p w14:paraId="0313448A" w14:textId="77777777" w:rsidR="000A5C6B" w:rsidRPr="00956BD9" w:rsidRDefault="000A5C6B" w:rsidP="00337A02">
      <w:pPr>
        <w:spacing w:line="480" w:lineRule="auto"/>
        <w:rPr>
          <w:rFonts w:ascii="Times New Roman" w:hAnsi="Times New Roman" w:cs="Times New Roman"/>
          <w:sz w:val="24"/>
          <w:szCs w:val="24"/>
        </w:rPr>
      </w:pPr>
    </w:p>
    <w:p w14:paraId="153912B0" w14:textId="77777777" w:rsidR="000A5C6B" w:rsidRPr="00956BD9" w:rsidRDefault="000A5C6B" w:rsidP="00337A02">
      <w:pPr>
        <w:spacing w:line="480" w:lineRule="auto"/>
        <w:rPr>
          <w:rFonts w:ascii="Times New Roman" w:hAnsi="Times New Roman" w:cs="Times New Roman"/>
          <w:sz w:val="24"/>
          <w:szCs w:val="24"/>
        </w:rPr>
      </w:pPr>
    </w:p>
    <w:p w14:paraId="498EB864" w14:textId="77777777" w:rsidR="000A5C6B" w:rsidRPr="00956BD9" w:rsidRDefault="000A5C6B" w:rsidP="00337A02">
      <w:pPr>
        <w:spacing w:line="480" w:lineRule="auto"/>
        <w:rPr>
          <w:rFonts w:ascii="Times New Roman" w:hAnsi="Times New Roman" w:cs="Times New Roman"/>
          <w:sz w:val="24"/>
          <w:szCs w:val="24"/>
        </w:rPr>
      </w:pPr>
    </w:p>
    <w:p w14:paraId="0344A5A1" w14:textId="77777777" w:rsidR="000A5C6B" w:rsidRPr="00956BD9" w:rsidRDefault="000A5C6B" w:rsidP="005576D7">
      <w:pPr>
        <w:pStyle w:val="Heading5"/>
      </w:pPr>
      <w:bookmarkStart w:id="281" w:name="_Toc489300113"/>
      <w:bookmarkStart w:id="282" w:name="_Toc489301308"/>
      <w:r w:rsidRPr="00956BD9">
        <w:lastRenderedPageBreak/>
        <w:t>Table 4.32: Resilient Modulus Values of Natural Subgrade Soil Specimens</w:t>
      </w:r>
      <w:bookmarkEnd w:id="281"/>
      <w:bookmarkEnd w:id="282"/>
    </w:p>
    <w:tbl>
      <w:tblPr>
        <w:tblW w:w="4616" w:type="pct"/>
        <w:jc w:val="center"/>
        <w:tblLook w:val="04A0" w:firstRow="1" w:lastRow="0" w:firstColumn="1" w:lastColumn="0" w:noHBand="0" w:noVBand="1"/>
      </w:tblPr>
      <w:tblGrid>
        <w:gridCol w:w="1273"/>
        <w:gridCol w:w="1512"/>
        <w:gridCol w:w="1627"/>
        <w:gridCol w:w="535"/>
        <w:gridCol w:w="2364"/>
        <w:gridCol w:w="533"/>
      </w:tblGrid>
      <w:tr w:rsidR="000A5C6B" w:rsidRPr="00956BD9" w14:paraId="20F9F7EA" w14:textId="77777777" w:rsidTr="005E241F">
        <w:trPr>
          <w:trHeight w:val="376"/>
          <w:jc w:val="center"/>
        </w:trPr>
        <w:tc>
          <w:tcPr>
            <w:tcW w:w="811" w:type="pct"/>
            <w:vMerge w:val="restart"/>
            <w:tcBorders>
              <w:top w:val="single" w:sz="12" w:space="0" w:color="auto"/>
              <w:left w:val="nil"/>
              <w:bottom w:val="nil"/>
              <w:right w:val="nil"/>
            </w:tcBorders>
            <w:shd w:val="clear" w:color="000000" w:fill="FFFFFF"/>
            <w:noWrap/>
            <w:vAlign w:val="bottom"/>
            <w:hideMark/>
          </w:tcPr>
          <w:p w14:paraId="7B92C808"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σ</w:t>
            </w:r>
            <w:r w:rsidRPr="00956BD9">
              <w:rPr>
                <w:rFonts w:ascii="Times New Roman" w:hAnsi="Times New Roman" w:cs="Times New Roman"/>
                <w:vertAlign w:val="subscript"/>
              </w:rPr>
              <w:t>3</w:t>
            </w:r>
            <w:r w:rsidRPr="00956BD9">
              <w:rPr>
                <w:rFonts w:ascii="Times New Roman" w:hAnsi="Times New Roman" w:cs="Times New Roman"/>
              </w:rPr>
              <w:t xml:space="preserve"> (psi)</w:t>
            </w:r>
          </w:p>
        </w:tc>
        <w:tc>
          <w:tcPr>
            <w:tcW w:w="964" w:type="pct"/>
            <w:vMerge w:val="restart"/>
            <w:tcBorders>
              <w:top w:val="single" w:sz="12" w:space="0" w:color="auto"/>
              <w:left w:val="nil"/>
              <w:bottom w:val="nil"/>
              <w:right w:val="nil"/>
            </w:tcBorders>
            <w:shd w:val="clear" w:color="000000" w:fill="FFFFFF"/>
            <w:noWrap/>
            <w:vAlign w:val="bottom"/>
            <w:hideMark/>
          </w:tcPr>
          <w:p w14:paraId="4910E41A"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σ</w:t>
            </w:r>
            <w:r w:rsidRPr="00956BD9">
              <w:rPr>
                <w:rFonts w:ascii="Times New Roman" w:hAnsi="Times New Roman" w:cs="Times New Roman"/>
                <w:vertAlign w:val="subscript"/>
              </w:rPr>
              <w:t>d</w:t>
            </w:r>
            <w:r w:rsidRPr="00956BD9">
              <w:rPr>
                <w:rFonts w:ascii="Times New Roman" w:hAnsi="Times New Roman" w:cs="Times New Roman"/>
              </w:rPr>
              <w:t xml:space="preserve"> (psi)</w:t>
            </w:r>
          </w:p>
        </w:tc>
        <w:tc>
          <w:tcPr>
            <w:tcW w:w="2885" w:type="pct"/>
            <w:gridSpan w:val="3"/>
            <w:tcBorders>
              <w:top w:val="single" w:sz="12" w:space="0" w:color="auto"/>
              <w:left w:val="nil"/>
              <w:bottom w:val="single" w:sz="6" w:space="0" w:color="auto"/>
              <w:right w:val="nil"/>
            </w:tcBorders>
            <w:shd w:val="clear" w:color="000000" w:fill="FFFFFF"/>
            <w:noWrap/>
            <w:vAlign w:val="bottom"/>
            <w:hideMark/>
          </w:tcPr>
          <w:p w14:paraId="280B9A54"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M</w:t>
            </w:r>
            <w:r w:rsidRPr="00956BD9">
              <w:rPr>
                <w:rFonts w:ascii="Times New Roman" w:hAnsi="Times New Roman" w:cs="Times New Roman"/>
                <w:vertAlign w:val="subscript"/>
              </w:rPr>
              <w:t>r</w:t>
            </w:r>
            <w:r w:rsidRPr="00956BD9">
              <w:rPr>
                <w:rFonts w:ascii="Times New Roman" w:hAnsi="Times New Roman" w:cs="Times New Roman"/>
              </w:rPr>
              <w:t xml:space="preserve"> (psi) </w:t>
            </w:r>
          </w:p>
        </w:tc>
        <w:tc>
          <w:tcPr>
            <w:tcW w:w="341" w:type="pct"/>
            <w:tcBorders>
              <w:top w:val="single" w:sz="12" w:space="0" w:color="auto"/>
              <w:left w:val="nil"/>
              <w:bottom w:val="single" w:sz="6" w:space="0" w:color="auto"/>
              <w:right w:val="nil"/>
            </w:tcBorders>
            <w:shd w:val="clear" w:color="000000" w:fill="FFFFFF"/>
            <w:noWrap/>
            <w:vAlign w:val="bottom"/>
            <w:hideMark/>
          </w:tcPr>
          <w:p w14:paraId="602C5D08" w14:textId="77777777" w:rsidR="000A5C6B" w:rsidRPr="00956BD9" w:rsidRDefault="000A5C6B" w:rsidP="008B3D6C">
            <w:pPr>
              <w:spacing w:line="240" w:lineRule="auto"/>
              <w:rPr>
                <w:rFonts w:ascii="Times New Roman" w:hAnsi="Times New Roman" w:cs="Times New Roman"/>
              </w:rPr>
            </w:pPr>
            <w:r w:rsidRPr="00956BD9">
              <w:rPr>
                <w:rFonts w:ascii="Times New Roman" w:hAnsi="Times New Roman" w:cs="Times New Roman"/>
              </w:rPr>
              <w:t> </w:t>
            </w:r>
          </w:p>
        </w:tc>
      </w:tr>
      <w:tr w:rsidR="000A5C6B" w:rsidRPr="00956BD9" w14:paraId="51D0AC02" w14:textId="77777777" w:rsidTr="005E241F">
        <w:trPr>
          <w:trHeight w:val="318"/>
          <w:jc w:val="center"/>
        </w:trPr>
        <w:tc>
          <w:tcPr>
            <w:tcW w:w="811" w:type="pct"/>
            <w:vMerge/>
            <w:tcBorders>
              <w:top w:val="single" w:sz="4" w:space="0" w:color="auto"/>
              <w:left w:val="nil"/>
              <w:bottom w:val="single" w:sz="12" w:space="0" w:color="auto"/>
              <w:right w:val="nil"/>
            </w:tcBorders>
            <w:vAlign w:val="center"/>
            <w:hideMark/>
          </w:tcPr>
          <w:p w14:paraId="30A89716" w14:textId="77777777" w:rsidR="000A5C6B" w:rsidRPr="00956BD9" w:rsidRDefault="000A5C6B" w:rsidP="008B3D6C">
            <w:pPr>
              <w:spacing w:line="240" w:lineRule="auto"/>
              <w:rPr>
                <w:rFonts w:ascii="Times New Roman" w:hAnsi="Times New Roman" w:cs="Times New Roman"/>
              </w:rPr>
            </w:pPr>
          </w:p>
        </w:tc>
        <w:tc>
          <w:tcPr>
            <w:tcW w:w="964" w:type="pct"/>
            <w:vMerge/>
            <w:tcBorders>
              <w:top w:val="single" w:sz="4" w:space="0" w:color="auto"/>
              <w:left w:val="nil"/>
              <w:bottom w:val="single" w:sz="12" w:space="0" w:color="auto"/>
              <w:right w:val="nil"/>
            </w:tcBorders>
            <w:vAlign w:val="center"/>
            <w:hideMark/>
          </w:tcPr>
          <w:p w14:paraId="4EB900FB" w14:textId="77777777" w:rsidR="000A5C6B" w:rsidRPr="00956BD9" w:rsidRDefault="000A5C6B" w:rsidP="008B3D6C">
            <w:pPr>
              <w:spacing w:line="240" w:lineRule="auto"/>
              <w:rPr>
                <w:rFonts w:ascii="Times New Roman" w:hAnsi="Times New Roman" w:cs="Times New Roman"/>
              </w:rPr>
            </w:pPr>
          </w:p>
        </w:tc>
        <w:tc>
          <w:tcPr>
            <w:tcW w:w="1037" w:type="pct"/>
            <w:tcBorders>
              <w:top w:val="single" w:sz="6" w:space="0" w:color="auto"/>
              <w:left w:val="nil"/>
              <w:bottom w:val="single" w:sz="12" w:space="0" w:color="auto"/>
              <w:right w:val="nil"/>
            </w:tcBorders>
            <w:shd w:val="clear" w:color="000000" w:fill="FFFFFF"/>
            <w:noWrap/>
            <w:vAlign w:val="bottom"/>
            <w:hideMark/>
          </w:tcPr>
          <w:p w14:paraId="2A677CCB"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OMC</w:t>
            </w:r>
          </w:p>
        </w:tc>
        <w:tc>
          <w:tcPr>
            <w:tcW w:w="341" w:type="pct"/>
            <w:tcBorders>
              <w:top w:val="single" w:sz="6" w:space="0" w:color="auto"/>
              <w:left w:val="nil"/>
              <w:bottom w:val="single" w:sz="12" w:space="0" w:color="auto"/>
              <w:right w:val="nil"/>
            </w:tcBorders>
            <w:shd w:val="clear" w:color="000000" w:fill="FFFFFF"/>
            <w:noWrap/>
            <w:vAlign w:val="bottom"/>
            <w:hideMark/>
          </w:tcPr>
          <w:p w14:paraId="5F2B48E4"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c>
          <w:tcPr>
            <w:tcW w:w="1507" w:type="pct"/>
            <w:tcBorders>
              <w:top w:val="single" w:sz="6" w:space="0" w:color="auto"/>
              <w:left w:val="nil"/>
              <w:bottom w:val="single" w:sz="12" w:space="0" w:color="auto"/>
              <w:right w:val="nil"/>
            </w:tcBorders>
            <w:shd w:val="clear" w:color="000000" w:fill="FFFFFF"/>
            <w:noWrap/>
            <w:vAlign w:val="bottom"/>
            <w:hideMark/>
          </w:tcPr>
          <w:p w14:paraId="1A98482B"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OMC+2%</w:t>
            </w:r>
          </w:p>
        </w:tc>
        <w:tc>
          <w:tcPr>
            <w:tcW w:w="341" w:type="pct"/>
            <w:tcBorders>
              <w:top w:val="single" w:sz="6" w:space="0" w:color="auto"/>
              <w:left w:val="nil"/>
              <w:bottom w:val="single" w:sz="12" w:space="0" w:color="auto"/>
              <w:right w:val="nil"/>
            </w:tcBorders>
            <w:shd w:val="clear" w:color="000000" w:fill="FFFFFF"/>
            <w:noWrap/>
            <w:vAlign w:val="bottom"/>
            <w:hideMark/>
          </w:tcPr>
          <w:p w14:paraId="5F155E54" w14:textId="77777777" w:rsidR="000A5C6B" w:rsidRPr="00956BD9" w:rsidRDefault="000A5C6B" w:rsidP="008B3D6C">
            <w:pPr>
              <w:spacing w:line="240" w:lineRule="auto"/>
              <w:rPr>
                <w:rFonts w:ascii="Times New Roman" w:hAnsi="Times New Roman" w:cs="Times New Roman"/>
              </w:rPr>
            </w:pPr>
            <w:r w:rsidRPr="00956BD9">
              <w:rPr>
                <w:rFonts w:ascii="Times New Roman" w:hAnsi="Times New Roman" w:cs="Times New Roman"/>
              </w:rPr>
              <w:t> </w:t>
            </w:r>
          </w:p>
        </w:tc>
      </w:tr>
      <w:tr w:rsidR="000A5C6B" w:rsidRPr="00956BD9" w14:paraId="6BA4CEA5" w14:textId="77777777" w:rsidTr="005E241F">
        <w:trPr>
          <w:trHeight w:val="246"/>
          <w:jc w:val="center"/>
        </w:trPr>
        <w:tc>
          <w:tcPr>
            <w:tcW w:w="811" w:type="pct"/>
            <w:tcBorders>
              <w:top w:val="single" w:sz="12" w:space="0" w:color="auto"/>
              <w:left w:val="nil"/>
              <w:bottom w:val="nil"/>
              <w:right w:val="nil"/>
            </w:tcBorders>
            <w:shd w:val="clear" w:color="000000" w:fill="FFFFFF"/>
            <w:noWrap/>
            <w:vAlign w:val="bottom"/>
            <w:hideMark/>
          </w:tcPr>
          <w:p w14:paraId="4D63AD5B"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964" w:type="pct"/>
            <w:tcBorders>
              <w:top w:val="single" w:sz="12" w:space="0" w:color="auto"/>
              <w:left w:val="nil"/>
              <w:bottom w:val="nil"/>
              <w:right w:val="nil"/>
            </w:tcBorders>
            <w:shd w:val="clear" w:color="000000" w:fill="FFFFFF"/>
            <w:noWrap/>
            <w:vAlign w:val="bottom"/>
            <w:hideMark/>
          </w:tcPr>
          <w:p w14:paraId="03FE53BB"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1037" w:type="pct"/>
            <w:tcBorders>
              <w:top w:val="single" w:sz="12" w:space="0" w:color="auto"/>
              <w:left w:val="nil"/>
              <w:bottom w:val="nil"/>
              <w:right w:val="nil"/>
            </w:tcBorders>
            <w:shd w:val="clear" w:color="auto" w:fill="auto"/>
            <w:noWrap/>
            <w:vAlign w:val="bottom"/>
            <w:hideMark/>
          </w:tcPr>
          <w:p w14:paraId="4EDECDFA"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20,447</w:t>
            </w:r>
          </w:p>
        </w:tc>
        <w:tc>
          <w:tcPr>
            <w:tcW w:w="341" w:type="pct"/>
            <w:tcBorders>
              <w:top w:val="single" w:sz="12" w:space="0" w:color="auto"/>
              <w:left w:val="nil"/>
              <w:bottom w:val="nil"/>
              <w:right w:val="nil"/>
            </w:tcBorders>
            <w:shd w:val="clear" w:color="auto" w:fill="auto"/>
            <w:noWrap/>
            <w:vAlign w:val="bottom"/>
            <w:hideMark/>
          </w:tcPr>
          <w:p w14:paraId="5490CDA1"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single" w:sz="12" w:space="0" w:color="auto"/>
              <w:left w:val="nil"/>
              <w:bottom w:val="nil"/>
              <w:right w:val="nil"/>
            </w:tcBorders>
            <w:shd w:val="clear" w:color="auto" w:fill="auto"/>
            <w:noWrap/>
            <w:vAlign w:val="bottom"/>
            <w:hideMark/>
          </w:tcPr>
          <w:p w14:paraId="522D8336"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15,907</w:t>
            </w:r>
          </w:p>
        </w:tc>
        <w:tc>
          <w:tcPr>
            <w:tcW w:w="341" w:type="pct"/>
            <w:tcBorders>
              <w:top w:val="single" w:sz="12" w:space="0" w:color="auto"/>
              <w:left w:val="nil"/>
              <w:bottom w:val="nil"/>
              <w:right w:val="nil"/>
            </w:tcBorders>
            <w:shd w:val="clear" w:color="auto" w:fill="auto"/>
            <w:noWrap/>
            <w:vAlign w:val="bottom"/>
            <w:hideMark/>
          </w:tcPr>
          <w:p w14:paraId="370F93C5"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1949E3C7" w14:textId="77777777" w:rsidTr="005E241F">
        <w:trPr>
          <w:trHeight w:val="246"/>
          <w:jc w:val="center"/>
        </w:trPr>
        <w:tc>
          <w:tcPr>
            <w:tcW w:w="811" w:type="pct"/>
            <w:tcBorders>
              <w:top w:val="nil"/>
              <w:left w:val="nil"/>
              <w:bottom w:val="nil"/>
              <w:right w:val="nil"/>
            </w:tcBorders>
            <w:shd w:val="clear" w:color="auto" w:fill="auto"/>
            <w:noWrap/>
            <w:vAlign w:val="bottom"/>
            <w:hideMark/>
          </w:tcPr>
          <w:p w14:paraId="2C98873B"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964" w:type="pct"/>
            <w:tcBorders>
              <w:top w:val="nil"/>
              <w:left w:val="nil"/>
              <w:bottom w:val="nil"/>
              <w:right w:val="nil"/>
            </w:tcBorders>
            <w:shd w:val="clear" w:color="auto" w:fill="auto"/>
            <w:noWrap/>
            <w:vAlign w:val="bottom"/>
            <w:hideMark/>
          </w:tcPr>
          <w:p w14:paraId="72889C80"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1037" w:type="pct"/>
            <w:tcBorders>
              <w:top w:val="nil"/>
              <w:left w:val="nil"/>
              <w:bottom w:val="nil"/>
              <w:right w:val="nil"/>
            </w:tcBorders>
            <w:shd w:val="clear" w:color="auto" w:fill="auto"/>
            <w:noWrap/>
            <w:vAlign w:val="bottom"/>
            <w:hideMark/>
          </w:tcPr>
          <w:p w14:paraId="7DE8D1EF"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19,741</w:t>
            </w:r>
          </w:p>
        </w:tc>
        <w:tc>
          <w:tcPr>
            <w:tcW w:w="341" w:type="pct"/>
            <w:tcBorders>
              <w:top w:val="nil"/>
              <w:left w:val="nil"/>
              <w:bottom w:val="nil"/>
              <w:right w:val="nil"/>
            </w:tcBorders>
            <w:shd w:val="clear" w:color="auto" w:fill="auto"/>
            <w:noWrap/>
            <w:vAlign w:val="bottom"/>
            <w:hideMark/>
          </w:tcPr>
          <w:p w14:paraId="67CAAC57"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654282CF"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15,172</w:t>
            </w:r>
          </w:p>
        </w:tc>
        <w:tc>
          <w:tcPr>
            <w:tcW w:w="341" w:type="pct"/>
            <w:tcBorders>
              <w:top w:val="nil"/>
              <w:left w:val="nil"/>
              <w:bottom w:val="nil"/>
              <w:right w:val="nil"/>
            </w:tcBorders>
            <w:shd w:val="clear" w:color="auto" w:fill="auto"/>
            <w:noWrap/>
            <w:vAlign w:val="bottom"/>
            <w:hideMark/>
          </w:tcPr>
          <w:p w14:paraId="43A12D0B"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36D99FBC"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42B40888"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964" w:type="pct"/>
            <w:tcBorders>
              <w:top w:val="nil"/>
              <w:left w:val="nil"/>
              <w:bottom w:val="nil"/>
              <w:right w:val="nil"/>
            </w:tcBorders>
            <w:shd w:val="clear" w:color="000000" w:fill="FFFFFF"/>
            <w:noWrap/>
            <w:vAlign w:val="bottom"/>
            <w:hideMark/>
          </w:tcPr>
          <w:p w14:paraId="0FB82EF0"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1037" w:type="pct"/>
            <w:tcBorders>
              <w:top w:val="nil"/>
              <w:left w:val="nil"/>
              <w:bottom w:val="nil"/>
              <w:right w:val="nil"/>
            </w:tcBorders>
            <w:shd w:val="clear" w:color="auto" w:fill="auto"/>
            <w:noWrap/>
            <w:vAlign w:val="bottom"/>
            <w:hideMark/>
          </w:tcPr>
          <w:p w14:paraId="27ED6563"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18,488</w:t>
            </w:r>
          </w:p>
        </w:tc>
        <w:tc>
          <w:tcPr>
            <w:tcW w:w="341" w:type="pct"/>
            <w:tcBorders>
              <w:top w:val="nil"/>
              <w:left w:val="nil"/>
              <w:bottom w:val="nil"/>
              <w:right w:val="nil"/>
            </w:tcBorders>
            <w:shd w:val="clear" w:color="auto" w:fill="auto"/>
            <w:noWrap/>
            <w:vAlign w:val="bottom"/>
            <w:hideMark/>
          </w:tcPr>
          <w:p w14:paraId="59574348"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03BD0377"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13,786</w:t>
            </w:r>
          </w:p>
        </w:tc>
        <w:tc>
          <w:tcPr>
            <w:tcW w:w="341" w:type="pct"/>
            <w:tcBorders>
              <w:top w:val="nil"/>
              <w:left w:val="nil"/>
              <w:bottom w:val="nil"/>
              <w:right w:val="nil"/>
            </w:tcBorders>
            <w:shd w:val="clear" w:color="auto" w:fill="auto"/>
            <w:noWrap/>
            <w:vAlign w:val="bottom"/>
            <w:hideMark/>
          </w:tcPr>
          <w:p w14:paraId="053AABB3"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5CF2DD2F"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55D1C17E"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964" w:type="pct"/>
            <w:tcBorders>
              <w:top w:val="nil"/>
              <w:left w:val="nil"/>
              <w:bottom w:val="nil"/>
              <w:right w:val="nil"/>
            </w:tcBorders>
            <w:shd w:val="clear" w:color="000000" w:fill="FFFFFF"/>
            <w:noWrap/>
            <w:vAlign w:val="bottom"/>
            <w:hideMark/>
          </w:tcPr>
          <w:p w14:paraId="6AF8E293"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1037" w:type="pct"/>
            <w:tcBorders>
              <w:top w:val="nil"/>
              <w:left w:val="nil"/>
              <w:bottom w:val="nil"/>
              <w:right w:val="nil"/>
            </w:tcBorders>
            <w:shd w:val="clear" w:color="auto" w:fill="auto"/>
            <w:noWrap/>
            <w:vAlign w:val="bottom"/>
            <w:hideMark/>
          </w:tcPr>
          <w:p w14:paraId="69191F81"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17,690</w:t>
            </w:r>
          </w:p>
        </w:tc>
        <w:tc>
          <w:tcPr>
            <w:tcW w:w="341" w:type="pct"/>
            <w:tcBorders>
              <w:top w:val="nil"/>
              <w:left w:val="nil"/>
              <w:bottom w:val="nil"/>
              <w:right w:val="nil"/>
            </w:tcBorders>
            <w:shd w:val="clear" w:color="auto" w:fill="auto"/>
            <w:noWrap/>
            <w:vAlign w:val="bottom"/>
            <w:hideMark/>
          </w:tcPr>
          <w:p w14:paraId="03DA8CAE"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7253A981"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12,695</w:t>
            </w:r>
          </w:p>
        </w:tc>
        <w:tc>
          <w:tcPr>
            <w:tcW w:w="341" w:type="pct"/>
            <w:tcBorders>
              <w:top w:val="nil"/>
              <w:left w:val="nil"/>
              <w:bottom w:val="nil"/>
              <w:right w:val="nil"/>
            </w:tcBorders>
            <w:shd w:val="clear" w:color="auto" w:fill="auto"/>
            <w:noWrap/>
            <w:vAlign w:val="bottom"/>
            <w:hideMark/>
          </w:tcPr>
          <w:p w14:paraId="0E9A9FD8"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6BEF782A"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6C1C4B5C"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6</w:t>
            </w:r>
          </w:p>
        </w:tc>
        <w:tc>
          <w:tcPr>
            <w:tcW w:w="964" w:type="pct"/>
            <w:tcBorders>
              <w:top w:val="nil"/>
              <w:left w:val="nil"/>
              <w:bottom w:val="nil"/>
              <w:right w:val="nil"/>
            </w:tcBorders>
            <w:shd w:val="clear" w:color="000000" w:fill="FFFFFF"/>
            <w:noWrap/>
            <w:vAlign w:val="bottom"/>
            <w:hideMark/>
          </w:tcPr>
          <w:p w14:paraId="1483E8DC"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1037" w:type="pct"/>
            <w:tcBorders>
              <w:top w:val="nil"/>
              <w:left w:val="nil"/>
              <w:bottom w:val="nil"/>
              <w:right w:val="nil"/>
            </w:tcBorders>
            <w:shd w:val="clear" w:color="auto" w:fill="auto"/>
            <w:noWrap/>
            <w:vAlign w:val="bottom"/>
            <w:hideMark/>
          </w:tcPr>
          <w:p w14:paraId="2388EAB5"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16,957</w:t>
            </w:r>
          </w:p>
        </w:tc>
        <w:tc>
          <w:tcPr>
            <w:tcW w:w="341" w:type="pct"/>
            <w:tcBorders>
              <w:top w:val="nil"/>
              <w:left w:val="nil"/>
              <w:bottom w:val="nil"/>
              <w:right w:val="nil"/>
            </w:tcBorders>
            <w:shd w:val="clear" w:color="auto" w:fill="auto"/>
            <w:noWrap/>
            <w:vAlign w:val="bottom"/>
            <w:hideMark/>
          </w:tcPr>
          <w:p w14:paraId="56A0F0BA"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773FFAA4"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11,755</w:t>
            </w:r>
          </w:p>
        </w:tc>
        <w:tc>
          <w:tcPr>
            <w:tcW w:w="341" w:type="pct"/>
            <w:tcBorders>
              <w:top w:val="nil"/>
              <w:left w:val="nil"/>
              <w:bottom w:val="nil"/>
              <w:right w:val="nil"/>
            </w:tcBorders>
            <w:shd w:val="clear" w:color="auto" w:fill="auto"/>
            <w:noWrap/>
            <w:vAlign w:val="bottom"/>
            <w:hideMark/>
          </w:tcPr>
          <w:p w14:paraId="6C7F5512"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3B67C73E"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5CE1E15C"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964" w:type="pct"/>
            <w:tcBorders>
              <w:top w:val="nil"/>
              <w:left w:val="nil"/>
              <w:bottom w:val="nil"/>
              <w:right w:val="nil"/>
            </w:tcBorders>
            <w:shd w:val="clear" w:color="000000" w:fill="FFFFFF"/>
            <w:noWrap/>
            <w:vAlign w:val="bottom"/>
            <w:hideMark/>
          </w:tcPr>
          <w:p w14:paraId="608F7B3C"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1037" w:type="pct"/>
            <w:tcBorders>
              <w:top w:val="nil"/>
              <w:left w:val="nil"/>
              <w:bottom w:val="nil"/>
              <w:right w:val="nil"/>
            </w:tcBorders>
            <w:shd w:val="clear" w:color="auto" w:fill="auto"/>
            <w:noWrap/>
            <w:vAlign w:val="bottom"/>
            <w:hideMark/>
          </w:tcPr>
          <w:p w14:paraId="7B778D73"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18,687</w:t>
            </w:r>
          </w:p>
        </w:tc>
        <w:tc>
          <w:tcPr>
            <w:tcW w:w="341" w:type="pct"/>
            <w:tcBorders>
              <w:top w:val="nil"/>
              <w:left w:val="nil"/>
              <w:bottom w:val="nil"/>
              <w:right w:val="nil"/>
            </w:tcBorders>
            <w:shd w:val="clear" w:color="auto" w:fill="auto"/>
            <w:noWrap/>
            <w:vAlign w:val="bottom"/>
            <w:hideMark/>
          </w:tcPr>
          <w:p w14:paraId="347A811E"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5AB83DFA"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14,688</w:t>
            </w:r>
          </w:p>
        </w:tc>
        <w:tc>
          <w:tcPr>
            <w:tcW w:w="341" w:type="pct"/>
            <w:tcBorders>
              <w:top w:val="nil"/>
              <w:left w:val="nil"/>
              <w:bottom w:val="nil"/>
              <w:right w:val="nil"/>
            </w:tcBorders>
            <w:shd w:val="clear" w:color="auto" w:fill="auto"/>
            <w:noWrap/>
            <w:vAlign w:val="bottom"/>
            <w:hideMark/>
          </w:tcPr>
          <w:p w14:paraId="692E971B"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7449A641"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17536699"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964" w:type="pct"/>
            <w:tcBorders>
              <w:top w:val="nil"/>
              <w:left w:val="nil"/>
              <w:bottom w:val="nil"/>
              <w:right w:val="nil"/>
            </w:tcBorders>
            <w:shd w:val="clear" w:color="000000" w:fill="FFFFFF"/>
            <w:noWrap/>
            <w:vAlign w:val="bottom"/>
            <w:hideMark/>
          </w:tcPr>
          <w:p w14:paraId="7593C396"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1037" w:type="pct"/>
            <w:tcBorders>
              <w:top w:val="nil"/>
              <w:left w:val="nil"/>
              <w:bottom w:val="nil"/>
              <w:right w:val="nil"/>
            </w:tcBorders>
            <w:shd w:val="clear" w:color="auto" w:fill="auto"/>
            <w:noWrap/>
            <w:vAlign w:val="bottom"/>
            <w:hideMark/>
          </w:tcPr>
          <w:p w14:paraId="40C340B0"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18,259</w:t>
            </w:r>
          </w:p>
        </w:tc>
        <w:tc>
          <w:tcPr>
            <w:tcW w:w="341" w:type="pct"/>
            <w:tcBorders>
              <w:top w:val="nil"/>
              <w:left w:val="nil"/>
              <w:bottom w:val="nil"/>
              <w:right w:val="nil"/>
            </w:tcBorders>
            <w:shd w:val="clear" w:color="auto" w:fill="auto"/>
            <w:noWrap/>
            <w:vAlign w:val="bottom"/>
            <w:hideMark/>
          </w:tcPr>
          <w:p w14:paraId="1D9568B2"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07DE3674"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13,821</w:t>
            </w:r>
          </w:p>
        </w:tc>
        <w:tc>
          <w:tcPr>
            <w:tcW w:w="341" w:type="pct"/>
            <w:tcBorders>
              <w:top w:val="nil"/>
              <w:left w:val="nil"/>
              <w:bottom w:val="nil"/>
              <w:right w:val="nil"/>
            </w:tcBorders>
            <w:shd w:val="clear" w:color="auto" w:fill="auto"/>
            <w:noWrap/>
            <w:vAlign w:val="bottom"/>
            <w:hideMark/>
          </w:tcPr>
          <w:p w14:paraId="72DBC60C"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4F5D1FF7"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487BFB08"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964" w:type="pct"/>
            <w:tcBorders>
              <w:top w:val="nil"/>
              <w:left w:val="nil"/>
              <w:bottom w:val="nil"/>
              <w:right w:val="nil"/>
            </w:tcBorders>
            <w:shd w:val="clear" w:color="000000" w:fill="FFFFFF"/>
            <w:noWrap/>
            <w:vAlign w:val="bottom"/>
            <w:hideMark/>
          </w:tcPr>
          <w:p w14:paraId="575A3FA4"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1037" w:type="pct"/>
            <w:tcBorders>
              <w:top w:val="nil"/>
              <w:left w:val="nil"/>
              <w:bottom w:val="nil"/>
              <w:right w:val="nil"/>
            </w:tcBorders>
            <w:shd w:val="clear" w:color="auto" w:fill="auto"/>
            <w:noWrap/>
            <w:vAlign w:val="bottom"/>
            <w:hideMark/>
          </w:tcPr>
          <w:p w14:paraId="3C485956"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17,499</w:t>
            </w:r>
          </w:p>
        </w:tc>
        <w:tc>
          <w:tcPr>
            <w:tcW w:w="341" w:type="pct"/>
            <w:tcBorders>
              <w:top w:val="nil"/>
              <w:left w:val="nil"/>
              <w:bottom w:val="nil"/>
              <w:right w:val="nil"/>
            </w:tcBorders>
            <w:shd w:val="clear" w:color="auto" w:fill="auto"/>
            <w:noWrap/>
            <w:vAlign w:val="bottom"/>
            <w:hideMark/>
          </w:tcPr>
          <w:p w14:paraId="3E97FB27"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678AE8DF"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12,860</w:t>
            </w:r>
          </w:p>
        </w:tc>
        <w:tc>
          <w:tcPr>
            <w:tcW w:w="341" w:type="pct"/>
            <w:tcBorders>
              <w:top w:val="nil"/>
              <w:left w:val="nil"/>
              <w:bottom w:val="nil"/>
              <w:right w:val="nil"/>
            </w:tcBorders>
            <w:shd w:val="clear" w:color="auto" w:fill="auto"/>
            <w:noWrap/>
            <w:vAlign w:val="bottom"/>
            <w:hideMark/>
          </w:tcPr>
          <w:p w14:paraId="5714ADD1"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46444092"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42A015EE"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964" w:type="pct"/>
            <w:tcBorders>
              <w:top w:val="nil"/>
              <w:left w:val="nil"/>
              <w:bottom w:val="nil"/>
              <w:right w:val="nil"/>
            </w:tcBorders>
            <w:shd w:val="clear" w:color="000000" w:fill="FFFFFF"/>
            <w:noWrap/>
            <w:vAlign w:val="bottom"/>
            <w:hideMark/>
          </w:tcPr>
          <w:p w14:paraId="12762514"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1037" w:type="pct"/>
            <w:tcBorders>
              <w:top w:val="nil"/>
              <w:left w:val="nil"/>
              <w:bottom w:val="nil"/>
              <w:right w:val="nil"/>
            </w:tcBorders>
            <w:shd w:val="clear" w:color="auto" w:fill="auto"/>
            <w:noWrap/>
            <w:vAlign w:val="bottom"/>
            <w:hideMark/>
          </w:tcPr>
          <w:p w14:paraId="59792D08"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16,851</w:t>
            </w:r>
          </w:p>
        </w:tc>
        <w:tc>
          <w:tcPr>
            <w:tcW w:w="341" w:type="pct"/>
            <w:tcBorders>
              <w:top w:val="nil"/>
              <w:left w:val="nil"/>
              <w:bottom w:val="nil"/>
              <w:right w:val="nil"/>
            </w:tcBorders>
            <w:shd w:val="clear" w:color="auto" w:fill="auto"/>
            <w:noWrap/>
            <w:vAlign w:val="bottom"/>
            <w:hideMark/>
          </w:tcPr>
          <w:p w14:paraId="18C171A9"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50322D7F"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12,107</w:t>
            </w:r>
          </w:p>
        </w:tc>
        <w:tc>
          <w:tcPr>
            <w:tcW w:w="341" w:type="pct"/>
            <w:tcBorders>
              <w:top w:val="nil"/>
              <w:left w:val="nil"/>
              <w:bottom w:val="nil"/>
              <w:right w:val="nil"/>
            </w:tcBorders>
            <w:shd w:val="clear" w:color="auto" w:fill="auto"/>
            <w:noWrap/>
            <w:vAlign w:val="bottom"/>
            <w:hideMark/>
          </w:tcPr>
          <w:p w14:paraId="30083775"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62D69B27"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436DFC4D"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4</w:t>
            </w:r>
          </w:p>
        </w:tc>
        <w:tc>
          <w:tcPr>
            <w:tcW w:w="964" w:type="pct"/>
            <w:tcBorders>
              <w:top w:val="nil"/>
              <w:left w:val="nil"/>
              <w:bottom w:val="nil"/>
              <w:right w:val="nil"/>
            </w:tcBorders>
            <w:shd w:val="clear" w:color="000000" w:fill="FFFFFF"/>
            <w:noWrap/>
            <w:vAlign w:val="bottom"/>
            <w:hideMark/>
          </w:tcPr>
          <w:p w14:paraId="6D74F8F3"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1037" w:type="pct"/>
            <w:tcBorders>
              <w:top w:val="nil"/>
              <w:left w:val="nil"/>
              <w:bottom w:val="nil"/>
              <w:right w:val="nil"/>
            </w:tcBorders>
            <w:shd w:val="clear" w:color="auto" w:fill="auto"/>
            <w:noWrap/>
            <w:vAlign w:val="bottom"/>
            <w:hideMark/>
          </w:tcPr>
          <w:p w14:paraId="3B7F8075"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16,312</w:t>
            </w:r>
          </w:p>
        </w:tc>
        <w:tc>
          <w:tcPr>
            <w:tcW w:w="341" w:type="pct"/>
            <w:tcBorders>
              <w:top w:val="nil"/>
              <w:left w:val="nil"/>
              <w:bottom w:val="nil"/>
              <w:right w:val="nil"/>
            </w:tcBorders>
            <w:shd w:val="clear" w:color="auto" w:fill="auto"/>
            <w:noWrap/>
            <w:vAlign w:val="bottom"/>
            <w:hideMark/>
          </w:tcPr>
          <w:p w14:paraId="256FDDD9"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4F9EA366"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11,480</w:t>
            </w:r>
          </w:p>
        </w:tc>
        <w:tc>
          <w:tcPr>
            <w:tcW w:w="341" w:type="pct"/>
            <w:tcBorders>
              <w:top w:val="nil"/>
              <w:left w:val="nil"/>
              <w:bottom w:val="nil"/>
              <w:right w:val="nil"/>
            </w:tcBorders>
            <w:shd w:val="clear" w:color="auto" w:fill="auto"/>
            <w:noWrap/>
            <w:vAlign w:val="bottom"/>
            <w:hideMark/>
          </w:tcPr>
          <w:p w14:paraId="13EF6A88"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0797CC91"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5E0B0666"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964" w:type="pct"/>
            <w:tcBorders>
              <w:top w:val="nil"/>
              <w:left w:val="nil"/>
              <w:bottom w:val="nil"/>
              <w:right w:val="nil"/>
            </w:tcBorders>
            <w:shd w:val="clear" w:color="000000" w:fill="FFFFFF"/>
            <w:noWrap/>
            <w:vAlign w:val="bottom"/>
            <w:hideMark/>
          </w:tcPr>
          <w:p w14:paraId="68017216"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1.8</w:t>
            </w:r>
          </w:p>
        </w:tc>
        <w:tc>
          <w:tcPr>
            <w:tcW w:w="1037" w:type="pct"/>
            <w:tcBorders>
              <w:top w:val="nil"/>
              <w:left w:val="nil"/>
              <w:bottom w:val="nil"/>
              <w:right w:val="nil"/>
            </w:tcBorders>
            <w:shd w:val="clear" w:color="auto" w:fill="auto"/>
            <w:noWrap/>
            <w:vAlign w:val="bottom"/>
            <w:hideMark/>
          </w:tcPr>
          <w:p w14:paraId="1A829993"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17,354</w:t>
            </w:r>
          </w:p>
        </w:tc>
        <w:tc>
          <w:tcPr>
            <w:tcW w:w="341" w:type="pct"/>
            <w:tcBorders>
              <w:top w:val="nil"/>
              <w:left w:val="nil"/>
              <w:bottom w:val="nil"/>
              <w:right w:val="nil"/>
            </w:tcBorders>
            <w:shd w:val="clear" w:color="auto" w:fill="auto"/>
            <w:noWrap/>
            <w:vAlign w:val="bottom"/>
            <w:hideMark/>
          </w:tcPr>
          <w:p w14:paraId="1F4A5F3E"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033481E7"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13,406</w:t>
            </w:r>
          </w:p>
        </w:tc>
        <w:tc>
          <w:tcPr>
            <w:tcW w:w="341" w:type="pct"/>
            <w:tcBorders>
              <w:top w:val="nil"/>
              <w:left w:val="nil"/>
              <w:bottom w:val="nil"/>
              <w:right w:val="nil"/>
            </w:tcBorders>
            <w:shd w:val="clear" w:color="auto" w:fill="auto"/>
            <w:noWrap/>
            <w:vAlign w:val="bottom"/>
            <w:hideMark/>
          </w:tcPr>
          <w:p w14:paraId="10682D20"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7E8956CC"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658F9A09"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964" w:type="pct"/>
            <w:tcBorders>
              <w:top w:val="nil"/>
              <w:left w:val="nil"/>
              <w:bottom w:val="nil"/>
              <w:right w:val="nil"/>
            </w:tcBorders>
            <w:shd w:val="clear" w:color="000000" w:fill="FFFFFF"/>
            <w:noWrap/>
            <w:vAlign w:val="bottom"/>
            <w:hideMark/>
          </w:tcPr>
          <w:p w14:paraId="5115306C"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3.6</w:t>
            </w:r>
          </w:p>
        </w:tc>
        <w:tc>
          <w:tcPr>
            <w:tcW w:w="1037" w:type="pct"/>
            <w:tcBorders>
              <w:top w:val="nil"/>
              <w:left w:val="nil"/>
              <w:bottom w:val="nil"/>
              <w:right w:val="nil"/>
            </w:tcBorders>
            <w:shd w:val="clear" w:color="auto" w:fill="auto"/>
            <w:noWrap/>
            <w:vAlign w:val="bottom"/>
            <w:hideMark/>
          </w:tcPr>
          <w:p w14:paraId="34EF8151"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16,750</w:t>
            </w:r>
          </w:p>
        </w:tc>
        <w:tc>
          <w:tcPr>
            <w:tcW w:w="341" w:type="pct"/>
            <w:tcBorders>
              <w:top w:val="nil"/>
              <w:left w:val="nil"/>
              <w:bottom w:val="nil"/>
              <w:right w:val="nil"/>
            </w:tcBorders>
            <w:shd w:val="clear" w:color="auto" w:fill="auto"/>
            <w:noWrap/>
            <w:vAlign w:val="bottom"/>
            <w:hideMark/>
          </w:tcPr>
          <w:p w14:paraId="6340D159"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48AC23C4"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12,662</w:t>
            </w:r>
          </w:p>
        </w:tc>
        <w:tc>
          <w:tcPr>
            <w:tcW w:w="341" w:type="pct"/>
            <w:tcBorders>
              <w:top w:val="nil"/>
              <w:left w:val="nil"/>
              <w:bottom w:val="nil"/>
              <w:right w:val="nil"/>
            </w:tcBorders>
            <w:shd w:val="clear" w:color="auto" w:fill="auto"/>
            <w:noWrap/>
            <w:vAlign w:val="bottom"/>
            <w:hideMark/>
          </w:tcPr>
          <w:p w14:paraId="0EE4E747"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001AA827"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75D3BF4D"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964" w:type="pct"/>
            <w:tcBorders>
              <w:top w:val="nil"/>
              <w:left w:val="nil"/>
              <w:bottom w:val="nil"/>
              <w:right w:val="nil"/>
            </w:tcBorders>
            <w:shd w:val="clear" w:color="000000" w:fill="FFFFFF"/>
            <w:noWrap/>
            <w:vAlign w:val="bottom"/>
            <w:hideMark/>
          </w:tcPr>
          <w:p w14:paraId="575EDC17"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5.4</w:t>
            </w:r>
          </w:p>
        </w:tc>
        <w:tc>
          <w:tcPr>
            <w:tcW w:w="1037" w:type="pct"/>
            <w:tcBorders>
              <w:top w:val="nil"/>
              <w:left w:val="nil"/>
              <w:bottom w:val="nil"/>
              <w:right w:val="nil"/>
            </w:tcBorders>
            <w:shd w:val="clear" w:color="auto" w:fill="auto"/>
            <w:noWrap/>
            <w:vAlign w:val="bottom"/>
            <w:hideMark/>
          </w:tcPr>
          <w:p w14:paraId="6D2E4694"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16,154</w:t>
            </w:r>
          </w:p>
        </w:tc>
        <w:tc>
          <w:tcPr>
            <w:tcW w:w="341" w:type="pct"/>
            <w:tcBorders>
              <w:top w:val="nil"/>
              <w:left w:val="nil"/>
              <w:bottom w:val="nil"/>
              <w:right w:val="nil"/>
            </w:tcBorders>
            <w:shd w:val="clear" w:color="auto" w:fill="auto"/>
            <w:noWrap/>
            <w:vAlign w:val="bottom"/>
            <w:hideMark/>
          </w:tcPr>
          <w:p w14:paraId="23568F02"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4AB9014A"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11,858</w:t>
            </w:r>
          </w:p>
        </w:tc>
        <w:tc>
          <w:tcPr>
            <w:tcW w:w="341" w:type="pct"/>
            <w:tcBorders>
              <w:top w:val="nil"/>
              <w:left w:val="nil"/>
              <w:bottom w:val="nil"/>
              <w:right w:val="nil"/>
            </w:tcBorders>
            <w:shd w:val="clear" w:color="auto" w:fill="auto"/>
            <w:noWrap/>
            <w:vAlign w:val="bottom"/>
            <w:hideMark/>
          </w:tcPr>
          <w:p w14:paraId="36734B40"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1649635F" w14:textId="77777777" w:rsidTr="005E241F">
        <w:trPr>
          <w:trHeight w:val="246"/>
          <w:jc w:val="center"/>
        </w:trPr>
        <w:tc>
          <w:tcPr>
            <w:tcW w:w="811" w:type="pct"/>
            <w:tcBorders>
              <w:top w:val="nil"/>
              <w:left w:val="nil"/>
              <w:bottom w:val="nil"/>
              <w:right w:val="nil"/>
            </w:tcBorders>
            <w:shd w:val="clear" w:color="000000" w:fill="FFFFFF"/>
            <w:noWrap/>
            <w:vAlign w:val="bottom"/>
            <w:hideMark/>
          </w:tcPr>
          <w:p w14:paraId="19B181BD"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964" w:type="pct"/>
            <w:tcBorders>
              <w:top w:val="nil"/>
              <w:left w:val="nil"/>
              <w:bottom w:val="nil"/>
              <w:right w:val="nil"/>
            </w:tcBorders>
            <w:shd w:val="clear" w:color="000000" w:fill="FFFFFF"/>
            <w:noWrap/>
            <w:vAlign w:val="bottom"/>
            <w:hideMark/>
          </w:tcPr>
          <w:p w14:paraId="49CAF186"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7.2</w:t>
            </w:r>
          </w:p>
        </w:tc>
        <w:tc>
          <w:tcPr>
            <w:tcW w:w="1037" w:type="pct"/>
            <w:tcBorders>
              <w:top w:val="nil"/>
              <w:left w:val="nil"/>
              <w:bottom w:val="nil"/>
              <w:right w:val="nil"/>
            </w:tcBorders>
            <w:shd w:val="clear" w:color="auto" w:fill="auto"/>
            <w:noWrap/>
            <w:vAlign w:val="bottom"/>
            <w:hideMark/>
          </w:tcPr>
          <w:p w14:paraId="09A07CED"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15,609</w:t>
            </w:r>
          </w:p>
        </w:tc>
        <w:tc>
          <w:tcPr>
            <w:tcW w:w="341" w:type="pct"/>
            <w:tcBorders>
              <w:top w:val="nil"/>
              <w:left w:val="nil"/>
              <w:bottom w:val="nil"/>
              <w:right w:val="nil"/>
            </w:tcBorders>
            <w:shd w:val="clear" w:color="auto" w:fill="auto"/>
            <w:noWrap/>
            <w:vAlign w:val="bottom"/>
            <w:hideMark/>
          </w:tcPr>
          <w:p w14:paraId="6CE55494" w14:textId="77777777" w:rsidR="000A5C6B" w:rsidRPr="00956BD9" w:rsidRDefault="000A5C6B" w:rsidP="008B3D6C">
            <w:pPr>
              <w:spacing w:line="240" w:lineRule="auto"/>
              <w:jc w:val="center"/>
              <w:rPr>
                <w:rFonts w:ascii="Times New Roman" w:hAnsi="Times New Roman" w:cs="Times New Roman"/>
                <w:sz w:val="20"/>
                <w:szCs w:val="20"/>
              </w:rPr>
            </w:pPr>
          </w:p>
        </w:tc>
        <w:tc>
          <w:tcPr>
            <w:tcW w:w="1507" w:type="pct"/>
            <w:tcBorders>
              <w:top w:val="nil"/>
              <w:left w:val="nil"/>
              <w:bottom w:val="nil"/>
              <w:right w:val="nil"/>
            </w:tcBorders>
            <w:shd w:val="clear" w:color="auto" w:fill="auto"/>
            <w:noWrap/>
            <w:vAlign w:val="bottom"/>
            <w:hideMark/>
          </w:tcPr>
          <w:p w14:paraId="34EAB2B8"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11,170</w:t>
            </w:r>
          </w:p>
        </w:tc>
        <w:tc>
          <w:tcPr>
            <w:tcW w:w="341" w:type="pct"/>
            <w:tcBorders>
              <w:top w:val="nil"/>
              <w:left w:val="nil"/>
              <w:bottom w:val="nil"/>
              <w:right w:val="nil"/>
            </w:tcBorders>
            <w:shd w:val="clear" w:color="auto" w:fill="auto"/>
            <w:noWrap/>
            <w:vAlign w:val="bottom"/>
            <w:hideMark/>
          </w:tcPr>
          <w:p w14:paraId="2AD7078D" w14:textId="77777777" w:rsidR="000A5C6B" w:rsidRPr="00956BD9" w:rsidRDefault="000A5C6B" w:rsidP="008B3D6C">
            <w:pPr>
              <w:spacing w:line="240" w:lineRule="auto"/>
              <w:jc w:val="center"/>
              <w:rPr>
                <w:rFonts w:ascii="Times New Roman" w:hAnsi="Times New Roman" w:cs="Times New Roman"/>
                <w:sz w:val="20"/>
                <w:szCs w:val="20"/>
              </w:rPr>
            </w:pPr>
          </w:p>
        </w:tc>
      </w:tr>
      <w:tr w:rsidR="000A5C6B" w:rsidRPr="00956BD9" w14:paraId="61B4C3A5" w14:textId="77777777" w:rsidTr="005E241F">
        <w:trPr>
          <w:trHeight w:val="246"/>
          <w:jc w:val="center"/>
        </w:trPr>
        <w:tc>
          <w:tcPr>
            <w:tcW w:w="811" w:type="pct"/>
            <w:tcBorders>
              <w:top w:val="nil"/>
              <w:left w:val="nil"/>
              <w:bottom w:val="single" w:sz="4" w:space="0" w:color="auto"/>
              <w:right w:val="nil"/>
            </w:tcBorders>
            <w:shd w:val="clear" w:color="000000" w:fill="FFFFFF"/>
            <w:noWrap/>
            <w:vAlign w:val="bottom"/>
            <w:hideMark/>
          </w:tcPr>
          <w:p w14:paraId="1876015D"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2</w:t>
            </w:r>
          </w:p>
        </w:tc>
        <w:tc>
          <w:tcPr>
            <w:tcW w:w="964" w:type="pct"/>
            <w:tcBorders>
              <w:top w:val="nil"/>
              <w:left w:val="nil"/>
              <w:bottom w:val="single" w:sz="4" w:space="0" w:color="auto"/>
              <w:right w:val="nil"/>
            </w:tcBorders>
            <w:shd w:val="clear" w:color="000000" w:fill="FFFFFF"/>
            <w:noWrap/>
            <w:vAlign w:val="bottom"/>
            <w:hideMark/>
          </w:tcPr>
          <w:p w14:paraId="021F1C10"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9.0</w:t>
            </w:r>
          </w:p>
        </w:tc>
        <w:tc>
          <w:tcPr>
            <w:tcW w:w="1037" w:type="pct"/>
            <w:tcBorders>
              <w:top w:val="nil"/>
              <w:left w:val="nil"/>
              <w:bottom w:val="single" w:sz="4" w:space="0" w:color="auto"/>
              <w:right w:val="nil"/>
            </w:tcBorders>
            <w:shd w:val="clear" w:color="auto" w:fill="auto"/>
            <w:noWrap/>
            <w:vAlign w:val="bottom"/>
            <w:hideMark/>
          </w:tcPr>
          <w:p w14:paraId="7E844C07"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15,189</w:t>
            </w:r>
          </w:p>
        </w:tc>
        <w:tc>
          <w:tcPr>
            <w:tcW w:w="341" w:type="pct"/>
            <w:tcBorders>
              <w:top w:val="nil"/>
              <w:left w:val="nil"/>
              <w:bottom w:val="single" w:sz="4" w:space="0" w:color="auto"/>
              <w:right w:val="nil"/>
            </w:tcBorders>
            <w:shd w:val="clear" w:color="auto" w:fill="auto"/>
            <w:noWrap/>
            <w:vAlign w:val="bottom"/>
            <w:hideMark/>
          </w:tcPr>
          <w:p w14:paraId="3465ADEB"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c>
          <w:tcPr>
            <w:tcW w:w="1507" w:type="pct"/>
            <w:tcBorders>
              <w:top w:val="nil"/>
              <w:left w:val="nil"/>
              <w:bottom w:val="single" w:sz="4" w:space="0" w:color="auto"/>
              <w:right w:val="nil"/>
            </w:tcBorders>
            <w:shd w:val="clear" w:color="auto" w:fill="auto"/>
            <w:noWrap/>
            <w:vAlign w:val="bottom"/>
            <w:hideMark/>
          </w:tcPr>
          <w:p w14:paraId="3BCDE737"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10,646</w:t>
            </w:r>
          </w:p>
        </w:tc>
        <w:tc>
          <w:tcPr>
            <w:tcW w:w="341" w:type="pct"/>
            <w:tcBorders>
              <w:top w:val="nil"/>
              <w:left w:val="nil"/>
              <w:bottom w:val="single" w:sz="4" w:space="0" w:color="auto"/>
              <w:right w:val="nil"/>
            </w:tcBorders>
            <w:shd w:val="clear" w:color="auto" w:fill="auto"/>
            <w:noWrap/>
            <w:vAlign w:val="bottom"/>
            <w:hideMark/>
          </w:tcPr>
          <w:p w14:paraId="652BF076"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 </w:t>
            </w:r>
          </w:p>
        </w:tc>
      </w:tr>
      <w:tr w:rsidR="000A5C6B" w:rsidRPr="00956BD9" w14:paraId="73B708AC" w14:textId="77777777" w:rsidTr="005E241F">
        <w:trPr>
          <w:trHeight w:val="289"/>
          <w:jc w:val="center"/>
        </w:trPr>
        <w:tc>
          <w:tcPr>
            <w:tcW w:w="1775" w:type="pct"/>
            <w:gridSpan w:val="2"/>
            <w:tcBorders>
              <w:top w:val="nil"/>
              <w:left w:val="nil"/>
              <w:bottom w:val="nil"/>
              <w:right w:val="nil"/>
            </w:tcBorders>
            <w:shd w:val="clear" w:color="000000" w:fill="FFFFFF"/>
            <w:noWrap/>
            <w:vAlign w:val="bottom"/>
            <w:hideMark/>
          </w:tcPr>
          <w:p w14:paraId="6EC2768B"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k</w:t>
            </w:r>
            <w:r w:rsidRPr="00956BD9">
              <w:rPr>
                <w:rFonts w:ascii="Times New Roman" w:hAnsi="Times New Roman" w:cs="Times New Roman"/>
                <w:sz w:val="20"/>
                <w:szCs w:val="20"/>
                <w:vertAlign w:val="subscript"/>
              </w:rPr>
              <w:t xml:space="preserve">1 </w:t>
            </w:r>
          </w:p>
        </w:tc>
        <w:tc>
          <w:tcPr>
            <w:tcW w:w="1037" w:type="pct"/>
            <w:tcBorders>
              <w:top w:val="nil"/>
              <w:left w:val="nil"/>
              <w:bottom w:val="nil"/>
              <w:right w:val="nil"/>
            </w:tcBorders>
            <w:shd w:val="clear" w:color="000000" w:fill="FFFFFF"/>
            <w:noWrap/>
            <w:vAlign w:val="bottom"/>
            <w:hideMark/>
          </w:tcPr>
          <w:p w14:paraId="354A9806"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20,185</w:t>
            </w:r>
          </w:p>
        </w:tc>
        <w:tc>
          <w:tcPr>
            <w:tcW w:w="341" w:type="pct"/>
            <w:tcBorders>
              <w:top w:val="nil"/>
              <w:left w:val="nil"/>
              <w:bottom w:val="nil"/>
              <w:right w:val="nil"/>
            </w:tcBorders>
            <w:shd w:val="clear" w:color="000000" w:fill="FFFFFF"/>
            <w:noWrap/>
            <w:vAlign w:val="bottom"/>
            <w:hideMark/>
          </w:tcPr>
          <w:p w14:paraId="09B6FCD1"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c>
          <w:tcPr>
            <w:tcW w:w="1507" w:type="pct"/>
            <w:tcBorders>
              <w:top w:val="nil"/>
              <w:left w:val="nil"/>
              <w:bottom w:val="nil"/>
              <w:right w:val="nil"/>
            </w:tcBorders>
            <w:shd w:val="clear" w:color="000000" w:fill="FFFFFF"/>
            <w:noWrap/>
            <w:vAlign w:val="bottom"/>
            <w:hideMark/>
          </w:tcPr>
          <w:p w14:paraId="4C0DA136"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16,498</w:t>
            </w:r>
          </w:p>
        </w:tc>
        <w:tc>
          <w:tcPr>
            <w:tcW w:w="341" w:type="pct"/>
            <w:tcBorders>
              <w:top w:val="nil"/>
              <w:left w:val="nil"/>
              <w:bottom w:val="nil"/>
              <w:right w:val="nil"/>
            </w:tcBorders>
            <w:shd w:val="clear" w:color="000000" w:fill="FFFFFF"/>
            <w:noWrap/>
            <w:vAlign w:val="bottom"/>
            <w:hideMark/>
          </w:tcPr>
          <w:p w14:paraId="41EE72CD"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r>
      <w:tr w:rsidR="000A5C6B" w:rsidRPr="00956BD9" w14:paraId="56435CE9" w14:textId="77777777" w:rsidTr="005E241F">
        <w:trPr>
          <w:trHeight w:val="289"/>
          <w:jc w:val="center"/>
        </w:trPr>
        <w:tc>
          <w:tcPr>
            <w:tcW w:w="1775" w:type="pct"/>
            <w:gridSpan w:val="2"/>
            <w:tcBorders>
              <w:top w:val="nil"/>
              <w:left w:val="nil"/>
              <w:bottom w:val="nil"/>
              <w:right w:val="nil"/>
            </w:tcBorders>
            <w:shd w:val="clear" w:color="000000" w:fill="FFFFFF"/>
            <w:noWrap/>
            <w:vAlign w:val="bottom"/>
            <w:hideMark/>
          </w:tcPr>
          <w:p w14:paraId="4FD4A565"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k</w:t>
            </w:r>
            <w:r w:rsidRPr="00956BD9">
              <w:rPr>
                <w:rFonts w:ascii="Times New Roman" w:hAnsi="Times New Roman" w:cs="Times New Roman"/>
                <w:sz w:val="20"/>
                <w:szCs w:val="20"/>
                <w:vertAlign w:val="subscript"/>
              </w:rPr>
              <w:t xml:space="preserve">2 </w:t>
            </w:r>
          </w:p>
        </w:tc>
        <w:tc>
          <w:tcPr>
            <w:tcW w:w="1037" w:type="pct"/>
            <w:tcBorders>
              <w:top w:val="nil"/>
              <w:left w:val="nil"/>
              <w:bottom w:val="nil"/>
              <w:right w:val="nil"/>
            </w:tcBorders>
            <w:shd w:val="clear" w:color="000000" w:fill="FFFFFF"/>
            <w:noWrap/>
            <w:vAlign w:val="bottom"/>
            <w:hideMark/>
          </w:tcPr>
          <w:p w14:paraId="2BD9F7B9"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-0.10</w:t>
            </w:r>
          </w:p>
        </w:tc>
        <w:tc>
          <w:tcPr>
            <w:tcW w:w="341" w:type="pct"/>
            <w:tcBorders>
              <w:top w:val="nil"/>
              <w:left w:val="nil"/>
              <w:bottom w:val="nil"/>
              <w:right w:val="nil"/>
            </w:tcBorders>
            <w:shd w:val="clear" w:color="000000" w:fill="FFFFFF"/>
            <w:noWrap/>
            <w:vAlign w:val="bottom"/>
            <w:hideMark/>
          </w:tcPr>
          <w:p w14:paraId="64013A7D"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c>
          <w:tcPr>
            <w:tcW w:w="1507" w:type="pct"/>
            <w:tcBorders>
              <w:top w:val="nil"/>
              <w:left w:val="nil"/>
              <w:bottom w:val="nil"/>
              <w:right w:val="nil"/>
            </w:tcBorders>
            <w:shd w:val="clear" w:color="000000" w:fill="FFFFFF"/>
            <w:noWrap/>
            <w:vAlign w:val="bottom"/>
            <w:hideMark/>
          </w:tcPr>
          <w:p w14:paraId="1E2DB5CA"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-0.16</w:t>
            </w:r>
          </w:p>
        </w:tc>
        <w:tc>
          <w:tcPr>
            <w:tcW w:w="341" w:type="pct"/>
            <w:tcBorders>
              <w:top w:val="nil"/>
              <w:left w:val="nil"/>
              <w:bottom w:val="nil"/>
              <w:right w:val="nil"/>
            </w:tcBorders>
            <w:shd w:val="clear" w:color="000000" w:fill="FFFFFF"/>
            <w:noWrap/>
            <w:vAlign w:val="bottom"/>
            <w:hideMark/>
          </w:tcPr>
          <w:p w14:paraId="5AA3BAD5"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r>
      <w:tr w:rsidR="000A5C6B" w:rsidRPr="00956BD9" w14:paraId="4CD168A8" w14:textId="77777777" w:rsidTr="005E241F">
        <w:trPr>
          <w:trHeight w:val="318"/>
          <w:jc w:val="center"/>
        </w:trPr>
        <w:tc>
          <w:tcPr>
            <w:tcW w:w="1775" w:type="pct"/>
            <w:gridSpan w:val="2"/>
            <w:tcBorders>
              <w:top w:val="nil"/>
              <w:left w:val="nil"/>
              <w:right w:val="nil"/>
            </w:tcBorders>
            <w:shd w:val="clear" w:color="auto" w:fill="auto"/>
            <w:noWrap/>
            <w:vAlign w:val="bottom"/>
            <w:hideMark/>
          </w:tcPr>
          <w:p w14:paraId="7150472F"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R</w:t>
            </w:r>
            <w:r w:rsidRPr="00956BD9">
              <w:rPr>
                <w:rFonts w:ascii="Times New Roman" w:hAnsi="Times New Roman" w:cs="Times New Roman"/>
                <w:sz w:val="20"/>
                <w:szCs w:val="20"/>
                <w:vertAlign w:val="superscript"/>
              </w:rPr>
              <w:t>2</w:t>
            </w:r>
            <w:r w:rsidRPr="00956BD9">
              <w:rPr>
                <w:rFonts w:ascii="Times New Roman" w:hAnsi="Times New Roman" w:cs="Times New Roman"/>
                <w:sz w:val="20"/>
                <w:szCs w:val="20"/>
              </w:rPr>
              <w:t xml:space="preserve"> </w:t>
            </w:r>
          </w:p>
        </w:tc>
        <w:tc>
          <w:tcPr>
            <w:tcW w:w="1037" w:type="pct"/>
            <w:tcBorders>
              <w:top w:val="nil"/>
              <w:left w:val="nil"/>
              <w:right w:val="nil"/>
            </w:tcBorders>
            <w:shd w:val="clear" w:color="000000" w:fill="FFFFFF"/>
            <w:noWrap/>
            <w:vAlign w:val="bottom"/>
            <w:hideMark/>
          </w:tcPr>
          <w:p w14:paraId="2FC7CF89"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0.70</w:t>
            </w:r>
          </w:p>
        </w:tc>
        <w:tc>
          <w:tcPr>
            <w:tcW w:w="341" w:type="pct"/>
            <w:tcBorders>
              <w:top w:val="nil"/>
              <w:left w:val="nil"/>
              <w:right w:val="nil"/>
            </w:tcBorders>
            <w:shd w:val="clear" w:color="000000" w:fill="FFFFFF"/>
            <w:noWrap/>
            <w:vAlign w:val="bottom"/>
            <w:hideMark/>
          </w:tcPr>
          <w:p w14:paraId="1F717F2E"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c>
          <w:tcPr>
            <w:tcW w:w="1507" w:type="pct"/>
            <w:tcBorders>
              <w:top w:val="nil"/>
              <w:left w:val="nil"/>
              <w:right w:val="nil"/>
            </w:tcBorders>
            <w:shd w:val="clear" w:color="000000" w:fill="FFFFFF"/>
            <w:noWrap/>
            <w:vAlign w:val="bottom"/>
            <w:hideMark/>
          </w:tcPr>
          <w:p w14:paraId="6028DB54"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0.66</w:t>
            </w:r>
          </w:p>
        </w:tc>
        <w:tc>
          <w:tcPr>
            <w:tcW w:w="341" w:type="pct"/>
            <w:tcBorders>
              <w:top w:val="nil"/>
              <w:left w:val="nil"/>
              <w:right w:val="nil"/>
            </w:tcBorders>
            <w:shd w:val="clear" w:color="000000" w:fill="FFFFFF"/>
            <w:noWrap/>
            <w:vAlign w:val="bottom"/>
            <w:hideMark/>
          </w:tcPr>
          <w:p w14:paraId="1A731AA2"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r>
      <w:tr w:rsidR="000A5C6B" w:rsidRPr="00956BD9" w14:paraId="7CF614E0" w14:textId="77777777" w:rsidTr="005E241F">
        <w:trPr>
          <w:trHeight w:val="318"/>
          <w:jc w:val="center"/>
        </w:trPr>
        <w:tc>
          <w:tcPr>
            <w:tcW w:w="1775" w:type="pct"/>
            <w:gridSpan w:val="2"/>
            <w:tcBorders>
              <w:top w:val="nil"/>
              <w:left w:val="nil"/>
              <w:bottom w:val="single" w:sz="12" w:space="0" w:color="auto"/>
              <w:right w:val="nil"/>
            </w:tcBorders>
            <w:shd w:val="clear" w:color="auto" w:fill="auto"/>
            <w:noWrap/>
            <w:vAlign w:val="bottom"/>
            <w:hideMark/>
          </w:tcPr>
          <w:p w14:paraId="18A8CA87" w14:textId="77777777" w:rsidR="000A5C6B" w:rsidRPr="00956BD9" w:rsidRDefault="000A5C6B" w:rsidP="008B3D6C">
            <w:pPr>
              <w:spacing w:line="240" w:lineRule="auto"/>
              <w:jc w:val="center"/>
              <w:rPr>
                <w:rFonts w:ascii="Times New Roman" w:hAnsi="Times New Roman" w:cs="Times New Roman"/>
                <w:sz w:val="20"/>
                <w:szCs w:val="20"/>
              </w:rPr>
            </w:pPr>
            <w:r w:rsidRPr="00956BD9">
              <w:rPr>
                <w:rFonts w:ascii="Times New Roman" w:hAnsi="Times New Roman" w:cs="Times New Roman"/>
                <w:sz w:val="20"/>
                <w:szCs w:val="20"/>
              </w:rPr>
              <w:t>Design</w:t>
            </w:r>
            <w:r w:rsidRPr="00956BD9">
              <w:rPr>
                <w:rFonts w:ascii="Times New Roman" w:hAnsi="Times New Roman" w:cs="Times New Roman"/>
                <w:sz w:val="20"/>
                <w:szCs w:val="20"/>
                <w:vertAlign w:val="superscript"/>
              </w:rPr>
              <w:t>a</w:t>
            </w:r>
            <w:r w:rsidRPr="00956BD9">
              <w:rPr>
                <w:rFonts w:ascii="Times New Roman" w:hAnsi="Times New Roman" w:cs="Times New Roman"/>
                <w:sz w:val="20"/>
                <w:szCs w:val="20"/>
              </w:rPr>
              <w:t xml:space="preserve"> M</w:t>
            </w:r>
            <w:r w:rsidRPr="00956BD9">
              <w:rPr>
                <w:rFonts w:ascii="Times New Roman" w:hAnsi="Times New Roman" w:cs="Times New Roman"/>
                <w:sz w:val="20"/>
                <w:szCs w:val="20"/>
                <w:vertAlign w:val="subscript"/>
              </w:rPr>
              <w:t>r</w:t>
            </w:r>
          </w:p>
        </w:tc>
        <w:tc>
          <w:tcPr>
            <w:tcW w:w="1037" w:type="pct"/>
            <w:tcBorders>
              <w:top w:val="nil"/>
              <w:left w:val="nil"/>
              <w:bottom w:val="single" w:sz="12" w:space="0" w:color="auto"/>
              <w:right w:val="nil"/>
            </w:tcBorders>
            <w:shd w:val="clear" w:color="000000" w:fill="FFFFFF"/>
            <w:noWrap/>
            <w:vAlign w:val="bottom"/>
            <w:hideMark/>
          </w:tcPr>
          <w:p w14:paraId="1E6E5A30"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17,008</w:t>
            </w:r>
          </w:p>
        </w:tc>
        <w:tc>
          <w:tcPr>
            <w:tcW w:w="341" w:type="pct"/>
            <w:tcBorders>
              <w:top w:val="nil"/>
              <w:left w:val="nil"/>
              <w:bottom w:val="single" w:sz="12" w:space="0" w:color="auto"/>
              <w:right w:val="nil"/>
            </w:tcBorders>
            <w:shd w:val="clear" w:color="000000" w:fill="FFFFFF"/>
            <w:noWrap/>
            <w:vAlign w:val="bottom"/>
            <w:hideMark/>
          </w:tcPr>
          <w:p w14:paraId="0A869F4F"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c>
          <w:tcPr>
            <w:tcW w:w="1507" w:type="pct"/>
            <w:tcBorders>
              <w:top w:val="nil"/>
              <w:left w:val="nil"/>
              <w:bottom w:val="single" w:sz="12" w:space="0" w:color="auto"/>
              <w:right w:val="nil"/>
            </w:tcBorders>
            <w:shd w:val="clear" w:color="000000" w:fill="FFFFFF"/>
            <w:noWrap/>
            <w:vAlign w:val="bottom"/>
            <w:hideMark/>
          </w:tcPr>
          <w:p w14:paraId="699A5231"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12,327</w:t>
            </w:r>
          </w:p>
        </w:tc>
        <w:tc>
          <w:tcPr>
            <w:tcW w:w="341" w:type="pct"/>
            <w:tcBorders>
              <w:top w:val="nil"/>
              <w:left w:val="nil"/>
              <w:bottom w:val="single" w:sz="12" w:space="0" w:color="auto"/>
              <w:right w:val="nil"/>
            </w:tcBorders>
            <w:shd w:val="clear" w:color="000000" w:fill="FFFFFF"/>
            <w:noWrap/>
            <w:vAlign w:val="bottom"/>
            <w:hideMark/>
          </w:tcPr>
          <w:p w14:paraId="6050205A" w14:textId="77777777" w:rsidR="000A5C6B" w:rsidRPr="00956BD9" w:rsidRDefault="000A5C6B" w:rsidP="008B3D6C">
            <w:pPr>
              <w:spacing w:line="240" w:lineRule="auto"/>
              <w:jc w:val="center"/>
              <w:rPr>
                <w:rFonts w:ascii="Times New Roman" w:hAnsi="Times New Roman" w:cs="Times New Roman"/>
              </w:rPr>
            </w:pPr>
            <w:r w:rsidRPr="00956BD9">
              <w:rPr>
                <w:rFonts w:ascii="Times New Roman" w:hAnsi="Times New Roman" w:cs="Times New Roman"/>
              </w:rPr>
              <w:t> </w:t>
            </w:r>
          </w:p>
        </w:tc>
      </w:tr>
      <w:tr w:rsidR="000A5C6B" w:rsidRPr="00956BD9" w14:paraId="1C92C93C" w14:textId="77777777" w:rsidTr="00885150">
        <w:trPr>
          <w:trHeight w:val="303"/>
          <w:jc w:val="center"/>
        </w:trPr>
        <w:tc>
          <w:tcPr>
            <w:tcW w:w="5000" w:type="pct"/>
            <w:gridSpan w:val="6"/>
            <w:tcBorders>
              <w:top w:val="single" w:sz="4" w:space="0" w:color="auto"/>
              <w:left w:val="nil"/>
              <w:bottom w:val="nil"/>
              <w:right w:val="nil"/>
            </w:tcBorders>
            <w:shd w:val="clear" w:color="000000" w:fill="FFFFFF"/>
            <w:noWrap/>
            <w:vAlign w:val="center"/>
            <w:hideMark/>
          </w:tcPr>
          <w:p w14:paraId="078BE311" w14:textId="77777777" w:rsidR="000A5C6B" w:rsidRPr="00956BD9" w:rsidRDefault="000A5C6B" w:rsidP="008B3D6C">
            <w:pPr>
              <w:spacing w:line="240" w:lineRule="auto"/>
              <w:rPr>
                <w:rFonts w:ascii="Times New Roman" w:hAnsi="Times New Roman" w:cs="Times New Roman"/>
                <w:sz w:val="20"/>
                <w:szCs w:val="20"/>
              </w:rPr>
            </w:pPr>
            <w:r w:rsidRPr="00956BD9">
              <w:rPr>
                <w:rFonts w:ascii="Times New Roman" w:hAnsi="Times New Roman" w:cs="Times New Roman"/>
                <w:sz w:val="20"/>
                <w:szCs w:val="20"/>
              </w:rPr>
              <w:t xml:space="preserve"> </w:t>
            </w:r>
            <w:r w:rsidRPr="00956BD9">
              <w:rPr>
                <w:rFonts w:ascii="Times New Roman" w:hAnsi="Times New Roman" w:cs="Times New Roman"/>
                <w:sz w:val="20"/>
                <w:szCs w:val="20"/>
                <w:vertAlign w:val="superscript"/>
              </w:rPr>
              <w:t>a</w:t>
            </w:r>
            <w:r w:rsidRPr="00956BD9">
              <w:rPr>
                <w:rFonts w:ascii="Times New Roman" w:hAnsi="Times New Roman" w:cs="Times New Roman"/>
                <w:sz w:val="20"/>
                <w:szCs w:val="20"/>
              </w:rPr>
              <w:t>M</w:t>
            </w:r>
            <w:r w:rsidRPr="00956BD9">
              <w:rPr>
                <w:rFonts w:ascii="Times New Roman" w:hAnsi="Times New Roman" w:cs="Times New Roman"/>
                <w:sz w:val="20"/>
                <w:szCs w:val="20"/>
                <w:vertAlign w:val="subscript"/>
              </w:rPr>
              <w:t>r</w:t>
            </w:r>
            <w:r w:rsidRPr="00956BD9">
              <w:rPr>
                <w:rFonts w:ascii="Times New Roman" w:hAnsi="Times New Roman" w:cs="Times New Roman"/>
                <w:sz w:val="20"/>
                <w:szCs w:val="20"/>
              </w:rPr>
              <w:t xml:space="preserve"> = k</w:t>
            </w:r>
            <w:r w:rsidRPr="00956BD9">
              <w:rPr>
                <w:rFonts w:ascii="Times New Roman" w:hAnsi="Times New Roman" w:cs="Times New Roman"/>
                <w:sz w:val="20"/>
                <w:szCs w:val="20"/>
                <w:vertAlign w:val="subscript"/>
              </w:rPr>
              <w:t>1</w:t>
            </w:r>
            <w:r w:rsidRPr="00956BD9">
              <w:rPr>
                <w:rFonts w:ascii="Times New Roman" w:hAnsi="Times New Roman" w:cs="Times New Roman"/>
                <w:sz w:val="20"/>
                <w:szCs w:val="20"/>
              </w:rPr>
              <w:t xml:space="preserve"> x σ</w:t>
            </w:r>
            <w:r w:rsidRPr="00956BD9">
              <w:rPr>
                <w:rFonts w:ascii="Times New Roman" w:hAnsi="Times New Roman" w:cs="Times New Roman"/>
                <w:sz w:val="20"/>
                <w:szCs w:val="20"/>
                <w:vertAlign w:val="subscript"/>
              </w:rPr>
              <w:t>d</w:t>
            </w:r>
            <w:r w:rsidRPr="00956BD9">
              <w:rPr>
                <w:rFonts w:ascii="Times New Roman" w:hAnsi="Times New Roman" w:cs="Times New Roman"/>
                <w:sz w:val="20"/>
                <w:szCs w:val="20"/>
              </w:rPr>
              <w:t xml:space="preserve"> ^ k</w:t>
            </w:r>
            <w:r w:rsidRPr="00956BD9">
              <w:rPr>
                <w:rFonts w:ascii="Times New Roman" w:hAnsi="Times New Roman" w:cs="Times New Roman"/>
                <w:sz w:val="20"/>
                <w:szCs w:val="20"/>
                <w:vertAlign w:val="subscript"/>
              </w:rPr>
              <w:t>2</w:t>
            </w:r>
            <w:r w:rsidRPr="00956BD9">
              <w:rPr>
                <w:rFonts w:ascii="Times New Roman" w:hAnsi="Times New Roman" w:cs="Times New Roman"/>
                <w:sz w:val="20"/>
                <w:szCs w:val="20"/>
              </w:rPr>
              <w:t xml:space="preserve"> (σ</w:t>
            </w:r>
            <w:r w:rsidRPr="00956BD9">
              <w:rPr>
                <w:rFonts w:ascii="Times New Roman" w:hAnsi="Times New Roman" w:cs="Times New Roman"/>
                <w:sz w:val="20"/>
                <w:szCs w:val="20"/>
                <w:vertAlign w:val="subscript"/>
              </w:rPr>
              <w:t>d</w:t>
            </w:r>
            <w:r w:rsidRPr="00956BD9">
              <w:rPr>
                <w:rFonts w:ascii="Times New Roman" w:hAnsi="Times New Roman" w:cs="Times New Roman"/>
                <w:sz w:val="20"/>
                <w:szCs w:val="20"/>
              </w:rPr>
              <w:t xml:space="preserve"> = 6 psi, σ</w:t>
            </w:r>
            <w:r w:rsidRPr="00956BD9">
              <w:rPr>
                <w:rFonts w:ascii="Times New Roman" w:hAnsi="Times New Roman" w:cs="Times New Roman"/>
                <w:sz w:val="20"/>
                <w:szCs w:val="20"/>
                <w:vertAlign w:val="subscript"/>
              </w:rPr>
              <w:t xml:space="preserve">3 </w:t>
            </w:r>
            <w:r w:rsidRPr="00956BD9">
              <w:rPr>
                <w:rFonts w:ascii="Times New Roman" w:hAnsi="Times New Roman" w:cs="Times New Roman"/>
                <w:sz w:val="20"/>
                <w:szCs w:val="20"/>
              </w:rPr>
              <w:t xml:space="preserve">= 4 psi); </w:t>
            </w:r>
            <w:r w:rsidRPr="00956BD9">
              <w:rPr>
                <w:rFonts w:ascii="Times New Roman" w:hAnsi="Times New Roman" w:cs="Times New Roman"/>
                <w:sz w:val="18"/>
                <w:szCs w:val="18"/>
              </w:rPr>
              <w:t>σ</w:t>
            </w:r>
            <w:r w:rsidRPr="00956BD9">
              <w:rPr>
                <w:rFonts w:ascii="Times New Roman" w:hAnsi="Times New Roman" w:cs="Times New Roman"/>
                <w:sz w:val="18"/>
                <w:szCs w:val="18"/>
                <w:vertAlign w:val="subscript"/>
              </w:rPr>
              <w:t>d</w:t>
            </w:r>
            <w:r w:rsidRPr="00956BD9">
              <w:rPr>
                <w:rFonts w:ascii="Times New Roman" w:hAnsi="Times New Roman" w:cs="Times New Roman"/>
                <w:sz w:val="18"/>
                <w:szCs w:val="18"/>
              </w:rPr>
              <w:t xml:space="preserve"> : Deviator Stress; σ</w:t>
            </w:r>
            <w:r w:rsidRPr="00956BD9">
              <w:rPr>
                <w:rFonts w:ascii="Times New Roman" w:hAnsi="Times New Roman" w:cs="Times New Roman"/>
                <w:sz w:val="18"/>
                <w:szCs w:val="18"/>
                <w:vertAlign w:val="subscript"/>
              </w:rPr>
              <w:t>3</w:t>
            </w:r>
            <w:r w:rsidRPr="00956BD9">
              <w:rPr>
                <w:rFonts w:ascii="Times New Roman" w:hAnsi="Times New Roman" w:cs="Times New Roman"/>
                <w:sz w:val="18"/>
                <w:szCs w:val="18"/>
              </w:rPr>
              <w:t xml:space="preserve"> : Confining Pressure</w:t>
            </w:r>
          </w:p>
        </w:tc>
      </w:tr>
      <w:tr w:rsidR="000A5C6B" w:rsidRPr="00956BD9" w14:paraId="73AED5E0" w14:textId="77777777" w:rsidTr="00885150">
        <w:trPr>
          <w:trHeight w:val="260"/>
          <w:jc w:val="center"/>
        </w:trPr>
        <w:tc>
          <w:tcPr>
            <w:tcW w:w="5000" w:type="pct"/>
            <w:gridSpan w:val="6"/>
            <w:tcBorders>
              <w:top w:val="nil"/>
              <w:left w:val="nil"/>
              <w:bottom w:val="nil"/>
              <w:right w:val="nil"/>
            </w:tcBorders>
            <w:shd w:val="clear" w:color="auto" w:fill="auto"/>
            <w:noWrap/>
            <w:vAlign w:val="bottom"/>
            <w:hideMark/>
          </w:tcPr>
          <w:p w14:paraId="463ED644" w14:textId="77777777" w:rsidR="000A5C6B" w:rsidRPr="00956BD9" w:rsidRDefault="000A5C6B" w:rsidP="008B3D6C">
            <w:pPr>
              <w:spacing w:line="240" w:lineRule="auto"/>
              <w:rPr>
                <w:rFonts w:ascii="Times New Roman" w:hAnsi="Times New Roman" w:cs="Times New Roman"/>
                <w:sz w:val="18"/>
                <w:szCs w:val="18"/>
              </w:rPr>
            </w:pPr>
          </w:p>
        </w:tc>
      </w:tr>
    </w:tbl>
    <w:p w14:paraId="154FF727" w14:textId="77777777" w:rsidR="000A5C6B" w:rsidRPr="00956BD9" w:rsidRDefault="000A5C6B" w:rsidP="005576D7">
      <w:pPr>
        <w:pStyle w:val="Heading5"/>
      </w:pPr>
      <w:bookmarkStart w:id="283" w:name="_Toc489300114"/>
      <w:bookmarkStart w:id="284" w:name="_Toc489301309"/>
      <w:r w:rsidRPr="00956BD9">
        <w:t>Table 4.33: Weather Stations and Their Distances from Test Section</w:t>
      </w:r>
      <w:bookmarkEnd w:id="283"/>
      <w:bookmarkEnd w:id="284"/>
    </w:p>
    <w:tbl>
      <w:tblPr>
        <w:tblW w:w="4906" w:type="pct"/>
        <w:tblLook w:val="04A0" w:firstRow="1" w:lastRow="0" w:firstColumn="1" w:lastColumn="0" w:noHBand="0" w:noVBand="1"/>
      </w:tblPr>
      <w:tblGrid>
        <w:gridCol w:w="2610"/>
        <w:gridCol w:w="1721"/>
        <w:gridCol w:w="1751"/>
        <w:gridCol w:w="2254"/>
      </w:tblGrid>
      <w:tr w:rsidR="000A5C6B" w:rsidRPr="00956BD9" w14:paraId="037A2951" w14:textId="77777777" w:rsidTr="00BA5A3A">
        <w:trPr>
          <w:trHeight w:val="402"/>
        </w:trPr>
        <w:tc>
          <w:tcPr>
            <w:tcW w:w="1566" w:type="pct"/>
            <w:tcBorders>
              <w:top w:val="single" w:sz="12" w:space="0" w:color="auto"/>
              <w:left w:val="nil"/>
              <w:bottom w:val="single" w:sz="12" w:space="0" w:color="auto"/>
              <w:right w:val="nil"/>
            </w:tcBorders>
            <w:shd w:val="clear" w:color="auto" w:fill="auto"/>
            <w:noWrap/>
            <w:vAlign w:val="center"/>
            <w:hideMark/>
          </w:tcPr>
          <w:p w14:paraId="37C9418D" w14:textId="77777777" w:rsidR="000A5C6B" w:rsidRPr="00956BD9" w:rsidRDefault="000A5C6B" w:rsidP="005E241F">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Weather Station</w:t>
            </w:r>
          </w:p>
        </w:tc>
        <w:tc>
          <w:tcPr>
            <w:tcW w:w="1032" w:type="pct"/>
            <w:tcBorders>
              <w:top w:val="single" w:sz="12" w:space="0" w:color="auto"/>
              <w:left w:val="nil"/>
              <w:bottom w:val="single" w:sz="12" w:space="0" w:color="auto"/>
              <w:right w:val="nil"/>
            </w:tcBorders>
            <w:shd w:val="clear" w:color="auto" w:fill="auto"/>
            <w:noWrap/>
            <w:vAlign w:val="center"/>
            <w:hideMark/>
          </w:tcPr>
          <w:p w14:paraId="3EE48268" w14:textId="77777777" w:rsidR="000A5C6B" w:rsidRPr="00956BD9" w:rsidRDefault="000A5C6B" w:rsidP="005E241F">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Latitude</w:t>
            </w:r>
          </w:p>
        </w:tc>
        <w:tc>
          <w:tcPr>
            <w:tcW w:w="1050" w:type="pct"/>
            <w:tcBorders>
              <w:top w:val="single" w:sz="12" w:space="0" w:color="auto"/>
              <w:left w:val="nil"/>
              <w:bottom w:val="single" w:sz="12" w:space="0" w:color="auto"/>
              <w:right w:val="nil"/>
            </w:tcBorders>
            <w:shd w:val="clear" w:color="auto" w:fill="auto"/>
            <w:noWrap/>
            <w:vAlign w:val="center"/>
            <w:hideMark/>
          </w:tcPr>
          <w:p w14:paraId="5F6BB4DC" w14:textId="77777777" w:rsidR="000A5C6B" w:rsidRPr="00956BD9" w:rsidRDefault="000A5C6B" w:rsidP="005E241F">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Longitude</w:t>
            </w:r>
          </w:p>
        </w:tc>
        <w:tc>
          <w:tcPr>
            <w:tcW w:w="1352" w:type="pct"/>
            <w:tcBorders>
              <w:top w:val="single" w:sz="12" w:space="0" w:color="auto"/>
              <w:left w:val="nil"/>
              <w:bottom w:val="single" w:sz="12" w:space="0" w:color="auto"/>
              <w:right w:val="nil"/>
            </w:tcBorders>
            <w:shd w:val="clear" w:color="auto" w:fill="auto"/>
            <w:vAlign w:val="center"/>
            <w:hideMark/>
          </w:tcPr>
          <w:p w14:paraId="42063709" w14:textId="77777777" w:rsidR="000A5C6B" w:rsidRPr="00956BD9" w:rsidRDefault="000A5C6B" w:rsidP="005E241F">
            <w:pPr>
              <w:spacing w:after="0" w:line="240" w:lineRule="auto"/>
              <w:jc w:val="center"/>
              <w:rPr>
                <w:rFonts w:ascii="Times New Roman" w:eastAsia="Times New Roman" w:hAnsi="Times New Roman" w:cs="Times New Roman"/>
                <w:b/>
                <w:bCs/>
                <w:color w:val="000000"/>
                <w:sz w:val="20"/>
                <w:szCs w:val="20"/>
              </w:rPr>
            </w:pPr>
            <w:r w:rsidRPr="00956BD9">
              <w:rPr>
                <w:rFonts w:ascii="Times New Roman" w:eastAsia="Times New Roman" w:hAnsi="Times New Roman" w:cs="Times New Roman"/>
                <w:b/>
                <w:bCs/>
                <w:color w:val="000000"/>
                <w:sz w:val="20"/>
                <w:szCs w:val="20"/>
              </w:rPr>
              <w:t>Distance from Test Section (approximate)</w:t>
            </w:r>
          </w:p>
        </w:tc>
      </w:tr>
      <w:tr w:rsidR="000A5C6B" w:rsidRPr="00956BD9" w14:paraId="2A85B71A" w14:textId="77777777" w:rsidTr="00BA5A3A">
        <w:trPr>
          <w:trHeight w:val="252"/>
        </w:trPr>
        <w:tc>
          <w:tcPr>
            <w:tcW w:w="1566" w:type="pct"/>
            <w:tcBorders>
              <w:top w:val="single" w:sz="12" w:space="0" w:color="auto"/>
              <w:left w:val="nil"/>
              <w:bottom w:val="nil"/>
              <w:right w:val="nil"/>
            </w:tcBorders>
            <w:shd w:val="clear" w:color="auto" w:fill="auto"/>
            <w:noWrap/>
            <w:vAlign w:val="center"/>
            <w:hideMark/>
          </w:tcPr>
          <w:p w14:paraId="008FC220"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Will Rogers Airport</w:t>
            </w:r>
          </w:p>
        </w:tc>
        <w:tc>
          <w:tcPr>
            <w:tcW w:w="1032" w:type="pct"/>
            <w:tcBorders>
              <w:top w:val="single" w:sz="12" w:space="0" w:color="auto"/>
              <w:left w:val="nil"/>
              <w:bottom w:val="nil"/>
              <w:right w:val="nil"/>
            </w:tcBorders>
            <w:shd w:val="clear" w:color="auto" w:fill="auto"/>
            <w:noWrap/>
            <w:vAlign w:val="center"/>
            <w:hideMark/>
          </w:tcPr>
          <w:p w14:paraId="2616F3DC"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 xml:space="preserve"> 35.389427°</w:t>
            </w:r>
          </w:p>
        </w:tc>
        <w:tc>
          <w:tcPr>
            <w:tcW w:w="1050" w:type="pct"/>
            <w:tcBorders>
              <w:top w:val="single" w:sz="12" w:space="0" w:color="auto"/>
              <w:left w:val="nil"/>
              <w:bottom w:val="nil"/>
              <w:right w:val="nil"/>
            </w:tcBorders>
            <w:shd w:val="clear" w:color="auto" w:fill="auto"/>
            <w:noWrap/>
            <w:vAlign w:val="center"/>
            <w:hideMark/>
          </w:tcPr>
          <w:p w14:paraId="5995F52B"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-97.598853°</w:t>
            </w:r>
          </w:p>
        </w:tc>
        <w:tc>
          <w:tcPr>
            <w:tcW w:w="1352" w:type="pct"/>
            <w:tcBorders>
              <w:top w:val="single" w:sz="12" w:space="0" w:color="auto"/>
              <w:left w:val="nil"/>
              <w:bottom w:val="nil"/>
              <w:right w:val="nil"/>
            </w:tcBorders>
            <w:shd w:val="clear" w:color="auto" w:fill="auto"/>
            <w:noWrap/>
            <w:vAlign w:val="center"/>
            <w:hideMark/>
          </w:tcPr>
          <w:p w14:paraId="68EB6B71"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26 miles</w:t>
            </w:r>
          </w:p>
        </w:tc>
      </w:tr>
      <w:tr w:rsidR="000A5C6B" w:rsidRPr="00956BD9" w14:paraId="4C72E117" w14:textId="77777777" w:rsidTr="00BA5A3A">
        <w:trPr>
          <w:trHeight w:val="252"/>
        </w:trPr>
        <w:tc>
          <w:tcPr>
            <w:tcW w:w="1566" w:type="pct"/>
            <w:tcBorders>
              <w:top w:val="nil"/>
              <w:left w:val="nil"/>
              <w:bottom w:val="nil"/>
              <w:right w:val="nil"/>
            </w:tcBorders>
            <w:shd w:val="clear" w:color="auto" w:fill="auto"/>
            <w:noWrap/>
            <w:vAlign w:val="center"/>
            <w:hideMark/>
          </w:tcPr>
          <w:p w14:paraId="66CE2D3F"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Wiley Post Airport</w:t>
            </w:r>
          </w:p>
        </w:tc>
        <w:tc>
          <w:tcPr>
            <w:tcW w:w="1032" w:type="pct"/>
            <w:tcBorders>
              <w:top w:val="nil"/>
              <w:left w:val="nil"/>
              <w:bottom w:val="nil"/>
              <w:right w:val="nil"/>
            </w:tcBorders>
            <w:shd w:val="clear" w:color="auto" w:fill="auto"/>
            <w:noWrap/>
            <w:vAlign w:val="center"/>
            <w:hideMark/>
          </w:tcPr>
          <w:p w14:paraId="0EAAAAB3"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 xml:space="preserve"> 35.532970°</w:t>
            </w:r>
          </w:p>
        </w:tc>
        <w:tc>
          <w:tcPr>
            <w:tcW w:w="1050" w:type="pct"/>
            <w:tcBorders>
              <w:top w:val="nil"/>
              <w:left w:val="nil"/>
              <w:bottom w:val="nil"/>
              <w:right w:val="nil"/>
            </w:tcBorders>
            <w:shd w:val="clear" w:color="auto" w:fill="auto"/>
            <w:noWrap/>
            <w:vAlign w:val="center"/>
            <w:hideMark/>
          </w:tcPr>
          <w:p w14:paraId="44633C37"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-97.650250°</w:t>
            </w:r>
          </w:p>
        </w:tc>
        <w:tc>
          <w:tcPr>
            <w:tcW w:w="1352" w:type="pct"/>
            <w:tcBorders>
              <w:top w:val="nil"/>
              <w:left w:val="nil"/>
              <w:bottom w:val="nil"/>
              <w:right w:val="nil"/>
            </w:tcBorders>
            <w:shd w:val="clear" w:color="auto" w:fill="auto"/>
            <w:noWrap/>
            <w:vAlign w:val="center"/>
            <w:hideMark/>
          </w:tcPr>
          <w:p w14:paraId="2E09E3BF"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37 miles</w:t>
            </w:r>
          </w:p>
        </w:tc>
      </w:tr>
      <w:tr w:rsidR="000A5C6B" w:rsidRPr="00956BD9" w14:paraId="5B30917D" w14:textId="77777777" w:rsidTr="00BA5A3A">
        <w:trPr>
          <w:trHeight w:val="252"/>
        </w:trPr>
        <w:tc>
          <w:tcPr>
            <w:tcW w:w="1566" w:type="pct"/>
            <w:tcBorders>
              <w:top w:val="nil"/>
              <w:left w:val="nil"/>
              <w:bottom w:val="nil"/>
              <w:right w:val="nil"/>
            </w:tcBorders>
            <w:shd w:val="clear" w:color="auto" w:fill="auto"/>
            <w:noWrap/>
            <w:vAlign w:val="center"/>
            <w:hideMark/>
          </w:tcPr>
          <w:p w14:paraId="6E320CDD"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Guthrie Airport</w:t>
            </w:r>
          </w:p>
        </w:tc>
        <w:tc>
          <w:tcPr>
            <w:tcW w:w="1032" w:type="pct"/>
            <w:tcBorders>
              <w:top w:val="nil"/>
              <w:left w:val="nil"/>
              <w:bottom w:val="nil"/>
              <w:right w:val="nil"/>
            </w:tcBorders>
            <w:shd w:val="clear" w:color="auto" w:fill="auto"/>
            <w:noWrap/>
            <w:vAlign w:val="center"/>
            <w:hideMark/>
          </w:tcPr>
          <w:p w14:paraId="11246E81"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 xml:space="preserve"> 35.850349°</w:t>
            </w:r>
          </w:p>
        </w:tc>
        <w:tc>
          <w:tcPr>
            <w:tcW w:w="1050" w:type="pct"/>
            <w:tcBorders>
              <w:top w:val="nil"/>
              <w:left w:val="nil"/>
              <w:bottom w:val="nil"/>
              <w:right w:val="nil"/>
            </w:tcBorders>
            <w:shd w:val="clear" w:color="auto" w:fill="auto"/>
            <w:noWrap/>
            <w:vAlign w:val="center"/>
            <w:hideMark/>
          </w:tcPr>
          <w:p w14:paraId="3DAFF3D9"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-97.415295°</w:t>
            </w:r>
          </w:p>
        </w:tc>
        <w:tc>
          <w:tcPr>
            <w:tcW w:w="1352" w:type="pct"/>
            <w:tcBorders>
              <w:top w:val="nil"/>
              <w:left w:val="nil"/>
              <w:bottom w:val="nil"/>
              <w:right w:val="nil"/>
            </w:tcBorders>
            <w:shd w:val="clear" w:color="auto" w:fill="auto"/>
            <w:noWrap/>
            <w:vAlign w:val="center"/>
            <w:hideMark/>
          </w:tcPr>
          <w:p w14:paraId="222AB363"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55 miles</w:t>
            </w:r>
          </w:p>
        </w:tc>
      </w:tr>
      <w:tr w:rsidR="000A5C6B" w:rsidRPr="00956BD9" w14:paraId="3510BC33" w14:textId="77777777" w:rsidTr="00BA5A3A">
        <w:trPr>
          <w:trHeight w:val="252"/>
        </w:trPr>
        <w:tc>
          <w:tcPr>
            <w:tcW w:w="1566" w:type="pct"/>
            <w:tcBorders>
              <w:top w:val="nil"/>
              <w:left w:val="nil"/>
              <w:bottom w:val="nil"/>
              <w:right w:val="nil"/>
            </w:tcBorders>
            <w:shd w:val="clear" w:color="auto" w:fill="auto"/>
            <w:noWrap/>
            <w:vAlign w:val="center"/>
            <w:hideMark/>
          </w:tcPr>
          <w:p w14:paraId="714A4EE9"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Lawton Airport</w:t>
            </w:r>
          </w:p>
        </w:tc>
        <w:tc>
          <w:tcPr>
            <w:tcW w:w="1032" w:type="pct"/>
            <w:tcBorders>
              <w:top w:val="nil"/>
              <w:left w:val="nil"/>
              <w:bottom w:val="nil"/>
              <w:right w:val="nil"/>
            </w:tcBorders>
            <w:shd w:val="clear" w:color="auto" w:fill="auto"/>
            <w:noWrap/>
            <w:vAlign w:val="center"/>
            <w:hideMark/>
          </w:tcPr>
          <w:p w14:paraId="4AC22D11"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 xml:space="preserve"> 34.567801°</w:t>
            </w:r>
          </w:p>
        </w:tc>
        <w:tc>
          <w:tcPr>
            <w:tcW w:w="1050" w:type="pct"/>
            <w:tcBorders>
              <w:top w:val="nil"/>
              <w:left w:val="nil"/>
              <w:bottom w:val="nil"/>
              <w:right w:val="nil"/>
            </w:tcBorders>
            <w:shd w:val="clear" w:color="auto" w:fill="auto"/>
            <w:noWrap/>
            <w:vAlign w:val="center"/>
            <w:hideMark/>
          </w:tcPr>
          <w:p w14:paraId="1647B8B9"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-98.415961°</w:t>
            </w:r>
          </w:p>
        </w:tc>
        <w:tc>
          <w:tcPr>
            <w:tcW w:w="1352" w:type="pct"/>
            <w:tcBorders>
              <w:top w:val="nil"/>
              <w:left w:val="nil"/>
              <w:bottom w:val="nil"/>
              <w:right w:val="nil"/>
            </w:tcBorders>
            <w:shd w:val="clear" w:color="auto" w:fill="auto"/>
            <w:noWrap/>
            <w:vAlign w:val="center"/>
            <w:hideMark/>
          </w:tcPr>
          <w:p w14:paraId="588658FD"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67 miles</w:t>
            </w:r>
          </w:p>
        </w:tc>
      </w:tr>
      <w:tr w:rsidR="000A5C6B" w:rsidRPr="00956BD9" w14:paraId="56A05731" w14:textId="77777777" w:rsidTr="00BA5A3A">
        <w:trPr>
          <w:trHeight w:val="252"/>
        </w:trPr>
        <w:tc>
          <w:tcPr>
            <w:tcW w:w="1566" w:type="pct"/>
            <w:tcBorders>
              <w:top w:val="nil"/>
              <w:left w:val="nil"/>
              <w:bottom w:val="nil"/>
              <w:right w:val="nil"/>
            </w:tcBorders>
            <w:shd w:val="clear" w:color="auto" w:fill="auto"/>
            <w:noWrap/>
            <w:vAlign w:val="center"/>
            <w:hideMark/>
          </w:tcPr>
          <w:p w14:paraId="5E10C5A5"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Stillwater Airport</w:t>
            </w:r>
          </w:p>
        </w:tc>
        <w:tc>
          <w:tcPr>
            <w:tcW w:w="1032" w:type="pct"/>
            <w:tcBorders>
              <w:top w:val="nil"/>
              <w:left w:val="nil"/>
              <w:bottom w:val="nil"/>
              <w:right w:val="nil"/>
            </w:tcBorders>
            <w:shd w:val="clear" w:color="auto" w:fill="auto"/>
            <w:noWrap/>
            <w:vAlign w:val="center"/>
            <w:hideMark/>
          </w:tcPr>
          <w:p w14:paraId="447B31F8"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 xml:space="preserve"> 36.160209°</w:t>
            </w:r>
          </w:p>
        </w:tc>
        <w:tc>
          <w:tcPr>
            <w:tcW w:w="1050" w:type="pct"/>
            <w:tcBorders>
              <w:top w:val="nil"/>
              <w:left w:val="nil"/>
              <w:bottom w:val="nil"/>
              <w:right w:val="nil"/>
            </w:tcBorders>
            <w:shd w:val="clear" w:color="auto" w:fill="auto"/>
            <w:noWrap/>
            <w:vAlign w:val="center"/>
            <w:hideMark/>
          </w:tcPr>
          <w:p w14:paraId="4538C791"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-97.085217°</w:t>
            </w:r>
          </w:p>
        </w:tc>
        <w:tc>
          <w:tcPr>
            <w:tcW w:w="1352" w:type="pct"/>
            <w:tcBorders>
              <w:top w:val="nil"/>
              <w:left w:val="nil"/>
              <w:bottom w:val="nil"/>
              <w:right w:val="nil"/>
            </w:tcBorders>
            <w:shd w:val="clear" w:color="auto" w:fill="auto"/>
            <w:noWrap/>
            <w:vAlign w:val="center"/>
            <w:hideMark/>
          </w:tcPr>
          <w:p w14:paraId="2E4CE2AA"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78 miles</w:t>
            </w:r>
          </w:p>
        </w:tc>
      </w:tr>
      <w:tr w:rsidR="000A5C6B" w:rsidRPr="00956BD9" w14:paraId="27EBA2A0" w14:textId="77777777" w:rsidTr="00BA5A3A">
        <w:trPr>
          <w:trHeight w:val="252"/>
        </w:trPr>
        <w:tc>
          <w:tcPr>
            <w:tcW w:w="1566" w:type="pct"/>
            <w:tcBorders>
              <w:top w:val="nil"/>
              <w:left w:val="nil"/>
              <w:right w:val="nil"/>
            </w:tcBorders>
            <w:shd w:val="clear" w:color="auto" w:fill="auto"/>
            <w:noWrap/>
            <w:vAlign w:val="center"/>
            <w:hideMark/>
          </w:tcPr>
          <w:p w14:paraId="603DDEEC"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McAlester Airport</w:t>
            </w:r>
          </w:p>
        </w:tc>
        <w:tc>
          <w:tcPr>
            <w:tcW w:w="1032" w:type="pct"/>
            <w:tcBorders>
              <w:top w:val="nil"/>
              <w:left w:val="nil"/>
              <w:right w:val="nil"/>
            </w:tcBorders>
            <w:shd w:val="clear" w:color="auto" w:fill="auto"/>
            <w:noWrap/>
            <w:vAlign w:val="center"/>
            <w:hideMark/>
          </w:tcPr>
          <w:p w14:paraId="409DE1B2"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 xml:space="preserve"> 34.880904°</w:t>
            </w:r>
          </w:p>
        </w:tc>
        <w:tc>
          <w:tcPr>
            <w:tcW w:w="1050" w:type="pct"/>
            <w:tcBorders>
              <w:top w:val="nil"/>
              <w:left w:val="nil"/>
              <w:right w:val="nil"/>
            </w:tcBorders>
            <w:shd w:val="clear" w:color="auto" w:fill="auto"/>
            <w:noWrap/>
            <w:vAlign w:val="center"/>
            <w:hideMark/>
          </w:tcPr>
          <w:p w14:paraId="03E83AF7"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-95.764152°</w:t>
            </w:r>
          </w:p>
        </w:tc>
        <w:tc>
          <w:tcPr>
            <w:tcW w:w="1352" w:type="pct"/>
            <w:tcBorders>
              <w:top w:val="nil"/>
              <w:left w:val="nil"/>
              <w:right w:val="nil"/>
            </w:tcBorders>
            <w:shd w:val="clear" w:color="auto" w:fill="auto"/>
            <w:noWrap/>
            <w:vAlign w:val="center"/>
            <w:hideMark/>
          </w:tcPr>
          <w:p w14:paraId="7F2ACC46"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92 miles</w:t>
            </w:r>
          </w:p>
        </w:tc>
      </w:tr>
      <w:tr w:rsidR="000A5C6B" w:rsidRPr="00956BD9" w14:paraId="5BF85C1F" w14:textId="77777777" w:rsidTr="00BA5A3A">
        <w:trPr>
          <w:trHeight w:val="252"/>
        </w:trPr>
        <w:tc>
          <w:tcPr>
            <w:tcW w:w="1566" w:type="pct"/>
            <w:tcBorders>
              <w:top w:val="nil"/>
              <w:left w:val="nil"/>
              <w:bottom w:val="single" w:sz="12" w:space="0" w:color="auto"/>
              <w:right w:val="nil"/>
            </w:tcBorders>
            <w:shd w:val="clear" w:color="auto" w:fill="auto"/>
            <w:noWrap/>
            <w:vAlign w:val="center"/>
            <w:hideMark/>
          </w:tcPr>
          <w:p w14:paraId="15CA9E15"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Hobart Airport</w:t>
            </w:r>
          </w:p>
        </w:tc>
        <w:tc>
          <w:tcPr>
            <w:tcW w:w="1032" w:type="pct"/>
            <w:tcBorders>
              <w:top w:val="nil"/>
              <w:left w:val="nil"/>
              <w:bottom w:val="single" w:sz="12" w:space="0" w:color="auto"/>
              <w:right w:val="nil"/>
            </w:tcBorders>
            <w:shd w:val="clear" w:color="auto" w:fill="auto"/>
            <w:noWrap/>
            <w:vAlign w:val="center"/>
            <w:hideMark/>
          </w:tcPr>
          <w:p w14:paraId="191F49D2"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 xml:space="preserve"> 34.995559°</w:t>
            </w:r>
          </w:p>
        </w:tc>
        <w:tc>
          <w:tcPr>
            <w:tcW w:w="1050" w:type="pct"/>
            <w:tcBorders>
              <w:top w:val="nil"/>
              <w:left w:val="nil"/>
              <w:bottom w:val="single" w:sz="12" w:space="0" w:color="auto"/>
              <w:right w:val="nil"/>
            </w:tcBorders>
            <w:shd w:val="clear" w:color="auto" w:fill="auto"/>
            <w:noWrap/>
            <w:vAlign w:val="center"/>
            <w:hideMark/>
          </w:tcPr>
          <w:p w14:paraId="605FCDFC"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-99.052163°</w:t>
            </w:r>
          </w:p>
        </w:tc>
        <w:tc>
          <w:tcPr>
            <w:tcW w:w="1352" w:type="pct"/>
            <w:tcBorders>
              <w:top w:val="nil"/>
              <w:left w:val="nil"/>
              <w:bottom w:val="single" w:sz="12" w:space="0" w:color="auto"/>
              <w:right w:val="nil"/>
            </w:tcBorders>
            <w:shd w:val="clear" w:color="auto" w:fill="auto"/>
            <w:noWrap/>
            <w:vAlign w:val="center"/>
            <w:hideMark/>
          </w:tcPr>
          <w:p w14:paraId="566E2E70" w14:textId="77777777" w:rsidR="000A5C6B" w:rsidRPr="00956BD9" w:rsidRDefault="000A5C6B" w:rsidP="005E241F">
            <w:pPr>
              <w:spacing w:after="0" w:line="240" w:lineRule="auto"/>
              <w:jc w:val="center"/>
              <w:rPr>
                <w:rFonts w:ascii="Times New Roman" w:eastAsia="Times New Roman" w:hAnsi="Times New Roman" w:cs="Times New Roman"/>
                <w:color w:val="000000"/>
                <w:sz w:val="20"/>
                <w:szCs w:val="20"/>
              </w:rPr>
            </w:pPr>
            <w:r w:rsidRPr="00956BD9">
              <w:rPr>
                <w:rFonts w:ascii="Times New Roman" w:eastAsia="Times New Roman" w:hAnsi="Times New Roman" w:cs="Times New Roman"/>
                <w:color w:val="000000"/>
                <w:sz w:val="20"/>
                <w:szCs w:val="20"/>
              </w:rPr>
              <w:t>95 miles</w:t>
            </w:r>
          </w:p>
        </w:tc>
      </w:tr>
    </w:tbl>
    <w:p w14:paraId="5C3B47A0" w14:textId="3DA4702C" w:rsidR="000A5C6B" w:rsidRPr="00956BD9" w:rsidRDefault="000A5C6B" w:rsidP="00D36268">
      <w:pPr>
        <w:spacing w:line="276" w:lineRule="auto"/>
        <w:jc w:val="center"/>
        <w:rPr>
          <w:rFonts w:cs="Times New Roman"/>
          <w:b/>
          <w:szCs w:val="24"/>
        </w:rPr>
      </w:pPr>
      <w:r w:rsidRPr="00956BD9">
        <w:rPr>
          <w:noProof/>
        </w:rPr>
        <w:lastRenderedPageBreak/>
        <w:drawing>
          <wp:inline distT="0" distB="0" distL="0" distR="0" wp14:anchorId="52CED1A7" wp14:editId="73FF4314">
            <wp:extent cx="5394960" cy="3967873"/>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3536" t="14278" r="13619"/>
                    <a:stretch/>
                  </pic:blipFill>
                  <pic:spPr bwMode="auto">
                    <a:xfrm>
                      <a:off x="0" y="0"/>
                      <a:ext cx="5421532" cy="398741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Pr="00956BD9">
        <w:rPr>
          <w:rStyle w:val="Heading5Char"/>
        </w:rPr>
        <w:t>Figure 4.1: FHWA Vehicle Classification</w:t>
      </w:r>
      <w:r w:rsidRPr="00956BD9">
        <w:rPr>
          <w:noProof/>
        </w:rPr>
        <w:t xml:space="preserve"> </w:t>
      </w:r>
      <w:r w:rsidRPr="00956BD9">
        <w:rPr>
          <w:noProof/>
        </w:rPr>
        <w:drawing>
          <wp:inline distT="0" distB="0" distL="0" distR="0" wp14:anchorId="3CEB4DB7" wp14:editId="0742C804">
            <wp:extent cx="5440680" cy="2796540"/>
            <wp:effectExtent l="0" t="0" r="7620" b="3810"/>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956BD9">
        <w:rPr>
          <w:rStyle w:val="Heading5Char"/>
        </w:rPr>
        <w:t xml:space="preserve">Figure 4.2: Vehicle Class Distribution on the Test Section </w:t>
      </w:r>
    </w:p>
    <w:p w14:paraId="6937997E" w14:textId="77777777" w:rsidR="000A5C6B" w:rsidRPr="00956BD9" w:rsidRDefault="000A5C6B" w:rsidP="005576D7">
      <w:pPr>
        <w:spacing w:after="0" w:line="240" w:lineRule="auto"/>
        <w:rPr>
          <w:rFonts w:ascii="Times New Roman" w:hAnsi="Times New Roman" w:cs="Times New Roman"/>
          <w:sz w:val="24"/>
          <w:szCs w:val="24"/>
        </w:rPr>
      </w:pPr>
      <w:r w:rsidRPr="00956BD9">
        <w:rPr>
          <w:noProof/>
        </w:rPr>
        <w:lastRenderedPageBreak/>
        <w:drawing>
          <wp:inline distT="0" distB="0" distL="0" distR="0" wp14:anchorId="7224650E" wp14:editId="4778E833">
            <wp:extent cx="5417820" cy="3253740"/>
            <wp:effectExtent l="0" t="0" r="0" b="3810"/>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50864D9" w14:textId="77777777" w:rsidR="000A5C6B" w:rsidRPr="00956BD9" w:rsidRDefault="000A5C6B" w:rsidP="0000774E">
      <w:pPr>
        <w:pStyle w:val="Heading5"/>
      </w:pPr>
      <w:bookmarkStart w:id="285" w:name="_Toc489300115"/>
      <w:bookmarkStart w:id="286" w:name="_Toc489301310"/>
      <w:r w:rsidRPr="00956BD9">
        <w:t>Figure 4.3: Axle Load Spectra for Single Axles of Class 9</w:t>
      </w:r>
      <w:bookmarkEnd w:id="285"/>
      <w:bookmarkEnd w:id="286"/>
    </w:p>
    <w:p w14:paraId="7E1185C9" w14:textId="77777777" w:rsidR="000A5C6B" w:rsidRPr="00956BD9" w:rsidRDefault="000A5C6B" w:rsidP="005576D7">
      <w:pPr>
        <w:spacing w:line="240" w:lineRule="auto"/>
        <w:jc w:val="center"/>
        <w:rPr>
          <w:rFonts w:ascii="Times New Roman" w:hAnsi="Times New Roman" w:cs="Times New Roman"/>
          <w:b/>
          <w:sz w:val="24"/>
          <w:szCs w:val="24"/>
        </w:rPr>
      </w:pPr>
      <w:r w:rsidRPr="00956BD9">
        <w:rPr>
          <w:noProof/>
        </w:rPr>
        <w:drawing>
          <wp:inline distT="0" distB="0" distL="0" distR="0" wp14:anchorId="025D8E04" wp14:editId="027F3D63">
            <wp:extent cx="5471160" cy="3101340"/>
            <wp:effectExtent l="0" t="0" r="0" b="3810"/>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956BD9">
        <w:rPr>
          <w:rStyle w:val="Heading5Char"/>
        </w:rPr>
        <w:t>Figure 4.4: Axle Load Spectra for Tandem Axles of Class 9</w:t>
      </w:r>
    </w:p>
    <w:p w14:paraId="01466FA0" w14:textId="73E99CD5" w:rsidR="000A5C6B" w:rsidRPr="00956BD9" w:rsidRDefault="000A5C6B" w:rsidP="00D36268">
      <w:pPr>
        <w:tabs>
          <w:tab w:val="left" w:pos="2565"/>
        </w:tabs>
        <w:spacing w:before="240" w:line="240" w:lineRule="auto"/>
        <w:ind w:left="360"/>
        <w:jc w:val="center"/>
        <w:rPr>
          <w:rStyle w:val="Heading5Char"/>
        </w:rPr>
      </w:pPr>
      <w:r w:rsidRPr="00956BD9">
        <w:rPr>
          <w:rFonts w:ascii="Times New Roman" w:hAnsi="Times New Roman"/>
          <w:noProof/>
          <w:sz w:val="24"/>
          <w:szCs w:val="24"/>
        </w:rPr>
        <w:lastRenderedPageBreak/>
        <w:drawing>
          <wp:inline distT="0" distB="0" distL="0" distR="0" wp14:anchorId="45C02B58" wp14:editId="784BB0AC">
            <wp:extent cx="4855210" cy="2794381"/>
            <wp:effectExtent l="19050" t="19050" r="21590" b="2540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50" cstate="print"/>
                    <a:srcRect l="25961" t="24872" r="20994" b="26410"/>
                    <a:stretch>
                      <a:fillRect/>
                    </a:stretch>
                  </pic:blipFill>
                  <pic:spPr bwMode="auto">
                    <a:xfrm>
                      <a:off x="0" y="0"/>
                      <a:ext cx="4855210" cy="2794000"/>
                    </a:xfrm>
                    <a:prstGeom prst="rect">
                      <a:avLst/>
                    </a:prstGeom>
                    <a:ln w="12700">
                      <a:solidFill>
                        <a:schemeClr val="tx1"/>
                      </a:solidFill>
                    </a:ln>
                  </pic:spPr>
                </pic:pic>
              </a:graphicData>
            </a:graphic>
          </wp:inline>
        </w:drawing>
      </w:r>
      <w:r w:rsidRPr="00956BD9">
        <w:rPr>
          <w:rFonts w:ascii="Times New Roman" w:hAnsi="Times New Roman"/>
          <w:sz w:val="24"/>
          <w:szCs w:val="24"/>
        </w:rPr>
        <w:br/>
      </w:r>
      <w:r w:rsidRPr="00956BD9">
        <w:rPr>
          <w:rStyle w:val="Heading5Char"/>
        </w:rPr>
        <w:t>Figure 4.5: Distances Used in Calculating Wheel Wander</w:t>
      </w:r>
    </w:p>
    <w:p w14:paraId="740E6728" w14:textId="1F4AB90F" w:rsidR="0000774E" w:rsidRPr="00956BD9" w:rsidRDefault="0000774E" w:rsidP="005576D7">
      <w:pPr>
        <w:tabs>
          <w:tab w:val="left" w:pos="2565"/>
        </w:tabs>
        <w:spacing w:line="240" w:lineRule="auto"/>
        <w:ind w:left="360"/>
        <w:jc w:val="center"/>
        <w:rPr>
          <w:rFonts w:ascii="Times New Roman" w:hAnsi="Times New Roman" w:cs="Times New Roman"/>
          <w:b/>
          <w:sz w:val="24"/>
          <w:szCs w:val="24"/>
        </w:rPr>
      </w:pPr>
      <w:r w:rsidRPr="00956BD9">
        <w:rPr>
          <w:noProof/>
        </w:rPr>
        <w:drawing>
          <wp:inline distT="0" distB="0" distL="0" distR="0" wp14:anchorId="10AA4453" wp14:editId="6F0BEFC1">
            <wp:extent cx="5237754" cy="2423160"/>
            <wp:effectExtent l="0" t="0" r="127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l="17468" t="27534" r="10896" b="17395"/>
                    <a:stretch>
                      <a:fillRect/>
                    </a:stretch>
                  </pic:blipFill>
                  <pic:spPr bwMode="auto">
                    <a:xfrm>
                      <a:off x="0" y="0"/>
                      <a:ext cx="5244004" cy="2426052"/>
                    </a:xfrm>
                    <a:prstGeom prst="rect">
                      <a:avLst/>
                    </a:prstGeom>
                    <a:noFill/>
                    <a:ln>
                      <a:noFill/>
                    </a:ln>
                  </pic:spPr>
                </pic:pic>
              </a:graphicData>
            </a:graphic>
          </wp:inline>
        </w:drawing>
      </w:r>
    </w:p>
    <w:p w14:paraId="556439B3" w14:textId="77777777" w:rsidR="0000774E" w:rsidRPr="00956BD9" w:rsidRDefault="0000774E" w:rsidP="0000774E">
      <w:pPr>
        <w:pStyle w:val="Heading5"/>
      </w:pPr>
      <w:bookmarkStart w:id="287" w:name="_Toc489300116"/>
      <w:bookmarkStart w:id="288" w:name="_Toc489301311"/>
      <w:r w:rsidRPr="00956BD9">
        <w:t>Figure 4.6: Statistical Distributions of Lateral Traffic Wander Data (Solanki et al., 2013)</w:t>
      </w:r>
      <w:bookmarkEnd w:id="287"/>
      <w:bookmarkEnd w:id="288"/>
      <w:r w:rsidRPr="00956BD9">
        <w:br w:type="page"/>
      </w:r>
    </w:p>
    <w:p w14:paraId="3C534F60" w14:textId="700A2F1B" w:rsidR="000A5C6B" w:rsidRPr="00956BD9" w:rsidRDefault="000A5C6B" w:rsidP="0000774E">
      <w:pPr>
        <w:pStyle w:val="Heading5"/>
        <w:rPr>
          <w:rFonts w:cs="Times New Roman"/>
          <w:szCs w:val="24"/>
        </w:rPr>
      </w:pPr>
      <w:bookmarkStart w:id="289" w:name="_Toc489300117"/>
      <w:bookmarkStart w:id="290" w:name="_Toc489301312"/>
      <w:r w:rsidRPr="00956BD9">
        <w:rPr>
          <w:noProof/>
        </w:rPr>
        <w:lastRenderedPageBreak/>
        <w:drawing>
          <wp:anchor distT="0" distB="1016" distL="114300" distR="116459" simplePos="0" relativeHeight="251680768" behindDoc="0" locked="0" layoutInCell="1" allowOverlap="1" wp14:anchorId="7C7604CD" wp14:editId="195986A1">
            <wp:simplePos x="0" y="0"/>
            <wp:positionH relativeFrom="column">
              <wp:posOffset>594360</wp:posOffset>
            </wp:positionH>
            <wp:positionV relativeFrom="paragraph">
              <wp:posOffset>327660</wp:posOffset>
            </wp:positionV>
            <wp:extent cx="4808220" cy="3086100"/>
            <wp:effectExtent l="0" t="0" r="0" b="0"/>
            <wp:wrapTopAndBottom/>
            <wp:docPr id="24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bookmarkEnd w:id="289"/>
      <w:bookmarkEnd w:id="290"/>
    </w:p>
    <w:p w14:paraId="6318E87A" w14:textId="77777777" w:rsidR="000A5C6B" w:rsidRPr="00956BD9" w:rsidRDefault="000A5C6B" w:rsidP="005576D7">
      <w:pPr>
        <w:pStyle w:val="Heading5"/>
      </w:pPr>
      <w:bookmarkStart w:id="291" w:name="_Toc489300118"/>
      <w:bookmarkStart w:id="292" w:name="_Toc489301313"/>
      <w:r w:rsidRPr="00956BD9">
        <w:t>Figure 4.7: Dynamic Modulus Master Curve for S4 and S3 Mixes</w:t>
      </w:r>
      <w:bookmarkEnd w:id="291"/>
      <w:bookmarkEnd w:id="292"/>
    </w:p>
    <w:p w14:paraId="4D9B7FAA" w14:textId="77777777" w:rsidR="000A5C6B" w:rsidRPr="00956BD9" w:rsidRDefault="000A5C6B" w:rsidP="005576D7">
      <w:pPr>
        <w:spacing w:line="240" w:lineRule="auto"/>
        <w:rPr>
          <w:bCs/>
        </w:rPr>
      </w:pPr>
    </w:p>
    <w:p w14:paraId="617D7373" w14:textId="77777777" w:rsidR="000A5C6B" w:rsidRPr="00956BD9" w:rsidRDefault="000A5C6B" w:rsidP="005576D7">
      <w:pPr>
        <w:spacing w:line="240" w:lineRule="auto"/>
        <w:rPr>
          <w:bCs/>
        </w:rPr>
      </w:pPr>
      <w:r w:rsidRPr="00956BD9">
        <w:tab/>
      </w:r>
      <w:r w:rsidRPr="00956BD9">
        <w:tab/>
      </w:r>
      <w:r w:rsidRPr="00956BD9">
        <w:tab/>
      </w:r>
      <w:r w:rsidRPr="00956BD9">
        <w:tab/>
      </w:r>
    </w:p>
    <w:p w14:paraId="24C2E2B0" w14:textId="77777777" w:rsidR="000A5C6B" w:rsidRPr="00956BD9" w:rsidRDefault="000A5C6B" w:rsidP="005576D7">
      <w:pPr>
        <w:spacing w:line="240" w:lineRule="auto"/>
      </w:pPr>
      <w:r w:rsidRPr="00956BD9">
        <w:rPr>
          <w:noProof/>
        </w:rPr>
        <w:lastRenderedPageBreak/>
        <w:drawing>
          <wp:inline distT="0" distB="0" distL="0" distR="0" wp14:anchorId="4C4F0218" wp14:editId="1550A12C">
            <wp:extent cx="5326380" cy="5932426"/>
            <wp:effectExtent l="19050" t="19050" r="26670" b="1143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32161" cy="5938864"/>
                    </a:xfrm>
                    <a:prstGeom prst="rect">
                      <a:avLst/>
                    </a:prstGeom>
                    <a:ln w="12700">
                      <a:solidFill>
                        <a:schemeClr val="tx1"/>
                      </a:solidFill>
                    </a:ln>
                  </pic:spPr>
                </pic:pic>
              </a:graphicData>
            </a:graphic>
          </wp:inline>
        </w:drawing>
      </w:r>
    </w:p>
    <w:p w14:paraId="637F4098" w14:textId="77777777" w:rsidR="000A5C6B" w:rsidRPr="00956BD9" w:rsidRDefault="000A5C6B" w:rsidP="005576D7">
      <w:pPr>
        <w:pStyle w:val="Heading5"/>
      </w:pPr>
      <w:bookmarkStart w:id="293" w:name="_Toc489300119"/>
      <w:bookmarkStart w:id="294" w:name="_Toc489301314"/>
      <w:r w:rsidRPr="00956BD9">
        <w:t>Figure 4.8: Mix Design Sheet for S3 Mix (Courtesy: Haskell Lemon Construction Co., Norman)</w:t>
      </w:r>
      <w:bookmarkEnd w:id="293"/>
      <w:bookmarkEnd w:id="294"/>
      <w:r w:rsidRPr="00956BD9">
        <w:br w:type="page"/>
      </w:r>
    </w:p>
    <w:p w14:paraId="23DDEC13" w14:textId="77777777" w:rsidR="000A5C6B" w:rsidRPr="00956BD9" w:rsidRDefault="000A5C6B" w:rsidP="005576D7">
      <w:pPr>
        <w:pStyle w:val="Heading5"/>
        <w:rPr>
          <w:rFonts w:eastAsiaTheme="minorHAnsi"/>
          <w:bCs/>
          <w:szCs w:val="24"/>
        </w:rPr>
      </w:pPr>
    </w:p>
    <w:p w14:paraId="13B65B1D" w14:textId="77777777" w:rsidR="000A5C6B" w:rsidRPr="00956BD9" w:rsidRDefault="000A5C6B" w:rsidP="005576D7">
      <w:pPr>
        <w:spacing w:line="240" w:lineRule="auto"/>
      </w:pPr>
      <w:r w:rsidRPr="00956BD9">
        <w:rPr>
          <w:noProof/>
        </w:rPr>
        <w:drawing>
          <wp:inline distT="0" distB="0" distL="0" distR="0" wp14:anchorId="1FD7811D" wp14:editId="63C00910">
            <wp:extent cx="5289212" cy="5958840"/>
            <wp:effectExtent l="19050" t="19050" r="26035" b="2286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94507" cy="5964806"/>
                    </a:xfrm>
                    <a:prstGeom prst="rect">
                      <a:avLst/>
                    </a:prstGeom>
                    <a:ln w="12700">
                      <a:solidFill>
                        <a:schemeClr val="tx1"/>
                      </a:solidFill>
                    </a:ln>
                  </pic:spPr>
                </pic:pic>
              </a:graphicData>
            </a:graphic>
          </wp:inline>
        </w:drawing>
      </w:r>
    </w:p>
    <w:p w14:paraId="55D22294" w14:textId="77777777" w:rsidR="000A5C6B" w:rsidRPr="00956BD9" w:rsidRDefault="000A5C6B" w:rsidP="005576D7">
      <w:pPr>
        <w:pStyle w:val="Heading5"/>
        <w:rPr>
          <w:rFonts w:eastAsiaTheme="minorHAnsi"/>
          <w:bCs/>
          <w:szCs w:val="24"/>
        </w:rPr>
      </w:pPr>
      <w:bookmarkStart w:id="295" w:name="_Toc489300120"/>
      <w:bookmarkStart w:id="296" w:name="_Toc489301315"/>
      <w:r w:rsidRPr="00956BD9">
        <w:t>Figure 4.9: Mix Design Sheet for S4 Mix (Courtesy: Haskell Lemon Construction Co., Norman)</w:t>
      </w:r>
      <w:bookmarkEnd w:id="295"/>
      <w:bookmarkEnd w:id="296"/>
    </w:p>
    <w:p w14:paraId="798566B2" w14:textId="77777777" w:rsidR="000A5C6B" w:rsidRPr="00956BD9" w:rsidRDefault="000A5C6B" w:rsidP="005576D7">
      <w:pPr>
        <w:spacing w:line="240" w:lineRule="auto"/>
      </w:pPr>
    </w:p>
    <w:p w14:paraId="0DC1C031" w14:textId="77777777" w:rsidR="000A5C6B" w:rsidRPr="00956BD9" w:rsidRDefault="000A5C6B" w:rsidP="005576D7">
      <w:pPr>
        <w:spacing w:line="240" w:lineRule="auto"/>
      </w:pPr>
    </w:p>
    <w:p w14:paraId="5CF6BF49" w14:textId="77777777" w:rsidR="000A5C6B" w:rsidRPr="00956BD9" w:rsidRDefault="000A5C6B" w:rsidP="005576D7">
      <w:pPr>
        <w:spacing w:line="240" w:lineRule="auto"/>
      </w:pPr>
    </w:p>
    <w:p w14:paraId="01154929" w14:textId="77777777" w:rsidR="000A5C6B" w:rsidRPr="00956BD9" w:rsidRDefault="000A5C6B" w:rsidP="005576D7">
      <w:pPr>
        <w:spacing w:line="240" w:lineRule="auto"/>
        <w:jc w:val="center"/>
      </w:pPr>
      <w:r w:rsidRPr="00956BD9">
        <w:rPr>
          <w:noProof/>
        </w:rPr>
        <w:lastRenderedPageBreak/>
        <w:drawing>
          <wp:inline distT="0" distB="0" distL="0" distR="0" wp14:anchorId="51470BF6" wp14:editId="2DA2AF17">
            <wp:extent cx="4846320" cy="393192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l="1515" t="1679" r="2122" b="2099"/>
                    <a:stretch/>
                  </pic:blipFill>
                  <pic:spPr bwMode="auto">
                    <a:xfrm>
                      <a:off x="0" y="0"/>
                      <a:ext cx="4846320" cy="39319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28A4641E" w14:textId="77777777" w:rsidR="000A5C6B" w:rsidRPr="00956BD9" w:rsidRDefault="000A5C6B" w:rsidP="005576D7">
      <w:pPr>
        <w:pStyle w:val="Heading5"/>
        <w:rPr>
          <w:rFonts w:eastAsiaTheme="minorHAnsi"/>
          <w:bCs/>
          <w:szCs w:val="24"/>
        </w:rPr>
      </w:pPr>
      <w:bookmarkStart w:id="297" w:name="_Toc122315653"/>
      <w:bookmarkStart w:id="298" w:name="_Toc489300121"/>
      <w:bookmarkStart w:id="299" w:name="_Toc489301316"/>
      <w:r w:rsidRPr="00956BD9">
        <w:t xml:space="preserve">Figure 4.10: Gradation of </w:t>
      </w:r>
      <w:bookmarkEnd w:id="297"/>
      <w:r w:rsidRPr="00956BD9">
        <w:t>Aggregate Base Layer</w:t>
      </w:r>
      <w:bookmarkEnd w:id="298"/>
      <w:bookmarkEnd w:id="299"/>
    </w:p>
    <w:p w14:paraId="45A18B8C" w14:textId="77777777" w:rsidR="000A5C6B" w:rsidRPr="00956BD9" w:rsidRDefault="000A5C6B" w:rsidP="005576D7">
      <w:pPr>
        <w:spacing w:line="240" w:lineRule="auto"/>
        <w:jc w:val="center"/>
      </w:pPr>
      <w:r w:rsidRPr="00956BD9">
        <w:rPr>
          <w:noProof/>
        </w:rPr>
        <w:drawing>
          <wp:inline distT="0" distB="0" distL="0" distR="0" wp14:anchorId="5523CD36" wp14:editId="598471DF">
            <wp:extent cx="4869180" cy="3459480"/>
            <wp:effectExtent l="0" t="0" r="7620" b="762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6">
                      <a:extLst>
                        <a:ext uri="{28A0092B-C50C-407E-A947-70E740481C1C}">
                          <a14:useLocalDpi xmlns:a14="http://schemas.microsoft.com/office/drawing/2010/main" val="0"/>
                        </a:ext>
                      </a:extLst>
                    </a:blip>
                    <a:srcRect l="1364" t="3750" r="1819" b="1667"/>
                    <a:stretch/>
                  </pic:blipFill>
                  <pic:spPr bwMode="auto">
                    <a:xfrm>
                      <a:off x="0" y="0"/>
                      <a:ext cx="4869180" cy="345948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61734520" w14:textId="77777777" w:rsidR="000A5C6B" w:rsidRPr="00956BD9" w:rsidRDefault="000A5C6B" w:rsidP="005576D7">
      <w:pPr>
        <w:pStyle w:val="Heading5"/>
      </w:pPr>
      <w:bookmarkStart w:id="300" w:name="_Toc489300122"/>
      <w:bookmarkStart w:id="301" w:name="_Toc489301317"/>
      <w:r w:rsidRPr="00956BD9">
        <w:t>Figure 4.11: Moisture-Density Relationship of Aggregate Base (Solanki et al., 2013)</w:t>
      </w:r>
      <w:bookmarkEnd w:id="300"/>
      <w:bookmarkEnd w:id="301"/>
      <w:r w:rsidRPr="00956BD9">
        <w:br w:type="page"/>
      </w:r>
    </w:p>
    <w:p w14:paraId="1E2FB4E5" w14:textId="77777777" w:rsidR="000A5C6B" w:rsidRPr="00956BD9" w:rsidRDefault="000A5C6B" w:rsidP="005576D7">
      <w:pPr>
        <w:spacing w:line="240" w:lineRule="auto"/>
        <w:jc w:val="center"/>
      </w:pPr>
      <w:r w:rsidRPr="00956BD9">
        <w:rPr>
          <w:noProof/>
        </w:rPr>
        <w:lastRenderedPageBreak/>
        <w:drawing>
          <wp:inline distT="0" distB="0" distL="0" distR="0" wp14:anchorId="49116F5F" wp14:editId="3CEA76EA">
            <wp:extent cx="2743200" cy="3657600"/>
            <wp:effectExtent l="19050" t="19050" r="19050" b="19050"/>
            <wp:docPr id="250" name="Picture 250" descr="Description: C:\Documents and Settings\Pranshoo\Desktop\Compacted Aggregate Blend Sample (FM 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Documents and Settings\Pranshoo\Desktop\Compacted Aggregate Blend Sample (FM 74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w="12700">
                      <a:solidFill>
                        <a:schemeClr val="tx1"/>
                      </a:solidFill>
                    </a:ln>
                  </pic:spPr>
                </pic:pic>
              </a:graphicData>
            </a:graphic>
          </wp:inline>
        </w:drawing>
      </w:r>
    </w:p>
    <w:p w14:paraId="273B679F" w14:textId="77777777" w:rsidR="000A5C6B" w:rsidRPr="00956BD9" w:rsidRDefault="000A5C6B" w:rsidP="005576D7">
      <w:pPr>
        <w:pStyle w:val="Heading5"/>
      </w:pPr>
      <w:bookmarkStart w:id="302" w:name="_Toc489300123"/>
      <w:bookmarkStart w:id="303" w:name="_Toc489301318"/>
      <w:r w:rsidRPr="00956BD9">
        <w:t>Figure 4.12 Compacted Resilient Modulus Specimen of Aggregate Base</w:t>
      </w:r>
      <w:bookmarkEnd w:id="302"/>
      <w:bookmarkEnd w:id="303"/>
    </w:p>
    <w:p w14:paraId="2D02FB9B" w14:textId="77777777" w:rsidR="000A5C6B" w:rsidRPr="00956BD9" w:rsidRDefault="000A5C6B" w:rsidP="005576D7"/>
    <w:p w14:paraId="667B2FAA" w14:textId="77777777" w:rsidR="000A5C6B" w:rsidRPr="00956BD9" w:rsidRDefault="000A5C6B" w:rsidP="005576D7">
      <w:pPr>
        <w:spacing w:line="240" w:lineRule="auto"/>
        <w:jc w:val="center"/>
      </w:pPr>
      <w:r w:rsidRPr="00956BD9">
        <w:rPr>
          <w:noProof/>
        </w:rPr>
        <w:drawing>
          <wp:inline distT="0" distB="0" distL="0" distR="0" wp14:anchorId="09E0BBF6" wp14:editId="0D9794C0">
            <wp:extent cx="2611755" cy="3482340"/>
            <wp:effectExtent l="19050" t="19050" r="17145" b="22860"/>
            <wp:docPr id="252" name="Picture 252" descr="Description: C:\Documents and Settings\Pranshoo\Desktop\Testing of Aggregate 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Documents and Settings\Pranshoo\Desktop\Testing of Aggregate Sample.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11755" cy="3482340"/>
                    </a:xfrm>
                    <a:prstGeom prst="rect">
                      <a:avLst/>
                    </a:prstGeom>
                    <a:noFill/>
                    <a:ln w="12700">
                      <a:solidFill>
                        <a:schemeClr val="tx1"/>
                      </a:solidFill>
                    </a:ln>
                  </pic:spPr>
                </pic:pic>
              </a:graphicData>
            </a:graphic>
          </wp:inline>
        </w:drawing>
      </w:r>
    </w:p>
    <w:p w14:paraId="1EE07C1B" w14:textId="77777777" w:rsidR="000A5C6B" w:rsidRPr="00956BD9" w:rsidRDefault="000A5C6B" w:rsidP="005576D7">
      <w:pPr>
        <w:pStyle w:val="Heading5"/>
      </w:pPr>
      <w:bookmarkStart w:id="304" w:name="_Toc489300124"/>
      <w:bookmarkStart w:id="305" w:name="_Toc489301319"/>
      <w:r w:rsidRPr="00956BD9">
        <w:t>Figure 4.13: Setup for Resilient Modulus Testing on Aggregate Base Specimen</w:t>
      </w:r>
      <w:bookmarkEnd w:id="304"/>
      <w:bookmarkEnd w:id="305"/>
      <w:r w:rsidRPr="00956BD9">
        <w:br w:type="page"/>
      </w:r>
    </w:p>
    <w:p w14:paraId="2505C824" w14:textId="77777777" w:rsidR="000A5C6B" w:rsidRPr="00956BD9" w:rsidRDefault="000A5C6B" w:rsidP="005576D7">
      <w:pPr>
        <w:spacing w:line="240" w:lineRule="auto"/>
        <w:jc w:val="center"/>
      </w:pPr>
      <w:r w:rsidRPr="00956BD9">
        <w:rPr>
          <w:noProof/>
        </w:rPr>
        <w:lastRenderedPageBreak/>
        <w:drawing>
          <wp:inline distT="0" distB="0" distL="0" distR="0" wp14:anchorId="0B324F10" wp14:editId="240FCCF7">
            <wp:extent cx="4660053" cy="3883378"/>
            <wp:effectExtent l="0" t="0" r="7620" b="317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a:extLst>
                        <a:ext uri="{28A0092B-C50C-407E-A947-70E740481C1C}">
                          <a14:useLocalDpi xmlns:a14="http://schemas.microsoft.com/office/drawing/2010/main" val="0"/>
                        </a:ext>
                      </a:extLst>
                    </a:blip>
                    <a:srcRect l="1970" t="2166" r="1666" b="2122"/>
                    <a:stretch/>
                  </pic:blipFill>
                  <pic:spPr bwMode="auto">
                    <a:xfrm>
                      <a:off x="0" y="0"/>
                      <a:ext cx="4663836" cy="388653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69DBC69F" w14:textId="77777777" w:rsidR="000A5C6B" w:rsidRPr="00956BD9" w:rsidRDefault="000A5C6B" w:rsidP="005576D7">
      <w:pPr>
        <w:pStyle w:val="Heading5"/>
        <w:rPr>
          <w:rFonts w:eastAsiaTheme="minorHAnsi"/>
          <w:bCs/>
          <w:szCs w:val="24"/>
        </w:rPr>
      </w:pPr>
      <w:bookmarkStart w:id="306" w:name="_Toc489300125"/>
      <w:bookmarkStart w:id="307" w:name="_Toc489301320"/>
      <w:r w:rsidRPr="00956BD9">
        <w:t>Figure 4.14: Variation of Resilient Modulus with Bulk Stress for Aggregate Base (Solanki et al., 2013)</w:t>
      </w:r>
      <w:bookmarkEnd w:id="306"/>
      <w:bookmarkEnd w:id="307"/>
    </w:p>
    <w:p w14:paraId="2F5FAEC9" w14:textId="77777777" w:rsidR="000A5C6B" w:rsidRPr="00956BD9" w:rsidRDefault="000A5C6B" w:rsidP="005576D7">
      <w:pPr>
        <w:spacing w:line="240" w:lineRule="auto"/>
        <w:jc w:val="center"/>
      </w:pPr>
      <w:r w:rsidRPr="00956BD9">
        <w:rPr>
          <w:noProof/>
        </w:rPr>
        <w:drawing>
          <wp:inline distT="0" distB="0" distL="0" distR="0" wp14:anchorId="0D36E365" wp14:editId="0DBE4DFF">
            <wp:extent cx="4555066" cy="3220326"/>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0">
                      <a:extLst>
                        <a:ext uri="{28A0092B-C50C-407E-A947-70E740481C1C}">
                          <a14:useLocalDpi xmlns:a14="http://schemas.microsoft.com/office/drawing/2010/main" val="0"/>
                        </a:ext>
                      </a:extLst>
                    </a:blip>
                    <a:srcRect l="1061" t="2936" r="1212" b="1467"/>
                    <a:stretch/>
                  </pic:blipFill>
                  <pic:spPr bwMode="auto">
                    <a:xfrm>
                      <a:off x="0" y="0"/>
                      <a:ext cx="4563307" cy="322615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04C11383" w14:textId="77777777" w:rsidR="000A5C6B" w:rsidRPr="00956BD9" w:rsidRDefault="000A5C6B" w:rsidP="005576D7">
      <w:pPr>
        <w:pStyle w:val="Heading5"/>
      </w:pPr>
      <w:bookmarkStart w:id="308" w:name="_Toc489300126"/>
      <w:bookmarkStart w:id="309" w:name="_Toc489301321"/>
      <w:r w:rsidRPr="00956BD9">
        <w:t>Figure 4.15: Moisture-Density Relationship of Subgrade Soil-CFA Mix (Solanki et al., 2013)</w:t>
      </w:r>
      <w:bookmarkEnd w:id="308"/>
      <w:bookmarkEnd w:id="309"/>
      <w:r w:rsidRPr="00956BD9">
        <w:br w:type="page"/>
      </w:r>
    </w:p>
    <w:p w14:paraId="7E164ECB" w14:textId="77777777" w:rsidR="000A5C6B" w:rsidRPr="00956BD9" w:rsidRDefault="000A5C6B" w:rsidP="005576D7">
      <w:pPr>
        <w:pStyle w:val="Heading5"/>
        <w:rPr>
          <w:rFonts w:eastAsiaTheme="minorHAnsi"/>
          <w:bCs/>
          <w:szCs w:val="24"/>
        </w:rPr>
      </w:pPr>
    </w:p>
    <w:p w14:paraId="38D9C984" w14:textId="77777777" w:rsidR="000A5C6B" w:rsidRPr="00956BD9" w:rsidRDefault="000A5C6B" w:rsidP="005576D7">
      <w:pPr>
        <w:spacing w:line="240" w:lineRule="auto"/>
        <w:jc w:val="center"/>
      </w:pPr>
      <w:r w:rsidRPr="00956BD9">
        <w:rPr>
          <w:noProof/>
        </w:rPr>
        <w:drawing>
          <wp:inline distT="0" distB="0" distL="0" distR="0" wp14:anchorId="58C2DADF" wp14:editId="46536F6F">
            <wp:extent cx="2743200" cy="3657600"/>
            <wp:effectExtent l="19050" t="19050" r="19050" b="19050"/>
            <wp:docPr id="255" name="Picture 255" descr="Description: D:\Projects\stabiulized subgrade project\pics\Port + CKD\Mr + UCS + Seismic\IMG_1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Projects\stabiulized subgrade project\pics\Port + CKD\Mr + UCS + Seismic\IMG_1877.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w="12700">
                      <a:solidFill>
                        <a:schemeClr val="tx1"/>
                      </a:solidFill>
                    </a:ln>
                  </pic:spPr>
                </pic:pic>
              </a:graphicData>
            </a:graphic>
          </wp:inline>
        </w:drawing>
      </w:r>
    </w:p>
    <w:p w14:paraId="1614ABE4" w14:textId="77777777" w:rsidR="000A5C6B" w:rsidRPr="00956BD9" w:rsidRDefault="000A5C6B" w:rsidP="005576D7">
      <w:pPr>
        <w:pStyle w:val="Heading5"/>
        <w:rPr>
          <w:rFonts w:eastAsiaTheme="minorHAnsi"/>
          <w:bCs/>
          <w:szCs w:val="24"/>
        </w:rPr>
      </w:pPr>
      <w:bookmarkStart w:id="310" w:name="_Toc489300127"/>
      <w:bookmarkStart w:id="311" w:name="_Toc489301322"/>
      <w:r w:rsidRPr="00956BD9">
        <w:t>Figure 4.16: Setup for Resilient Modulus Testing on Natural and Stabilized Subgrade Soil Specimen</w:t>
      </w:r>
      <w:bookmarkEnd w:id="310"/>
      <w:bookmarkEnd w:id="311"/>
    </w:p>
    <w:p w14:paraId="321302A0" w14:textId="77777777" w:rsidR="000A5C6B" w:rsidRPr="00956BD9" w:rsidRDefault="000A5C6B" w:rsidP="005576D7">
      <w:pPr>
        <w:spacing w:line="240" w:lineRule="auto"/>
        <w:jc w:val="center"/>
      </w:pPr>
      <w:r w:rsidRPr="00956BD9">
        <w:rPr>
          <w:noProof/>
        </w:rPr>
        <w:drawing>
          <wp:inline distT="0" distB="0" distL="0" distR="0" wp14:anchorId="09E6C7AD" wp14:editId="7586DCDC">
            <wp:extent cx="4861560" cy="3352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l="1515" t="5868" r="1818" b="1921"/>
                    <a:stretch/>
                  </pic:blipFill>
                  <pic:spPr bwMode="auto">
                    <a:xfrm>
                      <a:off x="0" y="0"/>
                      <a:ext cx="4861560" cy="33528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71BBB875" w14:textId="77777777" w:rsidR="00372327" w:rsidRPr="00956BD9" w:rsidRDefault="000A5C6B" w:rsidP="0000774E">
      <w:pPr>
        <w:pStyle w:val="Heading5"/>
      </w:pPr>
      <w:bookmarkStart w:id="312" w:name="_Toc489300128"/>
      <w:bookmarkStart w:id="313" w:name="_Toc489301323"/>
      <w:r w:rsidRPr="00956BD9">
        <w:t>Figure 4.17: Moisture-Density Relationship of Subgrade Soil (Solanki et al., 2013)</w:t>
      </w:r>
      <w:r w:rsidR="00372327" w:rsidRPr="00956BD9">
        <w:br w:type="page"/>
      </w:r>
    </w:p>
    <w:p w14:paraId="4479635A" w14:textId="3B6A2289" w:rsidR="000A5C6B" w:rsidRPr="00956BD9" w:rsidRDefault="000A5C6B" w:rsidP="0000774E">
      <w:pPr>
        <w:pStyle w:val="Heading5"/>
        <w:rPr>
          <w:rFonts w:eastAsiaTheme="minorHAnsi"/>
          <w:bCs/>
          <w:szCs w:val="24"/>
        </w:rPr>
      </w:pPr>
      <w:r w:rsidRPr="00956BD9">
        <w:rPr>
          <w:noProof/>
        </w:rPr>
        <w:lastRenderedPageBreak/>
        <w:drawing>
          <wp:inline distT="0" distB="0" distL="0" distR="0" wp14:anchorId="51D3D9C9" wp14:editId="141EE564">
            <wp:extent cx="5303520" cy="3335208"/>
            <wp:effectExtent l="19050" t="19050" r="11430" b="177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2448" t="8107" r="396"/>
                    <a:stretch/>
                  </pic:blipFill>
                  <pic:spPr bwMode="auto">
                    <a:xfrm>
                      <a:off x="0" y="0"/>
                      <a:ext cx="5321875" cy="3346751"/>
                    </a:xfrm>
                    <a:prstGeom prst="rect">
                      <a:avLst/>
                    </a:prstGeom>
                    <a:noFill/>
                    <a:ln w="12700">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bookmarkEnd w:id="312"/>
      <w:bookmarkEnd w:id="313"/>
    </w:p>
    <w:p w14:paraId="019182F0" w14:textId="587D5FA2" w:rsidR="000A5C6B" w:rsidRPr="00956BD9" w:rsidRDefault="000A5C6B" w:rsidP="005576D7">
      <w:pPr>
        <w:pStyle w:val="Heading5"/>
        <w:sectPr w:rsidR="000A5C6B" w:rsidRPr="00956BD9" w:rsidSect="000E736D">
          <w:footerReference w:type="default" r:id="rId64"/>
          <w:pgSz w:w="12240" w:h="15840"/>
          <w:pgMar w:top="1440" w:right="1440" w:bottom="1440" w:left="2304" w:header="720" w:footer="720" w:gutter="0"/>
          <w:pgNumType w:start="1"/>
          <w:cols w:space="720"/>
          <w:docGrid w:linePitch="360"/>
        </w:sectPr>
      </w:pPr>
      <w:bookmarkStart w:id="314" w:name="_Toc489300129"/>
      <w:bookmarkStart w:id="315" w:name="_Toc489301324"/>
      <w:r w:rsidRPr="00956BD9">
        <w:t>Figure 4.18: Weather Stations near Interstate-35 Test Section</w:t>
      </w:r>
      <w:bookmarkEnd w:id="314"/>
      <w:bookmarkEnd w:id="315"/>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tblBorders>
        <w:tblLook w:val="04A0" w:firstRow="1" w:lastRow="0" w:firstColumn="1" w:lastColumn="0" w:noHBand="0" w:noVBand="1"/>
      </w:tblPr>
      <w:tblGrid>
        <w:gridCol w:w="8496"/>
      </w:tblGrid>
      <w:tr w:rsidR="000A5C6B" w:rsidRPr="00956BD9" w14:paraId="7856A288" w14:textId="77777777" w:rsidTr="00A02362">
        <w:tc>
          <w:tcPr>
            <w:tcW w:w="9350" w:type="dxa"/>
          </w:tcPr>
          <w:p w14:paraId="606E08DB" w14:textId="77777777" w:rsidR="000A5C6B" w:rsidRPr="00956BD9" w:rsidRDefault="000A5C6B" w:rsidP="00694D24">
            <w:pPr>
              <w:autoSpaceDE w:val="0"/>
              <w:autoSpaceDN w:val="0"/>
              <w:adjustRightInd w:val="0"/>
              <w:jc w:val="right"/>
              <w:rPr>
                <w:rFonts w:ascii="MV Boli" w:hAnsi="MV Boli" w:cs="MV Boli"/>
                <w:b/>
                <w:sz w:val="24"/>
                <w:szCs w:val="24"/>
              </w:rPr>
            </w:pPr>
            <w:r w:rsidRPr="00956BD9">
              <w:rPr>
                <w:rFonts w:ascii="MV Boli" w:hAnsi="MV Boli" w:cs="MV Boli"/>
                <w:b/>
                <w:sz w:val="24"/>
                <w:szCs w:val="24"/>
              </w:rPr>
              <w:lastRenderedPageBreak/>
              <w:t>CHAPTER</w:t>
            </w:r>
          </w:p>
        </w:tc>
      </w:tr>
      <w:tr w:rsidR="000A5C6B" w:rsidRPr="00956BD9" w14:paraId="374A23E0" w14:textId="77777777" w:rsidTr="00A02362">
        <w:tc>
          <w:tcPr>
            <w:tcW w:w="9350" w:type="dxa"/>
          </w:tcPr>
          <w:p w14:paraId="2EA6279B" w14:textId="77777777" w:rsidR="000A5C6B" w:rsidRPr="00956BD9" w:rsidRDefault="000A5C6B" w:rsidP="00694D24">
            <w:pPr>
              <w:autoSpaceDE w:val="0"/>
              <w:autoSpaceDN w:val="0"/>
              <w:adjustRightInd w:val="0"/>
              <w:jc w:val="right"/>
              <w:rPr>
                <w:rFonts w:ascii="Lucida Handwriting" w:hAnsi="Lucida Handwriting" w:cs="Times New Roman"/>
                <w:b/>
                <w:sz w:val="72"/>
                <w:szCs w:val="24"/>
              </w:rPr>
            </w:pPr>
            <w:r w:rsidRPr="00956BD9">
              <w:rPr>
                <w:rFonts w:ascii="Lucida Handwriting" w:hAnsi="Lucida Handwriting" w:cs="Times New Roman"/>
                <w:b/>
                <w:sz w:val="72"/>
                <w:szCs w:val="24"/>
              </w:rPr>
              <w:t>5</w:t>
            </w:r>
          </w:p>
        </w:tc>
      </w:tr>
    </w:tbl>
    <w:p w14:paraId="324F158D" w14:textId="77777777" w:rsidR="000A5C6B" w:rsidRPr="00956BD9" w:rsidRDefault="000A5C6B" w:rsidP="00A02362">
      <w:pPr>
        <w:autoSpaceDE w:val="0"/>
        <w:autoSpaceDN w:val="0"/>
        <w:adjustRightInd w:val="0"/>
        <w:spacing w:after="0" w:line="240" w:lineRule="auto"/>
        <w:jc w:val="center"/>
        <w:rPr>
          <w:rFonts w:ascii="Lucida Handwriting" w:hAnsi="Lucida Handwriting" w:cs="Times New Roman"/>
          <w:b/>
          <w:sz w:val="24"/>
          <w:szCs w:val="24"/>
        </w:rPr>
      </w:pPr>
    </w:p>
    <w:p w14:paraId="1EFA9F83" w14:textId="77777777" w:rsidR="000A5C6B" w:rsidRPr="00956BD9" w:rsidRDefault="000A5C6B" w:rsidP="005576D7">
      <w:pPr>
        <w:pStyle w:val="Heading1"/>
        <w:jc w:val="center"/>
      </w:pPr>
      <w:bookmarkStart w:id="316" w:name="_Toc489299904"/>
      <w:bookmarkStart w:id="317" w:name="_Toc489300130"/>
      <w:bookmarkStart w:id="318" w:name="_Toc489301325"/>
      <w:r w:rsidRPr="00956BD9">
        <w:t>Sensitivity of Level 1 Input Parameters on Pavement Performance</w:t>
      </w:r>
      <w:bookmarkEnd w:id="316"/>
      <w:bookmarkEnd w:id="317"/>
      <w:bookmarkEnd w:id="318"/>
    </w:p>
    <w:p w14:paraId="0FC61D8A" w14:textId="77777777" w:rsidR="000A5C6B" w:rsidRPr="00956BD9" w:rsidRDefault="000A5C6B" w:rsidP="001414C0">
      <w:pPr>
        <w:autoSpaceDE w:val="0"/>
        <w:autoSpaceDN w:val="0"/>
        <w:adjustRightInd w:val="0"/>
        <w:spacing w:after="0" w:line="240" w:lineRule="auto"/>
        <w:jc w:val="center"/>
        <w:rPr>
          <w:rFonts w:ascii="Times New Roman" w:hAnsi="Times New Roman" w:cs="Times New Roman"/>
          <w:b/>
          <w:sz w:val="32"/>
          <w:szCs w:val="24"/>
        </w:rPr>
      </w:pPr>
    </w:p>
    <w:p w14:paraId="3E67EC68" w14:textId="77777777" w:rsidR="000A5C6B" w:rsidRPr="00956BD9" w:rsidRDefault="000A5C6B" w:rsidP="002A4209">
      <w:pPr>
        <w:pStyle w:val="Heading2"/>
        <w:jc w:val="both"/>
        <w:rPr>
          <w:i w:val="0"/>
        </w:rPr>
      </w:pPr>
      <w:bookmarkStart w:id="319" w:name="_Toc489299905"/>
      <w:bookmarkStart w:id="320" w:name="_Toc489300131"/>
      <w:bookmarkStart w:id="321" w:name="_Toc489301326"/>
      <w:r w:rsidRPr="00956BD9">
        <w:rPr>
          <w:i w:val="0"/>
        </w:rPr>
        <w:t>5.1</w:t>
      </w:r>
      <w:r w:rsidRPr="00956BD9">
        <w:rPr>
          <w:i w:val="0"/>
        </w:rPr>
        <w:tab/>
        <w:t>Introduction</w:t>
      </w:r>
      <w:bookmarkEnd w:id="319"/>
      <w:bookmarkEnd w:id="320"/>
      <w:bookmarkEnd w:id="321"/>
      <w:r w:rsidRPr="00956BD9">
        <w:rPr>
          <w:i w:val="0"/>
        </w:rPr>
        <w:t xml:space="preserve"> </w:t>
      </w:r>
    </w:p>
    <w:p w14:paraId="33E5313E"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This chapter provides an overview of the need for developing Level 1 input parameters for traffic and materials.  Sensitivity of different input levels is also discussed. In addition, comparisons between default (Level 1) and site specific (Level 3) inputs and their influence on rut prediction are presented and the most sensitive traffic parameters identified for better prediction of pavement performance relative to rut.  </w:t>
      </w:r>
    </w:p>
    <w:p w14:paraId="7A9EDABB" w14:textId="77777777" w:rsidR="000A5C6B" w:rsidRPr="00956BD9" w:rsidRDefault="000A5C6B" w:rsidP="002A4209">
      <w:pPr>
        <w:pStyle w:val="Heading2"/>
        <w:jc w:val="both"/>
        <w:rPr>
          <w:i w:val="0"/>
        </w:rPr>
      </w:pPr>
      <w:bookmarkStart w:id="322" w:name="_Toc489299906"/>
      <w:bookmarkStart w:id="323" w:name="_Toc489300132"/>
      <w:bookmarkStart w:id="324" w:name="_Toc489301327"/>
      <w:r w:rsidRPr="00956BD9">
        <w:rPr>
          <w:i w:val="0"/>
        </w:rPr>
        <w:t>5.2</w:t>
      </w:r>
      <w:r w:rsidRPr="00956BD9">
        <w:rPr>
          <w:i w:val="0"/>
        </w:rPr>
        <w:tab/>
        <w:t>Prediction of Rut using Default Input Parameters</w:t>
      </w:r>
      <w:bookmarkEnd w:id="322"/>
      <w:bookmarkEnd w:id="323"/>
      <w:bookmarkEnd w:id="324"/>
    </w:p>
    <w:p w14:paraId="3B3A3584" w14:textId="0F3C5E1A"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color w:val="FF0000"/>
          <w:sz w:val="24"/>
          <w:szCs w:val="24"/>
        </w:rPr>
      </w:pPr>
      <w:r w:rsidRPr="00956BD9">
        <w:rPr>
          <w:rFonts w:ascii="Times New Roman" w:hAnsi="Times New Roman" w:cs="Times New Roman"/>
          <w:sz w:val="24"/>
          <w:szCs w:val="24"/>
        </w:rPr>
        <w:t>The test section used in this study exhibited significant rutting (approximately 0.9 in.) and minimal cracking (less than 1% of the total area) during its service life. The sensitivity of the levels of input parameters was studied by comparing rut values predicted by AASHTOWare</w:t>
      </w:r>
      <w:r w:rsidR="000E4226" w:rsidRPr="00956BD9">
        <w:rPr>
          <w:rFonts w:ascii="Times New Roman" w:hAnsi="Times New Roman" w:cs="Times New Roman"/>
          <w:sz w:val="24"/>
          <w:szCs w:val="24"/>
          <w:vertAlign w:val="superscript"/>
        </w:rPr>
        <w:t>®</w:t>
      </w:r>
      <w:r w:rsidR="000E4226" w:rsidRPr="00956BD9">
        <w:rPr>
          <w:rFonts w:ascii="Times New Roman" w:hAnsi="Times New Roman" w:cs="Times New Roman"/>
          <w:sz w:val="24"/>
          <w:szCs w:val="24"/>
        </w:rPr>
        <w:t xml:space="preserve"> with</w:t>
      </w:r>
      <w:r w:rsidRPr="00956BD9">
        <w:rPr>
          <w:rFonts w:ascii="Times New Roman" w:hAnsi="Times New Roman" w:cs="Times New Roman"/>
          <w:sz w:val="24"/>
          <w:szCs w:val="24"/>
        </w:rPr>
        <w:t xml:space="preserve"> the rut values measured in the field. Nationally calibrated (AASHTO, 2004) rut models were used for this purpose. </w:t>
      </w:r>
    </w:p>
    <w:p w14:paraId="4323CCEA" w14:textId="7CDDF348"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As discussed in Section 3.9.1, a total of 18 rut measurements were performed at the test section. Table 5.1 shows the measured rut values at all stations during each field test. Since variations were observed among different stations within the test section, it was decided to take the average rut values of all six stations for a particular field visit and use that value as the representative value for the entire test section. These average rut values were then compared with the corresponding values predicted by the MEPDG.  </w:t>
      </w:r>
    </w:p>
    <w:p w14:paraId="4F78FD2E" w14:textId="33FC5DB1"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lastRenderedPageBreak/>
        <w:t>Default (Level 3) inputs for both traffic and materials were used first to predict rut using AASHTOWare</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Figure 5.1 shows a graphical comparison between the measured and predicted ruts. Table 5.2 shows the difference between the measured and predicted ruts.  It is observed from Figure 5.1 and Table 5.2 that the MEPDG over-predicted the rut values in all cases. The level of error ranges </w:t>
      </w:r>
      <w:r w:rsidR="003B2131" w:rsidRPr="00956BD9">
        <w:rPr>
          <w:rFonts w:ascii="Times New Roman" w:hAnsi="Times New Roman" w:cs="Times New Roman"/>
          <w:sz w:val="24"/>
          <w:szCs w:val="24"/>
        </w:rPr>
        <w:t>between</w:t>
      </w:r>
      <w:r w:rsidRPr="00956BD9">
        <w:rPr>
          <w:rFonts w:ascii="Times New Roman" w:hAnsi="Times New Roman" w:cs="Times New Roman"/>
          <w:sz w:val="24"/>
          <w:szCs w:val="24"/>
        </w:rPr>
        <w:t xml:space="preserve"> 15% </w:t>
      </w:r>
      <w:r w:rsidR="003B2131" w:rsidRPr="00956BD9">
        <w:rPr>
          <w:rFonts w:ascii="Times New Roman" w:hAnsi="Times New Roman" w:cs="Times New Roman"/>
          <w:sz w:val="24"/>
          <w:szCs w:val="24"/>
        </w:rPr>
        <w:t>and</w:t>
      </w:r>
      <w:r w:rsidRPr="00956BD9">
        <w:rPr>
          <w:rFonts w:ascii="Times New Roman" w:hAnsi="Times New Roman" w:cs="Times New Roman"/>
          <w:sz w:val="24"/>
          <w:szCs w:val="24"/>
        </w:rPr>
        <w:t xml:space="preserve"> 66%, with an average error of about 37%. For statistical characterization, student pair t-test was conducted for different periods of the year. The null hypothesis for this analysis was that the difference in predicted and measured rut values was equal to zero and </w:t>
      </w:r>
      <w:r w:rsidR="003B2131" w:rsidRPr="00956BD9">
        <w:rPr>
          <w:rFonts w:ascii="Times New Roman" w:hAnsi="Times New Roman" w:cs="Times New Roman"/>
          <w:sz w:val="24"/>
          <w:szCs w:val="24"/>
        </w:rPr>
        <w:t xml:space="preserve">the </w:t>
      </w:r>
      <w:r w:rsidRPr="00956BD9">
        <w:rPr>
          <w:rFonts w:ascii="Times New Roman" w:hAnsi="Times New Roman" w:cs="Times New Roman"/>
          <w:sz w:val="24"/>
          <w:szCs w:val="24"/>
        </w:rPr>
        <w:t xml:space="preserve">alternative hypothesis was that the rut values were not equal. A significance level of 0.05 was assumed. Thus, p-value of 0.05 or less indicates rejection of the null hypothesis. The p-value here was found to be less than 0.05 (p = 0.0001; p &lt; 0.05), indicating that statistically significant differences exist between the predicted and measured rut values. These results also indicate that the use of default input parameters (Level 3) can lead to erroneous results and limit the utility of MEPDG in performance predictions. Subsequently, Level 1input parameters were developed to examine the performance of the MEPDG. </w:t>
      </w:r>
    </w:p>
    <w:p w14:paraId="6F95B52F" w14:textId="753B8091"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For consistency in comparing the significance of errors between the measured and predicted rut values, the following </w:t>
      </w:r>
      <w:r w:rsidR="003B2131" w:rsidRPr="00956BD9">
        <w:rPr>
          <w:rFonts w:ascii="Times New Roman" w:hAnsi="Times New Roman" w:cs="Times New Roman"/>
          <w:sz w:val="24"/>
          <w:szCs w:val="24"/>
        </w:rPr>
        <w:t xml:space="preserve">definitions were </w:t>
      </w:r>
      <w:r w:rsidRPr="00956BD9">
        <w:rPr>
          <w:rFonts w:ascii="Times New Roman" w:hAnsi="Times New Roman" w:cs="Times New Roman"/>
          <w:sz w:val="24"/>
          <w:szCs w:val="24"/>
        </w:rPr>
        <w:t>followed in this study:</w:t>
      </w:r>
    </w:p>
    <w:p w14:paraId="5D54C65B" w14:textId="77777777" w:rsidR="000A5C6B" w:rsidRPr="00956BD9" w:rsidRDefault="000A5C6B" w:rsidP="002A4209">
      <w:pPr>
        <w:pStyle w:val="ListParagraph"/>
        <w:numPr>
          <w:ilvl w:val="0"/>
          <w:numId w:val="3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Very significant difference: </w:t>
      </w:r>
      <w:r w:rsidRPr="00956BD9">
        <w:rPr>
          <w:rFonts w:ascii="Times New Roman" w:hAnsi="Times New Roman" w:cs="Times New Roman"/>
          <w:sz w:val="24"/>
          <w:szCs w:val="24"/>
        </w:rPr>
        <w:tab/>
      </w:r>
      <w:r w:rsidRPr="00956BD9">
        <w:rPr>
          <w:rFonts w:ascii="Times New Roman" w:hAnsi="Times New Roman" w:cs="Times New Roman"/>
          <w:sz w:val="24"/>
          <w:szCs w:val="24"/>
        </w:rPr>
        <w:tab/>
        <w:t xml:space="preserve">Difference </w:t>
      </w:r>
      <m:oMath>
        <m:r>
          <w:rPr>
            <w:rFonts w:ascii="Cambria Math" w:eastAsiaTheme="minorEastAsia" w:hAnsi="Cambria Math" w:cs="Times New Roman"/>
            <w:sz w:val="24"/>
            <w:szCs w:val="24"/>
          </w:rPr>
          <m:t xml:space="preserve">≥ </m:t>
        </m:r>
      </m:oMath>
      <w:r w:rsidRPr="00956BD9">
        <w:rPr>
          <w:rFonts w:ascii="Times New Roman" w:hAnsi="Times New Roman" w:cs="Times New Roman"/>
          <w:sz w:val="24"/>
          <w:szCs w:val="24"/>
        </w:rPr>
        <w:t>30%,</w:t>
      </w:r>
    </w:p>
    <w:p w14:paraId="184A7BAF" w14:textId="77777777" w:rsidR="000A5C6B" w:rsidRPr="00956BD9" w:rsidRDefault="000A5C6B" w:rsidP="002A4209">
      <w:pPr>
        <w:pStyle w:val="ListParagraph"/>
        <w:numPr>
          <w:ilvl w:val="0"/>
          <w:numId w:val="3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Moderately significant difference: </w:t>
      </w:r>
      <w:r w:rsidRPr="00956BD9">
        <w:rPr>
          <w:rFonts w:ascii="Times New Roman" w:hAnsi="Times New Roman" w:cs="Times New Roman"/>
          <w:sz w:val="24"/>
          <w:szCs w:val="24"/>
        </w:rPr>
        <w:tab/>
        <w:t xml:space="preserve">10% </w:t>
      </w:r>
      <m:oMath>
        <m:r>
          <w:rPr>
            <w:rFonts w:ascii="Cambria Math" w:eastAsiaTheme="minorEastAsia" w:hAnsi="Cambria Math" w:cs="Times New Roman"/>
            <w:sz w:val="24"/>
            <w:szCs w:val="24"/>
          </w:rPr>
          <m:t xml:space="preserve">≤ </m:t>
        </m:r>
      </m:oMath>
      <w:r w:rsidRPr="00956BD9">
        <w:rPr>
          <w:rFonts w:ascii="Times New Roman" w:eastAsiaTheme="minorEastAsia" w:hAnsi="Times New Roman" w:cs="Times New Roman"/>
          <w:sz w:val="24"/>
          <w:szCs w:val="24"/>
        </w:rPr>
        <w:t xml:space="preserve">Difference </w:t>
      </w:r>
      <m:oMath>
        <m:r>
          <w:rPr>
            <w:rFonts w:ascii="Cambria Math" w:eastAsiaTheme="minorEastAsia" w:hAnsi="Cambria Math" w:cs="Times New Roman"/>
            <w:sz w:val="24"/>
            <w:szCs w:val="24"/>
          </w:rPr>
          <m:t>≤</m:t>
        </m:r>
      </m:oMath>
      <w:r w:rsidRPr="00956BD9">
        <w:rPr>
          <w:rFonts w:ascii="Times New Roman" w:eastAsiaTheme="minorEastAsia" w:hAnsi="Times New Roman" w:cs="Times New Roman"/>
          <w:sz w:val="24"/>
          <w:szCs w:val="24"/>
        </w:rPr>
        <w:t xml:space="preserve"> </w:t>
      </w:r>
      <w:r w:rsidRPr="00956BD9">
        <w:rPr>
          <w:rFonts w:ascii="Times New Roman" w:hAnsi="Times New Roman" w:cs="Times New Roman"/>
          <w:sz w:val="24"/>
          <w:szCs w:val="24"/>
        </w:rPr>
        <w:t>30%,</w:t>
      </w:r>
    </w:p>
    <w:p w14:paraId="7C77AE41" w14:textId="77777777" w:rsidR="000A5C6B" w:rsidRPr="00956BD9" w:rsidRDefault="000A5C6B" w:rsidP="002A4209">
      <w:pPr>
        <w:pStyle w:val="ListParagraph"/>
        <w:numPr>
          <w:ilvl w:val="0"/>
          <w:numId w:val="36"/>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Not significant difference: </w:t>
      </w:r>
      <w:r w:rsidRPr="00956BD9">
        <w:rPr>
          <w:rFonts w:ascii="Times New Roman" w:hAnsi="Times New Roman" w:cs="Times New Roman"/>
          <w:sz w:val="24"/>
          <w:szCs w:val="24"/>
        </w:rPr>
        <w:tab/>
      </w:r>
      <w:r w:rsidRPr="00956BD9">
        <w:rPr>
          <w:rFonts w:ascii="Times New Roman" w:hAnsi="Times New Roman" w:cs="Times New Roman"/>
          <w:sz w:val="24"/>
          <w:szCs w:val="24"/>
        </w:rPr>
        <w:tab/>
        <w:t xml:space="preserve">Difference </w:t>
      </w:r>
      <m:oMath>
        <m:r>
          <w:rPr>
            <w:rFonts w:ascii="Cambria Math" w:eastAsiaTheme="minorEastAsia" w:hAnsi="Cambria Math" w:cs="Times New Roman"/>
            <w:sz w:val="24"/>
            <w:szCs w:val="24"/>
          </w:rPr>
          <m:t>≤</m:t>
        </m:r>
      </m:oMath>
      <w:r w:rsidRPr="00956BD9">
        <w:rPr>
          <w:rFonts w:ascii="Times New Roman" w:eastAsiaTheme="minorEastAsia" w:hAnsi="Times New Roman" w:cs="Times New Roman"/>
          <w:sz w:val="24"/>
          <w:szCs w:val="24"/>
        </w:rPr>
        <w:t xml:space="preserve"> </w:t>
      </w:r>
      <w:r w:rsidRPr="00956BD9">
        <w:rPr>
          <w:rFonts w:ascii="Times New Roman" w:hAnsi="Times New Roman" w:cs="Times New Roman"/>
          <w:sz w:val="24"/>
          <w:szCs w:val="24"/>
        </w:rPr>
        <w:t>10%.</w:t>
      </w:r>
    </w:p>
    <w:p w14:paraId="1664F0F9" w14:textId="008F4BD1" w:rsidR="000A5C6B" w:rsidRPr="00956BD9" w:rsidRDefault="000A5C6B" w:rsidP="002A4209">
      <w:pPr>
        <w:pStyle w:val="Heading2"/>
        <w:jc w:val="both"/>
        <w:rPr>
          <w:i w:val="0"/>
        </w:rPr>
      </w:pPr>
      <w:bookmarkStart w:id="325" w:name="_Toc489299907"/>
      <w:bookmarkStart w:id="326" w:name="_Toc489300133"/>
      <w:bookmarkStart w:id="327" w:name="_Toc489301328"/>
      <w:r w:rsidRPr="00956BD9">
        <w:rPr>
          <w:i w:val="0"/>
        </w:rPr>
        <w:lastRenderedPageBreak/>
        <w:t>5.3</w:t>
      </w:r>
      <w:r w:rsidRPr="00956BD9">
        <w:rPr>
          <w:i w:val="0"/>
        </w:rPr>
        <w:tab/>
        <w:t xml:space="preserve">Pavement Performance Prediction using Different Levels of Traffic and </w:t>
      </w:r>
      <w:r w:rsidR="002A4209" w:rsidRPr="00956BD9">
        <w:rPr>
          <w:i w:val="0"/>
        </w:rPr>
        <w:tab/>
        <w:t xml:space="preserve">Material </w:t>
      </w:r>
      <w:r w:rsidRPr="00956BD9">
        <w:rPr>
          <w:i w:val="0"/>
        </w:rPr>
        <w:t>Input Parameters</w:t>
      </w:r>
      <w:bookmarkEnd w:id="325"/>
      <w:bookmarkEnd w:id="326"/>
      <w:bookmarkEnd w:id="327"/>
    </w:p>
    <w:p w14:paraId="397D2F96" w14:textId="7F50A409"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To examine the sensitivity of different input parameters in the MEPDG, rut prediction</w:t>
      </w:r>
      <w:r w:rsidR="003B2131" w:rsidRPr="00956BD9">
        <w:rPr>
          <w:rFonts w:ascii="Times New Roman" w:hAnsi="Times New Roman" w:cs="Times New Roman"/>
          <w:sz w:val="24"/>
          <w:szCs w:val="24"/>
        </w:rPr>
        <w:t>s</w:t>
      </w:r>
      <w:r w:rsidRPr="00956BD9">
        <w:rPr>
          <w:rFonts w:ascii="Times New Roman" w:hAnsi="Times New Roman" w:cs="Times New Roman"/>
          <w:sz w:val="24"/>
          <w:szCs w:val="24"/>
        </w:rPr>
        <w:t xml:space="preserve"> w</w:t>
      </w:r>
      <w:r w:rsidR="003B2131" w:rsidRPr="00956BD9">
        <w:rPr>
          <w:rFonts w:ascii="Times New Roman" w:hAnsi="Times New Roman" w:cs="Times New Roman"/>
          <w:sz w:val="24"/>
          <w:szCs w:val="24"/>
        </w:rPr>
        <w:t>ere</w:t>
      </w:r>
      <w:r w:rsidRPr="00956BD9">
        <w:rPr>
          <w:rFonts w:ascii="Times New Roman" w:hAnsi="Times New Roman" w:cs="Times New Roman"/>
          <w:sz w:val="24"/>
          <w:szCs w:val="24"/>
        </w:rPr>
        <w:t xml:space="preserve"> performed using three different combinations of inputs: </w:t>
      </w:r>
    </w:p>
    <w:p w14:paraId="12977100"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(1) Combination 1: Level 1 material and Level 3 traffic inputs; </w:t>
      </w:r>
    </w:p>
    <w:p w14:paraId="56D6C8DE"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(2) Combination 2: Level 3 material and Level 1 traffic inputs; and </w:t>
      </w:r>
    </w:p>
    <w:p w14:paraId="08E4CB83"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(3) Combination 3: Level 1 inputs for both material and traffic. </w:t>
      </w:r>
    </w:p>
    <w:p w14:paraId="4C60126B"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Selection of these combinations was partly dictated by the agency needs. For example, a transportation agency may have Level 1 traffic data but not Level 1 materials data. Similarly, an agency may have Level 1 materials data but may not have Level 1 traffic data. Therefore, these scenarios were examined in this study and the corresponding differences with the measured rut were determined. </w:t>
      </w:r>
    </w:p>
    <w:p w14:paraId="1CAF64B2" w14:textId="77777777" w:rsidR="000A5C6B" w:rsidRPr="00956BD9" w:rsidRDefault="000A5C6B" w:rsidP="002A4209">
      <w:pPr>
        <w:pStyle w:val="Heading3"/>
        <w:jc w:val="both"/>
        <w:rPr>
          <w:b/>
          <w:u w:val="none"/>
        </w:rPr>
      </w:pPr>
      <w:bookmarkStart w:id="328" w:name="_Toc476512867"/>
      <w:bookmarkStart w:id="329" w:name="_Toc489299908"/>
      <w:bookmarkStart w:id="330" w:name="_Toc489300134"/>
      <w:bookmarkStart w:id="331" w:name="_Toc489301329"/>
      <w:r w:rsidRPr="00956BD9">
        <w:rPr>
          <w:b/>
          <w:u w:val="none"/>
        </w:rPr>
        <w:t>5.3.1</w:t>
      </w:r>
      <w:r w:rsidRPr="00956BD9">
        <w:rPr>
          <w:b/>
          <w:u w:val="none"/>
        </w:rPr>
        <w:tab/>
      </w:r>
      <w:bookmarkEnd w:id="328"/>
      <w:r w:rsidRPr="00956BD9">
        <w:rPr>
          <w:b/>
          <w:u w:val="none"/>
        </w:rPr>
        <w:t>Combination 1: Level 1 Materials and Level 3 Traffic Inputs</w:t>
      </w:r>
      <w:bookmarkEnd w:id="329"/>
      <w:bookmarkEnd w:id="330"/>
      <w:bookmarkEnd w:id="331"/>
    </w:p>
    <w:p w14:paraId="712F0378" w14:textId="6977A92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b/>
          <w:sz w:val="24"/>
          <w:szCs w:val="24"/>
        </w:rPr>
      </w:pPr>
      <w:r w:rsidRPr="00956BD9">
        <w:rPr>
          <w:rFonts w:ascii="Times New Roman" w:hAnsi="Times New Roman" w:cs="Times New Roman"/>
          <w:sz w:val="24"/>
          <w:szCs w:val="24"/>
        </w:rPr>
        <w:t xml:space="preserve">For this combination, the predicted rut values were compared with the average rut values measured in the field, as shown in Figure 5.2. The difference between measured </w:t>
      </w:r>
      <w:r w:rsidR="000E4226" w:rsidRPr="00956BD9">
        <w:rPr>
          <w:rFonts w:ascii="Times New Roman" w:hAnsi="Times New Roman" w:cs="Times New Roman"/>
          <w:sz w:val="24"/>
          <w:szCs w:val="24"/>
        </w:rPr>
        <w:t>and predicted</w:t>
      </w:r>
      <w:r w:rsidRPr="00956BD9">
        <w:rPr>
          <w:rFonts w:ascii="Times New Roman" w:hAnsi="Times New Roman" w:cs="Times New Roman"/>
          <w:sz w:val="24"/>
          <w:szCs w:val="24"/>
        </w:rPr>
        <w:t xml:space="preserve"> rut values was found to be in the range of 10% to 59%, with an average of approximately 30%. Statistical analyses were conducted using a Student’s t-test. The p-value was found to be less than 0.05 (p = 0.001; p &lt; 0.05), indicating a significant difference between measured and predicted rut values. The results show that use of Level 1 material and Level 3 traffic input parameters with nationally calibrated rut models can </w:t>
      </w:r>
      <w:r w:rsidR="003B2131" w:rsidRPr="00956BD9">
        <w:rPr>
          <w:rFonts w:ascii="Times New Roman" w:hAnsi="Times New Roman" w:cs="Times New Roman"/>
          <w:sz w:val="24"/>
          <w:szCs w:val="24"/>
        </w:rPr>
        <w:t>lead to</w:t>
      </w:r>
      <w:r w:rsidRPr="00956BD9">
        <w:rPr>
          <w:rFonts w:ascii="Times New Roman" w:hAnsi="Times New Roman" w:cs="Times New Roman"/>
          <w:sz w:val="24"/>
          <w:szCs w:val="24"/>
        </w:rPr>
        <w:t xml:space="preserve"> very significant error in rut prediction (difference </w:t>
      </w:r>
      <m:oMath>
        <m:r>
          <w:rPr>
            <w:rFonts w:ascii="Cambria Math" w:eastAsiaTheme="minorEastAsia" w:hAnsi="Cambria Math" w:cs="Times New Roman"/>
            <w:sz w:val="24"/>
            <w:szCs w:val="24"/>
          </w:rPr>
          <m:t xml:space="preserve">≥ </m:t>
        </m:r>
      </m:oMath>
      <w:r w:rsidRPr="00956BD9">
        <w:rPr>
          <w:rFonts w:ascii="Times New Roman" w:hAnsi="Times New Roman" w:cs="Times New Roman"/>
          <w:sz w:val="24"/>
          <w:szCs w:val="24"/>
        </w:rPr>
        <w:t xml:space="preserve">30%). </w:t>
      </w:r>
    </w:p>
    <w:p w14:paraId="33A50576" w14:textId="77777777" w:rsidR="000A5C6B" w:rsidRPr="00956BD9" w:rsidRDefault="000A5C6B" w:rsidP="002A4209">
      <w:pPr>
        <w:pStyle w:val="Heading3"/>
        <w:jc w:val="both"/>
        <w:rPr>
          <w:b/>
          <w:u w:val="none"/>
        </w:rPr>
      </w:pPr>
      <w:bookmarkStart w:id="332" w:name="_Toc489299909"/>
      <w:bookmarkStart w:id="333" w:name="_Toc489300135"/>
      <w:bookmarkStart w:id="334" w:name="_Toc489301330"/>
      <w:r w:rsidRPr="00956BD9">
        <w:rPr>
          <w:b/>
          <w:u w:val="none"/>
        </w:rPr>
        <w:t>5.3.2</w:t>
      </w:r>
      <w:r w:rsidRPr="00956BD9">
        <w:rPr>
          <w:b/>
          <w:u w:val="none"/>
        </w:rPr>
        <w:tab/>
        <w:t>Combination 2: Level 3 Materials and Level 1 Traffic Inputs</w:t>
      </w:r>
      <w:bookmarkEnd w:id="332"/>
      <w:bookmarkEnd w:id="333"/>
      <w:bookmarkEnd w:id="334"/>
    </w:p>
    <w:p w14:paraId="5CCF44E0" w14:textId="463154FB" w:rsidR="000A5C6B" w:rsidRPr="00956BD9" w:rsidRDefault="000A5C6B" w:rsidP="002A4209">
      <w:pPr>
        <w:pStyle w:val="ListParagraph"/>
        <w:autoSpaceDE w:val="0"/>
        <w:autoSpaceDN w:val="0"/>
        <w:adjustRightInd w:val="0"/>
        <w:spacing w:after="0" w:line="480" w:lineRule="auto"/>
        <w:ind w:left="90" w:firstLine="630"/>
        <w:jc w:val="both"/>
      </w:pPr>
      <w:r w:rsidRPr="00956BD9">
        <w:rPr>
          <w:rFonts w:ascii="Times New Roman" w:hAnsi="Times New Roman" w:cs="Times New Roman"/>
          <w:sz w:val="24"/>
          <w:szCs w:val="24"/>
        </w:rPr>
        <w:t xml:space="preserve">For this combination, differences between the MEPDG predicted rut values using Level 3 materials and Level 1 traffic inputs are found to range </w:t>
      </w:r>
      <w:r w:rsidR="003B2131" w:rsidRPr="00956BD9">
        <w:rPr>
          <w:rFonts w:ascii="Times New Roman" w:hAnsi="Times New Roman" w:cs="Times New Roman"/>
          <w:sz w:val="24"/>
          <w:szCs w:val="24"/>
        </w:rPr>
        <w:t>between 2% and</w:t>
      </w:r>
      <w:r w:rsidRPr="00956BD9">
        <w:rPr>
          <w:rFonts w:ascii="Times New Roman" w:hAnsi="Times New Roman" w:cs="Times New Roman"/>
          <w:sz w:val="24"/>
          <w:szCs w:val="24"/>
        </w:rPr>
        <w:t xml:space="preserve"> 41%, </w:t>
      </w:r>
      <w:r w:rsidRPr="00956BD9">
        <w:rPr>
          <w:rFonts w:ascii="Times New Roman" w:hAnsi="Times New Roman" w:cs="Times New Roman"/>
          <w:sz w:val="24"/>
          <w:szCs w:val="24"/>
        </w:rPr>
        <w:lastRenderedPageBreak/>
        <w:t xml:space="preserve">with an </w:t>
      </w:r>
      <w:r w:rsidR="003B2131" w:rsidRPr="00956BD9">
        <w:rPr>
          <w:rFonts w:ascii="Times New Roman" w:hAnsi="Times New Roman" w:cs="Times New Roman"/>
          <w:sz w:val="24"/>
          <w:szCs w:val="24"/>
        </w:rPr>
        <w:t>average of</w:t>
      </w:r>
      <w:r w:rsidRPr="00956BD9">
        <w:rPr>
          <w:rFonts w:ascii="Times New Roman" w:hAnsi="Times New Roman" w:cs="Times New Roman"/>
          <w:sz w:val="24"/>
          <w:szCs w:val="24"/>
        </w:rPr>
        <w:t xml:space="preserve"> approximately 16%. So, Combination 2 has 14% less error than Combination 1. Figure 5.3 shows a graphical comparison for this combination. Student’s t-test results show that moderately significant difference exists (p = 0.03; p &lt; 0.05) (10% </w:t>
      </w:r>
      <m:oMath>
        <m:r>
          <w:rPr>
            <w:rFonts w:ascii="Cambria Math" w:eastAsiaTheme="minorEastAsia" w:hAnsi="Cambria Math" w:cs="Times New Roman"/>
            <w:sz w:val="24"/>
            <w:szCs w:val="24"/>
          </w:rPr>
          <m:t xml:space="preserve">≤ </m:t>
        </m:r>
      </m:oMath>
      <w:r w:rsidRPr="00956BD9">
        <w:rPr>
          <w:rFonts w:ascii="Times New Roman" w:eastAsiaTheme="minorEastAsia" w:hAnsi="Times New Roman" w:cs="Times New Roman"/>
          <w:sz w:val="24"/>
          <w:szCs w:val="24"/>
        </w:rPr>
        <w:t xml:space="preserve">Difference </w:t>
      </w:r>
      <m:oMath>
        <m:r>
          <w:rPr>
            <w:rFonts w:ascii="Cambria Math" w:eastAsiaTheme="minorEastAsia" w:hAnsi="Cambria Math" w:cs="Times New Roman"/>
            <w:sz w:val="24"/>
            <w:szCs w:val="24"/>
          </w:rPr>
          <m:t>≤</m:t>
        </m:r>
      </m:oMath>
      <w:r w:rsidRPr="00956BD9">
        <w:rPr>
          <w:rFonts w:ascii="Times New Roman" w:eastAsiaTheme="minorEastAsia" w:hAnsi="Times New Roman" w:cs="Times New Roman"/>
          <w:sz w:val="24"/>
          <w:szCs w:val="24"/>
        </w:rPr>
        <w:t xml:space="preserve"> </w:t>
      </w:r>
      <w:r w:rsidRPr="00956BD9">
        <w:rPr>
          <w:rFonts w:ascii="Times New Roman" w:hAnsi="Times New Roman" w:cs="Times New Roman"/>
          <w:sz w:val="24"/>
          <w:szCs w:val="24"/>
        </w:rPr>
        <w:t>30%) between the measured and predicted rut</w:t>
      </w:r>
      <w:r w:rsidR="003B2131" w:rsidRPr="00956BD9">
        <w:rPr>
          <w:rFonts w:ascii="Times New Roman" w:hAnsi="Times New Roman" w:cs="Times New Roman"/>
          <w:sz w:val="24"/>
          <w:szCs w:val="24"/>
        </w:rPr>
        <w:t>. H</w:t>
      </w:r>
      <w:r w:rsidRPr="00956BD9">
        <w:rPr>
          <w:rFonts w:ascii="Times New Roman" w:hAnsi="Times New Roman" w:cs="Times New Roman"/>
          <w:sz w:val="24"/>
          <w:szCs w:val="24"/>
        </w:rPr>
        <w:t xml:space="preserve">owever, the difference </w:t>
      </w:r>
      <w:r w:rsidR="003B2131" w:rsidRPr="00956BD9">
        <w:rPr>
          <w:rFonts w:ascii="Times New Roman" w:hAnsi="Times New Roman" w:cs="Times New Roman"/>
          <w:sz w:val="24"/>
          <w:szCs w:val="24"/>
        </w:rPr>
        <w:t>was smaller</w:t>
      </w:r>
      <w:r w:rsidRPr="00956BD9">
        <w:rPr>
          <w:rFonts w:ascii="Times New Roman" w:hAnsi="Times New Roman" w:cs="Times New Roman"/>
          <w:sz w:val="24"/>
          <w:szCs w:val="24"/>
        </w:rPr>
        <w:t xml:space="preserve"> compared to that for Combination 1.</w:t>
      </w:r>
    </w:p>
    <w:p w14:paraId="16922A62" w14:textId="77777777" w:rsidR="000A5C6B" w:rsidRPr="00956BD9" w:rsidRDefault="000A5C6B" w:rsidP="002A4209">
      <w:pPr>
        <w:pStyle w:val="Heading3"/>
        <w:jc w:val="both"/>
        <w:rPr>
          <w:b/>
          <w:u w:val="none"/>
        </w:rPr>
      </w:pPr>
      <w:bookmarkStart w:id="335" w:name="_Toc489299910"/>
      <w:bookmarkStart w:id="336" w:name="_Toc489300136"/>
      <w:bookmarkStart w:id="337" w:name="_Toc489301331"/>
      <w:r w:rsidRPr="00956BD9">
        <w:rPr>
          <w:b/>
          <w:u w:val="none"/>
        </w:rPr>
        <w:t>5.3.3</w:t>
      </w:r>
      <w:r w:rsidRPr="00956BD9">
        <w:rPr>
          <w:b/>
          <w:u w:val="none"/>
        </w:rPr>
        <w:tab/>
        <w:t>Combination 3: Level 1 Inputs for both Materials and Traffic</w:t>
      </w:r>
      <w:bookmarkEnd w:id="335"/>
      <w:bookmarkEnd w:id="336"/>
      <w:bookmarkEnd w:id="337"/>
    </w:p>
    <w:p w14:paraId="00709F63" w14:textId="7CF90BFE"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When using Level 1 input parameters for both traffic and materials, the average error was found to be approximately 10%, showing </w:t>
      </w:r>
      <w:r w:rsidR="003B2131" w:rsidRPr="00956BD9">
        <w:rPr>
          <w:rFonts w:ascii="Times New Roman" w:hAnsi="Times New Roman" w:cs="Times New Roman"/>
          <w:sz w:val="24"/>
          <w:szCs w:val="24"/>
        </w:rPr>
        <w:t xml:space="preserve">a </w:t>
      </w:r>
      <w:r w:rsidRPr="00956BD9">
        <w:rPr>
          <w:rFonts w:ascii="Times New Roman" w:hAnsi="Times New Roman" w:cs="Times New Roman"/>
          <w:sz w:val="24"/>
          <w:szCs w:val="24"/>
        </w:rPr>
        <w:t xml:space="preserve">significant improvement in rut prediction using the MEPDG software. Figure 5.4 shows a graphical comparison between the measured and predicted ruts for all three scenarios. Student’s t-test results show a p-value of slightly less than 0.05 (p = 0.045; p &lt; 0.05), indicating that the difference is still significant. However, for practical purposes and based on the convention used is this study, this </w:t>
      </w:r>
      <w:r w:rsidR="000E4226" w:rsidRPr="00956BD9">
        <w:rPr>
          <w:rFonts w:ascii="Times New Roman" w:hAnsi="Times New Roman" w:cs="Times New Roman"/>
          <w:sz w:val="24"/>
          <w:szCs w:val="24"/>
        </w:rPr>
        <w:t>difference cannot</w:t>
      </w:r>
      <w:r w:rsidRPr="00956BD9">
        <w:rPr>
          <w:rFonts w:ascii="Times New Roman" w:hAnsi="Times New Roman" w:cs="Times New Roman"/>
          <w:sz w:val="24"/>
          <w:szCs w:val="24"/>
        </w:rPr>
        <w:t xml:space="preserve"> be considered as significant (difference </w:t>
      </w:r>
      <m:oMath>
        <m:r>
          <w:rPr>
            <w:rFonts w:ascii="Cambria Math" w:eastAsiaTheme="minorEastAsia" w:hAnsi="Cambria Math" w:cs="Times New Roman"/>
            <w:sz w:val="24"/>
            <w:szCs w:val="24"/>
          </w:rPr>
          <m:t>≤</m:t>
        </m:r>
      </m:oMath>
      <w:r w:rsidRPr="00956BD9">
        <w:rPr>
          <w:rFonts w:ascii="Times New Roman" w:eastAsiaTheme="minorEastAsia" w:hAnsi="Times New Roman" w:cs="Times New Roman"/>
          <w:sz w:val="24"/>
          <w:szCs w:val="24"/>
        </w:rPr>
        <w:t xml:space="preserve"> </w:t>
      </w:r>
      <w:r w:rsidRPr="00956BD9">
        <w:rPr>
          <w:rFonts w:ascii="Times New Roman" w:hAnsi="Times New Roman" w:cs="Times New Roman"/>
          <w:sz w:val="24"/>
          <w:szCs w:val="24"/>
        </w:rPr>
        <w:t xml:space="preserve">10%). </w:t>
      </w:r>
    </w:p>
    <w:p w14:paraId="7B9F4BC3" w14:textId="77777777" w:rsidR="000A5C6B" w:rsidRPr="00956BD9" w:rsidRDefault="000A5C6B" w:rsidP="002A4209">
      <w:pPr>
        <w:spacing w:after="0" w:line="240" w:lineRule="auto"/>
        <w:jc w:val="both"/>
        <w:rPr>
          <w:rFonts w:ascii="Times New Roman" w:hAnsi="Times New Roman" w:cs="Times New Roman"/>
          <w:b/>
          <w:sz w:val="24"/>
          <w:szCs w:val="24"/>
        </w:rPr>
      </w:pPr>
    </w:p>
    <w:p w14:paraId="292A7DE4" w14:textId="7691C990"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From the aforementioned combinations, it was observed that Level 1 input significantly improved the rut prediction using the MEPDG.  For example, the average error in rut prediction reduced from approximately 37% (when Lev</w:t>
      </w:r>
      <w:r w:rsidR="003B2131" w:rsidRPr="00956BD9">
        <w:rPr>
          <w:rFonts w:ascii="Times New Roman" w:hAnsi="Times New Roman" w:cs="Times New Roman"/>
          <w:sz w:val="24"/>
          <w:szCs w:val="24"/>
        </w:rPr>
        <w:t>el 3 inputs were used) to 10% (w</w:t>
      </w:r>
      <w:r w:rsidRPr="00956BD9">
        <w:rPr>
          <w:rFonts w:ascii="Times New Roman" w:hAnsi="Times New Roman" w:cs="Times New Roman"/>
          <w:sz w:val="24"/>
          <w:szCs w:val="24"/>
        </w:rPr>
        <w:t xml:space="preserve">ith Level 1 inputs). It was also observed that the MEPDG rut prediction was more sensitive to Level 1 input parameters for traffic than Level 1 input parameters for materials. For example, using Level 3 materials the average error in rut prediction was about 30% compared to about 16% when Level 1 traffic inputs were used. </w:t>
      </w:r>
      <w:r w:rsidR="003B2131" w:rsidRPr="00956BD9">
        <w:rPr>
          <w:rFonts w:ascii="Times New Roman" w:hAnsi="Times New Roman" w:cs="Times New Roman"/>
          <w:sz w:val="24"/>
          <w:szCs w:val="24"/>
        </w:rPr>
        <w:t>Because</w:t>
      </w:r>
      <w:r w:rsidRPr="00956BD9">
        <w:rPr>
          <w:rFonts w:ascii="Times New Roman" w:hAnsi="Times New Roman" w:cs="Times New Roman"/>
          <w:sz w:val="24"/>
          <w:szCs w:val="24"/>
        </w:rPr>
        <w:t xml:space="preserve">, traffic inputs were found to be more sensitive, an effort was made to further examine the differences between Level 1 and Level 3 input parameters for traffic.  </w:t>
      </w:r>
    </w:p>
    <w:p w14:paraId="5E2C5131" w14:textId="77777777" w:rsidR="000A5C6B" w:rsidRPr="00956BD9" w:rsidRDefault="000A5C6B" w:rsidP="002A4209">
      <w:pPr>
        <w:pStyle w:val="Heading2"/>
        <w:jc w:val="both"/>
        <w:rPr>
          <w:i w:val="0"/>
        </w:rPr>
      </w:pPr>
      <w:bookmarkStart w:id="338" w:name="_Toc489299911"/>
      <w:bookmarkStart w:id="339" w:name="_Toc489300137"/>
      <w:bookmarkStart w:id="340" w:name="_Toc489301332"/>
      <w:r w:rsidRPr="00956BD9">
        <w:rPr>
          <w:i w:val="0"/>
        </w:rPr>
        <w:lastRenderedPageBreak/>
        <w:t>5.4</w:t>
      </w:r>
      <w:r w:rsidRPr="00956BD9">
        <w:rPr>
          <w:i w:val="0"/>
        </w:rPr>
        <w:tab/>
        <w:t>Comparison of Developed Level 1 Traffic Inputs with Level 3 Inputs</w:t>
      </w:r>
      <w:bookmarkEnd w:id="338"/>
      <w:bookmarkEnd w:id="339"/>
      <w:bookmarkEnd w:id="340"/>
    </w:p>
    <w:p w14:paraId="6533BBEF" w14:textId="77777777" w:rsidR="000A5C6B" w:rsidRPr="00956BD9" w:rsidRDefault="000A5C6B" w:rsidP="002A4209">
      <w:pPr>
        <w:pStyle w:val="Heading3"/>
        <w:jc w:val="both"/>
        <w:rPr>
          <w:b/>
          <w:u w:val="none"/>
        </w:rPr>
      </w:pPr>
      <w:bookmarkStart w:id="341" w:name="_Toc489299912"/>
      <w:bookmarkStart w:id="342" w:name="_Toc489300138"/>
      <w:bookmarkStart w:id="343" w:name="_Toc489301333"/>
      <w:r w:rsidRPr="00956BD9">
        <w:rPr>
          <w:b/>
          <w:u w:val="none"/>
        </w:rPr>
        <w:t>5.4.1</w:t>
      </w:r>
      <w:r w:rsidRPr="00956BD9">
        <w:rPr>
          <w:b/>
          <w:u w:val="none"/>
        </w:rPr>
        <w:tab/>
        <w:t>Axle Load Spectra</w:t>
      </w:r>
      <w:bookmarkEnd w:id="341"/>
      <w:bookmarkEnd w:id="342"/>
      <w:bookmarkEnd w:id="343"/>
    </w:p>
    <w:p w14:paraId="0CBDB8B0" w14:textId="128A8C4C"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Axle load spectra (ALS) for four axle types (single, tandem, tridem and quad) were developed in this study for all vehicles. Since Class 9 vehicles are dominant among all vehicle classes, the axle load distribution for Class 9 vehicles was analyzed further. Figures 5.5 and 5.6 show the axle load spectra (Level 1) for the single and tandem axles of Class 9 vehicles for four years, respectively. It is observed that</w:t>
      </w:r>
      <w:r w:rsidR="00B06787" w:rsidRPr="00956BD9">
        <w:rPr>
          <w:rFonts w:ascii="Times New Roman" w:hAnsi="Times New Roman" w:cs="Times New Roman"/>
          <w:sz w:val="24"/>
          <w:szCs w:val="24"/>
        </w:rPr>
        <w:t>,</w:t>
      </w:r>
      <w:r w:rsidRPr="00956BD9">
        <w:rPr>
          <w:rFonts w:ascii="Times New Roman" w:hAnsi="Times New Roman" w:cs="Times New Roman"/>
          <w:sz w:val="24"/>
          <w:szCs w:val="24"/>
        </w:rPr>
        <w:t xml:space="preserve"> for single axles, the distribution peaks around 11 kips</w:t>
      </w:r>
      <w:r w:rsidR="003B2131" w:rsidRPr="00956BD9">
        <w:rPr>
          <w:rFonts w:ascii="Times New Roman" w:hAnsi="Times New Roman" w:cs="Times New Roman"/>
          <w:sz w:val="24"/>
          <w:szCs w:val="24"/>
        </w:rPr>
        <w:t>,</w:t>
      </w:r>
      <w:r w:rsidRPr="00956BD9">
        <w:rPr>
          <w:rFonts w:ascii="Times New Roman" w:hAnsi="Times New Roman" w:cs="Times New Roman"/>
          <w:sz w:val="24"/>
          <w:szCs w:val="24"/>
        </w:rPr>
        <w:t xml:space="preserve"> which is the expected range for Class 9 single axles (Oh et al., 2014; Tran and Hall, 2007). Detailed analyses of the axle load spectra for single axles showed similar results for other vehicle classes. From Figure 5.6, it can be observed that there are two distinct peaks for the tandem axle distribution: one between 10 and 16 kips, and the other between 28 and 36 kips. This observation is also consistent with previous studies (Faruk et al., 2016; Oh et al., 2014; Papagiannakis et al., 2006; Timm et al., 2006). </w:t>
      </w:r>
    </w:p>
    <w:p w14:paraId="6562EAE3"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Figures 5.5 and 5.6 also show a graphical comparison of axle load spectra between default (Level 3) and site-specific values (Level 1). Only single and tandem axles for Class 9 vehicles are presented here. It is observed that frequency of the peak values for site-specific axle load distribution is higher than the default values. For example, in case of single axles, the site-specific peak frequency was found to be approximately 30% compared to the default value of approximately 18%. In case of tandem axles, the frequencies of the site-specific peak values were approximately 9% and 10% compared to the default values of approximately 8% and 6%, respectively.</w:t>
      </w:r>
    </w:p>
    <w:p w14:paraId="1ED9F416" w14:textId="6510661C"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b/>
          <w:sz w:val="24"/>
          <w:szCs w:val="24"/>
        </w:rPr>
      </w:pPr>
      <w:r w:rsidRPr="00956BD9">
        <w:rPr>
          <w:rFonts w:ascii="Times New Roman" w:hAnsi="Times New Roman" w:cs="Times New Roman"/>
          <w:sz w:val="24"/>
          <w:szCs w:val="24"/>
        </w:rPr>
        <w:t xml:space="preserve">It can be observed from the combination mentioned at Section 5.3.3 that only 10% difference was observed between the measured and predicted rut values when Level 1 </w:t>
      </w:r>
      <w:r w:rsidRPr="00956BD9">
        <w:rPr>
          <w:rFonts w:ascii="Times New Roman" w:hAnsi="Times New Roman" w:cs="Times New Roman"/>
          <w:sz w:val="24"/>
          <w:szCs w:val="24"/>
        </w:rPr>
        <w:lastRenderedPageBreak/>
        <w:t xml:space="preserve">inputs were used for all traffic and materials parameters. However, to examine the effects of Level 3 and Level 1 ALS on predicted rut values, </w:t>
      </w:r>
      <w:r w:rsidR="003B2131" w:rsidRPr="00956BD9">
        <w:rPr>
          <w:rFonts w:ascii="Times New Roman" w:hAnsi="Times New Roman" w:cs="Times New Roman"/>
          <w:sz w:val="24"/>
          <w:szCs w:val="24"/>
        </w:rPr>
        <w:t>a comparative analysis was performed</w:t>
      </w:r>
      <w:r w:rsidRPr="00956BD9">
        <w:rPr>
          <w:rFonts w:ascii="Times New Roman" w:hAnsi="Times New Roman" w:cs="Times New Roman"/>
          <w:sz w:val="24"/>
          <w:szCs w:val="24"/>
        </w:rPr>
        <w:t xml:space="preserve">. For this </w:t>
      </w:r>
      <w:r w:rsidR="003B2131" w:rsidRPr="00956BD9">
        <w:rPr>
          <w:rFonts w:ascii="Times New Roman" w:hAnsi="Times New Roman" w:cs="Times New Roman"/>
          <w:sz w:val="24"/>
          <w:szCs w:val="24"/>
        </w:rPr>
        <w:t>analysis</w:t>
      </w:r>
      <w:r w:rsidRPr="00956BD9">
        <w:rPr>
          <w:rFonts w:ascii="Times New Roman" w:hAnsi="Times New Roman" w:cs="Times New Roman"/>
          <w:sz w:val="24"/>
          <w:szCs w:val="24"/>
        </w:rPr>
        <w:t xml:space="preserve">, Level 1 inputs were used for all traffic and materials except the ALS. The ALS were used as Level 3 input. It was found that, using Level 3 ALS inputs, MEPDG over-predicts the rut values by approximately 13% compared to using Level 1 ALS inputs.  </w:t>
      </w:r>
    </w:p>
    <w:p w14:paraId="2A75BFDE" w14:textId="77777777" w:rsidR="000A5C6B" w:rsidRPr="00956BD9" w:rsidRDefault="000A5C6B" w:rsidP="002A4209">
      <w:pPr>
        <w:pStyle w:val="Heading3"/>
        <w:jc w:val="both"/>
        <w:rPr>
          <w:b/>
          <w:u w:val="none"/>
        </w:rPr>
      </w:pPr>
      <w:bookmarkStart w:id="344" w:name="_Toc489299913"/>
      <w:bookmarkStart w:id="345" w:name="_Toc489300139"/>
      <w:bookmarkStart w:id="346" w:name="_Toc489301334"/>
      <w:r w:rsidRPr="00956BD9">
        <w:rPr>
          <w:b/>
          <w:u w:val="none"/>
        </w:rPr>
        <w:t>5.4.2</w:t>
      </w:r>
      <w:r w:rsidRPr="00956BD9">
        <w:rPr>
          <w:b/>
          <w:u w:val="none"/>
        </w:rPr>
        <w:tab/>
        <w:t>Vehicle Class Distribution (VCD) Factors</w:t>
      </w:r>
      <w:bookmarkEnd w:id="344"/>
      <w:bookmarkEnd w:id="345"/>
      <w:bookmarkEnd w:id="346"/>
    </w:p>
    <w:p w14:paraId="024E7341" w14:textId="7FF1EEFD"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Figure 5.7 shows a graphical comparison of VCD between Level 3 and Level 1 inputs. Significant differences were observed between the default and site-specific (i.e., Level 1) values. For example, differences of about 20% and 25% were observed between the default and actual values for Class 5 and 9 vehicles, respectively. It is also observed that the highest percentage of vehicle for the test section is of Class 9 vehicles (approximately 60%), followed by Class 5 vehicles (approximately 15%). This observation is consistent with </w:t>
      </w:r>
      <w:r w:rsidR="00290A9E" w:rsidRPr="00956BD9">
        <w:rPr>
          <w:rFonts w:ascii="Times New Roman" w:hAnsi="Times New Roman" w:cs="Times New Roman"/>
          <w:sz w:val="24"/>
          <w:szCs w:val="24"/>
        </w:rPr>
        <w:t xml:space="preserve">the </w:t>
      </w:r>
      <w:r w:rsidRPr="00956BD9">
        <w:rPr>
          <w:rFonts w:ascii="Times New Roman" w:hAnsi="Times New Roman" w:cs="Times New Roman"/>
          <w:sz w:val="24"/>
          <w:szCs w:val="24"/>
        </w:rPr>
        <w:t xml:space="preserve">previous studies (Faruk et al., 2016; Tran and Hall, 2007). From the Level 1 traffic data, it was observed that the VCD data matches closely with the Truck Traffic Classification (TTC) for Group 2. </w:t>
      </w:r>
    </w:p>
    <w:p w14:paraId="5011E9CB" w14:textId="7325EF63"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b/>
          <w:sz w:val="24"/>
          <w:szCs w:val="24"/>
        </w:rPr>
      </w:pPr>
      <w:r w:rsidRPr="00956BD9">
        <w:rPr>
          <w:rFonts w:ascii="Times New Roman" w:hAnsi="Times New Roman" w:cs="Times New Roman"/>
          <w:sz w:val="24"/>
          <w:szCs w:val="24"/>
        </w:rPr>
        <w:t xml:space="preserve">Similar to Section 5.4.1, to examine the effects of Level 1 VCDs on MEPDG rut prediction, a comparative </w:t>
      </w:r>
      <w:r w:rsidR="00290A9E" w:rsidRPr="00956BD9">
        <w:rPr>
          <w:rFonts w:ascii="Times New Roman" w:hAnsi="Times New Roman" w:cs="Times New Roman"/>
          <w:sz w:val="24"/>
          <w:szCs w:val="24"/>
        </w:rPr>
        <w:t>analysi</w:t>
      </w:r>
      <w:r w:rsidRPr="00956BD9">
        <w:rPr>
          <w:rFonts w:ascii="Times New Roman" w:hAnsi="Times New Roman" w:cs="Times New Roman"/>
          <w:sz w:val="24"/>
          <w:szCs w:val="24"/>
        </w:rPr>
        <w:t xml:space="preserve">s </w:t>
      </w:r>
      <w:r w:rsidR="00290A9E" w:rsidRPr="00956BD9">
        <w:rPr>
          <w:rFonts w:ascii="Times New Roman" w:hAnsi="Times New Roman" w:cs="Times New Roman"/>
          <w:sz w:val="24"/>
          <w:szCs w:val="24"/>
        </w:rPr>
        <w:t xml:space="preserve">was performed </w:t>
      </w:r>
      <w:r w:rsidRPr="00956BD9">
        <w:rPr>
          <w:rFonts w:ascii="Times New Roman" w:hAnsi="Times New Roman" w:cs="Times New Roman"/>
          <w:sz w:val="24"/>
          <w:szCs w:val="24"/>
        </w:rPr>
        <w:t xml:space="preserve">using Level 1 inputs for all the traffic and materials except the VCD. </w:t>
      </w:r>
      <w:r w:rsidR="00290A9E" w:rsidRPr="00956BD9">
        <w:rPr>
          <w:rFonts w:ascii="Times New Roman" w:hAnsi="Times New Roman" w:cs="Times New Roman"/>
          <w:sz w:val="24"/>
          <w:szCs w:val="24"/>
        </w:rPr>
        <w:t>Level 3 inputs were used for the VCD</w:t>
      </w:r>
      <w:r w:rsidRPr="00956BD9">
        <w:rPr>
          <w:rFonts w:ascii="Times New Roman" w:hAnsi="Times New Roman" w:cs="Times New Roman"/>
          <w:sz w:val="24"/>
          <w:szCs w:val="24"/>
        </w:rPr>
        <w:t xml:space="preserve">. It was found that, using Level 3 VCD inputs, </w:t>
      </w:r>
      <w:r w:rsidR="00290A9E" w:rsidRPr="00956BD9">
        <w:rPr>
          <w:rFonts w:ascii="Times New Roman" w:hAnsi="Times New Roman" w:cs="Times New Roman"/>
          <w:sz w:val="24"/>
          <w:szCs w:val="24"/>
        </w:rPr>
        <w:t xml:space="preserve">the </w:t>
      </w:r>
      <w:r w:rsidRPr="00956BD9">
        <w:rPr>
          <w:rFonts w:ascii="Times New Roman" w:hAnsi="Times New Roman" w:cs="Times New Roman"/>
          <w:sz w:val="24"/>
          <w:szCs w:val="24"/>
        </w:rPr>
        <w:t xml:space="preserve">MEPDG over-predicts the rut values by approximately 5% compared to using Level 1 VCD inputs.  </w:t>
      </w:r>
    </w:p>
    <w:p w14:paraId="5A42FB85" w14:textId="77777777" w:rsidR="000A5C6B" w:rsidRPr="00956BD9" w:rsidRDefault="000A5C6B" w:rsidP="002A4209">
      <w:pPr>
        <w:pStyle w:val="Heading3"/>
        <w:jc w:val="both"/>
        <w:rPr>
          <w:b/>
          <w:u w:val="none"/>
        </w:rPr>
      </w:pPr>
      <w:bookmarkStart w:id="347" w:name="_Toc489299914"/>
      <w:bookmarkStart w:id="348" w:name="_Toc489300140"/>
      <w:bookmarkStart w:id="349" w:name="_Toc489301335"/>
      <w:r w:rsidRPr="00956BD9">
        <w:rPr>
          <w:b/>
          <w:u w:val="none"/>
        </w:rPr>
        <w:lastRenderedPageBreak/>
        <w:t>5.4.3</w:t>
      </w:r>
      <w:r w:rsidRPr="00956BD9">
        <w:rPr>
          <w:b/>
          <w:u w:val="none"/>
        </w:rPr>
        <w:tab/>
        <w:t>Monthly Adjustment Factors (MAF)</w:t>
      </w:r>
      <w:bookmarkEnd w:id="347"/>
      <w:bookmarkEnd w:id="348"/>
      <w:bookmarkEnd w:id="349"/>
    </w:p>
    <w:p w14:paraId="56B7F0EF"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Figure 5.8 shows a graphical comparison of MAF values between Level 3 and Level 1 inputs for the Class 9 vehicles. It can be observed that the default MAF value (Level 3) is 1.00, irrespective of the month of a year and the vehicle class. Whereas, the actual MAF values (Level 1) for Class 9 vehicles varied from 0.57 to 1.18, indicating the importance of developing MAF parameters for Level 1 input. A similar trend was observed for other classes of vehicles. </w:t>
      </w:r>
    </w:p>
    <w:p w14:paraId="69A2F5EF" w14:textId="4BC27519" w:rsidR="000A5C6B" w:rsidRPr="00956BD9" w:rsidRDefault="00290A9E" w:rsidP="002A4209">
      <w:pPr>
        <w:pStyle w:val="ListParagraph"/>
        <w:autoSpaceDE w:val="0"/>
        <w:autoSpaceDN w:val="0"/>
        <w:adjustRightInd w:val="0"/>
        <w:spacing w:after="0" w:line="480" w:lineRule="auto"/>
        <w:ind w:left="90" w:firstLine="630"/>
        <w:jc w:val="both"/>
        <w:rPr>
          <w:rFonts w:ascii="Times New Roman" w:hAnsi="Times New Roman" w:cs="Times New Roman"/>
          <w:b/>
          <w:sz w:val="24"/>
          <w:szCs w:val="24"/>
        </w:rPr>
      </w:pPr>
      <w:r w:rsidRPr="00956BD9">
        <w:rPr>
          <w:rFonts w:ascii="Times New Roman" w:hAnsi="Times New Roman" w:cs="Times New Roman"/>
          <w:sz w:val="24"/>
          <w:szCs w:val="24"/>
        </w:rPr>
        <w:t>A</w:t>
      </w:r>
      <w:r w:rsidR="000A5C6B" w:rsidRPr="00956BD9">
        <w:rPr>
          <w:rFonts w:ascii="Times New Roman" w:hAnsi="Times New Roman" w:cs="Times New Roman"/>
          <w:sz w:val="24"/>
          <w:szCs w:val="24"/>
        </w:rPr>
        <w:t xml:space="preserve"> comparative </w:t>
      </w:r>
      <w:r w:rsidRPr="00956BD9">
        <w:rPr>
          <w:rFonts w:ascii="Times New Roman" w:hAnsi="Times New Roman" w:cs="Times New Roman"/>
          <w:sz w:val="24"/>
          <w:szCs w:val="24"/>
        </w:rPr>
        <w:t xml:space="preserve">analysis of predicted rut was conducted </w:t>
      </w:r>
      <w:r w:rsidR="000A5C6B" w:rsidRPr="00956BD9">
        <w:rPr>
          <w:rFonts w:ascii="Times New Roman" w:hAnsi="Times New Roman" w:cs="Times New Roman"/>
          <w:sz w:val="24"/>
          <w:szCs w:val="24"/>
        </w:rPr>
        <w:t xml:space="preserve">using Level 1 inputs for all traffic and materials except </w:t>
      </w:r>
      <w:r w:rsidRPr="00956BD9">
        <w:rPr>
          <w:rFonts w:ascii="Times New Roman" w:hAnsi="Times New Roman" w:cs="Times New Roman"/>
          <w:sz w:val="24"/>
          <w:szCs w:val="24"/>
        </w:rPr>
        <w:t>Level 3 input was used for</w:t>
      </w:r>
      <w:r w:rsidR="000A5C6B" w:rsidRPr="00956BD9">
        <w:rPr>
          <w:rFonts w:ascii="Times New Roman" w:hAnsi="Times New Roman" w:cs="Times New Roman"/>
          <w:sz w:val="24"/>
          <w:szCs w:val="24"/>
        </w:rPr>
        <w:t xml:space="preserve"> MAF. It was found that using Level 3 MAF inputs, MEPDG over-predicts the rut values by </w:t>
      </w:r>
      <w:r w:rsidRPr="00956BD9">
        <w:rPr>
          <w:rFonts w:ascii="Times New Roman" w:hAnsi="Times New Roman" w:cs="Times New Roman"/>
          <w:sz w:val="24"/>
          <w:szCs w:val="24"/>
        </w:rPr>
        <w:t xml:space="preserve">about </w:t>
      </w:r>
      <w:r w:rsidR="000A5C6B" w:rsidRPr="00956BD9">
        <w:rPr>
          <w:rFonts w:ascii="Times New Roman" w:hAnsi="Times New Roman" w:cs="Times New Roman"/>
          <w:sz w:val="24"/>
          <w:szCs w:val="24"/>
        </w:rPr>
        <w:t xml:space="preserve">2% compared to using Level 1 MAF inputs.  </w:t>
      </w:r>
    </w:p>
    <w:p w14:paraId="2BC1CE5B" w14:textId="77777777" w:rsidR="000A5C6B" w:rsidRPr="00956BD9" w:rsidRDefault="000A5C6B" w:rsidP="002A4209">
      <w:pPr>
        <w:pStyle w:val="Heading3"/>
        <w:jc w:val="both"/>
        <w:rPr>
          <w:b/>
          <w:u w:val="none"/>
        </w:rPr>
      </w:pPr>
      <w:bookmarkStart w:id="350" w:name="_Toc489299915"/>
      <w:bookmarkStart w:id="351" w:name="_Toc489300141"/>
      <w:bookmarkStart w:id="352" w:name="_Toc489301336"/>
      <w:r w:rsidRPr="00956BD9">
        <w:rPr>
          <w:b/>
          <w:u w:val="none"/>
        </w:rPr>
        <w:t>5.4.4</w:t>
      </w:r>
      <w:r w:rsidRPr="00956BD9">
        <w:rPr>
          <w:b/>
          <w:u w:val="none"/>
        </w:rPr>
        <w:tab/>
        <w:t>Hourly Distribution Factors (HDF)</w:t>
      </w:r>
      <w:bookmarkEnd w:id="350"/>
      <w:bookmarkEnd w:id="351"/>
      <w:bookmarkEnd w:id="352"/>
    </w:p>
    <w:p w14:paraId="45164E8D" w14:textId="1E4CD454" w:rsidR="000A5C6B" w:rsidRPr="00956BD9" w:rsidRDefault="000A5C6B" w:rsidP="002A4209">
      <w:pPr>
        <w:pStyle w:val="ListParagraph"/>
        <w:autoSpaceDE w:val="0"/>
        <w:autoSpaceDN w:val="0"/>
        <w:adjustRightInd w:val="0"/>
        <w:spacing w:after="0" w:line="480" w:lineRule="auto"/>
        <w:ind w:left="90" w:firstLine="630"/>
        <w:jc w:val="both"/>
      </w:pPr>
      <w:r w:rsidRPr="00956BD9">
        <w:rPr>
          <w:rFonts w:ascii="Times New Roman" w:hAnsi="Times New Roman" w:cs="Times New Roman"/>
          <w:sz w:val="24"/>
          <w:szCs w:val="24"/>
        </w:rPr>
        <w:t>Significant differences were observed between the Level 1 and Level 3 HDFs. Figure 5.9 shows a graphical comparison of HDF between MEPDG Level 3 (default) input and Level 1 inputs. The default HDFs (Level 3) is found to be constant at a value of 2.3 for hours 0 to 5, then increasing sharply to 5 for hours 6 to 9 and then increasing sharply again to 6. Whereas, the HDF obtained from the Level 1 input shows a gradual increase and decrease with time. Since,</w:t>
      </w:r>
      <w:r w:rsidR="00290A9E" w:rsidRPr="00956BD9">
        <w:rPr>
          <w:rFonts w:ascii="Times New Roman" w:hAnsi="Times New Roman" w:cs="Times New Roman"/>
          <w:sz w:val="24"/>
          <w:szCs w:val="24"/>
        </w:rPr>
        <w:t xml:space="preserve"> the </w:t>
      </w:r>
      <w:r w:rsidRPr="00956BD9">
        <w:rPr>
          <w:rFonts w:ascii="Times New Roman" w:hAnsi="Times New Roman" w:cs="Times New Roman"/>
          <w:sz w:val="24"/>
          <w:szCs w:val="24"/>
        </w:rPr>
        <w:t xml:space="preserve">MEPDG does not use the HDFs for design of flexible pavements anymore, no comparative study </w:t>
      </w:r>
      <w:r w:rsidR="00290A9E" w:rsidRPr="00956BD9">
        <w:rPr>
          <w:rFonts w:ascii="Times New Roman" w:hAnsi="Times New Roman" w:cs="Times New Roman"/>
          <w:sz w:val="24"/>
          <w:szCs w:val="24"/>
        </w:rPr>
        <w:t>could be</w:t>
      </w:r>
      <w:r w:rsidRPr="00956BD9">
        <w:rPr>
          <w:rFonts w:ascii="Times New Roman" w:hAnsi="Times New Roman" w:cs="Times New Roman"/>
          <w:sz w:val="24"/>
          <w:szCs w:val="24"/>
        </w:rPr>
        <w:t xml:space="preserve"> performed to examine the effects of Level 1 HDFs on rut prediction. </w:t>
      </w:r>
    </w:p>
    <w:p w14:paraId="03D05ABB" w14:textId="77777777" w:rsidR="000A5C6B" w:rsidRPr="00956BD9" w:rsidRDefault="000A5C6B" w:rsidP="002A4209">
      <w:pPr>
        <w:pStyle w:val="Heading3"/>
        <w:jc w:val="both"/>
        <w:rPr>
          <w:b/>
          <w:u w:val="none"/>
        </w:rPr>
      </w:pPr>
      <w:bookmarkStart w:id="353" w:name="_Toc489299916"/>
      <w:bookmarkStart w:id="354" w:name="_Toc489300142"/>
      <w:bookmarkStart w:id="355" w:name="_Toc489301337"/>
      <w:r w:rsidRPr="00956BD9">
        <w:rPr>
          <w:b/>
          <w:u w:val="none"/>
        </w:rPr>
        <w:t>5.4.5</w:t>
      </w:r>
      <w:r w:rsidRPr="00956BD9">
        <w:rPr>
          <w:b/>
          <w:u w:val="none"/>
        </w:rPr>
        <w:tab/>
        <w:t>Lateral Traffic Wander</w:t>
      </w:r>
      <w:bookmarkEnd w:id="353"/>
      <w:bookmarkEnd w:id="354"/>
      <w:bookmarkEnd w:id="355"/>
    </w:p>
    <w:p w14:paraId="6B3573CD" w14:textId="7A14907D" w:rsidR="000A5C6B" w:rsidRPr="00956BD9" w:rsidRDefault="000A5C6B" w:rsidP="002A4209">
      <w:pPr>
        <w:pStyle w:val="ListParagraph"/>
        <w:autoSpaceDE w:val="0"/>
        <w:autoSpaceDN w:val="0"/>
        <w:adjustRightInd w:val="0"/>
        <w:spacing w:after="0" w:line="480" w:lineRule="auto"/>
        <w:ind w:left="90" w:firstLine="630"/>
        <w:jc w:val="both"/>
      </w:pPr>
      <w:r w:rsidRPr="00956BD9">
        <w:rPr>
          <w:rFonts w:ascii="Times New Roman" w:hAnsi="Times New Roman" w:cs="Times New Roman"/>
          <w:sz w:val="24"/>
          <w:szCs w:val="24"/>
        </w:rPr>
        <w:t xml:space="preserve">As </w:t>
      </w:r>
      <w:r w:rsidR="009C1AC5" w:rsidRPr="00956BD9">
        <w:rPr>
          <w:rFonts w:ascii="Times New Roman" w:hAnsi="Times New Roman" w:cs="Times New Roman"/>
          <w:sz w:val="24"/>
          <w:szCs w:val="24"/>
        </w:rPr>
        <w:t>noted</w:t>
      </w:r>
      <w:r w:rsidRPr="00956BD9">
        <w:rPr>
          <w:rFonts w:ascii="Times New Roman" w:hAnsi="Times New Roman" w:cs="Times New Roman"/>
          <w:sz w:val="24"/>
          <w:szCs w:val="24"/>
        </w:rPr>
        <w:t xml:space="preserve"> previously, three lateral positioning sensors (LPS) were installed in a “Z”-shaped form at the test section to </w:t>
      </w:r>
      <w:r w:rsidR="009C1AC5" w:rsidRPr="00956BD9">
        <w:rPr>
          <w:rFonts w:ascii="Times New Roman" w:hAnsi="Times New Roman" w:cs="Times New Roman"/>
          <w:sz w:val="24"/>
          <w:szCs w:val="24"/>
        </w:rPr>
        <w:t>measure</w:t>
      </w:r>
      <w:r w:rsidRPr="00956BD9">
        <w:rPr>
          <w:rFonts w:ascii="Times New Roman" w:hAnsi="Times New Roman" w:cs="Times New Roman"/>
          <w:sz w:val="24"/>
          <w:szCs w:val="24"/>
        </w:rPr>
        <w:t xml:space="preserve"> the lateral traffic wander. Figure 5.10 </w:t>
      </w:r>
      <w:r w:rsidRPr="00956BD9">
        <w:rPr>
          <w:rFonts w:ascii="Times New Roman" w:hAnsi="Times New Roman" w:cs="Times New Roman"/>
          <w:sz w:val="24"/>
          <w:szCs w:val="24"/>
        </w:rPr>
        <w:lastRenderedPageBreak/>
        <w:t>shows the distribution of traffic wander, which was generated using 3,872 truck axles (steering and tandem). It was found that the mean wheel location was 15.5 in. from the lane marking. The standard deviation for the traffic wander was 10.2 in. Comparatively, the default (Level 3) input for this parameter is 18 in. and the standard deviation is 10 in.</w:t>
      </w:r>
    </w:p>
    <w:p w14:paraId="7CA85E54" w14:textId="27D6C974" w:rsidR="000A5C6B" w:rsidRPr="00956BD9" w:rsidRDefault="000A5C6B" w:rsidP="002A4209">
      <w:pPr>
        <w:pStyle w:val="Heading2"/>
        <w:jc w:val="both"/>
        <w:rPr>
          <w:i w:val="0"/>
        </w:rPr>
      </w:pPr>
      <w:bookmarkStart w:id="356" w:name="_Toc489299917"/>
      <w:bookmarkStart w:id="357" w:name="_Toc489300143"/>
      <w:bookmarkStart w:id="358" w:name="_Toc489301338"/>
      <w:r w:rsidRPr="00956BD9">
        <w:rPr>
          <w:i w:val="0"/>
        </w:rPr>
        <w:t>5.5</w:t>
      </w:r>
      <w:r w:rsidRPr="00956BD9">
        <w:rPr>
          <w:i w:val="0"/>
        </w:rPr>
        <w:tab/>
        <w:t>Comparison of Traffic Inputs</w:t>
      </w:r>
      <w:bookmarkEnd w:id="356"/>
      <w:bookmarkEnd w:id="357"/>
      <w:bookmarkEnd w:id="358"/>
      <w:r w:rsidR="00805609" w:rsidRPr="00956BD9">
        <w:rPr>
          <w:i w:val="0"/>
        </w:rPr>
        <w:t xml:space="preserve"> for Different Years</w:t>
      </w:r>
    </w:p>
    <w:p w14:paraId="6237BB38" w14:textId="5F67B826" w:rsidR="000A5C6B" w:rsidRPr="00956BD9" w:rsidRDefault="009C1AC5"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T</w:t>
      </w:r>
      <w:r w:rsidR="000A5C6B" w:rsidRPr="00956BD9">
        <w:rPr>
          <w:rFonts w:ascii="Times New Roman" w:hAnsi="Times New Roman" w:cs="Times New Roman"/>
          <w:sz w:val="24"/>
          <w:szCs w:val="24"/>
        </w:rPr>
        <w:t xml:space="preserve">he developed Level 1 traffic inputs </w:t>
      </w:r>
      <w:r w:rsidRPr="00956BD9">
        <w:rPr>
          <w:rFonts w:ascii="Times New Roman" w:hAnsi="Times New Roman" w:cs="Times New Roman"/>
          <w:sz w:val="24"/>
          <w:szCs w:val="24"/>
        </w:rPr>
        <w:t xml:space="preserve">were compared </w:t>
      </w:r>
      <w:r w:rsidR="000A5C6B" w:rsidRPr="00956BD9">
        <w:rPr>
          <w:rFonts w:ascii="Times New Roman" w:hAnsi="Times New Roman" w:cs="Times New Roman"/>
          <w:sz w:val="24"/>
          <w:szCs w:val="24"/>
        </w:rPr>
        <w:t>for the four consecutive years. Four major traffic inputs were selected for this task: HDF, MDF, VCD and ALS.</w:t>
      </w:r>
    </w:p>
    <w:p w14:paraId="0F16332E" w14:textId="77777777" w:rsidR="000A5C6B" w:rsidRPr="00956BD9" w:rsidRDefault="000A5C6B" w:rsidP="002A4209">
      <w:pPr>
        <w:pStyle w:val="Heading3"/>
        <w:jc w:val="both"/>
        <w:rPr>
          <w:b/>
          <w:u w:val="none"/>
        </w:rPr>
      </w:pPr>
      <w:bookmarkStart w:id="359" w:name="_Toc489299918"/>
      <w:bookmarkStart w:id="360" w:name="_Toc489300144"/>
      <w:bookmarkStart w:id="361" w:name="_Toc489301339"/>
      <w:r w:rsidRPr="00956BD9">
        <w:rPr>
          <w:b/>
          <w:u w:val="none"/>
        </w:rPr>
        <w:t>5.5.1</w:t>
      </w:r>
      <w:r w:rsidRPr="00956BD9">
        <w:rPr>
          <w:b/>
          <w:u w:val="none"/>
        </w:rPr>
        <w:tab/>
        <w:t>Comparison of Different Years of ALSs</w:t>
      </w:r>
      <w:bookmarkEnd w:id="359"/>
      <w:bookmarkEnd w:id="360"/>
      <w:bookmarkEnd w:id="361"/>
    </w:p>
    <w:p w14:paraId="61B62B66"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Although the ALS distributions were developed for all the vehicle classes (Class 4 to Class 13), only the ALS distributions for Class 9 vehicles are presented in this study for comparison purposes. </w:t>
      </w:r>
    </w:p>
    <w:p w14:paraId="24ABD108"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Figure 5.5 presents four years of average ALS distributions for Class 9 single axles. It is seen that that the highest peak value for the Class 9 single axles was approximately 30% in Year 1 and the lowest peak value was approximately 26.5% in Year 4. The peak values for the other two years (Year 2 and 3) fall in between these two values. Therefore, there is approximately 3.5% difference in the peak values for single axles over the four-year period. </w:t>
      </w:r>
    </w:p>
    <w:p w14:paraId="6E7EE5BD" w14:textId="291078DA"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From the ALS distributions for Class 9 tandem axles (Figure 5.6), it is observed that the highest peak value for tandem axles was approximately 10.5% in Year 1 and the lowest peak value was approximately 9% in Year 4. Therefore, there was approximately 1.5% difference in peak values for tandem axles over the four-year period. Overall, it is noted that the ALSs of different years were not much different.  </w:t>
      </w:r>
    </w:p>
    <w:p w14:paraId="15406897" w14:textId="77777777" w:rsidR="000A5C6B" w:rsidRPr="00956BD9" w:rsidRDefault="000A5C6B" w:rsidP="002A4209">
      <w:pPr>
        <w:pStyle w:val="Heading3"/>
        <w:jc w:val="both"/>
        <w:rPr>
          <w:b/>
          <w:u w:val="none"/>
        </w:rPr>
      </w:pPr>
      <w:bookmarkStart w:id="362" w:name="_Toc489299919"/>
      <w:bookmarkStart w:id="363" w:name="_Toc489300145"/>
      <w:bookmarkStart w:id="364" w:name="_Toc489301340"/>
      <w:r w:rsidRPr="00956BD9">
        <w:rPr>
          <w:b/>
          <w:u w:val="none"/>
        </w:rPr>
        <w:lastRenderedPageBreak/>
        <w:t>5.5.2</w:t>
      </w:r>
      <w:r w:rsidRPr="00956BD9">
        <w:rPr>
          <w:b/>
          <w:u w:val="none"/>
        </w:rPr>
        <w:tab/>
        <w:t>Comparison of Different Years of VCDs</w:t>
      </w:r>
      <w:bookmarkEnd w:id="362"/>
      <w:bookmarkEnd w:id="363"/>
      <w:bookmarkEnd w:id="364"/>
    </w:p>
    <w:p w14:paraId="62F9361B" w14:textId="2A145063"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Figure 5.7 shows a graphical comparison of VCD distribution for Year 1 through Year 4. Approximately 1% to 5% differences were observed in the VCD values </w:t>
      </w:r>
      <w:r w:rsidR="009C1AC5" w:rsidRPr="00956BD9">
        <w:rPr>
          <w:rFonts w:ascii="Times New Roman" w:hAnsi="Times New Roman" w:cs="Times New Roman"/>
          <w:sz w:val="24"/>
          <w:szCs w:val="24"/>
        </w:rPr>
        <w:t>for</w:t>
      </w:r>
      <w:r w:rsidRPr="00956BD9">
        <w:rPr>
          <w:rFonts w:ascii="Times New Roman" w:hAnsi="Times New Roman" w:cs="Times New Roman"/>
          <w:sz w:val="24"/>
          <w:szCs w:val="24"/>
        </w:rPr>
        <w:t xml:space="preserve"> different vehicle classes over the four-year period.  The highest variation in the VCDs was observed for Class 9 vehicles and the lowest variations were observed for Class 7 vehicles. It can be observed that slight differences (1% to 5%) exist between different years of VCD. However, this difference is much less than their differences with the Level 3 distribution</w:t>
      </w:r>
      <w:r w:rsidR="009C1AC5" w:rsidRPr="00956BD9">
        <w:rPr>
          <w:rFonts w:ascii="Times New Roman" w:hAnsi="Times New Roman" w:cs="Times New Roman"/>
          <w:sz w:val="24"/>
          <w:szCs w:val="24"/>
        </w:rPr>
        <w:t>. F</w:t>
      </w:r>
      <w:r w:rsidRPr="00956BD9">
        <w:rPr>
          <w:rFonts w:ascii="Times New Roman" w:hAnsi="Times New Roman" w:cs="Times New Roman"/>
          <w:sz w:val="24"/>
          <w:szCs w:val="24"/>
        </w:rPr>
        <w:t xml:space="preserve">or example, in case of Class 9 vehicles Level 3 VCD is approximately 36%, whereas the Level 1 distribution was approximately 60%. </w:t>
      </w:r>
    </w:p>
    <w:p w14:paraId="0D9D8E11" w14:textId="77777777" w:rsidR="000A5C6B" w:rsidRPr="00956BD9" w:rsidRDefault="000A5C6B" w:rsidP="002A4209">
      <w:pPr>
        <w:pStyle w:val="Heading3"/>
        <w:jc w:val="both"/>
        <w:rPr>
          <w:b/>
          <w:u w:val="none"/>
        </w:rPr>
      </w:pPr>
      <w:bookmarkStart w:id="365" w:name="_Toc489299920"/>
      <w:bookmarkStart w:id="366" w:name="_Toc489300146"/>
      <w:bookmarkStart w:id="367" w:name="_Toc489301341"/>
      <w:r w:rsidRPr="00956BD9">
        <w:rPr>
          <w:b/>
          <w:u w:val="none"/>
        </w:rPr>
        <w:t>5.5.3</w:t>
      </w:r>
      <w:r w:rsidRPr="00956BD9">
        <w:rPr>
          <w:b/>
          <w:u w:val="none"/>
        </w:rPr>
        <w:tab/>
        <w:t>Comparison of Different Years of MAFs</w:t>
      </w:r>
      <w:bookmarkEnd w:id="365"/>
      <w:bookmarkEnd w:id="366"/>
      <w:bookmarkEnd w:id="367"/>
    </w:p>
    <w:p w14:paraId="705FD6FF"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Figure 5.8 shows the MAF distribution for Year 1 through Year 4. It can be observed that the lowest MAF for Class 9 vehicles was observed in June of Year 2, whereas the highest MAF was observed in May of Year 2. The average MAF value was found to be 1, as expected. The standard deviations varied from approximately 0.05 to 0.49. The variations in the MAF value for Class 9 vehicles were the highest in Year 2 and the lowest in Year 4.</w:t>
      </w:r>
    </w:p>
    <w:p w14:paraId="27C7F704" w14:textId="77777777" w:rsidR="000A5C6B" w:rsidRPr="00956BD9" w:rsidRDefault="000A5C6B" w:rsidP="002A4209">
      <w:pPr>
        <w:pStyle w:val="Heading3"/>
        <w:jc w:val="both"/>
        <w:rPr>
          <w:b/>
          <w:u w:val="none"/>
        </w:rPr>
      </w:pPr>
      <w:bookmarkStart w:id="368" w:name="_Toc489299921"/>
      <w:bookmarkStart w:id="369" w:name="_Toc489300147"/>
      <w:bookmarkStart w:id="370" w:name="_Toc489301342"/>
      <w:r w:rsidRPr="00956BD9">
        <w:rPr>
          <w:b/>
          <w:u w:val="none"/>
        </w:rPr>
        <w:t>5.5.4</w:t>
      </w:r>
      <w:r w:rsidRPr="00956BD9">
        <w:rPr>
          <w:b/>
          <w:u w:val="none"/>
        </w:rPr>
        <w:tab/>
        <w:t>Comparison of Different Years of HDFs</w:t>
      </w:r>
      <w:bookmarkEnd w:id="368"/>
      <w:bookmarkEnd w:id="369"/>
      <w:bookmarkEnd w:id="370"/>
    </w:p>
    <w:p w14:paraId="3D5C0A07" w14:textId="685CAD85"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Figure 5.9 shows the HDFs for Year 1 through 4. It was observed from the four years of HDFs that the maximum HDF values for these years varies from 5.93 to 6.03, whereas the minimum HDF values varied from 1.87 to 1.96. In general, around 10 a.m. the test section experienced the most traffic, whereas around 1 a.m. the test section experienced the least traffic on any given day. It can be stated that although the </w:t>
      </w:r>
      <w:r w:rsidRPr="00956BD9">
        <w:rPr>
          <w:rFonts w:ascii="Times New Roman" w:hAnsi="Times New Roman" w:cs="Times New Roman"/>
          <w:sz w:val="24"/>
          <w:szCs w:val="24"/>
        </w:rPr>
        <w:lastRenderedPageBreak/>
        <w:t>developed Level 1 HDF values are very different from the default (Level 3) values, the HDFs for four consecutive years were not much different.</w:t>
      </w:r>
    </w:p>
    <w:p w14:paraId="0EF98384" w14:textId="77777777" w:rsidR="000A5C6B" w:rsidRPr="00956BD9" w:rsidRDefault="000A5C6B" w:rsidP="002A4209">
      <w:pPr>
        <w:pStyle w:val="Heading2"/>
        <w:jc w:val="both"/>
        <w:rPr>
          <w:i w:val="0"/>
        </w:rPr>
      </w:pPr>
      <w:bookmarkStart w:id="371" w:name="_Toc489299922"/>
      <w:bookmarkStart w:id="372" w:name="_Toc489300148"/>
      <w:bookmarkStart w:id="373" w:name="_Toc489301343"/>
      <w:r w:rsidRPr="00956BD9">
        <w:rPr>
          <w:i w:val="0"/>
        </w:rPr>
        <w:t>5.6</w:t>
      </w:r>
      <w:r w:rsidRPr="00956BD9">
        <w:rPr>
          <w:i w:val="0"/>
        </w:rPr>
        <w:tab/>
        <w:t>Sensitivity of Different Traffic Inputs on Pavement Performance</w:t>
      </w:r>
      <w:bookmarkEnd w:id="371"/>
      <w:bookmarkEnd w:id="372"/>
      <w:bookmarkEnd w:id="373"/>
    </w:p>
    <w:p w14:paraId="153711AF"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Since it was observed that significant differences (as high as 36%) exist between the Level 1 and Level 3 traffic inputs, an effort was made to analyze the sensitivity of different inputs for traffic. Rut prediction was performed using the AASHTOWare</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for three different traffic input combinations. Level 1 materials input parameters were used for this exercise. The following combination of traffic inputs were considered:</w:t>
      </w:r>
    </w:p>
    <w:p w14:paraId="7CAE18EC" w14:textId="77777777" w:rsidR="000A5C6B" w:rsidRPr="00956BD9" w:rsidRDefault="000A5C6B" w:rsidP="002A4209">
      <w:pPr>
        <w:pStyle w:val="ListParagraph"/>
        <w:numPr>
          <w:ilvl w:val="0"/>
          <w:numId w:val="3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Combination 1: Level 1 ALS and Level 3 other traffic inputs (MAF and VCD),</w:t>
      </w:r>
    </w:p>
    <w:p w14:paraId="3DFF1856" w14:textId="77777777" w:rsidR="000A5C6B" w:rsidRPr="00956BD9" w:rsidRDefault="000A5C6B" w:rsidP="002A4209">
      <w:pPr>
        <w:pStyle w:val="ListParagraph"/>
        <w:numPr>
          <w:ilvl w:val="0"/>
          <w:numId w:val="3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Combination 2: Level 1 VCD and Level 3 other traffic inputs (ALS and MAF), and</w:t>
      </w:r>
    </w:p>
    <w:p w14:paraId="7E5565CB" w14:textId="77777777" w:rsidR="000A5C6B" w:rsidRPr="00956BD9" w:rsidRDefault="000A5C6B" w:rsidP="002A4209">
      <w:pPr>
        <w:pStyle w:val="ListParagraph"/>
        <w:numPr>
          <w:ilvl w:val="0"/>
          <w:numId w:val="3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Combination 3: Level 1 MAF and Level 3 other traffic inputs (ALS and VCD).</w:t>
      </w:r>
    </w:p>
    <w:p w14:paraId="2D2F12AF" w14:textId="145C4202" w:rsidR="000A5C6B" w:rsidRPr="00956BD9" w:rsidRDefault="000A5C6B" w:rsidP="002A4209">
      <w:pPr>
        <w:pStyle w:val="Heading3"/>
        <w:jc w:val="both"/>
        <w:rPr>
          <w:b/>
          <w:u w:val="none"/>
        </w:rPr>
      </w:pPr>
      <w:bookmarkStart w:id="374" w:name="_Toc489299923"/>
      <w:bookmarkStart w:id="375" w:name="_Toc489300149"/>
      <w:bookmarkStart w:id="376" w:name="_Toc489301344"/>
      <w:r w:rsidRPr="00956BD9">
        <w:rPr>
          <w:b/>
          <w:u w:val="none"/>
        </w:rPr>
        <w:t>5.6.1</w:t>
      </w:r>
      <w:r w:rsidRPr="00956BD9">
        <w:rPr>
          <w:b/>
          <w:u w:val="none"/>
        </w:rPr>
        <w:tab/>
        <w:t xml:space="preserve">Combination 1: Level 1 ALS and Level 3 Other Traffic Inputs (MAF and </w:t>
      </w:r>
      <w:r w:rsidR="002A4209" w:rsidRPr="00956BD9">
        <w:rPr>
          <w:b/>
          <w:u w:val="none"/>
        </w:rPr>
        <w:tab/>
      </w:r>
      <w:r w:rsidRPr="00956BD9">
        <w:rPr>
          <w:b/>
          <w:u w:val="none"/>
        </w:rPr>
        <w:t>VCD)</w:t>
      </w:r>
      <w:bookmarkEnd w:id="374"/>
      <w:bookmarkEnd w:id="375"/>
      <w:bookmarkEnd w:id="376"/>
    </w:p>
    <w:p w14:paraId="01EC99D2" w14:textId="71D79985"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Under this combination, Level 1 ALS data and Level 3 MAF and VCD data were used to predict the MEPDG rut. The predicted rut values were compared with the average field measured rut values. Difference</w:t>
      </w:r>
      <w:r w:rsidR="009C1AC5" w:rsidRPr="00956BD9">
        <w:rPr>
          <w:rFonts w:ascii="Times New Roman" w:hAnsi="Times New Roman" w:cs="Times New Roman"/>
          <w:sz w:val="24"/>
          <w:szCs w:val="24"/>
        </w:rPr>
        <w:t>s</w:t>
      </w:r>
      <w:r w:rsidRPr="00956BD9">
        <w:rPr>
          <w:rFonts w:ascii="Times New Roman" w:hAnsi="Times New Roman" w:cs="Times New Roman"/>
          <w:sz w:val="24"/>
          <w:szCs w:val="24"/>
        </w:rPr>
        <w:t xml:space="preserve"> between the measured and the MEPDG predicted rut values w</w:t>
      </w:r>
      <w:r w:rsidR="009C1AC5" w:rsidRPr="00956BD9">
        <w:rPr>
          <w:rFonts w:ascii="Times New Roman" w:hAnsi="Times New Roman" w:cs="Times New Roman"/>
          <w:sz w:val="24"/>
          <w:szCs w:val="24"/>
        </w:rPr>
        <w:t>ere</w:t>
      </w:r>
      <w:r w:rsidRPr="00956BD9">
        <w:rPr>
          <w:rFonts w:ascii="Times New Roman" w:hAnsi="Times New Roman" w:cs="Times New Roman"/>
          <w:sz w:val="24"/>
          <w:szCs w:val="24"/>
        </w:rPr>
        <w:t xml:space="preserve"> found to be in </w:t>
      </w:r>
      <w:r w:rsidR="009C1AC5" w:rsidRPr="00956BD9">
        <w:rPr>
          <w:rFonts w:ascii="Times New Roman" w:hAnsi="Times New Roman" w:cs="Times New Roman"/>
          <w:sz w:val="24"/>
          <w:szCs w:val="24"/>
        </w:rPr>
        <w:t xml:space="preserve">the </w:t>
      </w:r>
      <w:r w:rsidRPr="00956BD9">
        <w:rPr>
          <w:rFonts w:ascii="Times New Roman" w:hAnsi="Times New Roman" w:cs="Times New Roman"/>
          <w:sz w:val="24"/>
          <w:szCs w:val="24"/>
        </w:rPr>
        <w:t xml:space="preserve">range of 2% to 41%, with an average error of approximately 16%. Also, the Sum of Squared Errors (SSE), which represents the squared sum of differences between the observed and predicted rut values, were evaluated. The SSE was found to be 0.081 for this combination. Statistical analyses were conducted using a Student’s t-test. The p-value was found to be less than 0.05 (p = 0.04; </w:t>
      </w:r>
      <w:r w:rsidRPr="00956BD9">
        <w:rPr>
          <w:rFonts w:ascii="Times New Roman" w:hAnsi="Times New Roman" w:cs="Times New Roman"/>
          <w:sz w:val="24"/>
          <w:szCs w:val="24"/>
        </w:rPr>
        <w:lastRenderedPageBreak/>
        <w:t xml:space="preserve">p &lt; 0.05), indicating a statistically significant difference between measured and predicted rut. A summary of the results for this combination is presented in Table 5.3. </w:t>
      </w:r>
    </w:p>
    <w:p w14:paraId="6CD5C363" w14:textId="325CF93B" w:rsidR="000A5C6B" w:rsidRPr="00956BD9" w:rsidRDefault="000A5C6B" w:rsidP="002A4209">
      <w:pPr>
        <w:pStyle w:val="Heading3"/>
        <w:jc w:val="both"/>
        <w:rPr>
          <w:b/>
          <w:u w:val="none"/>
        </w:rPr>
      </w:pPr>
      <w:bookmarkStart w:id="377" w:name="_Toc489299924"/>
      <w:bookmarkStart w:id="378" w:name="_Toc489300150"/>
      <w:bookmarkStart w:id="379" w:name="_Toc489301345"/>
      <w:r w:rsidRPr="00956BD9">
        <w:rPr>
          <w:b/>
          <w:u w:val="none"/>
        </w:rPr>
        <w:t>5.6.2</w:t>
      </w:r>
      <w:r w:rsidRPr="00956BD9">
        <w:rPr>
          <w:b/>
          <w:u w:val="none"/>
        </w:rPr>
        <w:tab/>
        <w:t xml:space="preserve">Combination 2: Level 1 VCD and Level 3 Other Traffic Inputs (ALS and </w:t>
      </w:r>
      <w:r w:rsidR="002A4209" w:rsidRPr="00956BD9">
        <w:rPr>
          <w:b/>
          <w:u w:val="none"/>
        </w:rPr>
        <w:tab/>
      </w:r>
      <w:r w:rsidRPr="00956BD9">
        <w:rPr>
          <w:b/>
          <w:u w:val="none"/>
        </w:rPr>
        <w:t>MAF)</w:t>
      </w:r>
      <w:bookmarkEnd w:id="377"/>
      <w:bookmarkEnd w:id="378"/>
      <w:bookmarkEnd w:id="379"/>
    </w:p>
    <w:p w14:paraId="5FB58C59" w14:textId="77297DAC"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Level 1 VCD data and Level 3 ALS and VCD data were used to predict the MEPDG rut for this combination. The differences between measured and MEPDG predicted rut values were found to be in </w:t>
      </w:r>
      <w:r w:rsidR="00836C3B" w:rsidRPr="00956BD9">
        <w:rPr>
          <w:rFonts w:ascii="Times New Roman" w:hAnsi="Times New Roman" w:cs="Times New Roman"/>
          <w:sz w:val="24"/>
          <w:szCs w:val="24"/>
        </w:rPr>
        <w:t xml:space="preserve">the </w:t>
      </w:r>
      <w:r w:rsidRPr="00956BD9">
        <w:rPr>
          <w:rFonts w:ascii="Times New Roman" w:hAnsi="Times New Roman" w:cs="Times New Roman"/>
          <w:sz w:val="24"/>
          <w:szCs w:val="24"/>
        </w:rPr>
        <w:t xml:space="preserve">range of 6% to 52%, with an average error of approximately 24%. A SSE value of 0.189 and a p-value less than 0.05 (p = 0.005; p &lt; 0.05) were found for this combination. Table 5.3 represents a summary of this combination. </w:t>
      </w:r>
    </w:p>
    <w:p w14:paraId="52D62BF1" w14:textId="33D21BBF" w:rsidR="000A5C6B" w:rsidRPr="00956BD9" w:rsidRDefault="000A5C6B" w:rsidP="002A4209">
      <w:pPr>
        <w:pStyle w:val="Heading3"/>
        <w:jc w:val="both"/>
        <w:rPr>
          <w:b/>
          <w:u w:val="none"/>
        </w:rPr>
      </w:pPr>
      <w:bookmarkStart w:id="380" w:name="_Toc489299925"/>
      <w:bookmarkStart w:id="381" w:name="_Toc489300151"/>
      <w:bookmarkStart w:id="382" w:name="_Toc489301346"/>
      <w:r w:rsidRPr="00956BD9">
        <w:rPr>
          <w:b/>
          <w:u w:val="none"/>
        </w:rPr>
        <w:t>5.6.3</w:t>
      </w:r>
      <w:r w:rsidRPr="00956BD9">
        <w:rPr>
          <w:b/>
          <w:u w:val="none"/>
        </w:rPr>
        <w:tab/>
        <w:t xml:space="preserve">Combination 3: Level 1 MAF and Level 3 Other Traffic Inputs (ALS and </w:t>
      </w:r>
      <w:r w:rsidR="002A4209" w:rsidRPr="00956BD9">
        <w:rPr>
          <w:b/>
          <w:u w:val="none"/>
        </w:rPr>
        <w:tab/>
      </w:r>
      <w:r w:rsidRPr="00956BD9">
        <w:rPr>
          <w:b/>
          <w:u w:val="none"/>
        </w:rPr>
        <w:t>VCD)</w:t>
      </w:r>
      <w:bookmarkEnd w:id="380"/>
      <w:bookmarkEnd w:id="381"/>
      <w:bookmarkEnd w:id="382"/>
    </w:p>
    <w:p w14:paraId="7D608ED2" w14:textId="4F8B2801" w:rsidR="000A5C6B" w:rsidRPr="00956BD9" w:rsidRDefault="00836C3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For</w:t>
      </w:r>
      <w:r w:rsidR="000A5C6B" w:rsidRPr="00956BD9">
        <w:rPr>
          <w:rFonts w:ascii="Times New Roman" w:hAnsi="Times New Roman" w:cs="Times New Roman"/>
          <w:sz w:val="24"/>
          <w:szCs w:val="24"/>
        </w:rPr>
        <w:t xml:space="preserve"> this combination, Level 1 MAF data and Level 3 ALS and VCD data were used to predict the MEPDG rut. The difference</w:t>
      </w:r>
      <w:r w:rsidRPr="00956BD9">
        <w:rPr>
          <w:rFonts w:ascii="Times New Roman" w:hAnsi="Times New Roman" w:cs="Times New Roman"/>
          <w:sz w:val="24"/>
          <w:szCs w:val="24"/>
        </w:rPr>
        <w:t>s</w:t>
      </w:r>
      <w:r w:rsidR="000A5C6B" w:rsidRPr="00956BD9">
        <w:rPr>
          <w:rFonts w:ascii="Times New Roman" w:hAnsi="Times New Roman" w:cs="Times New Roman"/>
          <w:sz w:val="24"/>
          <w:szCs w:val="24"/>
        </w:rPr>
        <w:t xml:space="preserve"> between measured and MEPDG predicted rut values w</w:t>
      </w:r>
      <w:r w:rsidRPr="00956BD9">
        <w:rPr>
          <w:rFonts w:ascii="Times New Roman" w:hAnsi="Times New Roman" w:cs="Times New Roman"/>
          <w:sz w:val="24"/>
          <w:szCs w:val="24"/>
        </w:rPr>
        <w:t>ere</w:t>
      </w:r>
      <w:r w:rsidR="000A5C6B" w:rsidRPr="00956BD9">
        <w:rPr>
          <w:rFonts w:ascii="Times New Roman" w:hAnsi="Times New Roman" w:cs="Times New Roman"/>
          <w:sz w:val="24"/>
          <w:szCs w:val="24"/>
        </w:rPr>
        <w:t xml:space="preserve"> found to be in range of 10% to 58%, with an average error of approximately 29%. A SSE value of 0.284 and a p-value less than 0.05 (p = 0.001; p &lt; 0.05) was found for this combination. Table 5.3 represents a summary of this combination. </w:t>
      </w:r>
    </w:p>
    <w:p w14:paraId="7C53F90F"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b/>
          <w:sz w:val="24"/>
          <w:szCs w:val="24"/>
        </w:rPr>
      </w:pPr>
      <w:r w:rsidRPr="00956BD9">
        <w:rPr>
          <w:rFonts w:ascii="Times New Roman" w:hAnsi="Times New Roman" w:cs="Times New Roman"/>
          <w:sz w:val="24"/>
          <w:szCs w:val="24"/>
        </w:rPr>
        <w:t xml:space="preserve">It can be observed from Table 5.3 that Combination 1 (with Level 1 ALS data) outperformed Combination 2 (with Level 1 VCD data) and Combination 3 (with Level 1 MAF data). In addition, Combination 2 was found to perform better than Combination 3. Therefore, this can be stated that ALS is the most sensitive traffic input parameter followed by VCD and MAF.   </w:t>
      </w:r>
    </w:p>
    <w:p w14:paraId="3C86AE82" w14:textId="1E7F3F46" w:rsidR="000A5C6B" w:rsidRPr="00956BD9" w:rsidRDefault="000A5C6B" w:rsidP="002A4209">
      <w:pPr>
        <w:pStyle w:val="Heading2"/>
        <w:jc w:val="both"/>
        <w:rPr>
          <w:i w:val="0"/>
        </w:rPr>
      </w:pPr>
      <w:bookmarkStart w:id="383" w:name="_Toc489299926"/>
      <w:bookmarkStart w:id="384" w:name="_Toc489300152"/>
      <w:bookmarkStart w:id="385" w:name="_Toc489301347"/>
      <w:r w:rsidRPr="00956BD9">
        <w:rPr>
          <w:i w:val="0"/>
        </w:rPr>
        <w:lastRenderedPageBreak/>
        <w:t>5.7</w:t>
      </w:r>
      <w:r w:rsidRPr="00956BD9">
        <w:rPr>
          <w:i w:val="0"/>
        </w:rPr>
        <w:tab/>
        <w:t xml:space="preserve">Sensitivity of Different Years of Level 1 Traffic Inputs on Pavement </w:t>
      </w:r>
      <w:r w:rsidR="002A4209" w:rsidRPr="00956BD9">
        <w:rPr>
          <w:i w:val="0"/>
        </w:rPr>
        <w:tab/>
      </w:r>
      <w:r w:rsidRPr="00956BD9">
        <w:rPr>
          <w:i w:val="0"/>
        </w:rPr>
        <w:t>Performance</w:t>
      </w:r>
      <w:bookmarkEnd w:id="383"/>
      <w:bookmarkEnd w:id="384"/>
      <w:bookmarkEnd w:id="385"/>
    </w:p>
    <w:p w14:paraId="15E18706" w14:textId="5F8AA42F"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It was observed that some traffic inputs (e.g., ALS) are more sensitive than other traffic inputs (e.g., MAF, VCD) in predicting rut. Therefore, it was decided to further analyze the sensitivity of traffic inputs year-wise. </w:t>
      </w:r>
      <w:r w:rsidR="00836C3B" w:rsidRPr="00956BD9">
        <w:rPr>
          <w:rFonts w:ascii="Times New Roman" w:hAnsi="Times New Roman" w:cs="Times New Roman"/>
          <w:sz w:val="24"/>
          <w:szCs w:val="24"/>
        </w:rPr>
        <w:t>Because</w:t>
      </w:r>
      <w:r w:rsidRPr="00956BD9">
        <w:rPr>
          <w:rFonts w:ascii="Times New Roman" w:hAnsi="Times New Roman" w:cs="Times New Roman"/>
          <w:sz w:val="24"/>
          <w:szCs w:val="24"/>
        </w:rPr>
        <w:t xml:space="preserve"> developing Level 1 traffic inputs involves significant investment in terms of time and human resource, it is important for the state agencies to know the frequency of developing the traffic inputs for pavement design. To investigate whether pavement performance are sensitive to different years of Level 1 inputs, </w:t>
      </w:r>
      <w:r w:rsidR="00836C3B" w:rsidRPr="00956BD9">
        <w:rPr>
          <w:rFonts w:ascii="Times New Roman" w:hAnsi="Times New Roman" w:cs="Times New Roman"/>
          <w:sz w:val="24"/>
          <w:szCs w:val="24"/>
        </w:rPr>
        <w:t>multiple rut predictions were performed using</w:t>
      </w:r>
      <w:r w:rsidRPr="00956BD9">
        <w:rPr>
          <w:rFonts w:ascii="Times New Roman" w:hAnsi="Times New Roman" w:cs="Times New Roman"/>
          <w:sz w:val="24"/>
          <w:szCs w:val="24"/>
        </w:rPr>
        <w:t xml:space="preserve"> the AASHTOWare</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by changing one particular type of input developed for different years (i.e., Years 1, 2, 3 and 4)</w:t>
      </w:r>
      <w:r w:rsidR="00836C3B" w:rsidRPr="00956BD9">
        <w:rPr>
          <w:rFonts w:ascii="Times New Roman" w:hAnsi="Times New Roman" w:cs="Times New Roman"/>
          <w:sz w:val="24"/>
          <w:szCs w:val="24"/>
        </w:rPr>
        <w:t>,</w:t>
      </w:r>
      <w:r w:rsidRPr="00956BD9">
        <w:rPr>
          <w:rFonts w:ascii="Times New Roman" w:hAnsi="Times New Roman" w:cs="Times New Roman"/>
          <w:sz w:val="24"/>
          <w:szCs w:val="24"/>
        </w:rPr>
        <w:t xml:space="preserve"> while keeping the other traffic inputs at Year 1. For this exercise, Level 1 inputs for materials were used for all the different runs.</w:t>
      </w:r>
    </w:p>
    <w:p w14:paraId="0805A3D6" w14:textId="77777777" w:rsidR="000A5C6B" w:rsidRPr="00956BD9" w:rsidRDefault="000A5C6B" w:rsidP="002A4209">
      <w:pPr>
        <w:pStyle w:val="Heading3"/>
        <w:jc w:val="both"/>
        <w:rPr>
          <w:b/>
          <w:u w:val="none"/>
        </w:rPr>
      </w:pPr>
      <w:bookmarkStart w:id="386" w:name="_Toc489299927"/>
      <w:bookmarkStart w:id="387" w:name="_Toc489300153"/>
      <w:bookmarkStart w:id="388" w:name="_Toc489301348"/>
      <w:r w:rsidRPr="00956BD9">
        <w:rPr>
          <w:b/>
          <w:u w:val="none"/>
        </w:rPr>
        <w:t>5.7.1</w:t>
      </w:r>
      <w:r w:rsidRPr="00956BD9">
        <w:rPr>
          <w:b/>
          <w:u w:val="none"/>
        </w:rPr>
        <w:tab/>
        <w:t>Different Years of MAF Data</w:t>
      </w:r>
      <w:bookmarkEnd w:id="386"/>
      <w:bookmarkEnd w:id="387"/>
      <w:bookmarkEnd w:id="388"/>
    </w:p>
    <w:p w14:paraId="5B6AF420" w14:textId="52062E76"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For this exercise, at first, rut was predicted using Year 1’s MAF data, while keeping the other traffic inputs from Year 1. Then rut was predicted using Year 2, Year 3 and Year 4’s MAF data while keeping the other traffic inputs unchanged at Year 1’s data. From Table 5.4, it can be observed that some differences (0.003 in. to 0.05 in.) exist among the predicted rut values using different years of MAF data. To examine </w:t>
      </w:r>
      <w:r w:rsidR="00594633" w:rsidRPr="00956BD9">
        <w:rPr>
          <w:rFonts w:ascii="Times New Roman" w:hAnsi="Times New Roman" w:cs="Times New Roman"/>
          <w:sz w:val="24"/>
          <w:szCs w:val="24"/>
        </w:rPr>
        <w:t>if these</w:t>
      </w:r>
      <w:r w:rsidRPr="00956BD9">
        <w:rPr>
          <w:rFonts w:ascii="Times New Roman" w:hAnsi="Times New Roman" w:cs="Times New Roman"/>
          <w:sz w:val="24"/>
          <w:szCs w:val="24"/>
        </w:rPr>
        <w:t xml:space="preserve"> </w:t>
      </w:r>
      <w:r w:rsidR="007F2DF3" w:rsidRPr="00956BD9">
        <w:rPr>
          <w:rFonts w:ascii="Times New Roman" w:hAnsi="Times New Roman" w:cs="Times New Roman"/>
          <w:sz w:val="24"/>
          <w:szCs w:val="24"/>
        </w:rPr>
        <w:t xml:space="preserve">difference </w:t>
      </w:r>
      <w:r w:rsidR="00594633" w:rsidRPr="00956BD9">
        <w:rPr>
          <w:rFonts w:ascii="Times New Roman" w:hAnsi="Times New Roman" w:cs="Times New Roman"/>
          <w:sz w:val="24"/>
          <w:szCs w:val="24"/>
        </w:rPr>
        <w:t>in</w:t>
      </w:r>
      <w:r w:rsidR="007F2DF3" w:rsidRPr="00956BD9">
        <w:rPr>
          <w:rFonts w:ascii="Times New Roman" w:hAnsi="Times New Roman" w:cs="Times New Roman"/>
          <w:sz w:val="24"/>
          <w:szCs w:val="24"/>
        </w:rPr>
        <w:t xml:space="preserve"> rut values </w:t>
      </w:r>
      <w:r w:rsidR="00594633" w:rsidRPr="00956BD9">
        <w:rPr>
          <w:rFonts w:ascii="Times New Roman" w:hAnsi="Times New Roman" w:cs="Times New Roman"/>
          <w:sz w:val="24"/>
          <w:szCs w:val="24"/>
        </w:rPr>
        <w:t>are significant or not</w:t>
      </w:r>
      <w:r w:rsidRPr="00956BD9">
        <w:rPr>
          <w:rFonts w:ascii="Times New Roman" w:hAnsi="Times New Roman" w:cs="Times New Roman"/>
          <w:sz w:val="24"/>
          <w:szCs w:val="24"/>
        </w:rPr>
        <w:t xml:space="preserve">, student’s paired t-test (two-sample assuming unequal variances) was conducted. The null hypothesis for this analysis was that the difference in rut values for two years was equal to zero and an alternative hypothesis was that rut values were not equal. A significance level of 0.05 was assumed. A p-value of 0.05 or more indicates acceptance of the null hypothesis. As indicated in </w:t>
      </w:r>
      <w:r w:rsidRPr="00956BD9">
        <w:rPr>
          <w:rFonts w:ascii="Times New Roman" w:hAnsi="Times New Roman" w:cs="Times New Roman"/>
          <w:sz w:val="24"/>
          <w:szCs w:val="24"/>
        </w:rPr>
        <w:lastRenderedPageBreak/>
        <w:t xml:space="preserve">Table 5.4, all the p-values (two-tail) were found to be more than 0.05 (p &gt; 0.05), indicating that </w:t>
      </w:r>
      <w:r w:rsidR="00594633" w:rsidRPr="00956BD9">
        <w:rPr>
          <w:rFonts w:ascii="Times New Roman" w:hAnsi="Times New Roman" w:cs="Times New Roman"/>
          <w:sz w:val="24"/>
          <w:szCs w:val="24"/>
        </w:rPr>
        <w:t xml:space="preserve">the differences were not </w:t>
      </w:r>
      <w:r w:rsidRPr="00956BD9">
        <w:rPr>
          <w:rFonts w:ascii="Times New Roman" w:hAnsi="Times New Roman" w:cs="Times New Roman"/>
          <w:sz w:val="24"/>
          <w:szCs w:val="24"/>
        </w:rPr>
        <w:t xml:space="preserve">statistically significant. </w:t>
      </w:r>
    </w:p>
    <w:p w14:paraId="31244FFC" w14:textId="77777777" w:rsidR="000A5C6B" w:rsidRPr="00956BD9" w:rsidRDefault="000A5C6B" w:rsidP="002A4209">
      <w:pPr>
        <w:pStyle w:val="Heading3"/>
        <w:jc w:val="both"/>
        <w:rPr>
          <w:b/>
          <w:u w:val="none"/>
        </w:rPr>
      </w:pPr>
      <w:bookmarkStart w:id="389" w:name="_Toc489299928"/>
      <w:bookmarkStart w:id="390" w:name="_Toc489300154"/>
      <w:bookmarkStart w:id="391" w:name="_Toc489301349"/>
      <w:r w:rsidRPr="00956BD9">
        <w:rPr>
          <w:b/>
          <w:u w:val="none"/>
        </w:rPr>
        <w:t>5.7.2</w:t>
      </w:r>
      <w:r w:rsidRPr="00956BD9">
        <w:rPr>
          <w:b/>
          <w:u w:val="none"/>
        </w:rPr>
        <w:tab/>
        <w:t>Different Years of VCD Data</w:t>
      </w:r>
      <w:bookmarkEnd w:id="389"/>
      <w:bookmarkEnd w:id="390"/>
      <w:bookmarkEnd w:id="391"/>
    </w:p>
    <w:p w14:paraId="591D40A6"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For this exercise, rut values were predicted using Year 1’s VCD data first, while keeping the other traffic inputs from Year 1 as well. Then rut was predicted using Year 2, Year 3 and Year 4’s VCD data while keeping the other traffic inputs unchanged at Year 1’s data. Table 5.5 presents the predicted rut values using different years of VCD data. Minimal differences (0.001 in. to 0.009 in.) were observed among different years of rut values. When rut was compared between two consecutive years, the p-values from Student’s t-test were found to be more than 0.05, which indicates that no significance difference exists between the data.  </w:t>
      </w:r>
    </w:p>
    <w:p w14:paraId="524612CB" w14:textId="77777777" w:rsidR="000A5C6B" w:rsidRPr="00956BD9" w:rsidRDefault="000A5C6B" w:rsidP="002A4209">
      <w:pPr>
        <w:pStyle w:val="Heading3"/>
        <w:jc w:val="both"/>
        <w:rPr>
          <w:b/>
          <w:u w:val="none"/>
        </w:rPr>
      </w:pPr>
      <w:bookmarkStart w:id="392" w:name="_Toc489299929"/>
      <w:bookmarkStart w:id="393" w:name="_Toc489300155"/>
      <w:bookmarkStart w:id="394" w:name="_Toc489301350"/>
      <w:r w:rsidRPr="00956BD9">
        <w:rPr>
          <w:b/>
          <w:u w:val="none"/>
        </w:rPr>
        <w:t>5.7.3</w:t>
      </w:r>
      <w:r w:rsidRPr="00956BD9">
        <w:rPr>
          <w:b/>
          <w:u w:val="none"/>
        </w:rPr>
        <w:tab/>
        <w:t>Different Years of ALS Data</w:t>
      </w:r>
      <w:bookmarkEnd w:id="392"/>
      <w:bookmarkEnd w:id="393"/>
      <w:bookmarkEnd w:id="394"/>
    </w:p>
    <w:p w14:paraId="654BE490" w14:textId="1CE7A14F"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When rut was predicted using different years of ALS data, it was found that some differences (0.003 in. to 0.2 in.) exist among the predicted rut values for different years of ALS. However, student’s t-test results </w:t>
      </w:r>
      <w:r w:rsidR="0005548D" w:rsidRPr="00956BD9">
        <w:rPr>
          <w:rFonts w:ascii="Times New Roman" w:hAnsi="Times New Roman" w:cs="Times New Roman"/>
          <w:sz w:val="24"/>
          <w:szCs w:val="24"/>
        </w:rPr>
        <w:t xml:space="preserve">did not </w:t>
      </w:r>
      <w:r w:rsidRPr="00956BD9">
        <w:rPr>
          <w:rFonts w:ascii="Times New Roman" w:hAnsi="Times New Roman" w:cs="Times New Roman"/>
          <w:sz w:val="24"/>
          <w:szCs w:val="24"/>
        </w:rPr>
        <w:t xml:space="preserve">show significant differences between the data.  </w:t>
      </w:r>
    </w:p>
    <w:p w14:paraId="2B8C5AF4" w14:textId="6BAFCFEE"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It is evident from the above exercise that significant differences do not exist between consecutive years of Level 1</w:t>
      </w:r>
      <w:r w:rsidR="0005548D" w:rsidRPr="00956BD9">
        <w:rPr>
          <w:rFonts w:ascii="Times New Roman" w:hAnsi="Times New Roman" w:cs="Times New Roman"/>
          <w:sz w:val="24"/>
          <w:szCs w:val="24"/>
        </w:rPr>
        <w:t xml:space="preserve"> input parameters for traffic. </w:t>
      </w:r>
      <w:r w:rsidRPr="00956BD9">
        <w:rPr>
          <w:rFonts w:ascii="Times New Roman" w:hAnsi="Times New Roman" w:cs="Times New Roman"/>
          <w:sz w:val="24"/>
          <w:szCs w:val="24"/>
        </w:rPr>
        <w:t xml:space="preserve">Consequently, it can be </w:t>
      </w:r>
      <w:r w:rsidRPr="00956BD9">
        <w:rPr>
          <w:rFonts w:ascii="Times New Roman" w:hAnsi="Times New Roman"/>
          <w:sz w:val="24"/>
          <w:szCs w:val="24"/>
        </w:rPr>
        <w:t>stated that a longer data collection effort (say ten years) may be needed to better understand the frequency for Level 1 traffic input</w:t>
      </w:r>
      <w:r w:rsidRPr="00956BD9">
        <w:rPr>
          <w:rFonts w:ascii="Times New Roman" w:hAnsi="Times New Roman" w:cs="Times New Roman"/>
          <w:sz w:val="24"/>
          <w:szCs w:val="24"/>
        </w:rPr>
        <w:t xml:space="preserve">. </w:t>
      </w:r>
    </w:p>
    <w:p w14:paraId="428A1908" w14:textId="2308571B" w:rsidR="000A5C6B" w:rsidRPr="00956BD9" w:rsidRDefault="000A5C6B" w:rsidP="002A4209">
      <w:pPr>
        <w:pStyle w:val="Heading2"/>
        <w:jc w:val="both"/>
        <w:rPr>
          <w:i w:val="0"/>
        </w:rPr>
      </w:pPr>
      <w:bookmarkStart w:id="395" w:name="_Toc489299930"/>
      <w:bookmarkStart w:id="396" w:name="_Toc489300156"/>
      <w:bookmarkStart w:id="397" w:name="_Toc489301351"/>
      <w:r w:rsidRPr="00956BD9">
        <w:rPr>
          <w:i w:val="0"/>
        </w:rPr>
        <w:lastRenderedPageBreak/>
        <w:t>5.8</w:t>
      </w:r>
      <w:r w:rsidRPr="00956BD9">
        <w:rPr>
          <w:i w:val="0"/>
        </w:rPr>
        <w:tab/>
      </w:r>
      <w:bookmarkEnd w:id="395"/>
      <w:bookmarkEnd w:id="396"/>
      <w:bookmarkEnd w:id="397"/>
      <w:r w:rsidR="00A339FB" w:rsidRPr="00956BD9">
        <w:rPr>
          <w:i w:val="0"/>
        </w:rPr>
        <w:t>Summary</w:t>
      </w:r>
    </w:p>
    <w:p w14:paraId="46EF324E"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Differences between Level 1 and Level 3 MEPFG input parameters and their effects on rut prediction were discussed in this chapter. Sensitivity of different traffic inputs were also discussed in this chapter. </w:t>
      </w:r>
    </w:p>
    <w:p w14:paraId="6169B17A" w14:textId="77777777" w:rsidR="000A5C6B" w:rsidRPr="00956BD9" w:rsidRDefault="000A5C6B" w:rsidP="002A4209">
      <w:pPr>
        <w:jc w:val="both"/>
        <w:rPr>
          <w:rFonts w:ascii="Times New Roman" w:hAnsi="Times New Roman" w:cs="Times New Roman"/>
          <w:sz w:val="24"/>
          <w:szCs w:val="24"/>
        </w:rPr>
      </w:pPr>
      <w:r w:rsidRPr="00956BD9">
        <w:rPr>
          <w:rFonts w:ascii="Times New Roman" w:hAnsi="Times New Roman" w:cs="Times New Roman"/>
          <w:sz w:val="24"/>
          <w:szCs w:val="24"/>
        </w:rPr>
        <w:tab/>
        <w:t>The following conclusions can be drawn from this chapter:</w:t>
      </w:r>
    </w:p>
    <w:p w14:paraId="2ECA78AD" w14:textId="77777777"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The MEPDG predicted rut using the default input parameters (Level 3) with nationally calibrated rut model shows very significant differences with the measured rut.  The average difference was about 37%. Use of Level 1 input parameters in the rut models improved the accuracy of prediction, and the average error reduced to around 10%.  It was also observed that the MEPDG rut prediction was slightly more sensitive towards Level 1 traffic input parameters.</w:t>
      </w:r>
    </w:p>
    <w:p w14:paraId="28845925" w14:textId="77777777"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Significant differences were observed between the Level 1 and Level 3 HDFs. For example, the default HDFs (Level 3) was found to be constant at 2.3 for hours 0 to 5, then increasing sharply to 5 for hours 6 to 9 and then increasing sharply again to 6. Whereas, the HDF obtained from the Level 1 input shows a gradual increase and decrease with time.</w:t>
      </w:r>
    </w:p>
    <w:p w14:paraId="785CA12D" w14:textId="77777777"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The default MAF value (Level 3) is 1.00, irrespective of the month of a year and the vehicle class, whereas the actual MAF values (Level 1) for Class 9 vehicles varied from 0.57 to 1.18, indicating the importance of developing MAF parameters for Level 1 input.</w:t>
      </w:r>
    </w:p>
    <w:p w14:paraId="14A03928" w14:textId="77777777"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Significant differences were observed in the VCD factors between the default and site-specific (i.e., Level 1) values. For example, a difference of about 25% was observed between the default and actual values for Class 9 vehicles. </w:t>
      </w:r>
    </w:p>
    <w:p w14:paraId="61BD661B" w14:textId="77777777"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lastRenderedPageBreak/>
        <w:t xml:space="preserve">Significant differences were observed between default and Level 1 ALS as well. For example, in case of single axles of Class 9 vehicles, Level 1 peak value was found to be approximately 30%, compared to the default value of approximately 18%. In case of tandem axles, the frequency of Level 1 peak values were approximately 9% and 10% compared to the default values of approximately 8% and 6%, respectively.   </w:t>
      </w:r>
    </w:p>
    <w:p w14:paraId="3A030AF3" w14:textId="77777777"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Comparative analyses were performed for four years of different traffic inputs. It was observed that although the developed Level 1 HDF, VCD, MAF, and ALS values are very different from the default (Level 3) values, the Level 1 inputs for four consecutive years were not very different from each other. </w:t>
      </w:r>
    </w:p>
    <w:p w14:paraId="21C7F0C2" w14:textId="77777777"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A sensitivity analysis was performed to find out the most sensitive traffic input parameter.  It was found that the ALS is the most sensitive traffic input, followed by VCD and MAF.</w:t>
      </w:r>
    </w:p>
    <w:p w14:paraId="0E6C0C36" w14:textId="659E7E1E"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Although there were numerical differences observed in the developed Level 1 MAF, VCD, and </w:t>
      </w:r>
      <w:r w:rsidR="0055414E" w:rsidRPr="00956BD9">
        <w:rPr>
          <w:rFonts w:ascii="Times New Roman" w:hAnsi="Times New Roman" w:cs="Times New Roman"/>
          <w:sz w:val="24"/>
          <w:szCs w:val="24"/>
        </w:rPr>
        <w:t>ALS values in different years,</w:t>
      </w:r>
      <w:r w:rsidRPr="00956BD9">
        <w:rPr>
          <w:rFonts w:ascii="Times New Roman" w:hAnsi="Times New Roman" w:cs="Times New Roman"/>
          <w:sz w:val="24"/>
          <w:szCs w:val="24"/>
        </w:rPr>
        <w:t xml:space="preserve"> the differences were not statistically significant (p &gt; 0.05). Therefore, it can be stated that a longer data collection effort (say ten years) may be needed to better understand the required frequency for </w:t>
      </w:r>
      <w:r w:rsidR="0055414E" w:rsidRPr="00956BD9">
        <w:rPr>
          <w:rFonts w:ascii="Times New Roman" w:hAnsi="Times New Roman" w:cs="Times New Roman"/>
          <w:sz w:val="24"/>
          <w:szCs w:val="24"/>
        </w:rPr>
        <w:t xml:space="preserve">developing Level 1 traffic inputs </w:t>
      </w:r>
      <w:r w:rsidRPr="00956BD9">
        <w:rPr>
          <w:rFonts w:ascii="Times New Roman" w:hAnsi="Times New Roman" w:cs="Times New Roman"/>
          <w:sz w:val="24"/>
          <w:szCs w:val="24"/>
        </w:rPr>
        <w:t xml:space="preserve">for Oklahoma.   </w:t>
      </w:r>
    </w:p>
    <w:p w14:paraId="621D1CE7" w14:textId="77777777" w:rsidR="000A5C6B" w:rsidRPr="00956BD9" w:rsidRDefault="000A5C6B" w:rsidP="005576D7">
      <w:pPr>
        <w:spacing w:after="200" w:line="240" w:lineRule="auto"/>
        <w:ind w:left="720"/>
        <w:jc w:val="both"/>
        <w:rPr>
          <w:rFonts w:ascii="Times New Roman" w:hAnsi="Times New Roman" w:cs="Times New Roman"/>
        </w:rPr>
      </w:pPr>
      <w:r w:rsidRPr="00956BD9">
        <w:rPr>
          <w:rFonts w:ascii="Times New Roman" w:hAnsi="Times New Roman" w:cs="Times New Roman"/>
        </w:rPr>
        <w:br w:type="page"/>
      </w:r>
    </w:p>
    <w:p w14:paraId="11EAA6FB" w14:textId="77777777" w:rsidR="000A5C6B" w:rsidRPr="00956BD9" w:rsidRDefault="000A5C6B" w:rsidP="005576D7">
      <w:pPr>
        <w:pStyle w:val="Heading5"/>
        <w:rPr>
          <w:color w:val="FF0000"/>
        </w:rPr>
      </w:pPr>
      <w:bookmarkStart w:id="398" w:name="_Toc489300157"/>
      <w:bookmarkStart w:id="399" w:name="_Toc489301352"/>
      <w:r w:rsidRPr="00956BD9">
        <w:lastRenderedPageBreak/>
        <w:t>Table 5.1: Rut Measurements on the Test Section</w:t>
      </w:r>
      <w:bookmarkEnd w:id="398"/>
      <w:bookmarkEnd w:id="399"/>
    </w:p>
    <w:tbl>
      <w:tblPr>
        <w:tblW w:w="5000" w:type="pct"/>
        <w:tblLook w:val="04A0" w:firstRow="1" w:lastRow="0" w:firstColumn="1" w:lastColumn="0" w:noHBand="0" w:noVBand="1"/>
      </w:tblPr>
      <w:tblGrid>
        <w:gridCol w:w="1548"/>
        <w:gridCol w:w="962"/>
        <w:gridCol w:w="962"/>
        <w:gridCol w:w="962"/>
        <w:gridCol w:w="962"/>
        <w:gridCol w:w="962"/>
        <w:gridCol w:w="962"/>
        <w:gridCol w:w="1176"/>
      </w:tblGrid>
      <w:tr w:rsidR="000A5C6B" w:rsidRPr="00956BD9" w14:paraId="4F0B3AF2" w14:textId="77777777" w:rsidTr="002A4209">
        <w:trPr>
          <w:trHeight w:val="261"/>
        </w:trPr>
        <w:tc>
          <w:tcPr>
            <w:tcW w:w="1108" w:type="pct"/>
            <w:vMerge w:val="restart"/>
            <w:tcBorders>
              <w:top w:val="single" w:sz="12" w:space="0" w:color="auto"/>
              <w:left w:val="nil"/>
              <w:bottom w:val="single" w:sz="4" w:space="0" w:color="000000"/>
              <w:right w:val="single" w:sz="4" w:space="0" w:color="auto"/>
            </w:tcBorders>
            <w:shd w:val="clear" w:color="auto" w:fill="auto"/>
            <w:noWrap/>
            <w:vAlign w:val="center"/>
            <w:hideMark/>
          </w:tcPr>
          <w:p w14:paraId="7214B596"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Date</w:t>
            </w:r>
          </w:p>
        </w:tc>
        <w:tc>
          <w:tcPr>
            <w:tcW w:w="3003" w:type="pct"/>
            <w:gridSpan w:val="6"/>
            <w:tcBorders>
              <w:top w:val="single" w:sz="12" w:space="0" w:color="auto"/>
              <w:left w:val="nil"/>
              <w:bottom w:val="nil"/>
              <w:right w:val="nil"/>
            </w:tcBorders>
            <w:shd w:val="clear" w:color="auto" w:fill="auto"/>
            <w:noWrap/>
            <w:vAlign w:val="center"/>
            <w:hideMark/>
          </w:tcPr>
          <w:p w14:paraId="1F87237F"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 xml:space="preserve"> Rut (in.)</w:t>
            </w:r>
          </w:p>
        </w:tc>
        <w:tc>
          <w:tcPr>
            <w:tcW w:w="890" w:type="pct"/>
            <w:tcBorders>
              <w:top w:val="single" w:sz="12" w:space="0" w:color="auto"/>
              <w:left w:val="nil"/>
              <w:bottom w:val="nil"/>
              <w:right w:val="nil"/>
            </w:tcBorders>
            <w:shd w:val="clear" w:color="auto" w:fill="auto"/>
            <w:noWrap/>
            <w:vAlign w:val="center"/>
            <w:hideMark/>
          </w:tcPr>
          <w:p w14:paraId="1E69771C"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 </w:t>
            </w:r>
          </w:p>
        </w:tc>
      </w:tr>
      <w:tr w:rsidR="000A5C6B" w:rsidRPr="00956BD9" w14:paraId="65F21078" w14:textId="77777777" w:rsidTr="002A4209">
        <w:trPr>
          <w:trHeight w:val="231"/>
        </w:trPr>
        <w:tc>
          <w:tcPr>
            <w:tcW w:w="1108" w:type="pct"/>
            <w:vMerge/>
            <w:tcBorders>
              <w:top w:val="single" w:sz="4" w:space="0" w:color="auto"/>
              <w:left w:val="nil"/>
              <w:bottom w:val="single" w:sz="12" w:space="0" w:color="auto"/>
              <w:right w:val="single" w:sz="4" w:space="0" w:color="auto"/>
            </w:tcBorders>
            <w:vAlign w:val="center"/>
            <w:hideMark/>
          </w:tcPr>
          <w:p w14:paraId="7CE14494" w14:textId="77777777" w:rsidR="000A5C6B" w:rsidRPr="00956BD9" w:rsidRDefault="000A5C6B" w:rsidP="005576D7">
            <w:pPr>
              <w:spacing w:after="0" w:line="240" w:lineRule="auto"/>
              <w:rPr>
                <w:rFonts w:ascii="Times New Roman" w:eastAsia="Times New Roman" w:hAnsi="Times New Roman" w:cs="Times New Roman"/>
                <w:b/>
                <w:bCs/>
                <w:color w:val="000000"/>
              </w:rPr>
            </w:pPr>
          </w:p>
        </w:tc>
        <w:tc>
          <w:tcPr>
            <w:tcW w:w="500" w:type="pct"/>
            <w:tcBorders>
              <w:top w:val="single" w:sz="4" w:space="0" w:color="auto"/>
              <w:left w:val="nil"/>
              <w:bottom w:val="single" w:sz="12" w:space="0" w:color="auto"/>
              <w:right w:val="nil"/>
            </w:tcBorders>
            <w:shd w:val="clear" w:color="auto" w:fill="auto"/>
            <w:noWrap/>
            <w:vAlign w:val="center"/>
            <w:hideMark/>
          </w:tcPr>
          <w:p w14:paraId="6910ECD5"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Sta. 144</w:t>
            </w:r>
          </w:p>
        </w:tc>
        <w:tc>
          <w:tcPr>
            <w:tcW w:w="500" w:type="pct"/>
            <w:tcBorders>
              <w:top w:val="single" w:sz="4" w:space="0" w:color="auto"/>
              <w:left w:val="nil"/>
              <w:bottom w:val="single" w:sz="12" w:space="0" w:color="auto"/>
              <w:right w:val="nil"/>
            </w:tcBorders>
            <w:shd w:val="clear" w:color="auto" w:fill="auto"/>
            <w:noWrap/>
            <w:vAlign w:val="center"/>
            <w:hideMark/>
          </w:tcPr>
          <w:p w14:paraId="495A8603"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Sta. 235</w:t>
            </w:r>
          </w:p>
        </w:tc>
        <w:tc>
          <w:tcPr>
            <w:tcW w:w="500" w:type="pct"/>
            <w:tcBorders>
              <w:top w:val="single" w:sz="4" w:space="0" w:color="auto"/>
              <w:left w:val="nil"/>
              <w:bottom w:val="single" w:sz="12" w:space="0" w:color="auto"/>
              <w:right w:val="nil"/>
            </w:tcBorders>
            <w:shd w:val="clear" w:color="auto" w:fill="auto"/>
            <w:noWrap/>
            <w:vAlign w:val="center"/>
            <w:hideMark/>
          </w:tcPr>
          <w:p w14:paraId="30D40ABD"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Sta. 319</w:t>
            </w:r>
          </w:p>
        </w:tc>
        <w:tc>
          <w:tcPr>
            <w:tcW w:w="500" w:type="pct"/>
            <w:tcBorders>
              <w:top w:val="single" w:sz="4" w:space="0" w:color="auto"/>
              <w:left w:val="nil"/>
              <w:bottom w:val="single" w:sz="12" w:space="0" w:color="auto"/>
              <w:right w:val="nil"/>
            </w:tcBorders>
            <w:shd w:val="clear" w:color="auto" w:fill="auto"/>
            <w:noWrap/>
            <w:vAlign w:val="center"/>
            <w:hideMark/>
          </w:tcPr>
          <w:p w14:paraId="51ACD2D8"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Sta. 540</w:t>
            </w:r>
          </w:p>
        </w:tc>
        <w:tc>
          <w:tcPr>
            <w:tcW w:w="500" w:type="pct"/>
            <w:tcBorders>
              <w:top w:val="single" w:sz="4" w:space="0" w:color="auto"/>
              <w:left w:val="nil"/>
              <w:bottom w:val="single" w:sz="12" w:space="0" w:color="auto"/>
              <w:right w:val="nil"/>
            </w:tcBorders>
            <w:shd w:val="clear" w:color="auto" w:fill="auto"/>
            <w:noWrap/>
            <w:vAlign w:val="center"/>
            <w:hideMark/>
          </w:tcPr>
          <w:p w14:paraId="6E218EAB"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Sta. 738</w:t>
            </w:r>
          </w:p>
        </w:tc>
        <w:tc>
          <w:tcPr>
            <w:tcW w:w="501" w:type="pct"/>
            <w:tcBorders>
              <w:top w:val="single" w:sz="4" w:space="0" w:color="auto"/>
              <w:left w:val="nil"/>
              <w:bottom w:val="single" w:sz="12" w:space="0" w:color="auto"/>
              <w:right w:val="single" w:sz="4" w:space="0" w:color="auto"/>
            </w:tcBorders>
            <w:shd w:val="clear" w:color="auto" w:fill="auto"/>
            <w:noWrap/>
            <w:vAlign w:val="center"/>
            <w:hideMark/>
          </w:tcPr>
          <w:p w14:paraId="186B2D09"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Sta. 900</w:t>
            </w:r>
          </w:p>
        </w:tc>
        <w:tc>
          <w:tcPr>
            <w:tcW w:w="890" w:type="pct"/>
            <w:tcBorders>
              <w:top w:val="single" w:sz="4" w:space="0" w:color="auto"/>
              <w:left w:val="nil"/>
              <w:bottom w:val="single" w:sz="12" w:space="0" w:color="auto"/>
              <w:right w:val="nil"/>
            </w:tcBorders>
            <w:shd w:val="clear" w:color="auto" w:fill="auto"/>
            <w:noWrap/>
            <w:vAlign w:val="center"/>
            <w:hideMark/>
          </w:tcPr>
          <w:p w14:paraId="62AB6FEF"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Average</w:t>
            </w:r>
          </w:p>
        </w:tc>
      </w:tr>
      <w:tr w:rsidR="000A5C6B" w:rsidRPr="00956BD9" w14:paraId="4C339C03" w14:textId="77777777" w:rsidTr="002A4209">
        <w:trPr>
          <w:trHeight w:val="287"/>
        </w:trPr>
        <w:tc>
          <w:tcPr>
            <w:tcW w:w="1108" w:type="pct"/>
            <w:tcBorders>
              <w:top w:val="single" w:sz="12" w:space="0" w:color="auto"/>
              <w:left w:val="nil"/>
              <w:bottom w:val="nil"/>
              <w:right w:val="single" w:sz="4" w:space="0" w:color="auto"/>
            </w:tcBorders>
            <w:shd w:val="clear" w:color="auto" w:fill="auto"/>
            <w:noWrap/>
            <w:vAlign w:val="center"/>
            <w:hideMark/>
          </w:tcPr>
          <w:p w14:paraId="126EB3F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31-May-08</w:t>
            </w:r>
          </w:p>
        </w:tc>
        <w:tc>
          <w:tcPr>
            <w:tcW w:w="500" w:type="pct"/>
            <w:tcBorders>
              <w:top w:val="single" w:sz="12" w:space="0" w:color="auto"/>
              <w:left w:val="nil"/>
              <w:bottom w:val="nil"/>
              <w:right w:val="nil"/>
            </w:tcBorders>
            <w:shd w:val="clear" w:color="auto" w:fill="auto"/>
            <w:noWrap/>
            <w:vAlign w:val="center"/>
            <w:hideMark/>
          </w:tcPr>
          <w:p w14:paraId="3BFB0BE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500" w:type="pct"/>
            <w:tcBorders>
              <w:top w:val="single" w:sz="12" w:space="0" w:color="auto"/>
              <w:left w:val="nil"/>
              <w:bottom w:val="nil"/>
              <w:right w:val="nil"/>
            </w:tcBorders>
            <w:shd w:val="clear" w:color="auto" w:fill="auto"/>
            <w:noWrap/>
            <w:vAlign w:val="center"/>
            <w:hideMark/>
          </w:tcPr>
          <w:p w14:paraId="2904A2D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500" w:type="pct"/>
            <w:tcBorders>
              <w:top w:val="single" w:sz="12" w:space="0" w:color="auto"/>
              <w:left w:val="nil"/>
              <w:bottom w:val="nil"/>
              <w:right w:val="nil"/>
            </w:tcBorders>
            <w:shd w:val="clear" w:color="auto" w:fill="auto"/>
            <w:noWrap/>
            <w:vAlign w:val="center"/>
            <w:hideMark/>
          </w:tcPr>
          <w:p w14:paraId="31E6F61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500" w:type="pct"/>
            <w:tcBorders>
              <w:top w:val="single" w:sz="12" w:space="0" w:color="auto"/>
              <w:left w:val="nil"/>
              <w:bottom w:val="nil"/>
              <w:right w:val="nil"/>
            </w:tcBorders>
            <w:shd w:val="clear" w:color="auto" w:fill="auto"/>
            <w:noWrap/>
            <w:vAlign w:val="center"/>
            <w:hideMark/>
          </w:tcPr>
          <w:p w14:paraId="047C3CE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500" w:type="pct"/>
            <w:tcBorders>
              <w:top w:val="single" w:sz="12" w:space="0" w:color="auto"/>
              <w:left w:val="nil"/>
              <w:bottom w:val="nil"/>
              <w:right w:val="nil"/>
            </w:tcBorders>
            <w:shd w:val="clear" w:color="auto" w:fill="auto"/>
            <w:noWrap/>
            <w:vAlign w:val="center"/>
            <w:hideMark/>
          </w:tcPr>
          <w:p w14:paraId="2D39549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501" w:type="pct"/>
            <w:tcBorders>
              <w:top w:val="single" w:sz="12" w:space="0" w:color="auto"/>
              <w:left w:val="nil"/>
              <w:bottom w:val="nil"/>
              <w:right w:val="single" w:sz="4" w:space="0" w:color="auto"/>
            </w:tcBorders>
            <w:shd w:val="clear" w:color="auto" w:fill="auto"/>
            <w:noWrap/>
            <w:vAlign w:val="center"/>
            <w:hideMark/>
          </w:tcPr>
          <w:p w14:paraId="0B6FFE0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w:t>
            </w:r>
          </w:p>
        </w:tc>
        <w:tc>
          <w:tcPr>
            <w:tcW w:w="890" w:type="pct"/>
            <w:tcBorders>
              <w:top w:val="single" w:sz="12" w:space="0" w:color="auto"/>
              <w:left w:val="nil"/>
              <w:bottom w:val="nil"/>
              <w:right w:val="nil"/>
            </w:tcBorders>
            <w:shd w:val="clear" w:color="auto" w:fill="auto"/>
            <w:noWrap/>
            <w:vAlign w:val="center"/>
            <w:hideMark/>
          </w:tcPr>
          <w:p w14:paraId="62720B97" w14:textId="77777777" w:rsidR="000A5C6B" w:rsidRPr="00956BD9" w:rsidRDefault="000A5C6B" w:rsidP="005576D7">
            <w:pPr>
              <w:spacing w:after="0" w:line="240" w:lineRule="auto"/>
              <w:jc w:val="center"/>
              <w:rPr>
                <w:rFonts w:ascii="Times New Roman" w:eastAsia="Times New Roman" w:hAnsi="Times New Roman" w:cs="Times New Roman"/>
                <w:color w:val="000000"/>
              </w:rPr>
            </w:pPr>
          </w:p>
        </w:tc>
      </w:tr>
      <w:tr w:rsidR="000A5C6B" w:rsidRPr="00956BD9" w14:paraId="37F9027C"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72F4F81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21-Aug-08</w:t>
            </w:r>
          </w:p>
        </w:tc>
        <w:tc>
          <w:tcPr>
            <w:tcW w:w="500" w:type="pct"/>
            <w:tcBorders>
              <w:top w:val="nil"/>
              <w:left w:val="nil"/>
              <w:bottom w:val="nil"/>
              <w:right w:val="nil"/>
            </w:tcBorders>
            <w:shd w:val="clear" w:color="auto" w:fill="auto"/>
            <w:noWrap/>
            <w:vAlign w:val="center"/>
            <w:hideMark/>
          </w:tcPr>
          <w:p w14:paraId="3ADEF58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w:t>
            </w:r>
          </w:p>
        </w:tc>
        <w:tc>
          <w:tcPr>
            <w:tcW w:w="500" w:type="pct"/>
            <w:tcBorders>
              <w:top w:val="nil"/>
              <w:left w:val="nil"/>
              <w:bottom w:val="nil"/>
              <w:right w:val="nil"/>
            </w:tcBorders>
            <w:shd w:val="clear" w:color="auto" w:fill="auto"/>
            <w:noWrap/>
            <w:vAlign w:val="center"/>
            <w:hideMark/>
          </w:tcPr>
          <w:p w14:paraId="167F290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w:t>
            </w:r>
          </w:p>
        </w:tc>
        <w:tc>
          <w:tcPr>
            <w:tcW w:w="500" w:type="pct"/>
            <w:tcBorders>
              <w:top w:val="nil"/>
              <w:left w:val="nil"/>
              <w:bottom w:val="nil"/>
              <w:right w:val="nil"/>
            </w:tcBorders>
            <w:shd w:val="clear" w:color="auto" w:fill="auto"/>
            <w:noWrap/>
            <w:vAlign w:val="center"/>
            <w:hideMark/>
          </w:tcPr>
          <w:p w14:paraId="275575E4"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0.4</w:t>
            </w:r>
          </w:p>
        </w:tc>
        <w:tc>
          <w:tcPr>
            <w:tcW w:w="500" w:type="pct"/>
            <w:tcBorders>
              <w:top w:val="nil"/>
              <w:left w:val="nil"/>
              <w:bottom w:val="nil"/>
              <w:right w:val="nil"/>
            </w:tcBorders>
            <w:shd w:val="clear" w:color="auto" w:fill="auto"/>
            <w:noWrap/>
            <w:vAlign w:val="center"/>
            <w:hideMark/>
          </w:tcPr>
          <w:p w14:paraId="149873D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w:t>
            </w:r>
          </w:p>
        </w:tc>
        <w:tc>
          <w:tcPr>
            <w:tcW w:w="500" w:type="pct"/>
            <w:tcBorders>
              <w:top w:val="nil"/>
              <w:left w:val="nil"/>
              <w:bottom w:val="nil"/>
              <w:right w:val="nil"/>
            </w:tcBorders>
            <w:shd w:val="clear" w:color="auto" w:fill="auto"/>
            <w:noWrap/>
            <w:vAlign w:val="center"/>
            <w:hideMark/>
          </w:tcPr>
          <w:p w14:paraId="37A0A19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0.300</w:t>
            </w:r>
          </w:p>
        </w:tc>
        <w:tc>
          <w:tcPr>
            <w:tcW w:w="501" w:type="pct"/>
            <w:tcBorders>
              <w:top w:val="nil"/>
              <w:left w:val="nil"/>
              <w:bottom w:val="nil"/>
              <w:right w:val="single" w:sz="4" w:space="0" w:color="auto"/>
            </w:tcBorders>
            <w:shd w:val="clear" w:color="auto" w:fill="auto"/>
            <w:noWrap/>
            <w:vAlign w:val="center"/>
            <w:hideMark/>
          </w:tcPr>
          <w:p w14:paraId="28634D2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0.200</w:t>
            </w:r>
          </w:p>
        </w:tc>
        <w:tc>
          <w:tcPr>
            <w:tcW w:w="890" w:type="pct"/>
            <w:tcBorders>
              <w:top w:val="nil"/>
              <w:left w:val="nil"/>
              <w:bottom w:val="nil"/>
              <w:right w:val="nil"/>
            </w:tcBorders>
            <w:shd w:val="clear" w:color="auto" w:fill="auto"/>
            <w:noWrap/>
            <w:vAlign w:val="center"/>
            <w:hideMark/>
          </w:tcPr>
          <w:p w14:paraId="0493DFAF"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0.283</w:t>
            </w:r>
          </w:p>
        </w:tc>
      </w:tr>
      <w:tr w:rsidR="000A5C6B" w:rsidRPr="00956BD9" w14:paraId="05B8BFFB"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66E1149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3-Dec-08</w:t>
            </w:r>
          </w:p>
        </w:tc>
        <w:tc>
          <w:tcPr>
            <w:tcW w:w="500" w:type="pct"/>
            <w:tcBorders>
              <w:top w:val="nil"/>
              <w:left w:val="nil"/>
              <w:bottom w:val="nil"/>
              <w:right w:val="nil"/>
            </w:tcBorders>
            <w:shd w:val="clear" w:color="auto" w:fill="auto"/>
            <w:noWrap/>
            <w:vAlign w:val="center"/>
            <w:hideMark/>
          </w:tcPr>
          <w:p w14:paraId="63DF612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w:t>
            </w:r>
          </w:p>
        </w:tc>
        <w:tc>
          <w:tcPr>
            <w:tcW w:w="500" w:type="pct"/>
            <w:tcBorders>
              <w:top w:val="nil"/>
              <w:left w:val="nil"/>
              <w:bottom w:val="nil"/>
              <w:right w:val="nil"/>
            </w:tcBorders>
            <w:shd w:val="clear" w:color="auto" w:fill="auto"/>
            <w:noWrap/>
            <w:vAlign w:val="center"/>
            <w:hideMark/>
          </w:tcPr>
          <w:p w14:paraId="0BA025B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w:t>
            </w:r>
          </w:p>
        </w:tc>
        <w:tc>
          <w:tcPr>
            <w:tcW w:w="500" w:type="pct"/>
            <w:tcBorders>
              <w:top w:val="nil"/>
              <w:left w:val="nil"/>
              <w:bottom w:val="nil"/>
              <w:right w:val="nil"/>
            </w:tcBorders>
            <w:shd w:val="clear" w:color="auto" w:fill="auto"/>
            <w:noWrap/>
            <w:vAlign w:val="center"/>
            <w:hideMark/>
          </w:tcPr>
          <w:p w14:paraId="19D47916"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0.35</w:t>
            </w:r>
          </w:p>
        </w:tc>
        <w:tc>
          <w:tcPr>
            <w:tcW w:w="500" w:type="pct"/>
            <w:tcBorders>
              <w:top w:val="nil"/>
              <w:left w:val="nil"/>
              <w:bottom w:val="nil"/>
              <w:right w:val="nil"/>
            </w:tcBorders>
            <w:shd w:val="clear" w:color="auto" w:fill="auto"/>
            <w:noWrap/>
            <w:vAlign w:val="center"/>
            <w:hideMark/>
          </w:tcPr>
          <w:p w14:paraId="0736080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w:t>
            </w:r>
          </w:p>
        </w:tc>
        <w:tc>
          <w:tcPr>
            <w:tcW w:w="500" w:type="pct"/>
            <w:tcBorders>
              <w:top w:val="nil"/>
              <w:left w:val="nil"/>
              <w:bottom w:val="nil"/>
              <w:right w:val="nil"/>
            </w:tcBorders>
            <w:shd w:val="clear" w:color="auto" w:fill="auto"/>
            <w:noWrap/>
            <w:vAlign w:val="center"/>
            <w:hideMark/>
          </w:tcPr>
          <w:p w14:paraId="3EDEAF8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0.200</w:t>
            </w:r>
          </w:p>
        </w:tc>
        <w:tc>
          <w:tcPr>
            <w:tcW w:w="501" w:type="pct"/>
            <w:tcBorders>
              <w:top w:val="nil"/>
              <w:left w:val="nil"/>
              <w:bottom w:val="nil"/>
              <w:right w:val="single" w:sz="4" w:space="0" w:color="auto"/>
            </w:tcBorders>
            <w:shd w:val="clear" w:color="auto" w:fill="auto"/>
            <w:noWrap/>
            <w:vAlign w:val="center"/>
            <w:hideMark/>
          </w:tcPr>
          <w:p w14:paraId="00000C8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0.200</w:t>
            </w:r>
          </w:p>
        </w:tc>
        <w:tc>
          <w:tcPr>
            <w:tcW w:w="890" w:type="pct"/>
            <w:tcBorders>
              <w:top w:val="nil"/>
              <w:left w:val="nil"/>
              <w:bottom w:val="nil"/>
              <w:right w:val="nil"/>
            </w:tcBorders>
            <w:shd w:val="clear" w:color="auto" w:fill="auto"/>
            <w:noWrap/>
            <w:vAlign w:val="center"/>
            <w:hideMark/>
          </w:tcPr>
          <w:p w14:paraId="1CEE86DE"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0.258</w:t>
            </w:r>
          </w:p>
        </w:tc>
      </w:tr>
      <w:tr w:rsidR="000A5C6B" w:rsidRPr="00956BD9" w14:paraId="4D490CFD"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1BA9AC7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8-Jan-09</w:t>
            </w:r>
          </w:p>
        </w:tc>
        <w:tc>
          <w:tcPr>
            <w:tcW w:w="500" w:type="pct"/>
            <w:tcBorders>
              <w:top w:val="nil"/>
              <w:left w:val="nil"/>
              <w:bottom w:val="nil"/>
              <w:right w:val="nil"/>
            </w:tcBorders>
            <w:shd w:val="clear" w:color="auto" w:fill="auto"/>
            <w:noWrap/>
            <w:vAlign w:val="center"/>
            <w:hideMark/>
          </w:tcPr>
          <w:p w14:paraId="574A387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w:t>
            </w:r>
          </w:p>
        </w:tc>
        <w:tc>
          <w:tcPr>
            <w:tcW w:w="500" w:type="pct"/>
            <w:tcBorders>
              <w:top w:val="nil"/>
              <w:left w:val="nil"/>
              <w:bottom w:val="nil"/>
              <w:right w:val="nil"/>
            </w:tcBorders>
            <w:shd w:val="clear" w:color="auto" w:fill="auto"/>
            <w:noWrap/>
            <w:vAlign w:val="center"/>
            <w:hideMark/>
          </w:tcPr>
          <w:p w14:paraId="5565AC10"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0.35</w:t>
            </w:r>
          </w:p>
        </w:tc>
        <w:tc>
          <w:tcPr>
            <w:tcW w:w="500" w:type="pct"/>
            <w:tcBorders>
              <w:top w:val="nil"/>
              <w:left w:val="nil"/>
              <w:bottom w:val="nil"/>
              <w:right w:val="nil"/>
            </w:tcBorders>
            <w:shd w:val="clear" w:color="auto" w:fill="auto"/>
            <w:noWrap/>
            <w:vAlign w:val="center"/>
            <w:hideMark/>
          </w:tcPr>
          <w:p w14:paraId="3886B27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0.25</w:t>
            </w:r>
          </w:p>
        </w:tc>
        <w:tc>
          <w:tcPr>
            <w:tcW w:w="500" w:type="pct"/>
            <w:tcBorders>
              <w:top w:val="nil"/>
              <w:left w:val="nil"/>
              <w:bottom w:val="nil"/>
              <w:right w:val="nil"/>
            </w:tcBorders>
            <w:shd w:val="clear" w:color="auto" w:fill="auto"/>
            <w:noWrap/>
            <w:vAlign w:val="center"/>
            <w:hideMark/>
          </w:tcPr>
          <w:p w14:paraId="2278374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w:t>
            </w:r>
          </w:p>
        </w:tc>
        <w:tc>
          <w:tcPr>
            <w:tcW w:w="500" w:type="pct"/>
            <w:tcBorders>
              <w:top w:val="nil"/>
              <w:left w:val="nil"/>
              <w:bottom w:val="nil"/>
              <w:right w:val="nil"/>
            </w:tcBorders>
            <w:shd w:val="clear" w:color="auto" w:fill="auto"/>
            <w:noWrap/>
            <w:vAlign w:val="center"/>
            <w:hideMark/>
          </w:tcPr>
          <w:p w14:paraId="78EC4D7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0.200</w:t>
            </w:r>
          </w:p>
        </w:tc>
        <w:tc>
          <w:tcPr>
            <w:tcW w:w="501" w:type="pct"/>
            <w:tcBorders>
              <w:top w:val="nil"/>
              <w:left w:val="nil"/>
              <w:bottom w:val="nil"/>
              <w:right w:val="single" w:sz="4" w:space="0" w:color="auto"/>
            </w:tcBorders>
            <w:shd w:val="clear" w:color="auto" w:fill="auto"/>
            <w:noWrap/>
            <w:vAlign w:val="center"/>
            <w:hideMark/>
          </w:tcPr>
          <w:p w14:paraId="1C63D4E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0.200</w:t>
            </w:r>
          </w:p>
        </w:tc>
        <w:tc>
          <w:tcPr>
            <w:tcW w:w="890" w:type="pct"/>
            <w:tcBorders>
              <w:top w:val="nil"/>
              <w:left w:val="nil"/>
              <w:bottom w:val="nil"/>
              <w:right w:val="nil"/>
            </w:tcBorders>
            <w:shd w:val="clear" w:color="auto" w:fill="auto"/>
            <w:noWrap/>
            <w:vAlign w:val="center"/>
            <w:hideMark/>
          </w:tcPr>
          <w:p w14:paraId="3CEC38BA"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0.250</w:t>
            </w:r>
          </w:p>
        </w:tc>
      </w:tr>
      <w:tr w:rsidR="000A5C6B" w:rsidRPr="00956BD9" w14:paraId="38BFECD8"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0684227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19-May-09</w:t>
            </w:r>
          </w:p>
        </w:tc>
        <w:tc>
          <w:tcPr>
            <w:tcW w:w="500" w:type="pct"/>
            <w:tcBorders>
              <w:top w:val="nil"/>
              <w:left w:val="nil"/>
              <w:bottom w:val="nil"/>
              <w:right w:val="nil"/>
            </w:tcBorders>
            <w:shd w:val="clear" w:color="auto" w:fill="auto"/>
            <w:noWrap/>
            <w:vAlign w:val="center"/>
            <w:hideMark/>
          </w:tcPr>
          <w:p w14:paraId="162A55C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0.390</w:t>
            </w:r>
          </w:p>
        </w:tc>
        <w:tc>
          <w:tcPr>
            <w:tcW w:w="500" w:type="pct"/>
            <w:tcBorders>
              <w:top w:val="nil"/>
              <w:left w:val="nil"/>
              <w:bottom w:val="nil"/>
              <w:right w:val="nil"/>
            </w:tcBorders>
            <w:shd w:val="clear" w:color="auto" w:fill="auto"/>
            <w:noWrap/>
            <w:vAlign w:val="center"/>
            <w:hideMark/>
          </w:tcPr>
          <w:p w14:paraId="71291EAF"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0.444</w:t>
            </w:r>
          </w:p>
        </w:tc>
        <w:tc>
          <w:tcPr>
            <w:tcW w:w="500" w:type="pct"/>
            <w:tcBorders>
              <w:top w:val="nil"/>
              <w:left w:val="nil"/>
              <w:bottom w:val="nil"/>
              <w:right w:val="nil"/>
            </w:tcBorders>
            <w:shd w:val="clear" w:color="auto" w:fill="auto"/>
            <w:noWrap/>
            <w:vAlign w:val="center"/>
            <w:hideMark/>
          </w:tcPr>
          <w:p w14:paraId="518B21A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0.425</w:t>
            </w:r>
          </w:p>
        </w:tc>
        <w:tc>
          <w:tcPr>
            <w:tcW w:w="500" w:type="pct"/>
            <w:tcBorders>
              <w:top w:val="nil"/>
              <w:left w:val="nil"/>
              <w:bottom w:val="nil"/>
              <w:right w:val="nil"/>
            </w:tcBorders>
            <w:shd w:val="clear" w:color="auto" w:fill="auto"/>
            <w:noWrap/>
            <w:vAlign w:val="center"/>
            <w:hideMark/>
          </w:tcPr>
          <w:p w14:paraId="6196C3B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0.363</w:t>
            </w:r>
          </w:p>
        </w:tc>
        <w:tc>
          <w:tcPr>
            <w:tcW w:w="500" w:type="pct"/>
            <w:tcBorders>
              <w:top w:val="nil"/>
              <w:left w:val="nil"/>
              <w:bottom w:val="nil"/>
              <w:right w:val="nil"/>
            </w:tcBorders>
            <w:shd w:val="clear" w:color="auto" w:fill="auto"/>
            <w:noWrap/>
            <w:vAlign w:val="center"/>
            <w:hideMark/>
          </w:tcPr>
          <w:p w14:paraId="6FDFC26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0.395</w:t>
            </w:r>
          </w:p>
        </w:tc>
        <w:tc>
          <w:tcPr>
            <w:tcW w:w="501" w:type="pct"/>
            <w:tcBorders>
              <w:top w:val="nil"/>
              <w:left w:val="nil"/>
              <w:bottom w:val="nil"/>
              <w:right w:val="single" w:sz="4" w:space="0" w:color="auto"/>
            </w:tcBorders>
            <w:shd w:val="clear" w:color="auto" w:fill="auto"/>
            <w:noWrap/>
            <w:vAlign w:val="center"/>
            <w:hideMark/>
          </w:tcPr>
          <w:p w14:paraId="7631278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0.280</w:t>
            </w:r>
          </w:p>
        </w:tc>
        <w:tc>
          <w:tcPr>
            <w:tcW w:w="890" w:type="pct"/>
            <w:tcBorders>
              <w:top w:val="nil"/>
              <w:left w:val="nil"/>
              <w:bottom w:val="nil"/>
              <w:right w:val="nil"/>
            </w:tcBorders>
            <w:shd w:val="clear" w:color="auto" w:fill="auto"/>
            <w:noWrap/>
            <w:vAlign w:val="center"/>
            <w:hideMark/>
          </w:tcPr>
          <w:p w14:paraId="56C75976"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0.383</w:t>
            </w:r>
          </w:p>
        </w:tc>
      </w:tr>
      <w:tr w:rsidR="000A5C6B" w:rsidRPr="00956BD9" w14:paraId="2C95FC93"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35EDE04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28-Oct-09</w:t>
            </w:r>
          </w:p>
        </w:tc>
        <w:tc>
          <w:tcPr>
            <w:tcW w:w="500" w:type="pct"/>
            <w:tcBorders>
              <w:top w:val="nil"/>
              <w:left w:val="nil"/>
              <w:bottom w:val="nil"/>
              <w:right w:val="nil"/>
            </w:tcBorders>
            <w:shd w:val="clear" w:color="auto" w:fill="auto"/>
            <w:noWrap/>
            <w:vAlign w:val="center"/>
            <w:hideMark/>
          </w:tcPr>
          <w:p w14:paraId="01C2CEE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0.418</w:t>
            </w:r>
          </w:p>
        </w:tc>
        <w:tc>
          <w:tcPr>
            <w:tcW w:w="500" w:type="pct"/>
            <w:tcBorders>
              <w:top w:val="nil"/>
              <w:left w:val="nil"/>
              <w:bottom w:val="nil"/>
              <w:right w:val="nil"/>
            </w:tcBorders>
            <w:shd w:val="clear" w:color="auto" w:fill="auto"/>
            <w:noWrap/>
            <w:vAlign w:val="center"/>
            <w:hideMark/>
          </w:tcPr>
          <w:p w14:paraId="2988411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0.468</w:t>
            </w:r>
          </w:p>
        </w:tc>
        <w:tc>
          <w:tcPr>
            <w:tcW w:w="500" w:type="pct"/>
            <w:tcBorders>
              <w:top w:val="nil"/>
              <w:left w:val="nil"/>
              <w:bottom w:val="nil"/>
              <w:right w:val="nil"/>
            </w:tcBorders>
            <w:shd w:val="clear" w:color="auto" w:fill="auto"/>
            <w:noWrap/>
            <w:vAlign w:val="center"/>
            <w:hideMark/>
          </w:tcPr>
          <w:p w14:paraId="6B36130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0.444</w:t>
            </w:r>
          </w:p>
        </w:tc>
        <w:tc>
          <w:tcPr>
            <w:tcW w:w="500" w:type="pct"/>
            <w:tcBorders>
              <w:top w:val="nil"/>
              <w:left w:val="nil"/>
              <w:bottom w:val="nil"/>
              <w:right w:val="nil"/>
            </w:tcBorders>
            <w:shd w:val="clear" w:color="auto" w:fill="auto"/>
            <w:noWrap/>
            <w:vAlign w:val="center"/>
            <w:hideMark/>
          </w:tcPr>
          <w:p w14:paraId="148403A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0.393</w:t>
            </w:r>
          </w:p>
        </w:tc>
        <w:tc>
          <w:tcPr>
            <w:tcW w:w="500" w:type="pct"/>
            <w:tcBorders>
              <w:top w:val="nil"/>
              <w:left w:val="nil"/>
              <w:bottom w:val="nil"/>
              <w:right w:val="nil"/>
            </w:tcBorders>
            <w:shd w:val="clear" w:color="auto" w:fill="auto"/>
            <w:noWrap/>
            <w:vAlign w:val="center"/>
            <w:hideMark/>
          </w:tcPr>
          <w:p w14:paraId="278DD67F"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0.483</w:t>
            </w:r>
          </w:p>
        </w:tc>
        <w:tc>
          <w:tcPr>
            <w:tcW w:w="501" w:type="pct"/>
            <w:tcBorders>
              <w:top w:val="nil"/>
              <w:left w:val="nil"/>
              <w:bottom w:val="nil"/>
              <w:right w:val="single" w:sz="4" w:space="0" w:color="auto"/>
            </w:tcBorders>
            <w:shd w:val="clear" w:color="auto" w:fill="auto"/>
            <w:noWrap/>
            <w:vAlign w:val="center"/>
            <w:hideMark/>
          </w:tcPr>
          <w:p w14:paraId="076A870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0.310</w:t>
            </w:r>
          </w:p>
        </w:tc>
        <w:tc>
          <w:tcPr>
            <w:tcW w:w="890" w:type="pct"/>
            <w:tcBorders>
              <w:top w:val="nil"/>
              <w:left w:val="nil"/>
              <w:bottom w:val="nil"/>
              <w:right w:val="nil"/>
            </w:tcBorders>
            <w:shd w:val="clear" w:color="auto" w:fill="auto"/>
            <w:noWrap/>
            <w:vAlign w:val="center"/>
            <w:hideMark/>
          </w:tcPr>
          <w:p w14:paraId="1CCAD68F"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0.419</w:t>
            </w:r>
          </w:p>
        </w:tc>
      </w:tr>
      <w:tr w:rsidR="000A5C6B" w:rsidRPr="00956BD9" w14:paraId="5D61D9D5"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110757F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16-Feb-10</w:t>
            </w:r>
          </w:p>
        </w:tc>
        <w:tc>
          <w:tcPr>
            <w:tcW w:w="500" w:type="pct"/>
            <w:tcBorders>
              <w:top w:val="nil"/>
              <w:left w:val="nil"/>
              <w:bottom w:val="nil"/>
              <w:right w:val="nil"/>
            </w:tcBorders>
            <w:shd w:val="clear" w:color="auto" w:fill="auto"/>
            <w:noWrap/>
            <w:vAlign w:val="center"/>
            <w:hideMark/>
          </w:tcPr>
          <w:p w14:paraId="61C659E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0.419</w:t>
            </w:r>
          </w:p>
        </w:tc>
        <w:tc>
          <w:tcPr>
            <w:tcW w:w="500" w:type="pct"/>
            <w:tcBorders>
              <w:top w:val="nil"/>
              <w:left w:val="nil"/>
              <w:bottom w:val="nil"/>
              <w:right w:val="nil"/>
            </w:tcBorders>
            <w:shd w:val="clear" w:color="auto" w:fill="auto"/>
            <w:noWrap/>
            <w:vAlign w:val="center"/>
            <w:hideMark/>
          </w:tcPr>
          <w:p w14:paraId="11749F9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0.465</w:t>
            </w:r>
          </w:p>
        </w:tc>
        <w:tc>
          <w:tcPr>
            <w:tcW w:w="500" w:type="pct"/>
            <w:tcBorders>
              <w:top w:val="nil"/>
              <w:left w:val="nil"/>
              <w:bottom w:val="nil"/>
              <w:right w:val="nil"/>
            </w:tcBorders>
            <w:shd w:val="clear" w:color="auto" w:fill="auto"/>
            <w:noWrap/>
            <w:vAlign w:val="center"/>
            <w:hideMark/>
          </w:tcPr>
          <w:p w14:paraId="421BD43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0.431</w:t>
            </w:r>
          </w:p>
        </w:tc>
        <w:tc>
          <w:tcPr>
            <w:tcW w:w="500" w:type="pct"/>
            <w:tcBorders>
              <w:top w:val="nil"/>
              <w:left w:val="nil"/>
              <w:bottom w:val="nil"/>
              <w:right w:val="nil"/>
            </w:tcBorders>
            <w:shd w:val="clear" w:color="auto" w:fill="auto"/>
            <w:noWrap/>
            <w:vAlign w:val="center"/>
            <w:hideMark/>
          </w:tcPr>
          <w:p w14:paraId="40A9838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0.381</w:t>
            </w:r>
          </w:p>
        </w:tc>
        <w:tc>
          <w:tcPr>
            <w:tcW w:w="500" w:type="pct"/>
            <w:tcBorders>
              <w:top w:val="nil"/>
              <w:left w:val="nil"/>
              <w:bottom w:val="nil"/>
              <w:right w:val="nil"/>
            </w:tcBorders>
            <w:shd w:val="clear" w:color="auto" w:fill="auto"/>
            <w:noWrap/>
            <w:vAlign w:val="center"/>
            <w:hideMark/>
          </w:tcPr>
          <w:p w14:paraId="422765F9"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0.476</w:t>
            </w:r>
          </w:p>
        </w:tc>
        <w:tc>
          <w:tcPr>
            <w:tcW w:w="501" w:type="pct"/>
            <w:tcBorders>
              <w:top w:val="nil"/>
              <w:left w:val="nil"/>
              <w:bottom w:val="nil"/>
              <w:right w:val="single" w:sz="4" w:space="0" w:color="auto"/>
            </w:tcBorders>
            <w:shd w:val="clear" w:color="auto" w:fill="auto"/>
            <w:noWrap/>
            <w:vAlign w:val="center"/>
            <w:hideMark/>
          </w:tcPr>
          <w:p w14:paraId="7C7FE76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0.307</w:t>
            </w:r>
          </w:p>
        </w:tc>
        <w:tc>
          <w:tcPr>
            <w:tcW w:w="890" w:type="pct"/>
            <w:tcBorders>
              <w:top w:val="nil"/>
              <w:left w:val="nil"/>
              <w:bottom w:val="nil"/>
              <w:right w:val="nil"/>
            </w:tcBorders>
            <w:shd w:val="clear" w:color="auto" w:fill="auto"/>
            <w:noWrap/>
            <w:vAlign w:val="center"/>
            <w:hideMark/>
          </w:tcPr>
          <w:p w14:paraId="51DE6F54"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0.413</w:t>
            </w:r>
          </w:p>
        </w:tc>
      </w:tr>
      <w:tr w:rsidR="000A5C6B" w:rsidRPr="00956BD9" w14:paraId="04955EBD"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0DEEA4F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10-Mar-10</w:t>
            </w:r>
          </w:p>
        </w:tc>
        <w:tc>
          <w:tcPr>
            <w:tcW w:w="500" w:type="pct"/>
            <w:tcBorders>
              <w:top w:val="nil"/>
              <w:left w:val="nil"/>
              <w:bottom w:val="nil"/>
              <w:right w:val="nil"/>
            </w:tcBorders>
            <w:shd w:val="clear" w:color="auto" w:fill="auto"/>
            <w:noWrap/>
            <w:vAlign w:val="center"/>
            <w:hideMark/>
          </w:tcPr>
          <w:p w14:paraId="173A358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0.409</w:t>
            </w:r>
          </w:p>
        </w:tc>
        <w:tc>
          <w:tcPr>
            <w:tcW w:w="500" w:type="pct"/>
            <w:tcBorders>
              <w:top w:val="nil"/>
              <w:left w:val="nil"/>
              <w:bottom w:val="nil"/>
              <w:right w:val="nil"/>
            </w:tcBorders>
            <w:shd w:val="clear" w:color="auto" w:fill="auto"/>
            <w:noWrap/>
            <w:vAlign w:val="center"/>
            <w:hideMark/>
          </w:tcPr>
          <w:p w14:paraId="2F24213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0.465</w:t>
            </w:r>
          </w:p>
        </w:tc>
        <w:tc>
          <w:tcPr>
            <w:tcW w:w="500" w:type="pct"/>
            <w:tcBorders>
              <w:top w:val="nil"/>
              <w:left w:val="nil"/>
              <w:bottom w:val="nil"/>
              <w:right w:val="nil"/>
            </w:tcBorders>
            <w:shd w:val="clear" w:color="auto" w:fill="auto"/>
            <w:noWrap/>
            <w:vAlign w:val="center"/>
            <w:hideMark/>
          </w:tcPr>
          <w:p w14:paraId="181ACBB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0.429</w:t>
            </w:r>
          </w:p>
        </w:tc>
        <w:tc>
          <w:tcPr>
            <w:tcW w:w="500" w:type="pct"/>
            <w:tcBorders>
              <w:top w:val="nil"/>
              <w:left w:val="nil"/>
              <w:bottom w:val="nil"/>
              <w:right w:val="nil"/>
            </w:tcBorders>
            <w:shd w:val="clear" w:color="auto" w:fill="auto"/>
            <w:noWrap/>
            <w:vAlign w:val="center"/>
            <w:hideMark/>
          </w:tcPr>
          <w:p w14:paraId="57050C2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0.384</w:t>
            </w:r>
          </w:p>
        </w:tc>
        <w:tc>
          <w:tcPr>
            <w:tcW w:w="500" w:type="pct"/>
            <w:tcBorders>
              <w:top w:val="nil"/>
              <w:left w:val="nil"/>
              <w:bottom w:val="nil"/>
              <w:right w:val="nil"/>
            </w:tcBorders>
            <w:shd w:val="clear" w:color="auto" w:fill="auto"/>
            <w:noWrap/>
            <w:vAlign w:val="center"/>
            <w:hideMark/>
          </w:tcPr>
          <w:p w14:paraId="77B13A77"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0.483</w:t>
            </w:r>
          </w:p>
        </w:tc>
        <w:tc>
          <w:tcPr>
            <w:tcW w:w="501" w:type="pct"/>
            <w:tcBorders>
              <w:top w:val="nil"/>
              <w:left w:val="nil"/>
              <w:bottom w:val="nil"/>
              <w:right w:val="single" w:sz="4" w:space="0" w:color="auto"/>
            </w:tcBorders>
            <w:shd w:val="clear" w:color="auto" w:fill="auto"/>
            <w:noWrap/>
            <w:vAlign w:val="center"/>
            <w:hideMark/>
          </w:tcPr>
          <w:p w14:paraId="651CEDC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0.304</w:t>
            </w:r>
          </w:p>
        </w:tc>
        <w:tc>
          <w:tcPr>
            <w:tcW w:w="890" w:type="pct"/>
            <w:tcBorders>
              <w:top w:val="nil"/>
              <w:left w:val="nil"/>
              <w:bottom w:val="nil"/>
              <w:right w:val="nil"/>
            </w:tcBorders>
            <w:shd w:val="clear" w:color="auto" w:fill="auto"/>
            <w:noWrap/>
            <w:vAlign w:val="center"/>
            <w:hideMark/>
          </w:tcPr>
          <w:p w14:paraId="21DBB401"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0.412</w:t>
            </w:r>
          </w:p>
        </w:tc>
      </w:tr>
      <w:tr w:rsidR="000A5C6B" w:rsidRPr="00956BD9" w14:paraId="6E1DD35C"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71601A0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18-May-10</w:t>
            </w:r>
          </w:p>
        </w:tc>
        <w:tc>
          <w:tcPr>
            <w:tcW w:w="500" w:type="pct"/>
            <w:tcBorders>
              <w:top w:val="nil"/>
              <w:left w:val="nil"/>
              <w:bottom w:val="nil"/>
              <w:right w:val="nil"/>
            </w:tcBorders>
            <w:shd w:val="clear" w:color="auto" w:fill="auto"/>
            <w:noWrap/>
            <w:vAlign w:val="center"/>
            <w:hideMark/>
          </w:tcPr>
          <w:p w14:paraId="0ED26BB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0.427</w:t>
            </w:r>
          </w:p>
        </w:tc>
        <w:tc>
          <w:tcPr>
            <w:tcW w:w="500" w:type="pct"/>
            <w:tcBorders>
              <w:top w:val="nil"/>
              <w:left w:val="nil"/>
              <w:bottom w:val="nil"/>
              <w:right w:val="nil"/>
            </w:tcBorders>
            <w:shd w:val="clear" w:color="auto" w:fill="auto"/>
            <w:noWrap/>
            <w:vAlign w:val="center"/>
            <w:hideMark/>
          </w:tcPr>
          <w:p w14:paraId="3979F1D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0.469</w:t>
            </w:r>
          </w:p>
        </w:tc>
        <w:tc>
          <w:tcPr>
            <w:tcW w:w="500" w:type="pct"/>
            <w:tcBorders>
              <w:top w:val="nil"/>
              <w:left w:val="nil"/>
              <w:bottom w:val="nil"/>
              <w:right w:val="nil"/>
            </w:tcBorders>
            <w:shd w:val="clear" w:color="auto" w:fill="auto"/>
            <w:noWrap/>
            <w:vAlign w:val="center"/>
            <w:hideMark/>
          </w:tcPr>
          <w:p w14:paraId="163E9F3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0.437</w:t>
            </w:r>
          </w:p>
        </w:tc>
        <w:tc>
          <w:tcPr>
            <w:tcW w:w="500" w:type="pct"/>
            <w:tcBorders>
              <w:top w:val="nil"/>
              <w:left w:val="nil"/>
              <w:bottom w:val="nil"/>
              <w:right w:val="nil"/>
            </w:tcBorders>
            <w:shd w:val="clear" w:color="auto" w:fill="auto"/>
            <w:noWrap/>
            <w:vAlign w:val="center"/>
            <w:hideMark/>
          </w:tcPr>
          <w:p w14:paraId="7B6ED4F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0.388</w:t>
            </w:r>
          </w:p>
        </w:tc>
        <w:tc>
          <w:tcPr>
            <w:tcW w:w="500" w:type="pct"/>
            <w:tcBorders>
              <w:top w:val="nil"/>
              <w:left w:val="nil"/>
              <w:bottom w:val="nil"/>
              <w:right w:val="nil"/>
            </w:tcBorders>
            <w:shd w:val="clear" w:color="auto" w:fill="auto"/>
            <w:noWrap/>
            <w:vAlign w:val="center"/>
            <w:hideMark/>
          </w:tcPr>
          <w:p w14:paraId="65ED460C"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0.501</w:t>
            </w:r>
          </w:p>
        </w:tc>
        <w:tc>
          <w:tcPr>
            <w:tcW w:w="501" w:type="pct"/>
            <w:tcBorders>
              <w:top w:val="nil"/>
              <w:left w:val="nil"/>
              <w:bottom w:val="nil"/>
              <w:right w:val="single" w:sz="4" w:space="0" w:color="auto"/>
            </w:tcBorders>
            <w:shd w:val="clear" w:color="auto" w:fill="auto"/>
            <w:noWrap/>
            <w:vAlign w:val="center"/>
            <w:hideMark/>
          </w:tcPr>
          <w:p w14:paraId="5AA5224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0.303</w:t>
            </w:r>
          </w:p>
        </w:tc>
        <w:tc>
          <w:tcPr>
            <w:tcW w:w="890" w:type="pct"/>
            <w:tcBorders>
              <w:top w:val="nil"/>
              <w:left w:val="nil"/>
              <w:bottom w:val="nil"/>
              <w:right w:val="nil"/>
            </w:tcBorders>
            <w:shd w:val="clear" w:color="auto" w:fill="auto"/>
            <w:noWrap/>
            <w:vAlign w:val="center"/>
            <w:hideMark/>
          </w:tcPr>
          <w:p w14:paraId="0C2121E4"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0.421</w:t>
            </w:r>
          </w:p>
        </w:tc>
      </w:tr>
      <w:tr w:rsidR="000A5C6B" w:rsidRPr="00956BD9" w14:paraId="18C00F5F"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09425EB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10-Aug-10</w:t>
            </w:r>
          </w:p>
        </w:tc>
        <w:tc>
          <w:tcPr>
            <w:tcW w:w="500" w:type="pct"/>
            <w:tcBorders>
              <w:top w:val="nil"/>
              <w:left w:val="nil"/>
              <w:bottom w:val="nil"/>
              <w:right w:val="nil"/>
            </w:tcBorders>
            <w:shd w:val="clear" w:color="auto" w:fill="auto"/>
            <w:noWrap/>
            <w:vAlign w:val="center"/>
            <w:hideMark/>
          </w:tcPr>
          <w:p w14:paraId="52387AB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0.409</w:t>
            </w:r>
          </w:p>
        </w:tc>
        <w:tc>
          <w:tcPr>
            <w:tcW w:w="500" w:type="pct"/>
            <w:tcBorders>
              <w:top w:val="nil"/>
              <w:left w:val="nil"/>
              <w:bottom w:val="nil"/>
              <w:right w:val="nil"/>
            </w:tcBorders>
            <w:shd w:val="clear" w:color="auto" w:fill="auto"/>
            <w:noWrap/>
            <w:vAlign w:val="center"/>
            <w:hideMark/>
          </w:tcPr>
          <w:p w14:paraId="5BC83EA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0.424</w:t>
            </w:r>
          </w:p>
        </w:tc>
        <w:tc>
          <w:tcPr>
            <w:tcW w:w="500" w:type="pct"/>
            <w:tcBorders>
              <w:top w:val="nil"/>
              <w:left w:val="nil"/>
              <w:bottom w:val="nil"/>
              <w:right w:val="nil"/>
            </w:tcBorders>
            <w:shd w:val="clear" w:color="auto" w:fill="auto"/>
            <w:noWrap/>
            <w:vAlign w:val="center"/>
            <w:hideMark/>
          </w:tcPr>
          <w:p w14:paraId="2C178E4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0.509</w:t>
            </w:r>
          </w:p>
        </w:tc>
        <w:tc>
          <w:tcPr>
            <w:tcW w:w="500" w:type="pct"/>
            <w:tcBorders>
              <w:top w:val="nil"/>
              <w:left w:val="nil"/>
              <w:bottom w:val="nil"/>
              <w:right w:val="nil"/>
            </w:tcBorders>
            <w:shd w:val="clear" w:color="auto" w:fill="auto"/>
            <w:noWrap/>
            <w:vAlign w:val="center"/>
            <w:hideMark/>
          </w:tcPr>
          <w:p w14:paraId="1EB9902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0.409</w:t>
            </w:r>
          </w:p>
        </w:tc>
        <w:tc>
          <w:tcPr>
            <w:tcW w:w="500" w:type="pct"/>
            <w:tcBorders>
              <w:top w:val="nil"/>
              <w:left w:val="nil"/>
              <w:bottom w:val="nil"/>
              <w:right w:val="nil"/>
            </w:tcBorders>
            <w:shd w:val="clear" w:color="auto" w:fill="auto"/>
            <w:noWrap/>
            <w:vAlign w:val="center"/>
            <w:hideMark/>
          </w:tcPr>
          <w:p w14:paraId="4FDB427D"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0.612</w:t>
            </w:r>
          </w:p>
        </w:tc>
        <w:tc>
          <w:tcPr>
            <w:tcW w:w="501" w:type="pct"/>
            <w:tcBorders>
              <w:top w:val="nil"/>
              <w:left w:val="nil"/>
              <w:bottom w:val="nil"/>
              <w:right w:val="single" w:sz="4" w:space="0" w:color="auto"/>
            </w:tcBorders>
            <w:shd w:val="clear" w:color="auto" w:fill="auto"/>
            <w:noWrap/>
            <w:vAlign w:val="center"/>
            <w:hideMark/>
          </w:tcPr>
          <w:p w14:paraId="2992A2F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0.317</w:t>
            </w:r>
          </w:p>
        </w:tc>
        <w:tc>
          <w:tcPr>
            <w:tcW w:w="890" w:type="pct"/>
            <w:tcBorders>
              <w:top w:val="nil"/>
              <w:left w:val="nil"/>
              <w:bottom w:val="nil"/>
              <w:right w:val="nil"/>
            </w:tcBorders>
            <w:shd w:val="clear" w:color="auto" w:fill="auto"/>
            <w:noWrap/>
            <w:vAlign w:val="center"/>
            <w:hideMark/>
          </w:tcPr>
          <w:p w14:paraId="798259E8"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0.447</w:t>
            </w:r>
          </w:p>
        </w:tc>
      </w:tr>
      <w:tr w:rsidR="000A5C6B" w:rsidRPr="00956BD9" w14:paraId="180465D4"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1B1A6D2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22-Nov-10</w:t>
            </w:r>
          </w:p>
        </w:tc>
        <w:tc>
          <w:tcPr>
            <w:tcW w:w="500" w:type="pct"/>
            <w:tcBorders>
              <w:top w:val="nil"/>
              <w:left w:val="nil"/>
              <w:bottom w:val="nil"/>
              <w:right w:val="nil"/>
            </w:tcBorders>
            <w:shd w:val="clear" w:color="auto" w:fill="auto"/>
            <w:noWrap/>
            <w:vAlign w:val="center"/>
            <w:hideMark/>
          </w:tcPr>
          <w:p w14:paraId="5FDB43F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0.441</w:t>
            </w:r>
          </w:p>
        </w:tc>
        <w:tc>
          <w:tcPr>
            <w:tcW w:w="500" w:type="pct"/>
            <w:tcBorders>
              <w:top w:val="nil"/>
              <w:left w:val="nil"/>
              <w:bottom w:val="nil"/>
              <w:right w:val="nil"/>
            </w:tcBorders>
            <w:shd w:val="clear" w:color="auto" w:fill="auto"/>
            <w:noWrap/>
            <w:vAlign w:val="center"/>
            <w:hideMark/>
          </w:tcPr>
          <w:p w14:paraId="79CC4FA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0.439</w:t>
            </w:r>
          </w:p>
        </w:tc>
        <w:tc>
          <w:tcPr>
            <w:tcW w:w="500" w:type="pct"/>
            <w:tcBorders>
              <w:top w:val="nil"/>
              <w:left w:val="nil"/>
              <w:bottom w:val="nil"/>
              <w:right w:val="nil"/>
            </w:tcBorders>
            <w:shd w:val="clear" w:color="auto" w:fill="auto"/>
            <w:noWrap/>
            <w:vAlign w:val="center"/>
            <w:hideMark/>
          </w:tcPr>
          <w:p w14:paraId="2E186E1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0.545</w:t>
            </w:r>
          </w:p>
        </w:tc>
        <w:tc>
          <w:tcPr>
            <w:tcW w:w="500" w:type="pct"/>
            <w:tcBorders>
              <w:top w:val="nil"/>
              <w:left w:val="nil"/>
              <w:bottom w:val="nil"/>
              <w:right w:val="nil"/>
            </w:tcBorders>
            <w:shd w:val="clear" w:color="auto" w:fill="auto"/>
            <w:noWrap/>
            <w:vAlign w:val="center"/>
            <w:hideMark/>
          </w:tcPr>
          <w:p w14:paraId="7A45546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0.457</w:t>
            </w:r>
          </w:p>
        </w:tc>
        <w:tc>
          <w:tcPr>
            <w:tcW w:w="500" w:type="pct"/>
            <w:tcBorders>
              <w:top w:val="nil"/>
              <w:left w:val="nil"/>
              <w:bottom w:val="nil"/>
              <w:right w:val="nil"/>
            </w:tcBorders>
            <w:shd w:val="clear" w:color="auto" w:fill="auto"/>
            <w:noWrap/>
            <w:vAlign w:val="center"/>
            <w:hideMark/>
          </w:tcPr>
          <w:p w14:paraId="50C4F081"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0.678</w:t>
            </w:r>
          </w:p>
        </w:tc>
        <w:tc>
          <w:tcPr>
            <w:tcW w:w="501" w:type="pct"/>
            <w:tcBorders>
              <w:top w:val="nil"/>
              <w:left w:val="nil"/>
              <w:bottom w:val="nil"/>
              <w:right w:val="single" w:sz="4" w:space="0" w:color="auto"/>
            </w:tcBorders>
            <w:shd w:val="clear" w:color="auto" w:fill="auto"/>
            <w:noWrap/>
            <w:vAlign w:val="center"/>
            <w:hideMark/>
          </w:tcPr>
          <w:p w14:paraId="2E4B581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0.359</w:t>
            </w:r>
          </w:p>
        </w:tc>
        <w:tc>
          <w:tcPr>
            <w:tcW w:w="890" w:type="pct"/>
            <w:tcBorders>
              <w:top w:val="nil"/>
              <w:left w:val="nil"/>
              <w:bottom w:val="nil"/>
              <w:right w:val="nil"/>
            </w:tcBorders>
            <w:shd w:val="clear" w:color="auto" w:fill="auto"/>
            <w:noWrap/>
            <w:vAlign w:val="center"/>
            <w:hideMark/>
          </w:tcPr>
          <w:p w14:paraId="1B7FFC72"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0.487</w:t>
            </w:r>
          </w:p>
        </w:tc>
      </w:tr>
      <w:tr w:rsidR="000A5C6B" w:rsidRPr="00956BD9" w14:paraId="32914B79"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7BC3234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14-Feb-11</w:t>
            </w:r>
          </w:p>
        </w:tc>
        <w:tc>
          <w:tcPr>
            <w:tcW w:w="500" w:type="pct"/>
            <w:tcBorders>
              <w:top w:val="nil"/>
              <w:left w:val="nil"/>
              <w:bottom w:val="nil"/>
              <w:right w:val="nil"/>
            </w:tcBorders>
            <w:shd w:val="clear" w:color="auto" w:fill="auto"/>
            <w:noWrap/>
            <w:vAlign w:val="center"/>
            <w:hideMark/>
          </w:tcPr>
          <w:p w14:paraId="082D032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0.440</w:t>
            </w:r>
          </w:p>
        </w:tc>
        <w:tc>
          <w:tcPr>
            <w:tcW w:w="500" w:type="pct"/>
            <w:tcBorders>
              <w:top w:val="nil"/>
              <w:left w:val="nil"/>
              <w:bottom w:val="nil"/>
              <w:right w:val="nil"/>
            </w:tcBorders>
            <w:shd w:val="clear" w:color="auto" w:fill="auto"/>
            <w:noWrap/>
            <w:vAlign w:val="center"/>
            <w:hideMark/>
          </w:tcPr>
          <w:p w14:paraId="41DFD1F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0.400</w:t>
            </w:r>
          </w:p>
        </w:tc>
        <w:tc>
          <w:tcPr>
            <w:tcW w:w="500" w:type="pct"/>
            <w:tcBorders>
              <w:top w:val="nil"/>
              <w:left w:val="nil"/>
              <w:bottom w:val="nil"/>
              <w:right w:val="nil"/>
            </w:tcBorders>
            <w:shd w:val="clear" w:color="auto" w:fill="auto"/>
            <w:noWrap/>
            <w:vAlign w:val="center"/>
            <w:hideMark/>
          </w:tcPr>
          <w:p w14:paraId="42865A1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0.532</w:t>
            </w:r>
          </w:p>
        </w:tc>
        <w:tc>
          <w:tcPr>
            <w:tcW w:w="500" w:type="pct"/>
            <w:tcBorders>
              <w:top w:val="nil"/>
              <w:left w:val="nil"/>
              <w:bottom w:val="nil"/>
              <w:right w:val="nil"/>
            </w:tcBorders>
            <w:shd w:val="clear" w:color="auto" w:fill="auto"/>
            <w:noWrap/>
            <w:vAlign w:val="center"/>
            <w:hideMark/>
          </w:tcPr>
          <w:p w14:paraId="373B76D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0.435</w:t>
            </w:r>
          </w:p>
        </w:tc>
        <w:tc>
          <w:tcPr>
            <w:tcW w:w="500" w:type="pct"/>
            <w:tcBorders>
              <w:top w:val="nil"/>
              <w:left w:val="nil"/>
              <w:bottom w:val="nil"/>
              <w:right w:val="nil"/>
            </w:tcBorders>
            <w:shd w:val="clear" w:color="auto" w:fill="auto"/>
            <w:noWrap/>
            <w:vAlign w:val="center"/>
            <w:hideMark/>
          </w:tcPr>
          <w:p w14:paraId="7F4A859E"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0.653</w:t>
            </w:r>
          </w:p>
        </w:tc>
        <w:tc>
          <w:tcPr>
            <w:tcW w:w="501" w:type="pct"/>
            <w:tcBorders>
              <w:top w:val="nil"/>
              <w:left w:val="nil"/>
              <w:bottom w:val="nil"/>
              <w:right w:val="single" w:sz="4" w:space="0" w:color="auto"/>
            </w:tcBorders>
            <w:shd w:val="clear" w:color="auto" w:fill="auto"/>
            <w:noWrap/>
            <w:vAlign w:val="center"/>
            <w:hideMark/>
          </w:tcPr>
          <w:p w14:paraId="68F5001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0.361</w:t>
            </w:r>
          </w:p>
        </w:tc>
        <w:tc>
          <w:tcPr>
            <w:tcW w:w="890" w:type="pct"/>
            <w:tcBorders>
              <w:top w:val="nil"/>
              <w:left w:val="nil"/>
              <w:bottom w:val="nil"/>
              <w:right w:val="nil"/>
            </w:tcBorders>
            <w:shd w:val="clear" w:color="auto" w:fill="auto"/>
            <w:noWrap/>
            <w:vAlign w:val="center"/>
            <w:hideMark/>
          </w:tcPr>
          <w:p w14:paraId="1A11A91C"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0.470</w:t>
            </w:r>
          </w:p>
        </w:tc>
      </w:tr>
      <w:tr w:rsidR="000A5C6B" w:rsidRPr="00956BD9" w14:paraId="1DDC63F2" w14:textId="77777777" w:rsidTr="002A4209">
        <w:trPr>
          <w:trHeight w:val="287"/>
        </w:trPr>
        <w:tc>
          <w:tcPr>
            <w:tcW w:w="1108" w:type="pct"/>
            <w:tcBorders>
              <w:top w:val="nil"/>
              <w:left w:val="nil"/>
              <w:bottom w:val="nil"/>
              <w:right w:val="single" w:sz="4" w:space="0" w:color="auto"/>
            </w:tcBorders>
            <w:shd w:val="clear" w:color="auto" w:fill="auto"/>
            <w:noWrap/>
            <w:vAlign w:val="center"/>
            <w:hideMark/>
          </w:tcPr>
          <w:p w14:paraId="0B09328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7-Jun-11</w:t>
            </w:r>
          </w:p>
        </w:tc>
        <w:tc>
          <w:tcPr>
            <w:tcW w:w="500" w:type="pct"/>
            <w:tcBorders>
              <w:top w:val="nil"/>
              <w:left w:val="nil"/>
              <w:bottom w:val="nil"/>
              <w:right w:val="nil"/>
            </w:tcBorders>
            <w:shd w:val="clear" w:color="auto" w:fill="auto"/>
            <w:noWrap/>
            <w:vAlign w:val="center"/>
            <w:hideMark/>
          </w:tcPr>
          <w:p w14:paraId="7AE5440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0.421</w:t>
            </w:r>
          </w:p>
        </w:tc>
        <w:tc>
          <w:tcPr>
            <w:tcW w:w="500" w:type="pct"/>
            <w:tcBorders>
              <w:top w:val="nil"/>
              <w:left w:val="nil"/>
              <w:bottom w:val="nil"/>
              <w:right w:val="nil"/>
            </w:tcBorders>
            <w:shd w:val="clear" w:color="auto" w:fill="auto"/>
            <w:noWrap/>
            <w:vAlign w:val="center"/>
            <w:hideMark/>
          </w:tcPr>
          <w:p w14:paraId="486ED31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0.405</w:t>
            </w:r>
          </w:p>
        </w:tc>
        <w:tc>
          <w:tcPr>
            <w:tcW w:w="500" w:type="pct"/>
            <w:tcBorders>
              <w:top w:val="nil"/>
              <w:left w:val="nil"/>
              <w:bottom w:val="nil"/>
              <w:right w:val="nil"/>
            </w:tcBorders>
            <w:shd w:val="clear" w:color="auto" w:fill="auto"/>
            <w:noWrap/>
            <w:vAlign w:val="center"/>
            <w:hideMark/>
          </w:tcPr>
          <w:p w14:paraId="5EA44B5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0.538</w:t>
            </w:r>
          </w:p>
        </w:tc>
        <w:tc>
          <w:tcPr>
            <w:tcW w:w="500" w:type="pct"/>
            <w:tcBorders>
              <w:top w:val="nil"/>
              <w:left w:val="nil"/>
              <w:bottom w:val="nil"/>
              <w:right w:val="nil"/>
            </w:tcBorders>
            <w:shd w:val="clear" w:color="auto" w:fill="auto"/>
            <w:noWrap/>
            <w:vAlign w:val="center"/>
            <w:hideMark/>
          </w:tcPr>
          <w:p w14:paraId="5FEBB88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0.441</w:t>
            </w:r>
          </w:p>
        </w:tc>
        <w:tc>
          <w:tcPr>
            <w:tcW w:w="500" w:type="pct"/>
            <w:tcBorders>
              <w:top w:val="nil"/>
              <w:left w:val="nil"/>
              <w:bottom w:val="nil"/>
              <w:right w:val="nil"/>
            </w:tcBorders>
            <w:shd w:val="clear" w:color="auto" w:fill="auto"/>
            <w:noWrap/>
            <w:vAlign w:val="center"/>
            <w:hideMark/>
          </w:tcPr>
          <w:p w14:paraId="7112DE0B" w14:textId="77777777" w:rsidR="000A5C6B" w:rsidRPr="00956BD9" w:rsidRDefault="000A5C6B" w:rsidP="005576D7">
            <w:pPr>
              <w:spacing w:after="0" w:line="240" w:lineRule="auto"/>
              <w:jc w:val="center"/>
              <w:rPr>
                <w:rFonts w:ascii="Times New Roman" w:eastAsia="Times New Roman" w:hAnsi="Times New Roman" w:cs="Times New Roman"/>
                <w:i/>
                <w:iCs/>
                <w:color w:val="000000"/>
              </w:rPr>
            </w:pPr>
            <w:r w:rsidRPr="00956BD9">
              <w:rPr>
                <w:rFonts w:ascii="Times New Roman" w:eastAsia="Times New Roman" w:hAnsi="Times New Roman" w:cs="Times New Roman"/>
                <w:i/>
                <w:iCs/>
                <w:color w:val="000000"/>
              </w:rPr>
              <w:t>0.663</w:t>
            </w:r>
          </w:p>
        </w:tc>
        <w:tc>
          <w:tcPr>
            <w:tcW w:w="501" w:type="pct"/>
            <w:tcBorders>
              <w:top w:val="nil"/>
              <w:left w:val="nil"/>
              <w:bottom w:val="nil"/>
              <w:right w:val="single" w:sz="4" w:space="0" w:color="auto"/>
            </w:tcBorders>
            <w:shd w:val="clear" w:color="auto" w:fill="auto"/>
            <w:noWrap/>
            <w:vAlign w:val="center"/>
            <w:hideMark/>
          </w:tcPr>
          <w:p w14:paraId="7BDD456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0.377</w:t>
            </w:r>
          </w:p>
        </w:tc>
        <w:tc>
          <w:tcPr>
            <w:tcW w:w="890" w:type="pct"/>
            <w:tcBorders>
              <w:top w:val="nil"/>
              <w:left w:val="nil"/>
              <w:bottom w:val="nil"/>
              <w:right w:val="nil"/>
            </w:tcBorders>
            <w:shd w:val="clear" w:color="auto" w:fill="auto"/>
            <w:noWrap/>
            <w:vAlign w:val="center"/>
            <w:hideMark/>
          </w:tcPr>
          <w:p w14:paraId="72BB7DF7"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0.474</w:t>
            </w:r>
          </w:p>
        </w:tc>
      </w:tr>
      <w:tr w:rsidR="000A5C6B" w:rsidRPr="00956BD9" w14:paraId="62C9F89A" w14:textId="77777777" w:rsidTr="002A4209">
        <w:trPr>
          <w:trHeight w:val="231"/>
        </w:trPr>
        <w:tc>
          <w:tcPr>
            <w:tcW w:w="1108" w:type="pct"/>
            <w:tcBorders>
              <w:top w:val="nil"/>
              <w:left w:val="nil"/>
              <w:bottom w:val="nil"/>
              <w:right w:val="single" w:sz="4" w:space="0" w:color="auto"/>
            </w:tcBorders>
            <w:shd w:val="clear" w:color="auto" w:fill="auto"/>
            <w:noWrap/>
            <w:vAlign w:val="center"/>
            <w:hideMark/>
          </w:tcPr>
          <w:p w14:paraId="2AF2EE1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18-Oct-11</w:t>
            </w:r>
          </w:p>
        </w:tc>
        <w:tc>
          <w:tcPr>
            <w:tcW w:w="500" w:type="pct"/>
            <w:tcBorders>
              <w:top w:val="nil"/>
              <w:left w:val="nil"/>
              <w:bottom w:val="nil"/>
              <w:right w:val="nil"/>
            </w:tcBorders>
            <w:shd w:val="clear" w:color="auto" w:fill="auto"/>
            <w:noWrap/>
            <w:vAlign w:val="center"/>
            <w:hideMark/>
          </w:tcPr>
          <w:p w14:paraId="44A4C484"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0.441</w:t>
            </w:r>
          </w:p>
        </w:tc>
        <w:tc>
          <w:tcPr>
            <w:tcW w:w="500" w:type="pct"/>
            <w:tcBorders>
              <w:top w:val="nil"/>
              <w:left w:val="nil"/>
              <w:bottom w:val="nil"/>
              <w:right w:val="nil"/>
            </w:tcBorders>
            <w:shd w:val="clear" w:color="auto" w:fill="auto"/>
            <w:noWrap/>
            <w:vAlign w:val="center"/>
            <w:hideMark/>
          </w:tcPr>
          <w:p w14:paraId="0013E5D5"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0.485</w:t>
            </w:r>
          </w:p>
        </w:tc>
        <w:tc>
          <w:tcPr>
            <w:tcW w:w="500" w:type="pct"/>
            <w:tcBorders>
              <w:top w:val="nil"/>
              <w:left w:val="nil"/>
              <w:bottom w:val="nil"/>
              <w:right w:val="nil"/>
            </w:tcBorders>
            <w:shd w:val="clear" w:color="auto" w:fill="auto"/>
            <w:noWrap/>
            <w:vAlign w:val="center"/>
            <w:hideMark/>
          </w:tcPr>
          <w:p w14:paraId="1664C2BF"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0.606</w:t>
            </w:r>
          </w:p>
        </w:tc>
        <w:tc>
          <w:tcPr>
            <w:tcW w:w="500" w:type="pct"/>
            <w:tcBorders>
              <w:top w:val="nil"/>
              <w:left w:val="nil"/>
              <w:bottom w:val="nil"/>
              <w:right w:val="nil"/>
            </w:tcBorders>
            <w:shd w:val="clear" w:color="auto" w:fill="auto"/>
            <w:noWrap/>
            <w:vAlign w:val="center"/>
            <w:hideMark/>
          </w:tcPr>
          <w:p w14:paraId="328FCCDD"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0.48</w:t>
            </w:r>
          </w:p>
        </w:tc>
        <w:tc>
          <w:tcPr>
            <w:tcW w:w="500" w:type="pct"/>
            <w:tcBorders>
              <w:top w:val="nil"/>
              <w:left w:val="nil"/>
              <w:bottom w:val="nil"/>
              <w:right w:val="nil"/>
            </w:tcBorders>
            <w:shd w:val="clear" w:color="auto" w:fill="auto"/>
            <w:noWrap/>
            <w:vAlign w:val="center"/>
            <w:hideMark/>
          </w:tcPr>
          <w:p w14:paraId="51B3199D" w14:textId="77777777" w:rsidR="000A5C6B" w:rsidRPr="00956BD9" w:rsidRDefault="000A5C6B" w:rsidP="005576D7">
            <w:pPr>
              <w:spacing w:after="0" w:line="240" w:lineRule="auto"/>
              <w:jc w:val="center"/>
              <w:rPr>
                <w:rFonts w:ascii="Times New Roman" w:eastAsia="Times New Roman" w:hAnsi="Times New Roman" w:cs="Times New Roman"/>
                <w:i/>
                <w:iCs/>
              </w:rPr>
            </w:pPr>
            <w:r w:rsidRPr="00956BD9">
              <w:rPr>
                <w:rFonts w:ascii="Times New Roman" w:eastAsia="Times New Roman" w:hAnsi="Times New Roman" w:cs="Times New Roman"/>
                <w:i/>
                <w:iCs/>
              </w:rPr>
              <w:t>0.714</w:t>
            </w:r>
          </w:p>
        </w:tc>
        <w:tc>
          <w:tcPr>
            <w:tcW w:w="501" w:type="pct"/>
            <w:tcBorders>
              <w:top w:val="nil"/>
              <w:left w:val="nil"/>
              <w:bottom w:val="nil"/>
              <w:right w:val="single" w:sz="4" w:space="0" w:color="auto"/>
            </w:tcBorders>
            <w:shd w:val="clear" w:color="auto" w:fill="auto"/>
            <w:noWrap/>
            <w:vAlign w:val="center"/>
            <w:hideMark/>
          </w:tcPr>
          <w:p w14:paraId="5EEA6FCE"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0.435</w:t>
            </w:r>
          </w:p>
        </w:tc>
        <w:tc>
          <w:tcPr>
            <w:tcW w:w="890" w:type="pct"/>
            <w:tcBorders>
              <w:top w:val="nil"/>
              <w:left w:val="nil"/>
              <w:bottom w:val="nil"/>
              <w:right w:val="nil"/>
            </w:tcBorders>
            <w:shd w:val="clear" w:color="auto" w:fill="auto"/>
            <w:noWrap/>
            <w:vAlign w:val="center"/>
            <w:hideMark/>
          </w:tcPr>
          <w:p w14:paraId="62D00E85"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0.527</w:t>
            </w:r>
          </w:p>
        </w:tc>
      </w:tr>
      <w:tr w:rsidR="000A5C6B" w:rsidRPr="00956BD9" w14:paraId="3929F15C" w14:textId="77777777" w:rsidTr="002A4209">
        <w:trPr>
          <w:trHeight w:val="231"/>
        </w:trPr>
        <w:tc>
          <w:tcPr>
            <w:tcW w:w="1108" w:type="pct"/>
            <w:tcBorders>
              <w:top w:val="nil"/>
              <w:left w:val="nil"/>
              <w:bottom w:val="nil"/>
              <w:right w:val="single" w:sz="4" w:space="0" w:color="auto"/>
            </w:tcBorders>
            <w:shd w:val="clear" w:color="auto" w:fill="auto"/>
            <w:noWrap/>
            <w:vAlign w:val="center"/>
            <w:hideMark/>
          </w:tcPr>
          <w:p w14:paraId="7953288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22-Feb-12</w:t>
            </w:r>
          </w:p>
        </w:tc>
        <w:tc>
          <w:tcPr>
            <w:tcW w:w="500" w:type="pct"/>
            <w:tcBorders>
              <w:top w:val="nil"/>
              <w:left w:val="nil"/>
              <w:bottom w:val="nil"/>
              <w:right w:val="nil"/>
            </w:tcBorders>
            <w:shd w:val="clear" w:color="auto" w:fill="auto"/>
            <w:noWrap/>
            <w:vAlign w:val="center"/>
            <w:hideMark/>
          </w:tcPr>
          <w:p w14:paraId="064785B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0.476</w:t>
            </w:r>
          </w:p>
        </w:tc>
        <w:tc>
          <w:tcPr>
            <w:tcW w:w="500" w:type="pct"/>
            <w:tcBorders>
              <w:top w:val="nil"/>
              <w:left w:val="nil"/>
              <w:bottom w:val="nil"/>
              <w:right w:val="nil"/>
            </w:tcBorders>
            <w:shd w:val="clear" w:color="auto" w:fill="auto"/>
            <w:noWrap/>
            <w:vAlign w:val="center"/>
            <w:hideMark/>
          </w:tcPr>
          <w:p w14:paraId="00E06A1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0.461</w:t>
            </w:r>
          </w:p>
        </w:tc>
        <w:tc>
          <w:tcPr>
            <w:tcW w:w="500" w:type="pct"/>
            <w:tcBorders>
              <w:top w:val="nil"/>
              <w:left w:val="nil"/>
              <w:bottom w:val="nil"/>
              <w:right w:val="nil"/>
            </w:tcBorders>
            <w:shd w:val="clear" w:color="auto" w:fill="auto"/>
            <w:noWrap/>
            <w:vAlign w:val="center"/>
            <w:hideMark/>
          </w:tcPr>
          <w:p w14:paraId="3C537E5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0.598</w:t>
            </w:r>
          </w:p>
        </w:tc>
        <w:tc>
          <w:tcPr>
            <w:tcW w:w="500" w:type="pct"/>
            <w:tcBorders>
              <w:top w:val="nil"/>
              <w:left w:val="nil"/>
              <w:bottom w:val="nil"/>
              <w:right w:val="nil"/>
            </w:tcBorders>
            <w:shd w:val="clear" w:color="auto" w:fill="auto"/>
            <w:noWrap/>
            <w:vAlign w:val="center"/>
            <w:hideMark/>
          </w:tcPr>
          <w:p w14:paraId="6A2315C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w:t>
            </w:r>
          </w:p>
        </w:tc>
        <w:tc>
          <w:tcPr>
            <w:tcW w:w="500" w:type="pct"/>
            <w:tcBorders>
              <w:top w:val="nil"/>
              <w:left w:val="nil"/>
              <w:bottom w:val="nil"/>
              <w:right w:val="nil"/>
            </w:tcBorders>
            <w:shd w:val="clear" w:color="auto" w:fill="auto"/>
            <w:noWrap/>
            <w:vAlign w:val="center"/>
            <w:hideMark/>
          </w:tcPr>
          <w:p w14:paraId="5F07DC8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0.712</w:t>
            </w:r>
          </w:p>
        </w:tc>
        <w:tc>
          <w:tcPr>
            <w:tcW w:w="501" w:type="pct"/>
            <w:tcBorders>
              <w:top w:val="nil"/>
              <w:left w:val="nil"/>
              <w:bottom w:val="nil"/>
              <w:right w:val="single" w:sz="4" w:space="0" w:color="auto"/>
            </w:tcBorders>
            <w:shd w:val="clear" w:color="auto" w:fill="auto"/>
            <w:noWrap/>
            <w:vAlign w:val="center"/>
            <w:hideMark/>
          </w:tcPr>
          <w:p w14:paraId="4BA4AB7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0.421</w:t>
            </w:r>
          </w:p>
        </w:tc>
        <w:tc>
          <w:tcPr>
            <w:tcW w:w="890" w:type="pct"/>
            <w:tcBorders>
              <w:top w:val="nil"/>
              <w:left w:val="nil"/>
              <w:bottom w:val="nil"/>
              <w:right w:val="nil"/>
            </w:tcBorders>
            <w:shd w:val="clear" w:color="auto" w:fill="auto"/>
            <w:noWrap/>
            <w:vAlign w:val="center"/>
            <w:hideMark/>
          </w:tcPr>
          <w:p w14:paraId="0753E94D"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0.523</w:t>
            </w:r>
          </w:p>
        </w:tc>
      </w:tr>
      <w:tr w:rsidR="000A5C6B" w:rsidRPr="00956BD9" w14:paraId="02132197" w14:textId="77777777" w:rsidTr="002A4209">
        <w:trPr>
          <w:trHeight w:val="231"/>
        </w:trPr>
        <w:tc>
          <w:tcPr>
            <w:tcW w:w="1108" w:type="pct"/>
            <w:tcBorders>
              <w:top w:val="nil"/>
              <w:left w:val="nil"/>
              <w:bottom w:val="nil"/>
              <w:right w:val="single" w:sz="4" w:space="0" w:color="auto"/>
            </w:tcBorders>
            <w:shd w:val="clear" w:color="auto" w:fill="auto"/>
            <w:noWrap/>
            <w:vAlign w:val="center"/>
            <w:hideMark/>
          </w:tcPr>
          <w:p w14:paraId="191D2DB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2-May-12</w:t>
            </w:r>
          </w:p>
        </w:tc>
        <w:tc>
          <w:tcPr>
            <w:tcW w:w="500" w:type="pct"/>
            <w:tcBorders>
              <w:top w:val="nil"/>
              <w:left w:val="nil"/>
              <w:bottom w:val="nil"/>
              <w:right w:val="nil"/>
            </w:tcBorders>
            <w:shd w:val="clear" w:color="auto" w:fill="auto"/>
            <w:noWrap/>
            <w:vAlign w:val="center"/>
            <w:hideMark/>
          </w:tcPr>
          <w:p w14:paraId="0F6F906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0.479</w:t>
            </w:r>
          </w:p>
        </w:tc>
        <w:tc>
          <w:tcPr>
            <w:tcW w:w="500" w:type="pct"/>
            <w:tcBorders>
              <w:top w:val="nil"/>
              <w:left w:val="nil"/>
              <w:bottom w:val="nil"/>
              <w:right w:val="nil"/>
            </w:tcBorders>
            <w:shd w:val="clear" w:color="auto" w:fill="auto"/>
            <w:noWrap/>
            <w:vAlign w:val="center"/>
            <w:hideMark/>
          </w:tcPr>
          <w:p w14:paraId="4603D83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0.491</w:t>
            </w:r>
          </w:p>
        </w:tc>
        <w:tc>
          <w:tcPr>
            <w:tcW w:w="500" w:type="pct"/>
            <w:tcBorders>
              <w:top w:val="nil"/>
              <w:left w:val="nil"/>
              <w:bottom w:val="nil"/>
              <w:right w:val="nil"/>
            </w:tcBorders>
            <w:shd w:val="clear" w:color="auto" w:fill="auto"/>
            <w:noWrap/>
            <w:vAlign w:val="center"/>
            <w:hideMark/>
          </w:tcPr>
          <w:p w14:paraId="1C89DE0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0.600</w:t>
            </w:r>
          </w:p>
        </w:tc>
        <w:tc>
          <w:tcPr>
            <w:tcW w:w="500" w:type="pct"/>
            <w:tcBorders>
              <w:top w:val="nil"/>
              <w:left w:val="nil"/>
              <w:bottom w:val="nil"/>
              <w:right w:val="nil"/>
            </w:tcBorders>
            <w:shd w:val="clear" w:color="auto" w:fill="auto"/>
            <w:noWrap/>
            <w:vAlign w:val="center"/>
            <w:hideMark/>
          </w:tcPr>
          <w:p w14:paraId="70170FD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0.456</w:t>
            </w:r>
          </w:p>
        </w:tc>
        <w:tc>
          <w:tcPr>
            <w:tcW w:w="500" w:type="pct"/>
            <w:tcBorders>
              <w:top w:val="nil"/>
              <w:left w:val="nil"/>
              <w:bottom w:val="nil"/>
              <w:right w:val="nil"/>
            </w:tcBorders>
            <w:shd w:val="clear" w:color="auto" w:fill="auto"/>
            <w:noWrap/>
            <w:vAlign w:val="center"/>
            <w:hideMark/>
          </w:tcPr>
          <w:p w14:paraId="3FC7F43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0.712</w:t>
            </w:r>
          </w:p>
        </w:tc>
        <w:tc>
          <w:tcPr>
            <w:tcW w:w="501" w:type="pct"/>
            <w:tcBorders>
              <w:top w:val="nil"/>
              <w:left w:val="nil"/>
              <w:bottom w:val="nil"/>
              <w:right w:val="single" w:sz="4" w:space="0" w:color="auto"/>
            </w:tcBorders>
            <w:shd w:val="clear" w:color="auto" w:fill="auto"/>
            <w:noWrap/>
            <w:vAlign w:val="center"/>
            <w:hideMark/>
          </w:tcPr>
          <w:p w14:paraId="74F0A98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0.410</w:t>
            </w:r>
          </w:p>
        </w:tc>
        <w:tc>
          <w:tcPr>
            <w:tcW w:w="890" w:type="pct"/>
            <w:tcBorders>
              <w:top w:val="nil"/>
              <w:left w:val="nil"/>
              <w:bottom w:val="nil"/>
              <w:right w:val="nil"/>
            </w:tcBorders>
            <w:shd w:val="clear" w:color="auto" w:fill="auto"/>
            <w:noWrap/>
            <w:vAlign w:val="center"/>
            <w:hideMark/>
          </w:tcPr>
          <w:p w14:paraId="4FA4D884"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0.525</w:t>
            </w:r>
          </w:p>
        </w:tc>
      </w:tr>
      <w:tr w:rsidR="000A5C6B" w:rsidRPr="00956BD9" w14:paraId="5AE8F5A8" w14:textId="77777777" w:rsidTr="002A4209">
        <w:trPr>
          <w:trHeight w:val="231"/>
        </w:trPr>
        <w:tc>
          <w:tcPr>
            <w:tcW w:w="1108" w:type="pct"/>
            <w:tcBorders>
              <w:top w:val="nil"/>
              <w:left w:val="nil"/>
              <w:bottom w:val="nil"/>
              <w:right w:val="single" w:sz="4" w:space="0" w:color="auto"/>
            </w:tcBorders>
            <w:shd w:val="clear" w:color="auto" w:fill="auto"/>
            <w:noWrap/>
            <w:vAlign w:val="center"/>
            <w:hideMark/>
          </w:tcPr>
          <w:p w14:paraId="32FC44F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8-Nov-12</w:t>
            </w:r>
          </w:p>
        </w:tc>
        <w:tc>
          <w:tcPr>
            <w:tcW w:w="500" w:type="pct"/>
            <w:tcBorders>
              <w:top w:val="nil"/>
              <w:left w:val="nil"/>
              <w:bottom w:val="nil"/>
              <w:right w:val="nil"/>
            </w:tcBorders>
            <w:shd w:val="clear" w:color="auto" w:fill="auto"/>
            <w:noWrap/>
            <w:vAlign w:val="center"/>
            <w:hideMark/>
          </w:tcPr>
          <w:p w14:paraId="12EEB0E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0.487</w:t>
            </w:r>
          </w:p>
        </w:tc>
        <w:tc>
          <w:tcPr>
            <w:tcW w:w="500" w:type="pct"/>
            <w:tcBorders>
              <w:top w:val="nil"/>
              <w:left w:val="nil"/>
              <w:bottom w:val="nil"/>
              <w:right w:val="nil"/>
            </w:tcBorders>
            <w:shd w:val="clear" w:color="auto" w:fill="auto"/>
            <w:noWrap/>
            <w:vAlign w:val="center"/>
            <w:hideMark/>
          </w:tcPr>
          <w:p w14:paraId="6A0500A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0.471</w:t>
            </w:r>
          </w:p>
        </w:tc>
        <w:tc>
          <w:tcPr>
            <w:tcW w:w="500" w:type="pct"/>
            <w:tcBorders>
              <w:top w:val="nil"/>
              <w:left w:val="nil"/>
              <w:bottom w:val="nil"/>
              <w:right w:val="nil"/>
            </w:tcBorders>
            <w:shd w:val="clear" w:color="auto" w:fill="auto"/>
            <w:noWrap/>
            <w:vAlign w:val="center"/>
            <w:hideMark/>
          </w:tcPr>
          <w:p w14:paraId="5CF7011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0.580</w:t>
            </w:r>
          </w:p>
        </w:tc>
        <w:tc>
          <w:tcPr>
            <w:tcW w:w="500" w:type="pct"/>
            <w:tcBorders>
              <w:top w:val="nil"/>
              <w:left w:val="nil"/>
              <w:bottom w:val="nil"/>
              <w:right w:val="nil"/>
            </w:tcBorders>
            <w:shd w:val="clear" w:color="auto" w:fill="auto"/>
            <w:noWrap/>
            <w:vAlign w:val="center"/>
            <w:hideMark/>
          </w:tcPr>
          <w:p w14:paraId="0AF214A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0.457</w:t>
            </w:r>
          </w:p>
        </w:tc>
        <w:tc>
          <w:tcPr>
            <w:tcW w:w="500" w:type="pct"/>
            <w:tcBorders>
              <w:top w:val="nil"/>
              <w:left w:val="nil"/>
              <w:bottom w:val="nil"/>
              <w:right w:val="nil"/>
            </w:tcBorders>
            <w:shd w:val="clear" w:color="auto" w:fill="auto"/>
            <w:noWrap/>
            <w:vAlign w:val="center"/>
            <w:hideMark/>
          </w:tcPr>
          <w:p w14:paraId="040EBB6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0.767</w:t>
            </w:r>
          </w:p>
        </w:tc>
        <w:tc>
          <w:tcPr>
            <w:tcW w:w="501" w:type="pct"/>
            <w:tcBorders>
              <w:top w:val="nil"/>
              <w:left w:val="nil"/>
              <w:bottom w:val="nil"/>
              <w:right w:val="single" w:sz="4" w:space="0" w:color="auto"/>
            </w:tcBorders>
            <w:shd w:val="clear" w:color="auto" w:fill="auto"/>
            <w:noWrap/>
            <w:vAlign w:val="center"/>
            <w:hideMark/>
          </w:tcPr>
          <w:p w14:paraId="4437765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0.446</w:t>
            </w:r>
          </w:p>
        </w:tc>
        <w:tc>
          <w:tcPr>
            <w:tcW w:w="890" w:type="pct"/>
            <w:tcBorders>
              <w:top w:val="nil"/>
              <w:left w:val="nil"/>
              <w:bottom w:val="nil"/>
              <w:right w:val="nil"/>
            </w:tcBorders>
            <w:shd w:val="clear" w:color="auto" w:fill="auto"/>
            <w:noWrap/>
            <w:vAlign w:val="center"/>
            <w:hideMark/>
          </w:tcPr>
          <w:p w14:paraId="1EC3DC59"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0.535</w:t>
            </w:r>
          </w:p>
        </w:tc>
      </w:tr>
      <w:tr w:rsidR="000A5C6B" w:rsidRPr="00956BD9" w14:paraId="1E3EA9CD" w14:textId="77777777" w:rsidTr="002A4209">
        <w:trPr>
          <w:trHeight w:val="231"/>
        </w:trPr>
        <w:tc>
          <w:tcPr>
            <w:tcW w:w="1108" w:type="pct"/>
            <w:tcBorders>
              <w:top w:val="nil"/>
              <w:left w:val="nil"/>
              <w:bottom w:val="nil"/>
              <w:right w:val="single" w:sz="4" w:space="0" w:color="auto"/>
            </w:tcBorders>
            <w:shd w:val="clear" w:color="auto" w:fill="auto"/>
            <w:noWrap/>
            <w:vAlign w:val="center"/>
            <w:hideMark/>
          </w:tcPr>
          <w:p w14:paraId="3625182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11-Apr-13</w:t>
            </w:r>
          </w:p>
        </w:tc>
        <w:tc>
          <w:tcPr>
            <w:tcW w:w="500" w:type="pct"/>
            <w:tcBorders>
              <w:top w:val="nil"/>
              <w:left w:val="nil"/>
              <w:bottom w:val="nil"/>
              <w:right w:val="nil"/>
            </w:tcBorders>
            <w:shd w:val="clear" w:color="auto" w:fill="auto"/>
            <w:noWrap/>
            <w:vAlign w:val="center"/>
            <w:hideMark/>
          </w:tcPr>
          <w:p w14:paraId="481B8B9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0.487</w:t>
            </w:r>
          </w:p>
        </w:tc>
        <w:tc>
          <w:tcPr>
            <w:tcW w:w="500" w:type="pct"/>
            <w:tcBorders>
              <w:top w:val="nil"/>
              <w:left w:val="nil"/>
              <w:bottom w:val="nil"/>
              <w:right w:val="nil"/>
            </w:tcBorders>
            <w:shd w:val="clear" w:color="auto" w:fill="auto"/>
            <w:noWrap/>
            <w:vAlign w:val="center"/>
            <w:hideMark/>
          </w:tcPr>
          <w:p w14:paraId="63C8203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0.500</w:t>
            </w:r>
          </w:p>
        </w:tc>
        <w:tc>
          <w:tcPr>
            <w:tcW w:w="500" w:type="pct"/>
            <w:tcBorders>
              <w:top w:val="nil"/>
              <w:left w:val="nil"/>
              <w:bottom w:val="nil"/>
              <w:right w:val="nil"/>
            </w:tcBorders>
            <w:shd w:val="clear" w:color="auto" w:fill="auto"/>
            <w:noWrap/>
            <w:vAlign w:val="center"/>
            <w:hideMark/>
          </w:tcPr>
          <w:p w14:paraId="0F8996F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0.639</w:t>
            </w:r>
          </w:p>
        </w:tc>
        <w:tc>
          <w:tcPr>
            <w:tcW w:w="500" w:type="pct"/>
            <w:tcBorders>
              <w:top w:val="nil"/>
              <w:left w:val="nil"/>
              <w:bottom w:val="nil"/>
              <w:right w:val="nil"/>
            </w:tcBorders>
            <w:shd w:val="clear" w:color="auto" w:fill="auto"/>
            <w:noWrap/>
            <w:vAlign w:val="center"/>
            <w:hideMark/>
          </w:tcPr>
          <w:p w14:paraId="2C7103D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0.463</w:t>
            </w:r>
          </w:p>
        </w:tc>
        <w:tc>
          <w:tcPr>
            <w:tcW w:w="500" w:type="pct"/>
            <w:tcBorders>
              <w:top w:val="nil"/>
              <w:left w:val="nil"/>
              <w:bottom w:val="nil"/>
              <w:right w:val="nil"/>
            </w:tcBorders>
            <w:shd w:val="clear" w:color="auto" w:fill="auto"/>
            <w:noWrap/>
            <w:vAlign w:val="center"/>
            <w:hideMark/>
          </w:tcPr>
          <w:p w14:paraId="06ACB92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0.776</w:t>
            </w:r>
          </w:p>
        </w:tc>
        <w:tc>
          <w:tcPr>
            <w:tcW w:w="501" w:type="pct"/>
            <w:tcBorders>
              <w:top w:val="nil"/>
              <w:left w:val="nil"/>
              <w:bottom w:val="nil"/>
              <w:right w:val="single" w:sz="4" w:space="0" w:color="auto"/>
            </w:tcBorders>
            <w:shd w:val="clear" w:color="auto" w:fill="auto"/>
            <w:noWrap/>
            <w:vAlign w:val="center"/>
            <w:hideMark/>
          </w:tcPr>
          <w:p w14:paraId="2B47DE8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0.442</w:t>
            </w:r>
          </w:p>
        </w:tc>
        <w:tc>
          <w:tcPr>
            <w:tcW w:w="890" w:type="pct"/>
            <w:tcBorders>
              <w:top w:val="nil"/>
              <w:left w:val="nil"/>
              <w:bottom w:val="nil"/>
              <w:right w:val="nil"/>
            </w:tcBorders>
            <w:shd w:val="clear" w:color="auto" w:fill="auto"/>
            <w:noWrap/>
            <w:vAlign w:val="center"/>
            <w:hideMark/>
          </w:tcPr>
          <w:p w14:paraId="7F313802"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0.551</w:t>
            </w:r>
          </w:p>
        </w:tc>
      </w:tr>
      <w:tr w:rsidR="000A5C6B" w:rsidRPr="00956BD9" w14:paraId="062B17CB" w14:textId="77777777" w:rsidTr="002A4209">
        <w:trPr>
          <w:trHeight w:val="231"/>
        </w:trPr>
        <w:tc>
          <w:tcPr>
            <w:tcW w:w="1108" w:type="pct"/>
            <w:tcBorders>
              <w:top w:val="nil"/>
              <w:left w:val="nil"/>
              <w:bottom w:val="nil"/>
              <w:right w:val="single" w:sz="4" w:space="0" w:color="auto"/>
            </w:tcBorders>
            <w:shd w:val="clear" w:color="auto" w:fill="auto"/>
            <w:noWrap/>
            <w:vAlign w:val="center"/>
            <w:hideMark/>
          </w:tcPr>
          <w:p w14:paraId="6504E7B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22-Jul-13</w:t>
            </w:r>
          </w:p>
        </w:tc>
        <w:tc>
          <w:tcPr>
            <w:tcW w:w="500" w:type="pct"/>
            <w:tcBorders>
              <w:top w:val="nil"/>
              <w:left w:val="nil"/>
              <w:bottom w:val="nil"/>
              <w:right w:val="nil"/>
            </w:tcBorders>
            <w:shd w:val="clear" w:color="auto" w:fill="auto"/>
            <w:noWrap/>
            <w:vAlign w:val="center"/>
            <w:hideMark/>
          </w:tcPr>
          <w:p w14:paraId="083AA4A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0.501</w:t>
            </w:r>
          </w:p>
        </w:tc>
        <w:tc>
          <w:tcPr>
            <w:tcW w:w="500" w:type="pct"/>
            <w:tcBorders>
              <w:top w:val="nil"/>
              <w:left w:val="nil"/>
              <w:bottom w:val="nil"/>
              <w:right w:val="nil"/>
            </w:tcBorders>
            <w:shd w:val="clear" w:color="auto" w:fill="auto"/>
            <w:noWrap/>
            <w:vAlign w:val="center"/>
            <w:hideMark/>
          </w:tcPr>
          <w:p w14:paraId="4CCAC16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0.499</w:t>
            </w:r>
          </w:p>
        </w:tc>
        <w:tc>
          <w:tcPr>
            <w:tcW w:w="500" w:type="pct"/>
            <w:tcBorders>
              <w:top w:val="nil"/>
              <w:left w:val="nil"/>
              <w:bottom w:val="nil"/>
              <w:right w:val="nil"/>
            </w:tcBorders>
            <w:shd w:val="clear" w:color="auto" w:fill="auto"/>
            <w:noWrap/>
            <w:vAlign w:val="center"/>
            <w:hideMark/>
          </w:tcPr>
          <w:p w14:paraId="196B65F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0.597</w:t>
            </w:r>
          </w:p>
        </w:tc>
        <w:tc>
          <w:tcPr>
            <w:tcW w:w="500" w:type="pct"/>
            <w:tcBorders>
              <w:top w:val="nil"/>
              <w:left w:val="nil"/>
              <w:bottom w:val="nil"/>
              <w:right w:val="nil"/>
            </w:tcBorders>
            <w:shd w:val="clear" w:color="auto" w:fill="auto"/>
            <w:noWrap/>
            <w:vAlign w:val="center"/>
            <w:hideMark/>
          </w:tcPr>
          <w:p w14:paraId="48346A4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0.473</w:t>
            </w:r>
          </w:p>
        </w:tc>
        <w:tc>
          <w:tcPr>
            <w:tcW w:w="500" w:type="pct"/>
            <w:tcBorders>
              <w:top w:val="nil"/>
              <w:left w:val="nil"/>
              <w:bottom w:val="nil"/>
              <w:right w:val="nil"/>
            </w:tcBorders>
            <w:shd w:val="clear" w:color="auto" w:fill="auto"/>
            <w:noWrap/>
            <w:vAlign w:val="center"/>
            <w:hideMark/>
          </w:tcPr>
          <w:p w14:paraId="1DDD4D8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0.791</w:t>
            </w:r>
          </w:p>
        </w:tc>
        <w:tc>
          <w:tcPr>
            <w:tcW w:w="501" w:type="pct"/>
            <w:tcBorders>
              <w:top w:val="nil"/>
              <w:left w:val="nil"/>
              <w:bottom w:val="nil"/>
              <w:right w:val="single" w:sz="4" w:space="0" w:color="auto"/>
            </w:tcBorders>
            <w:shd w:val="clear" w:color="auto" w:fill="auto"/>
            <w:noWrap/>
            <w:vAlign w:val="center"/>
            <w:hideMark/>
          </w:tcPr>
          <w:p w14:paraId="4DF40EE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0.452</w:t>
            </w:r>
          </w:p>
        </w:tc>
        <w:tc>
          <w:tcPr>
            <w:tcW w:w="890" w:type="pct"/>
            <w:tcBorders>
              <w:top w:val="nil"/>
              <w:left w:val="nil"/>
              <w:bottom w:val="nil"/>
              <w:right w:val="nil"/>
            </w:tcBorders>
            <w:shd w:val="clear" w:color="auto" w:fill="auto"/>
            <w:noWrap/>
            <w:vAlign w:val="center"/>
            <w:hideMark/>
          </w:tcPr>
          <w:p w14:paraId="26EDA6F7"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0.552</w:t>
            </w:r>
          </w:p>
        </w:tc>
      </w:tr>
      <w:tr w:rsidR="000A5C6B" w:rsidRPr="00956BD9" w14:paraId="672C6D88" w14:textId="77777777" w:rsidTr="002A4209">
        <w:trPr>
          <w:trHeight w:val="231"/>
        </w:trPr>
        <w:tc>
          <w:tcPr>
            <w:tcW w:w="1108" w:type="pct"/>
            <w:tcBorders>
              <w:top w:val="nil"/>
              <w:left w:val="nil"/>
              <w:bottom w:val="nil"/>
              <w:right w:val="single" w:sz="4" w:space="0" w:color="auto"/>
            </w:tcBorders>
            <w:shd w:val="clear" w:color="auto" w:fill="auto"/>
            <w:noWrap/>
            <w:vAlign w:val="center"/>
            <w:hideMark/>
          </w:tcPr>
          <w:p w14:paraId="3E3C73D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28-Oct-13</w:t>
            </w:r>
          </w:p>
        </w:tc>
        <w:tc>
          <w:tcPr>
            <w:tcW w:w="500" w:type="pct"/>
            <w:tcBorders>
              <w:top w:val="nil"/>
              <w:left w:val="nil"/>
              <w:bottom w:val="nil"/>
              <w:right w:val="nil"/>
            </w:tcBorders>
            <w:shd w:val="clear" w:color="auto" w:fill="auto"/>
            <w:noWrap/>
            <w:vAlign w:val="center"/>
            <w:hideMark/>
          </w:tcPr>
          <w:p w14:paraId="3035595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0.520</w:t>
            </w:r>
          </w:p>
        </w:tc>
        <w:tc>
          <w:tcPr>
            <w:tcW w:w="500" w:type="pct"/>
            <w:tcBorders>
              <w:top w:val="nil"/>
              <w:left w:val="nil"/>
              <w:bottom w:val="nil"/>
              <w:right w:val="nil"/>
            </w:tcBorders>
            <w:shd w:val="clear" w:color="auto" w:fill="auto"/>
            <w:noWrap/>
            <w:vAlign w:val="center"/>
            <w:hideMark/>
          </w:tcPr>
          <w:p w14:paraId="09B26FE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0.512</w:t>
            </w:r>
          </w:p>
        </w:tc>
        <w:tc>
          <w:tcPr>
            <w:tcW w:w="500" w:type="pct"/>
            <w:tcBorders>
              <w:top w:val="nil"/>
              <w:left w:val="nil"/>
              <w:bottom w:val="nil"/>
              <w:right w:val="nil"/>
            </w:tcBorders>
            <w:shd w:val="clear" w:color="auto" w:fill="auto"/>
            <w:noWrap/>
            <w:vAlign w:val="center"/>
            <w:hideMark/>
          </w:tcPr>
          <w:p w14:paraId="1D7C857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0.657</w:t>
            </w:r>
          </w:p>
        </w:tc>
        <w:tc>
          <w:tcPr>
            <w:tcW w:w="500" w:type="pct"/>
            <w:tcBorders>
              <w:top w:val="nil"/>
              <w:left w:val="nil"/>
              <w:bottom w:val="nil"/>
              <w:right w:val="nil"/>
            </w:tcBorders>
            <w:shd w:val="clear" w:color="auto" w:fill="auto"/>
            <w:noWrap/>
            <w:vAlign w:val="center"/>
            <w:hideMark/>
          </w:tcPr>
          <w:p w14:paraId="4D1983D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0.486</w:t>
            </w:r>
          </w:p>
        </w:tc>
        <w:tc>
          <w:tcPr>
            <w:tcW w:w="500" w:type="pct"/>
            <w:tcBorders>
              <w:top w:val="nil"/>
              <w:left w:val="nil"/>
              <w:bottom w:val="nil"/>
              <w:right w:val="nil"/>
            </w:tcBorders>
            <w:shd w:val="clear" w:color="auto" w:fill="auto"/>
            <w:noWrap/>
            <w:vAlign w:val="center"/>
            <w:hideMark/>
          </w:tcPr>
          <w:p w14:paraId="66E4C0B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0.803</w:t>
            </w:r>
          </w:p>
        </w:tc>
        <w:tc>
          <w:tcPr>
            <w:tcW w:w="501" w:type="pct"/>
            <w:tcBorders>
              <w:top w:val="nil"/>
              <w:left w:val="nil"/>
              <w:bottom w:val="nil"/>
              <w:right w:val="single" w:sz="4" w:space="0" w:color="auto"/>
            </w:tcBorders>
            <w:shd w:val="clear" w:color="auto" w:fill="auto"/>
            <w:noWrap/>
            <w:vAlign w:val="center"/>
            <w:hideMark/>
          </w:tcPr>
          <w:p w14:paraId="70C27AA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0.469</w:t>
            </w:r>
          </w:p>
        </w:tc>
        <w:tc>
          <w:tcPr>
            <w:tcW w:w="890" w:type="pct"/>
            <w:tcBorders>
              <w:top w:val="nil"/>
              <w:left w:val="nil"/>
              <w:bottom w:val="nil"/>
              <w:right w:val="nil"/>
            </w:tcBorders>
            <w:shd w:val="clear" w:color="auto" w:fill="auto"/>
            <w:noWrap/>
            <w:vAlign w:val="center"/>
            <w:hideMark/>
          </w:tcPr>
          <w:p w14:paraId="6FE9609E"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0.575</w:t>
            </w:r>
          </w:p>
        </w:tc>
      </w:tr>
      <w:tr w:rsidR="000A5C6B" w:rsidRPr="00956BD9" w14:paraId="2C593F44" w14:textId="77777777" w:rsidTr="002A4209">
        <w:trPr>
          <w:trHeight w:val="231"/>
        </w:trPr>
        <w:tc>
          <w:tcPr>
            <w:tcW w:w="1108" w:type="pct"/>
            <w:tcBorders>
              <w:top w:val="nil"/>
              <w:left w:val="nil"/>
              <w:right w:val="single" w:sz="4" w:space="0" w:color="auto"/>
            </w:tcBorders>
            <w:shd w:val="clear" w:color="auto" w:fill="auto"/>
            <w:noWrap/>
            <w:vAlign w:val="center"/>
            <w:hideMark/>
          </w:tcPr>
          <w:p w14:paraId="2E72D60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26-Mar-14</w:t>
            </w:r>
          </w:p>
        </w:tc>
        <w:tc>
          <w:tcPr>
            <w:tcW w:w="500" w:type="pct"/>
            <w:tcBorders>
              <w:top w:val="nil"/>
              <w:left w:val="nil"/>
              <w:right w:val="nil"/>
            </w:tcBorders>
            <w:shd w:val="clear" w:color="auto" w:fill="auto"/>
            <w:noWrap/>
            <w:vAlign w:val="center"/>
            <w:hideMark/>
          </w:tcPr>
          <w:p w14:paraId="068A437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0.515</w:t>
            </w:r>
          </w:p>
        </w:tc>
        <w:tc>
          <w:tcPr>
            <w:tcW w:w="500" w:type="pct"/>
            <w:tcBorders>
              <w:top w:val="nil"/>
              <w:left w:val="nil"/>
              <w:right w:val="nil"/>
            </w:tcBorders>
            <w:shd w:val="clear" w:color="auto" w:fill="auto"/>
            <w:noWrap/>
            <w:vAlign w:val="center"/>
            <w:hideMark/>
          </w:tcPr>
          <w:p w14:paraId="014AA2B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0.510</w:t>
            </w:r>
          </w:p>
        </w:tc>
        <w:tc>
          <w:tcPr>
            <w:tcW w:w="500" w:type="pct"/>
            <w:tcBorders>
              <w:top w:val="nil"/>
              <w:left w:val="nil"/>
              <w:right w:val="nil"/>
            </w:tcBorders>
            <w:shd w:val="clear" w:color="auto" w:fill="auto"/>
            <w:noWrap/>
            <w:vAlign w:val="center"/>
            <w:hideMark/>
          </w:tcPr>
          <w:p w14:paraId="27511DB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0.648</w:t>
            </w:r>
          </w:p>
        </w:tc>
        <w:tc>
          <w:tcPr>
            <w:tcW w:w="500" w:type="pct"/>
            <w:tcBorders>
              <w:top w:val="nil"/>
              <w:left w:val="nil"/>
              <w:right w:val="nil"/>
            </w:tcBorders>
            <w:shd w:val="clear" w:color="auto" w:fill="auto"/>
            <w:noWrap/>
            <w:vAlign w:val="center"/>
            <w:hideMark/>
          </w:tcPr>
          <w:p w14:paraId="6DED1FF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0.486</w:t>
            </w:r>
          </w:p>
        </w:tc>
        <w:tc>
          <w:tcPr>
            <w:tcW w:w="500" w:type="pct"/>
            <w:tcBorders>
              <w:top w:val="nil"/>
              <w:left w:val="nil"/>
              <w:right w:val="nil"/>
            </w:tcBorders>
            <w:shd w:val="clear" w:color="auto" w:fill="auto"/>
            <w:noWrap/>
            <w:vAlign w:val="center"/>
            <w:hideMark/>
          </w:tcPr>
          <w:p w14:paraId="3CF1089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0.827</w:t>
            </w:r>
          </w:p>
        </w:tc>
        <w:tc>
          <w:tcPr>
            <w:tcW w:w="501" w:type="pct"/>
            <w:tcBorders>
              <w:top w:val="nil"/>
              <w:left w:val="nil"/>
              <w:right w:val="single" w:sz="4" w:space="0" w:color="auto"/>
            </w:tcBorders>
            <w:shd w:val="clear" w:color="auto" w:fill="auto"/>
            <w:noWrap/>
            <w:vAlign w:val="center"/>
            <w:hideMark/>
          </w:tcPr>
          <w:p w14:paraId="05E3324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0.472</w:t>
            </w:r>
          </w:p>
        </w:tc>
        <w:tc>
          <w:tcPr>
            <w:tcW w:w="890" w:type="pct"/>
            <w:tcBorders>
              <w:top w:val="nil"/>
              <w:left w:val="nil"/>
              <w:right w:val="nil"/>
            </w:tcBorders>
            <w:shd w:val="clear" w:color="auto" w:fill="auto"/>
            <w:noWrap/>
            <w:vAlign w:val="center"/>
            <w:hideMark/>
          </w:tcPr>
          <w:p w14:paraId="780D2BE1"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0.576</w:t>
            </w:r>
          </w:p>
        </w:tc>
      </w:tr>
      <w:tr w:rsidR="000A5C6B" w:rsidRPr="00956BD9" w14:paraId="46ADE03B" w14:textId="77777777" w:rsidTr="002A4209">
        <w:trPr>
          <w:trHeight w:val="231"/>
        </w:trPr>
        <w:tc>
          <w:tcPr>
            <w:tcW w:w="1108" w:type="pct"/>
            <w:tcBorders>
              <w:top w:val="nil"/>
              <w:left w:val="nil"/>
              <w:bottom w:val="single" w:sz="12" w:space="0" w:color="auto"/>
              <w:right w:val="single" w:sz="4" w:space="0" w:color="auto"/>
            </w:tcBorders>
            <w:shd w:val="clear" w:color="auto" w:fill="auto"/>
            <w:noWrap/>
            <w:vAlign w:val="center"/>
            <w:hideMark/>
          </w:tcPr>
          <w:p w14:paraId="76DCD62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21-Jul-14</w:t>
            </w:r>
          </w:p>
        </w:tc>
        <w:tc>
          <w:tcPr>
            <w:tcW w:w="500" w:type="pct"/>
            <w:tcBorders>
              <w:top w:val="nil"/>
              <w:left w:val="nil"/>
              <w:bottom w:val="single" w:sz="12" w:space="0" w:color="auto"/>
              <w:right w:val="nil"/>
            </w:tcBorders>
            <w:shd w:val="clear" w:color="auto" w:fill="auto"/>
            <w:noWrap/>
            <w:vAlign w:val="center"/>
            <w:hideMark/>
          </w:tcPr>
          <w:p w14:paraId="1110E78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0.544</w:t>
            </w:r>
          </w:p>
        </w:tc>
        <w:tc>
          <w:tcPr>
            <w:tcW w:w="500" w:type="pct"/>
            <w:tcBorders>
              <w:top w:val="nil"/>
              <w:left w:val="nil"/>
              <w:bottom w:val="single" w:sz="12" w:space="0" w:color="auto"/>
              <w:right w:val="nil"/>
            </w:tcBorders>
            <w:shd w:val="clear" w:color="auto" w:fill="auto"/>
            <w:noWrap/>
            <w:vAlign w:val="center"/>
            <w:hideMark/>
          </w:tcPr>
          <w:p w14:paraId="508EA04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0.495</w:t>
            </w:r>
          </w:p>
        </w:tc>
        <w:tc>
          <w:tcPr>
            <w:tcW w:w="500" w:type="pct"/>
            <w:tcBorders>
              <w:top w:val="nil"/>
              <w:left w:val="nil"/>
              <w:bottom w:val="single" w:sz="12" w:space="0" w:color="auto"/>
              <w:right w:val="nil"/>
            </w:tcBorders>
            <w:shd w:val="clear" w:color="auto" w:fill="auto"/>
            <w:noWrap/>
            <w:vAlign w:val="center"/>
            <w:hideMark/>
          </w:tcPr>
          <w:p w14:paraId="0AA777C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0.660</w:t>
            </w:r>
          </w:p>
        </w:tc>
        <w:tc>
          <w:tcPr>
            <w:tcW w:w="500" w:type="pct"/>
            <w:tcBorders>
              <w:top w:val="nil"/>
              <w:left w:val="nil"/>
              <w:bottom w:val="single" w:sz="12" w:space="0" w:color="auto"/>
              <w:right w:val="nil"/>
            </w:tcBorders>
            <w:shd w:val="clear" w:color="auto" w:fill="auto"/>
            <w:noWrap/>
            <w:vAlign w:val="center"/>
            <w:hideMark/>
          </w:tcPr>
          <w:p w14:paraId="55AB82D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0.525</w:t>
            </w:r>
          </w:p>
        </w:tc>
        <w:tc>
          <w:tcPr>
            <w:tcW w:w="500" w:type="pct"/>
            <w:tcBorders>
              <w:top w:val="nil"/>
              <w:left w:val="nil"/>
              <w:bottom w:val="single" w:sz="12" w:space="0" w:color="auto"/>
              <w:right w:val="nil"/>
            </w:tcBorders>
            <w:shd w:val="clear" w:color="auto" w:fill="auto"/>
            <w:noWrap/>
            <w:vAlign w:val="center"/>
            <w:hideMark/>
          </w:tcPr>
          <w:p w14:paraId="2FC7084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0.822</w:t>
            </w:r>
          </w:p>
        </w:tc>
        <w:tc>
          <w:tcPr>
            <w:tcW w:w="501" w:type="pct"/>
            <w:tcBorders>
              <w:top w:val="nil"/>
              <w:left w:val="nil"/>
              <w:bottom w:val="single" w:sz="12" w:space="0" w:color="auto"/>
              <w:right w:val="single" w:sz="4" w:space="0" w:color="auto"/>
            </w:tcBorders>
            <w:shd w:val="clear" w:color="auto" w:fill="auto"/>
            <w:noWrap/>
            <w:vAlign w:val="center"/>
            <w:hideMark/>
          </w:tcPr>
          <w:p w14:paraId="0195A95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0.480</w:t>
            </w:r>
          </w:p>
        </w:tc>
        <w:tc>
          <w:tcPr>
            <w:tcW w:w="890" w:type="pct"/>
            <w:tcBorders>
              <w:top w:val="nil"/>
              <w:left w:val="nil"/>
              <w:bottom w:val="single" w:sz="12" w:space="0" w:color="auto"/>
              <w:right w:val="nil"/>
            </w:tcBorders>
            <w:shd w:val="clear" w:color="auto" w:fill="auto"/>
            <w:noWrap/>
            <w:vAlign w:val="center"/>
            <w:hideMark/>
          </w:tcPr>
          <w:p w14:paraId="658F549C"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0.588</w:t>
            </w:r>
          </w:p>
        </w:tc>
      </w:tr>
    </w:tbl>
    <w:p w14:paraId="17800A88"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2620C7BE"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529B90AD"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350A0FB8"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5E09DBA3"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3B3BD53B"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01700A2F"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42436712"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2ED5E7A5"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5F247C88"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15CA5436" w14:textId="77777777" w:rsidR="000A5C6B" w:rsidRPr="00956BD9" w:rsidRDefault="000A5C6B" w:rsidP="005576D7">
      <w:pPr>
        <w:pStyle w:val="Heading5"/>
      </w:pPr>
      <w:bookmarkStart w:id="400" w:name="_Toc489300158"/>
      <w:bookmarkStart w:id="401" w:name="_Toc489301353"/>
      <w:r w:rsidRPr="00956BD9">
        <w:lastRenderedPageBreak/>
        <w:t>Table 5.2: Comparison of Measured and Predicted Rut using Level 3 Inputs</w:t>
      </w:r>
      <w:bookmarkEnd w:id="400"/>
      <w:bookmarkEnd w:id="401"/>
    </w:p>
    <w:tbl>
      <w:tblPr>
        <w:tblW w:w="6240" w:type="dxa"/>
        <w:jc w:val="center"/>
        <w:tblLook w:val="04A0" w:firstRow="1" w:lastRow="0" w:firstColumn="1" w:lastColumn="0" w:noHBand="0" w:noVBand="1"/>
      </w:tblPr>
      <w:tblGrid>
        <w:gridCol w:w="1420"/>
        <w:gridCol w:w="1280"/>
        <w:gridCol w:w="1600"/>
        <w:gridCol w:w="1940"/>
      </w:tblGrid>
      <w:tr w:rsidR="000A5C6B" w:rsidRPr="00956BD9" w14:paraId="6EDF6524" w14:textId="77777777" w:rsidTr="005576D7">
        <w:trPr>
          <w:trHeight w:val="864"/>
          <w:jc w:val="center"/>
        </w:trPr>
        <w:tc>
          <w:tcPr>
            <w:tcW w:w="1420" w:type="dxa"/>
            <w:tcBorders>
              <w:top w:val="single" w:sz="12" w:space="0" w:color="auto"/>
              <w:left w:val="nil"/>
              <w:bottom w:val="single" w:sz="12" w:space="0" w:color="auto"/>
              <w:right w:val="nil"/>
            </w:tcBorders>
            <w:shd w:val="clear" w:color="auto" w:fill="auto"/>
            <w:noWrap/>
            <w:vAlign w:val="center"/>
            <w:hideMark/>
          </w:tcPr>
          <w:p w14:paraId="0E0D5730"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Date</w:t>
            </w:r>
          </w:p>
        </w:tc>
        <w:tc>
          <w:tcPr>
            <w:tcW w:w="1280" w:type="dxa"/>
            <w:tcBorders>
              <w:top w:val="single" w:sz="12" w:space="0" w:color="auto"/>
              <w:left w:val="nil"/>
              <w:bottom w:val="single" w:sz="12" w:space="0" w:color="auto"/>
              <w:right w:val="nil"/>
            </w:tcBorders>
            <w:shd w:val="clear" w:color="auto" w:fill="auto"/>
            <w:vAlign w:val="center"/>
            <w:hideMark/>
          </w:tcPr>
          <w:p w14:paraId="30D68F6D"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Measured Average Rut (in.)</w:t>
            </w:r>
          </w:p>
        </w:tc>
        <w:tc>
          <w:tcPr>
            <w:tcW w:w="1600" w:type="dxa"/>
            <w:tcBorders>
              <w:top w:val="single" w:sz="12" w:space="0" w:color="auto"/>
              <w:left w:val="nil"/>
              <w:bottom w:val="single" w:sz="12" w:space="0" w:color="auto"/>
              <w:right w:val="nil"/>
            </w:tcBorders>
            <w:shd w:val="clear" w:color="auto" w:fill="auto"/>
            <w:vAlign w:val="center"/>
            <w:hideMark/>
          </w:tcPr>
          <w:p w14:paraId="32490AE9"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MEPDG Predicted Rut (in.)</w:t>
            </w:r>
          </w:p>
        </w:tc>
        <w:tc>
          <w:tcPr>
            <w:tcW w:w="1940" w:type="dxa"/>
            <w:tcBorders>
              <w:top w:val="single" w:sz="12" w:space="0" w:color="auto"/>
              <w:left w:val="nil"/>
              <w:bottom w:val="single" w:sz="12" w:space="0" w:color="auto"/>
              <w:right w:val="nil"/>
            </w:tcBorders>
            <w:shd w:val="clear" w:color="auto" w:fill="auto"/>
            <w:noWrap/>
            <w:vAlign w:val="center"/>
            <w:hideMark/>
          </w:tcPr>
          <w:p w14:paraId="37345CF8"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Difference (%)</w:t>
            </w:r>
          </w:p>
        </w:tc>
      </w:tr>
      <w:tr w:rsidR="000A5C6B" w:rsidRPr="00956BD9" w14:paraId="28F4D6E3" w14:textId="77777777" w:rsidTr="005576D7">
        <w:trPr>
          <w:trHeight w:val="288"/>
          <w:jc w:val="center"/>
        </w:trPr>
        <w:tc>
          <w:tcPr>
            <w:tcW w:w="1420" w:type="dxa"/>
            <w:tcBorders>
              <w:top w:val="single" w:sz="12" w:space="0" w:color="auto"/>
              <w:left w:val="nil"/>
              <w:bottom w:val="nil"/>
              <w:right w:val="nil"/>
            </w:tcBorders>
            <w:shd w:val="clear" w:color="auto" w:fill="auto"/>
            <w:vAlign w:val="center"/>
            <w:hideMark/>
          </w:tcPr>
          <w:p w14:paraId="0B38081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 2008</w:t>
            </w:r>
          </w:p>
        </w:tc>
        <w:tc>
          <w:tcPr>
            <w:tcW w:w="1280" w:type="dxa"/>
            <w:tcBorders>
              <w:top w:val="single" w:sz="12" w:space="0" w:color="auto"/>
              <w:left w:val="nil"/>
              <w:bottom w:val="nil"/>
              <w:right w:val="nil"/>
            </w:tcBorders>
            <w:shd w:val="clear" w:color="auto" w:fill="auto"/>
            <w:vAlign w:val="center"/>
            <w:hideMark/>
          </w:tcPr>
          <w:p w14:paraId="7F9C526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0.283</w:t>
            </w:r>
          </w:p>
        </w:tc>
        <w:tc>
          <w:tcPr>
            <w:tcW w:w="1600" w:type="dxa"/>
            <w:tcBorders>
              <w:top w:val="single" w:sz="12" w:space="0" w:color="auto"/>
              <w:left w:val="nil"/>
              <w:bottom w:val="nil"/>
              <w:right w:val="nil"/>
            </w:tcBorders>
            <w:shd w:val="clear" w:color="auto" w:fill="auto"/>
            <w:hideMark/>
          </w:tcPr>
          <w:p w14:paraId="2B12C5D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0.3809</w:t>
            </w:r>
          </w:p>
        </w:tc>
        <w:tc>
          <w:tcPr>
            <w:tcW w:w="1940" w:type="dxa"/>
            <w:tcBorders>
              <w:top w:val="single" w:sz="12" w:space="0" w:color="auto"/>
              <w:left w:val="nil"/>
              <w:bottom w:val="nil"/>
              <w:right w:val="nil"/>
            </w:tcBorders>
            <w:shd w:val="clear" w:color="auto" w:fill="auto"/>
            <w:noWrap/>
            <w:hideMark/>
          </w:tcPr>
          <w:p w14:paraId="0A3B889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34.4</w:t>
            </w:r>
          </w:p>
        </w:tc>
      </w:tr>
      <w:tr w:rsidR="000A5C6B" w:rsidRPr="00956BD9" w14:paraId="567162E3" w14:textId="77777777" w:rsidTr="005576D7">
        <w:trPr>
          <w:trHeight w:val="270"/>
          <w:jc w:val="center"/>
        </w:trPr>
        <w:tc>
          <w:tcPr>
            <w:tcW w:w="1420" w:type="dxa"/>
            <w:tcBorders>
              <w:top w:val="nil"/>
              <w:left w:val="nil"/>
              <w:bottom w:val="nil"/>
              <w:right w:val="nil"/>
            </w:tcBorders>
            <w:shd w:val="clear" w:color="auto" w:fill="auto"/>
            <w:vAlign w:val="center"/>
            <w:hideMark/>
          </w:tcPr>
          <w:p w14:paraId="53E492D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Dec, 2008</w:t>
            </w:r>
          </w:p>
        </w:tc>
        <w:tc>
          <w:tcPr>
            <w:tcW w:w="1280" w:type="dxa"/>
            <w:tcBorders>
              <w:top w:val="nil"/>
              <w:left w:val="nil"/>
              <w:bottom w:val="nil"/>
              <w:right w:val="nil"/>
            </w:tcBorders>
            <w:shd w:val="clear" w:color="auto" w:fill="auto"/>
            <w:vAlign w:val="center"/>
            <w:hideMark/>
          </w:tcPr>
          <w:p w14:paraId="02E2FE4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0.258</w:t>
            </w:r>
          </w:p>
        </w:tc>
        <w:tc>
          <w:tcPr>
            <w:tcW w:w="1600" w:type="dxa"/>
            <w:tcBorders>
              <w:top w:val="nil"/>
              <w:left w:val="nil"/>
              <w:bottom w:val="nil"/>
              <w:right w:val="nil"/>
            </w:tcBorders>
            <w:shd w:val="clear" w:color="auto" w:fill="auto"/>
            <w:hideMark/>
          </w:tcPr>
          <w:p w14:paraId="5942BDE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0.4142</w:t>
            </w:r>
          </w:p>
        </w:tc>
        <w:tc>
          <w:tcPr>
            <w:tcW w:w="1940" w:type="dxa"/>
            <w:tcBorders>
              <w:top w:val="nil"/>
              <w:left w:val="nil"/>
              <w:bottom w:val="nil"/>
              <w:right w:val="nil"/>
            </w:tcBorders>
            <w:shd w:val="clear" w:color="auto" w:fill="auto"/>
            <w:noWrap/>
            <w:hideMark/>
          </w:tcPr>
          <w:p w14:paraId="707BBF9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60.3</w:t>
            </w:r>
          </w:p>
        </w:tc>
      </w:tr>
      <w:tr w:rsidR="000A5C6B" w:rsidRPr="00956BD9" w14:paraId="5DDA8F23" w14:textId="77777777" w:rsidTr="005576D7">
        <w:trPr>
          <w:trHeight w:val="288"/>
          <w:jc w:val="center"/>
        </w:trPr>
        <w:tc>
          <w:tcPr>
            <w:tcW w:w="1420" w:type="dxa"/>
            <w:tcBorders>
              <w:top w:val="nil"/>
              <w:left w:val="nil"/>
              <w:bottom w:val="nil"/>
              <w:right w:val="nil"/>
            </w:tcBorders>
            <w:shd w:val="clear" w:color="auto" w:fill="auto"/>
            <w:vAlign w:val="center"/>
            <w:hideMark/>
          </w:tcPr>
          <w:p w14:paraId="56EB7B4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Jan, 2009</w:t>
            </w:r>
          </w:p>
        </w:tc>
        <w:tc>
          <w:tcPr>
            <w:tcW w:w="1280" w:type="dxa"/>
            <w:tcBorders>
              <w:top w:val="nil"/>
              <w:left w:val="nil"/>
              <w:bottom w:val="nil"/>
              <w:right w:val="nil"/>
            </w:tcBorders>
            <w:shd w:val="clear" w:color="auto" w:fill="auto"/>
            <w:vAlign w:val="center"/>
            <w:hideMark/>
          </w:tcPr>
          <w:p w14:paraId="22E614D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0.250</w:t>
            </w:r>
          </w:p>
        </w:tc>
        <w:tc>
          <w:tcPr>
            <w:tcW w:w="1600" w:type="dxa"/>
            <w:tcBorders>
              <w:top w:val="nil"/>
              <w:left w:val="nil"/>
              <w:bottom w:val="nil"/>
              <w:right w:val="nil"/>
            </w:tcBorders>
            <w:shd w:val="clear" w:color="auto" w:fill="auto"/>
            <w:hideMark/>
          </w:tcPr>
          <w:p w14:paraId="6FBA23B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0.4161</w:t>
            </w:r>
          </w:p>
        </w:tc>
        <w:tc>
          <w:tcPr>
            <w:tcW w:w="1940" w:type="dxa"/>
            <w:tcBorders>
              <w:top w:val="nil"/>
              <w:left w:val="nil"/>
              <w:bottom w:val="nil"/>
              <w:right w:val="nil"/>
            </w:tcBorders>
            <w:shd w:val="clear" w:color="auto" w:fill="auto"/>
            <w:noWrap/>
            <w:hideMark/>
          </w:tcPr>
          <w:p w14:paraId="52FA0D3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66.4</w:t>
            </w:r>
          </w:p>
        </w:tc>
      </w:tr>
      <w:tr w:rsidR="000A5C6B" w:rsidRPr="00956BD9" w14:paraId="4CB855C7" w14:textId="77777777" w:rsidTr="005576D7">
        <w:trPr>
          <w:trHeight w:val="300"/>
          <w:jc w:val="center"/>
        </w:trPr>
        <w:tc>
          <w:tcPr>
            <w:tcW w:w="1420" w:type="dxa"/>
            <w:tcBorders>
              <w:top w:val="nil"/>
              <w:left w:val="nil"/>
              <w:bottom w:val="nil"/>
              <w:right w:val="nil"/>
            </w:tcBorders>
            <w:shd w:val="clear" w:color="auto" w:fill="auto"/>
            <w:vAlign w:val="center"/>
            <w:hideMark/>
          </w:tcPr>
          <w:p w14:paraId="24B2117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 2009</w:t>
            </w:r>
          </w:p>
        </w:tc>
        <w:tc>
          <w:tcPr>
            <w:tcW w:w="1280" w:type="dxa"/>
            <w:tcBorders>
              <w:top w:val="nil"/>
              <w:left w:val="nil"/>
              <w:bottom w:val="nil"/>
              <w:right w:val="nil"/>
            </w:tcBorders>
            <w:shd w:val="clear" w:color="auto" w:fill="auto"/>
            <w:vAlign w:val="center"/>
            <w:hideMark/>
          </w:tcPr>
          <w:p w14:paraId="5E552E0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0.383</w:t>
            </w:r>
          </w:p>
        </w:tc>
        <w:tc>
          <w:tcPr>
            <w:tcW w:w="1600" w:type="dxa"/>
            <w:tcBorders>
              <w:top w:val="nil"/>
              <w:left w:val="nil"/>
              <w:bottom w:val="nil"/>
              <w:right w:val="nil"/>
            </w:tcBorders>
            <w:shd w:val="clear" w:color="auto" w:fill="auto"/>
            <w:hideMark/>
          </w:tcPr>
          <w:p w14:paraId="04D422B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0.4422</w:t>
            </w:r>
          </w:p>
        </w:tc>
        <w:tc>
          <w:tcPr>
            <w:tcW w:w="1940" w:type="dxa"/>
            <w:tcBorders>
              <w:top w:val="nil"/>
              <w:left w:val="nil"/>
              <w:bottom w:val="nil"/>
              <w:right w:val="nil"/>
            </w:tcBorders>
            <w:shd w:val="clear" w:color="auto" w:fill="auto"/>
            <w:noWrap/>
            <w:hideMark/>
          </w:tcPr>
          <w:p w14:paraId="5945256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15.5</w:t>
            </w:r>
          </w:p>
        </w:tc>
      </w:tr>
      <w:tr w:rsidR="000A5C6B" w:rsidRPr="00956BD9" w14:paraId="285862B9" w14:textId="77777777" w:rsidTr="005576D7">
        <w:trPr>
          <w:trHeight w:val="288"/>
          <w:jc w:val="center"/>
        </w:trPr>
        <w:tc>
          <w:tcPr>
            <w:tcW w:w="1420" w:type="dxa"/>
            <w:tcBorders>
              <w:top w:val="nil"/>
              <w:left w:val="nil"/>
              <w:bottom w:val="nil"/>
              <w:right w:val="nil"/>
            </w:tcBorders>
            <w:shd w:val="clear" w:color="auto" w:fill="auto"/>
            <w:vAlign w:val="center"/>
            <w:hideMark/>
          </w:tcPr>
          <w:p w14:paraId="56BF951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 2009</w:t>
            </w:r>
          </w:p>
        </w:tc>
        <w:tc>
          <w:tcPr>
            <w:tcW w:w="1280" w:type="dxa"/>
            <w:tcBorders>
              <w:top w:val="nil"/>
              <w:left w:val="nil"/>
              <w:bottom w:val="nil"/>
              <w:right w:val="nil"/>
            </w:tcBorders>
            <w:shd w:val="clear" w:color="auto" w:fill="auto"/>
            <w:vAlign w:val="center"/>
            <w:hideMark/>
          </w:tcPr>
          <w:p w14:paraId="0EC6D55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0.419</w:t>
            </w:r>
          </w:p>
        </w:tc>
        <w:tc>
          <w:tcPr>
            <w:tcW w:w="1600" w:type="dxa"/>
            <w:tcBorders>
              <w:top w:val="nil"/>
              <w:left w:val="nil"/>
              <w:bottom w:val="nil"/>
              <w:right w:val="nil"/>
            </w:tcBorders>
            <w:shd w:val="clear" w:color="auto" w:fill="auto"/>
            <w:hideMark/>
          </w:tcPr>
          <w:p w14:paraId="7CF24EF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0.5629</w:t>
            </w:r>
          </w:p>
        </w:tc>
        <w:tc>
          <w:tcPr>
            <w:tcW w:w="1940" w:type="dxa"/>
            <w:tcBorders>
              <w:top w:val="nil"/>
              <w:left w:val="nil"/>
              <w:bottom w:val="nil"/>
              <w:right w:val="nil"/>
            </w:tcBorders>
            <w:shd w:val="clear" w:color="auto" w:fill="auto"/>
            <w:noWrap/>
            <w:hideMark/>
          </w:tcPr>
          <w:p w14:paraId="76CCC2C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34.2</w:t>
            </w:r>
          </w:p>
        </w:tc>
      </w:tr>
      <w:tr w:rsidR="000A5C6B" w:rsidRPr="00956BD9" w14:paraId="31D875DB" w14:textId="77777777" w:rsidTr="005576D7">
        <w:trPr>
          <w:trHeight w:val="285"/>
          <w:jc w:val="center"/>
        </w:trPr>
        <w:tc>
          <w:tcPr>
            <w:tcW w:w="1420" w:type="dxa"/>
            <w:tcBorders>
              <w:top w:val="nil"/>
              <w:left w:val="nil"/>
              <w:bottom w:val="nil"/>
              <w:right w:val="nil"/>
            </w:tcBorders>
            <w:shd w:val="clear" w:color="auto" w:fill="auto"/>
            <w:vAlign w:val="center"/>
            <w:hideMark/>
          </w:tcPr>
          <w:p w14:paraId="61D0096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 2010</w:t>
            </w:r>
          </w:p>
        </w:tc>
        <w:tc>
          <w:tcPr>
            <w:tcW w:w="1280" w:type="dxa"/>
            <w:tcBorders>
              <w:top w:val="nil"/>
              <w:left w:val="nil"/>
              <w:bottom w:val="nil"/>
              <w:right w:val="nil"/>
            </w:tcBorders>
            <w:shd w:val="clear" w:color="auto" w:fill="auto"/>
            <w:vAlign w:val="center"/>
            <w:hideMark/>
          </w:tcPr>
          <w:p w14:paraId="0504B49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0.413</w:t>
            </w:r>
          </w:p>
        </w:tc>
        <w:tc>
          <w:tcPr>
            <w:tcW w:w="1600" w:type="dxa"/>
            <w:tcBorders>
              <w:top w:val="nil"/>
              <w:left w:val="nil"/>
              <w:bottom w:val="nil"/>
              <w:right w:val="nil"/>
            </w:tcBorders>
            <w:shd w:val="clear" w:color="auto" w:fill="auto"/>
            <w:hideMark/>
          </w:tcPr>
          <w:p w14:paraId="2090E35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0.5666</w:t>
            </w:r>
          </w:p>
        </w:tc>
        <w:tc>
          <w:tcPr>
            <w:tcW w:w="1940" w:type="dxa"/>
            <w:tcBorders>
              <w:top w:val="nil"/>
              <w:left w:val="nil"/>
              <w:bottom w:val="nil"/>
              <w:right w:val="nil"/>
            </w:tcBorders>
            <w:shd w:val="clear" w:color="auto" w:fill="auto"/>
            <w:noWrap/>
            <w:hideMark/>
          </w:tcPr>
          <w:p w14:paraId="716E5C5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37.1</w:t>
            </w:r>
          </w:p>
        </w:tc>
      </w:tr>
      <w:tr w:rsidR="000A5C6B" w:rsidRPr="00956BD9" w14:paraId="49FAF88E" w14:textId="77777777" w:rsidTr="005576D7">
        <w:trPr>
          <w:trHeight w:val="240"/>
          <w:jc w:val="center"/>
        </w:trPr>
        <w:tc>
          <w:tcPr>
            <w:tcW w:w="1420" w:type="dxa"/>
            <w:tcBorders>
              <w:top w:val="nil"/>
              <w:left w:val="nil"/>
              <w:bottom w:val="nil"/>
              <w:right w:val="nil"/>
            </w:tcBorders>
            <w:shd w:val="clear" w:color="auto" w:fill="auto"/>
            <w:vAlign w:val="center"/>
            <w:hideMark/>
          </w:tcPr>
          <w:p w14:paraId="582E11B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Mar, 2010</w:t>
            </w:r>
          </w:p>
        </w:tc>
        <w:tc>
          <w:tcPr>
            <w:tcW w:w="1280" w:type="dxa"/>
            <w:tcBorders>
              <w:top w:val="nil"/>
              <w:left w:val="nil"/>
              <w:bottom w:val="nil"/>
              <w:right w:val="nil"/>
            </w:tcBorders>
            <w:shd w:val="clear" w:color="auto" w:fill="auto"/>
            <w:vAlign w:val="center"/>
            <w:hideMark/>
          </w:tcPr>
          <w:p w14:paraId="7A6AC4C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0.412</w:t>
            </w:r>
          </w:p>
        </w:tc>
        <w:tc>
          <w:tcPr>
            <w:tcW w:w="1600" w:type="dxa"/>
            <w:tcBorders>
              <w:top w:val="nil"/>
              <w:left w:val="nil"/>
              <w:bottom w:val="nil"/>
              <w:right w:val="nil"/>
            </w:tcBorders>
            <w:shd w:val="clear" w:color="auto" w:fill="auto"/>
            <w:hideMark/>
          </w:tcPr>
          <w:p w14:paraId="6D0B75E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0.5676</w:t>
            </w:r>
          </w:p>
        </w:tc>
        <w:tc>
          <w:tcPr>
            <w:tcW w:w="1940" w:type="dxa"/>
            <w:tcBorders>
              <w:top w:val="nil"/>
              <w:left w:val="nil"/>
              <w:bottom w:val="nil"/>
              <w:right w:val="nil"/>
            </w:tcBorders>
            <w:shd w:val="clear" w:color="auto" w:fill="auto"/>
            <w:noWrap/>
            <w:hideMark/>
          </w:tcPr>
          <w:p w14:paraId="6BB6417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37.7</w:t>
            </w:r>
          </w:p>
        </w:tc>
      </w:tr>
      <w:tr w:rsidR="000A5C6B" w:rsidRPr="00956BD9" w14:paraId="7E5EF39B" w14:textId="77777777" w:rsidTr="005576D7">
        <w:trPr>
          <w:trHeight w:val="330"/>
          <w:jc w:val="center"/>
        </w:trPr>
        <w:tc>
          <w:tcPr>
            <w:tcW w:w="1420" w:type="dxa"/>
            <w:tcBorders>
              <w:top w:val="nil"/>
              <w:left w:val="nil"/>
              <w:bottom w:val="nil"/>
              <w:right w:val="nil"/>
            </w:tcBorders>
            <w:shd w:val="clear" w:color="auto" w:fill="auto"/>
            <w:vAlign w:val="center"/>
            <w:hideMark/>
          </w:tcPr>
          <w:p w14:paraId="3C1E369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 2010</w:t>
            </w:r>
          </w:p>
        </w:tc>
        <w:tc>
          <w:tcPr>
            <w:tcW w:w="1280" w:type="dxa"/>
            <w:tcBorders>
              <w:top w:val="nil"/>
              <w:left w:val="nil"/>
              <w:bottom w:val="nil"/>
              <w:right w:val="nil"/>
            </w:tcBorders>
            <w:shd w:val="clear" w:color="auto" w:fill="auto"/>
            <w:vAlign w:val="center"/>
            <w:hideMark/>
          </w:tcPr>
          <w:p w14:paraId="6E20A12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0.421</w:t>
            </w:r>
          </w:p>
        </w:tc>
        <w:tc>
          <w:tcPr>
            <w:tcW w:w="1600" w:type="dxa"/>
            <w:tcBorders>
              <w:top w:val="nil"/>
              <w:left w:val="nil"/>
              <w:bottom w:val="nil"/>
              <w:right w:val="nil"/>
            </w:tcBorders>
            <w:shd w:val="clear" w:color="auto" w:fill="auto"/>
            <w:hideMark/>
          </w:tcPr>
          <w:p w14:paraId="74D4649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0.5760</w:t>
            </w:r>
          </w:p>
        </w:tc>
        <w:tc>
          <w:tcPr>
            <w:tcW w:w="1940" w:type="dxa"/>
            <w:tcBorders>
              <w:top w:val="nil"/>
              <w:left w:val="nil"/>
              <w:bottom w:val="nil"/>
              <w:right w:val="nil"/>
            </w:tcBorders>
            <w:shd w:val="clear" w:color="auto" w:fill="auto"/>
            <w:noWrap/>
            <w:hideMark/>
          </w:tcPr>
          <w:p w14:paraId="13249B1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36.9</w:t>
            </w:r>
          </w:p>
        </w:tc>
      </w:tr>
      <w:tr w:rsidR="000A5C6B" w:rsidRPr="00956BD9" w14:paraId="40E1200A" w14:textId="77777777" w:rsidTr="005576D7">
        <w:trPr>
          <w:trHeight w:val="285"/>
          <w:jc w:val="center"/>
        </w:trPr>
        <w:tc>
          <w:tcPr>
            <w:tcW w:w="1420" w:type="dxa"/>
            <w:tcBorders>
              <w:top w:val="nil"/>
              <w:left w:val="nil"/>
              <w:bottom w:val="nil"/>
              <w:right w:val="nil"/>
            </w:tcBorders>
            <w:shd w:val="clear" w:color="auto" w:fill="auto"/>
            <w:vAlign w:val="center"/>
            <w:hideMark/>
          </w:tcPr>
          <w:p w14:paraId="1BB4863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 2010</w:t>
            </w:r>
          </w:p>
        </w:tc>
        <w:tc>
          <w:tcPr>
            <w:tcW w:w="1280" w:type="dxa"/>
            <w:tcBorders>
              <w:top w:val="nil"/>
              <w:left w:val="nil"/>
              <w:bottom w:val="nil"/>
              <w:right w:val="nil"/>
            </w:tcBorders>
            <w:shd w:val="clear" w:color="auto" w:fill="auto"/>
            <w:vAlign w:val="center"/>
            <w:hideMark/>
          </w:tcPr>
          <w:p w14:paraId="778E684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0.447</w:t>
            </w:r>
          </w:p>
        </w:tc>
        <w:tc>
          <w:tcPr>
            <w:tcW w:w="1600" w:type="dxa"/>
            <w:tcBorders>
              <w:top w:val="nil"/>
              <w:left w:val="nil"/>
              <w:bottom w:val="nil"/>
              <w:right w:val="nil"/>
            </w:tcBorders>
            <w:shd w:val="clear" w:color="auto" w:fill="auto"/>
            <w:hideMark/>
          </w:tcPr>
          <w:p w14:paraId="2D42C29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0.6243</w:t>
            </w:r>
          </w:p>
        </w:tc>
        <w:tc>
          <w:tcPr>
            <w:tcW w:w="1940" w:type="dxa"/>
            <w:tcBorders>
              <w:top w:val="nil"/>
              <w:left w:val="nil"/>
              <w:bottom w:val="nil"/>
              <w:right w:val="nil"/>
            </w:tcBorders>
            <w:shd w:val="clear" w:color="auto" w:fill="auto"/>
            <w:noWrap/>
            <w:hideMark/>
          </w:tcPr>
          <w:p w14:paraId="752FABD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hAnsi="Times New Roman" w:cs="Times New Roman"/>
              </w:rPr>
              <w:t>39.8</w:t>
            </w:r>
          </w:p>
        </w:tc>
      </w:tr>
      <w:tr w:rsidR="000A5C6B" w:rsidRPr="00956BD9" w14:paraId="4744A63C" w14:textId="77777777" w:rsidTr="005576D7">
        <w:trPr>
          <w:trHeight w:val="285"/>
          <w:jc w:val="center"/>
        </w:trPr>
        <w:tc>
          <w:tcPr>
            <w:tcW w:w="1420" w:type="dxa"/>
            <w:tcBorders>
              <w:top w:val="nil"/>
              <w:left w:val="nil"/>
              <w:bottom w:val="nil"/>
              <w:right w:val="nil"/>
            </w:tcBorders>
            <w:shd w:val="clear" w:color="auto" w:fill="auto"/>
            <w:vAlign w:val="center"/>
            <w:hideMark/>
          </w:tcPr>
          <w:p w14:paraId="1797090F"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Nov, 2010</w:t>
            </w:r>
          </w:p>
        </w:tc>
        <w:tc>
          <w:tcPr>
            <w:tcW w:w="1280" w:type="dxa"/>
            <w:tcBorders>
              <w:top w:val="nil"/>
              <w:left w:val="nil"/>
              <w:bottom w:val="nil"/>
              <w:right w:val="nil"/>
            </w:tcBorders>
            <w:shd w:val="clear" w:color="auto" w:fill="auto"/>
            <w:vAlign w:val="center"/>
            <w:hideMark/>
          </w:tcPr>
          <w:p w14:paraId="18434DBB"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0.487</w:t>
            </w:r>
          </w:p>
        </w:tc>
        <w:tc>
          <w:tcPr>
            <w:tcW w:w="1600" w:type="dxa"/>
            <w:tcBorders>
              <w:top w:val="nil"/>
              <w:left w:val="nil"/>
              <w:bottom w:val="nil"/>
              <w:right w:val="nil"/>
            </w:tcBorders>
            <w:shd w:val="clear" w:color="auto" w:fill="auto"/>
            <w:hideMark/>
          </w:tcPr>
          <w:p w14:paraId="6909CB22"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0.6348</w:t>
            </w:r>
          </w:p>
        </w:tc>
        <w:tc>
          <w:tcPr>
            <w:tcW w:w="1940" w:type="dxa"/>
            <w:tcBorders>
              <w:top w:val="nil"/>
              <w:left w:val="nil"/>
              <w:bottom w:val="nil"/>
              <w:right w:val="nil"/>
            </w:tcBorders>
            <w:shd w:val="clear" w:color="auto" w:fill="auto"/>
            <w:noWrap/>
            <w:hideMark/>
          </w:tcPr>
          <w:p w14:paraId="37C2CD24"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30.5</w:t>
            </w:r>
          </w:p>
        </w:tc>
      </w:tr>
      <w:tr w:rsidR="000A5C6B" w:rsidRPr="00956BD9" w14:paraId="3D7F1FB8" w14:textId="77777777" w:rsidTr="005576D7">
        <w:trPr>
          <w:trHeight w:val="300"/>
          <w:jc w:val="center"/>
        </w:trPr>
        <w:tc>
          <w:tcPr>
            <w:tcW w:w="1420" w:type="dxa"/>
            <w:tcBorders>
              <w:top w:val="nil"/>
              <w:left w:val="nil"/>
              <w:bottom w:val="nil"/>
              <w:right w:val="nil"/>
            </w:tcBorders>
            <w:shd w:val="clear" w:color="auto" w:fill="auto"/>
            <w:vAlign w:val="center"/>
            <w:hideMark/>
          </w:tcPr>
          <w:p w14:paraId="2FAA2291"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Feb, 2011</w:t>
            </w:r>
          </w:p>
        </w:tc>
        <w:tc>
          <w:tcPr>
            <w:tcW w:w="1280" w:type="dxa"/>
            <w:tcBorders>
              <w:top w:val="nil"/>
              <w:left w:val="nil"/>
              <w:bottom w:val="nil"/>
              <w:right w:val="nil"/>
            </w:tcBorders>
            <w:shd w:val="clear" w:color="auto" w:fill="auto"/>
            <w:vAlign w:val="center"/>
            <w:hideMark/>
          </w:tcPr>
          <w:p w14:paraId="2CFCD531"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0.470</w:t>
            </w:r>
          </w:p>
        </w:tc>
        <w:tc>
          <w:tcPr>
            <w:tcW w:w="1600" w:type="dxa"/>
            <w:tcBorders>
              <w:top w:val="nil"/>
              <w:left w:val="nil"/>
              <w:bottom w:val="nil"/>
              <w:right w:val="nil"/>
            </w:tcBorders>
            <w:shd w:val="clear" w:color="auto" w:fill="auto"/>
            <w:hideMark/>
          </w:tcPr>
          <w:p w14:paraId="7A8B7B55"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0.6364</w:t>
            </w:r>
          </w:p>
        </w:tc>
        <w:tc>
          <w:tcPr>
            <w:tcW w:w="1940" w:type="dxa"/>
            <w:tcBorders>
              <w:top w:val="nil"/>
              <w:left w:val="nil"/>
              <w:bottom w:val="nil"/>
              <w:right w:val="nil"/>
            </w:tcBorders>
            <w:shd w:val="clear" w:color="auto" w:fill="auto"/>
            <w:noWrap/>
            <w:hideMark/>
          </w:tcPr>
          <w:p w14:paraId="54077778"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35.4</w:t>
            </w:r>
          </w:p>
        </w:tc>
      </w:tr>
      <w:tr w:rsidR="000A5C6B" w:rsidRPr="00956BD9" w14:paraId="27FF00AF" w14:textId="77777777" w:rsidTr="005576D7">
        <w:trPr>
          <w:trHeight w:val="288"/>
          <w:jc w:val="center"/>
        </w:trPr>
        <w:tc>
          <w:tcPr>
            <w:tcW w:w="1420" w:type="dxa"/>
            <w:tcBorders>
              <w:top w:val="nil"/>
              <w:left w:val="nil"/>
              <w:bottom w:val="nil"/>
              <w:right w:val="nil"/>
            </w:tcBorders>
            <w:shd w:val="clear" w:color="auto" w:fill="auto"/>
            <w:vAlign w:val="center"/>
            <w:hideMark/>
          </w:tcPr>
          <w:p w14:paraId="50F0A99D"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Jun, 2011</w:t>
            </w:r>
          </w:p>
        </w:tc>
        <w:tc>
          <w:tcPr>
            <w:tcW w:w="1280" w:type="dxa"/>
            <w:tcBorders>
              <w:top w:val="nil"/>
              <w:left w:val="nil"/>
              <w:bottom w:val="nil"/>
              <w:right w:val="nil"/>
            </w:tcBorders>
            <w:shd w:val="clear" w:color="auto" w:fill="auto"/>
            <w:vAlign w:val="center"/>
            <w:hideMark/>
          </w:tcPr>
          <w:p w14:paraId="3BA7C8B9"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0.474</w:t>
            </w:r>
          </w:p>
        </w:tc>
        <w:tc>
          <w:tcPr>
            <w:tcW w:w="1600" w:type="dxa"/>
            <w:tcBorders>
              <w:top w:val="nil"/>
              <w:left w:val="nil"/>
              <w:bottom w:val="nil"/>
              <w:right w:val="nil"/>
            </w:tcBorders>
            <w:shd w:val="clear" w:color="auto" w:fill="auto"/>
            <w:hideMark/>
          </w:tcPr>
          <w:p w14:paraId="2ECC2F22"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0.6529</w:t>
            </w:r>
          </w:p>
        </w:tc>
        <w:tc>
          <w:tcPr>
            <w:tcW w:w="1940" w:type="dxa"/>
            <w:tcBorders>
              <w:top w:val="nil"/>
              <w:left w:val="nil"/>
              <w:bottom w:val="nil"/>
              <w:right w:val="nil"/>
            </w:tcBorders>
            <w:shd w:val="clear" w:color="auto" w:fill="auto"/>
            <w:noWrap/>
            <w:hideMark/>
          </w:tcPr>
          <w:p w14:paraId="6A390197"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37.7</w:t>
            </w:r>
          </w:p>
        </w:tc>
      </w:tr>
      <w:tr w:rsidR="000A5C6B" w:rsidRPr="00956BD9" w14:paraId="0A2D529F" w14:textId="77777777" w:rsidTr="005576D7">
        <w:trPr>
          <w:trHeight w:val="288"/>
          <w:jc w:val="center"/>
        </w:trPr>
        <w:tc>
          <w:tcPr>
            <w:tcW w:w="1420" w:type="dxa"/>
            <w:tcBorders>
              <w:top w:val="nil"/>
              <w:left w:val="nil"/>
              <w:bottom w:val="nil"/>
              <w:right w:val="nil"/>
            </w:tcBorders>
            <w:shd w:val="clear" w:color="auto" w:fill="auto"/>
            <w:vAlign w:val="center"/>
            <w:hideMark/>
          </w:tcPr>
          <w:p w14:paraId="7CC9F297"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Oct, 2011</w:t>
            </w:r>
          </w:p>
        </w:tc>
        <w:tc>
          <w:tcPr>
            <w:tcW w:w="1280" w:type="dxa"/>
            <w:tcBorders>
              <w:top w:val="nil"/>
              <w:left w:val="nil"/>
              <w:bottom w:val="nil"/>
              <w:right w:val="nil"/>
            </w:tcBorders>
            <w:shd w:val="clear" w:color="auto" w:fill="auto"/>
            <w:vAlign w:val="center"/>
            <w:hideMark/>
          </w:tcPr>
          <w:p w14:paraId="6A6C93D2"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0.527</w:t>
            </w:r>
          </w:p>
        </w:tc>
        <w:tc>
          <w:tcPr>
            <w:tcW w:w="1600" w:type="dxa"/>
            <w:tcBorders>
              <w:top w:val="nil"/>
              <w:left w:val="nil"/>
              <w:bottom w:val="nil"/>
              <w:right w:val="nil"/>
            </w:tcBorders>
            <w:shd w:val="clear" w:color="auto" w:fill="auto"/>
            <w:hideMark/>
          </w:tcPr>
          <w:p w14:paraId="626FE0FD"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0.6956</w:t>
            </w:r>
          </w:p>
        </w:tc>
        <w:tc>
          <w:tcPr>
            <w:tcW w:w="1940" w:type="dxa"/>
            <w:tcBorders>
              <w:top w:val="nil"/>
              <w:left w:val="nil"/>
              <w:bottom w:val="nil"/>
              <w:right w:val="nil"/>
            </w:tcBorders>
            <w:shd w:val="clear" w:color="auto" w:fill="auto"/>
            <w:noWrap/>
            <w:hideMark/>
          </w:tcPr>
          <w:p w14:paraId="791733DB"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32.0</w:t>
            </w:r>
          </w:p>
        </w:tc>
      </w:tr>
      <w:tr w:rsidR="000A5C6B" w:rsidRPr="00956BD9" w14:paraId="43EFBE93" w14:textId="77777777" w:rsidTr="005576D7">
        <w:trPr>
          <w:trHeight w:val="288"/>
          <w:jc w:val="center"/>
        </w:trPr>
        <w:tc>
          <w:tcPr>
            <w:tcW w:w="1420" w:type="dxa"/>
            <w:tcBorders>
              <w:top w:val="nil"/>
              <w:left w:val="nil"/>
              <w:bottom w:val="nil"/>
              <w:right w:val="nil"/>
            </w:tcBorders>
            <w:shd w:val="clear" w:color="auto" w:fill="auto"/>
            <w:vAlign w:val="center"/>
            <w:hideMark/>
          </w:tcPr>
          <w:p w14:paraId="07C74D32"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Feb, 2012</w:t>
            </w:r>
          </w:p>
        </w:tc>
        <w:tc>
          <w:tcPr>
            <w:tcW w:w="1280" w:type="dxa"/>
            <w:tcBorders>
              <w:top w:val="nil"/>
              <w:left w:val="nil"/>
              <w:bottom w:val="nil"/>
              <w:right w:val="nil"/>
            </w:tcBorders>
            <w:shd w:val="clear" w:color="auto" w:fill="auto"/>
            <w:vAlign w:val="center"/>
            <w:hideMark/>
          </w:tcPr>
          <w:p w14:paraId="03E929D2"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0.523</w:t>
            </w:r>
          </w:p>
        </w:tc>
        <w:tc>
          <w:tcPr>
            <w:tcW w:w="1600" w:type="dxa"/>
            <w:tcBorders>
              <w:top w:val="nil"/>
              <w:left w:val="nil"/>
              <w:bottom w:val="nil"/>
              <w:right w:val="nil"/>
            </w:tcBorders>
            <w:shd w:val="clear" w:color="auto" w:fill="auto"/>
            <w:hideMark/>
          </w:tcPr>
          <w:p w14:paraId="22F608AD"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0.6971</w:t>
            </w:r>
          </w:p>
        </w:tc>
        <w:tc>
          <w:tcPr>
            <w:tcW w:w="1940" w:type="dxa"/>
            <w:tcBorders>
              <w:top w:val="nil"/>
              <w:left w:val="nil"/>
              <w:bottom w:val="nil"/>
              <w:right w:val="nil"/>
            </w:tcBorders>
            <w:shd w:val="clear" w:color="auto" w:fill="auto"/>
            <w:noWrap/>
            <w:hideMark/>
          </w:tcPr>
          <w:p w14:paraId="53B78ED7"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33.3</w:t>
            </w:r>
          </w:p>
        </w:tc>
      </w:tr>
      <w:tr w:rsidR="000A5C6B" w:rsidRPr="00956BD9" w14:paraId="42AF15CA" w14:textId="77777777" w:rsidTr="005576D7">
        <w:trPr>
          <w:trHeight w:val="288"/>
          <w:jc w:val="center"/>
        </w:trPr>
        <w:tc>
          <w:tcPr>
            <w:tcW w:w="1420" w:type="dxa"/>
            <w:tcBorders>
              <w:top w:val="nil"/>
              <w:left w:val="nil"/>
              <w:bottom w:val="nil"/>
              <w:right w:val="nil"/>
            </w:tcBorders>
            <w:shd w:val="clear" w:color="auto" w:fill="auto"/>
            <w:vAlign w:val="center"/>
            <w:hideMark/>
          </w:tcPr>
          <w:p w14:paraId="5F6ED987"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May, 2012</w:t>
            </w:r>
          </w:p>
        </w:tc>
        <w:tc>
          <w:tcPr>
            <w:tcW w:w="1280" w:type="dxa"/>
            <w:tcBorders>
              <w:top w:val="nil"/>
              <w:left w:val="nil"/>
              <w:bottom w:val="nil"/>
              <w:right w:val="nil"/>
            </w:tcBorders>
            <w:shd w:val="clear" w:color="auto" w:fill="auto"/>
            <w:vAlign w:val="center"/>
            <w:hideMark/>
          </w:tcPr>
          <w:p w14:paraId="3A9BFEDD"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0.525</w:t>
            </w:r>
          </w:p>
        </w:tc>
        <w:tc>
          <w:tcPr>
            <w:tcW w:w="1600" w:type="dxa"/>
            <w:tcBorders>
              <w:top w:val="nil"/>
              <w:left w:val="nil"/>
              <w:bottom w:val="nil"/>
              <w:right w:val="nil"/>
            </w:tcBorders>
            <w:shd w:val="clear" w:color="auto" w:fill="auto"/>
            <w:hideMark/>
          </w:tcPr>
          <w:p w14:paraId="0D8D3091"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0.7037</w:t>
            </w:r>
          </w:p>
        </w:tc>
        <w:tc>
          <w:tcPr>
            <w:tcW w:w="1940" w:type="dxa"/>
            <w:tcBorders>
              <w:top w:val="nil"/>
              <w:left w:val="nil"/>
              <w:bottom w:val="nil"/>
              <w:right w:val="nil"/>
            </w:tcBorders>
            <w:shd w:val="clear" w:color="auto" w:fill="auto"/>
            <w:noWrap/>
            <w:hideMark/>
          </w:tcPr>
          <w:p w14:paraId="7C8CDAB4"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34.1</w:t>
            </w:r>
          </w:p>
        </w:tc>
      </w:tr>
      <w:tr w:rsidR="000A5C6B" w:rsidRPr="00956BD9" w14:paraId="2A9CE2F3" w14:textId="77777777" w:rsidTr="005576D7">
        <w:trPr>
          <w:trHeight w:val="288"/>
          <w:jc w:val="center"/>
        </w:trPr>
        <w:tc>
          <w:tcPr>
            <w:tcW w:w="1420" w:type="dxa"/>
            <w:tcBorders>
              <w:top w:val="nil"/>
              <w:left w:val="nil"/>
              <w:bottom w:val="nil"/>
              <w:right w:val="nil"/>
            </w:tcBorders>
            <w:shd w:val="clear" w:color="auto" w:fill="auto"/>
            <w:vAlign w:val="center"/>
            <w:hideMark/>
          </w:tcPr>
          <w:p w14:paraId="51E3BD86"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Aug, 2012</w:t>
            </w:r>
          </w:p>
        </w:tc>
        <w:tc>
          <w:tcPr>
            <w:tcW w:w="1280" w:type="dxa"/>
            <w:tcBorders>
              <w:top w:val="nil"/>
              <w:left w:val="nil"/>
              <w:bottom w:val="nil"/>
              <w:right w:val="nil"/>
            </w:tcBorders>
            <w:shd w:val="clear" w:color="auto" w:fill="auto"/>
            <w:vAlign w:val="center"/>
            <w:hideMark/>
          </w:tcPr>
          <w:p w14:paraId="28EAA109"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0.565</w:t>
            </w:r>
          </w:p>
        </w:tc>
        <w:tc>
          <w:tcPr>
            <w:tcW w:w="1600" w:type="dxa"/>
            <w:tcBorders>
              <w:top w:val="nil"/>
              <w:left w:val="nil"/>
              <w:bottom w:val="nil"/>
              <w:right w:val="nil"/>
            </w:tcBorders>
            <w:shd w:val="clear" w:color="auto" w:fill="auto"/>
            <w:hideMark/>
          </w:tcPr>
          <w:p w14:paraId="4C30AA90"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0.7406</w:t>
            </w:r>
          </w:p>
        </w:tc>
        <w:tc>
          <w:tcPr>
            <w:tcW w:w="1940" w:type="dxa"/>
            <w:tcBorders>
              <w:top w:val="nil"/>
              <w:left w:val="nil"/>
              <w:bottom w:val="nil"/>
              <w:right w:val="nil"/>
            </w:tcBorders>
            <w:shd w:val="clear" w:color="auto" w:fill="auto"/>
            <w:noWrap/>
            <w:hideMark/>
          </w:tcPr>
          <w:p w14:paraId="020C3D6B"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31.0</w:t>
            </w:r>
          </w:p>
        </w:tc>
      </w:tr>
      <w:tr w:rsidR="000A5C6B" w:rsidRPr="00956BD9" w14:paraId="6C4375A4" w14:textId="77777777" w:rsidTr="005576D7">
        <w:trPr>
          <w:trHeight w:val="288"/>
          <w:jc w:val="center"/>
        </w:trPr>
        <w:tc>
          <w:tcPr>
            <w:tcW w:w="1420" w:type="dxa"/>
            <w:tcBorders>
              <w:top w:val="nil"/>
              <w:left w:val="nil"/>
              <w:right w:val="nil"/>
            </w:tcBorders>
            <w:shd w:val="clear" w:color="auto" w:fill="auto"/>
            <w:vAlign w:val="center"/>
            <w:hideMark/>
          </w:tcPr>
          <w:p w14:paraId="5FBB5D25"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Nov, 2012</w:t>
            </w:r>
          </w:p>
        </w:tc>
        <w:tc>
          <w:tcPr>
            <w:tcW w:w="1280" w:type="dxa"/>
            <w:tcBorders>
              <w:top w:val="nil"/>
              <w:left w:val="nil"/>
              <w:right w:val="nil"/>
            </w:tcBorders>
            <w:shd w:val="clear" w:color="auto" w:fill="auto"/>
            <w:vAlign w:val="center"/>
            <w:hideMark/>
          </w:tcPr>
          <w:p w14:paraId="31F12F41"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0.535</w:t>
            </w:r>
          </w:p>
        </w:tc>
        <w:tc>
          <w:tcPr>
            <w:tcW w:w="1600" w:type="dxa"/>
            <w:tcBorders>
              <w:top w:val="nil"/>
              <w:left w:val="nil"/>
              <w:right w:val="nil"/>
            </w:tcBorders>
            <w:shd w:val="clear" w:color="auto" w:fill="auto"/>
            <w:hideMark/>
          </w:tcPr>
          <w:p w14:paraId="0CAEB026"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0.7470</w:t>
            </w:r>
          </w:p>
        </w:tc>
        <w:tc>
          <w:tcPr>
            <w:tcW w:w="1940" w:type="dxa"/>
            <w:tcBorders>
              <w:top w:val="nil"/>
              <w:left w:val="nil"/>
              <w:right w:val="nil"/>
            </w:tcBorders>
            <w:shd w:val="clear" w:color="auto" w:fill="auto"/>
            <w:noWrap/>
            <w:hideMark/>
          </w:tcPr>
          <w:p w14:paraId="24A86BFC"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39.7</w:t>
            </w:r>
          </w:p>
        </w:tc>
      </w:tr>
      <w:tr w:rsidR="000A5C6B" w:rsidRPr="00956BD9" w14:paraId="4FCBB4F8" w14:textId="77777777" w:rsidTr="005576D7">
        <w:trPr>
          <w:trHeight w:val="288"/>
          <w:jc w:val="center"/>
        </w:trPr>
        <w:tc>
          <w:tcPr>
            <w:tcW w:w="1420" w:type="dxa"/>
            <w:tcBorders>
              <w:top w:val="nil"/>
              <w:left w:val="nil"/>
              <w:bottom w:val="single" w:sz="12" w:space="0" w:color="auto"/>
              <w:right w:val="nil"/>
            </w:tcBorders>
            <w:shd w:val="clear" w:color="auto" w:fill="auto"/>
            <w:vAlign w:val="center"/>
            <w:hideMark/>
          </w:tcPr>
          <w:p w14:paraId="7304FF46"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Apr, 2013</w:t>
            </w:r>
          </w:p>
        </w:tc>
        <w:tc>
          <w:tcPr>
            <w:tcW w:w="1280" w:type="dxa"/>
            <w:tcBorders>
              <w:top w:val="nil"/>
              <w:left w:val="nil"/>
              <w:bottom w:val="single" w:sz="12" w:space="0" w:color="auto"/>
              <w:right w:val="nil"/>
            </w:tcBorders>
            <w:shd w:val="clear" w:color="auto" w:fill="auto"/>
            <w:vAlign w:val="center"/>
            <w:hideMark/>
          </w:tcPr>
          <w:p w14:paraId="21C21372"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eastAsia="Times New Roman" w:hAnsi="Times New Roman" w:cs="Times New Roman"/>
              </w:rPr>
              <w:t>0.551</w:t>
            </w:r>
          </w:p>
        </w:tc>
        <w:tc>
          <w:tcPr>
            <w:tcW w:w="1600" w:type="dxa"/>
            <w:tcBorders>
              <w:top w:val="nil"/>
              <w:left w:val="nil"/>
              <w:bottom w:val="single" w:sz="12" w:space="0" w:color="auto"/>
              <w:right w:val="nil"/>
            </w:tcBorders>
            <w:shd w:val="clear" w:color="auto" w:fill="auto"/>
            <w:hideMark/>
          </w:tcPr>
          <w:p w14:paraId="2D70CF5C"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0.7495</w:t>
            </w:r>
          </w:p>
        </w:tc>
        <w:tc>
          <w:tcPr>
            <w:tcW w:w="1940" w:type="dxa"/>
            <w:tcBorders>
              <w:top w:val="nil"/>
              <w:left w:val="nil"/>
              <w:bottom w:val="single" w:sz="12" w:space="0" w:color="auto"/>
              <w:right w:val="nil"/>
            </w:tcBorders>
            <w:shd w:val="clear" w:color="auto" w:fill="auto"/>
            <w:noWrap/>
            <w:hideMark/>
          </w:tcPr>
          <w:p w14:paraId="5BCFD92F" w14:textId="77777777" w:rsidR="000A5C6B" w:rsidRPr="00956BD9" w:rsidRDefault="000A5C6B" w:rsidP="005576D7">
            <w:pPr>
              <w:spacing w:after="0" w:line="240" w:lineRule="auto"/>
              <w:jc w:val="center"/>
              <w:rPr>
                <w:rFonts w:ascii="Times New Roman" w:eastAsia="Times New Roman" w:hAnsi="Times New Roman" w:cs="Times New Roman"/>
              </w:rPr>
            </w:pPr>
            <w:r w:rsidRPr="00956BD9">
              <w:rPr>
                <w:rFonts w:ascii="Times New Roman" w:hAnsi="Times New Roman" w:cs="Times New Roman"/>
              </w:rPr>
              <w:t>36.0</w:t>
            </w:r>
          </w:p>
        </w:tc>
      </w:tr>
    </w:tbl>
    <w:p w14:paraId="54EA6037"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3E79FAD1" w14:textId="77777777" w:rsidR="000A5C6B" w:rsidRPr="00956BD9" w:rsidRDefault="000A5C6B" w:rsidP="005576D7">
      <w:pPr>
        <w:pStyle w:val="Heading5"/>
      </w:pPr>
      <w:bookmarkStart w:id="402" w:name="_Toc489300159"/>
      <w:bookmarkStart w:id="403" w:name="_Toc489301354"/>
      <w:r w:rsidRPr="00956BD9">
        <w:t>Table 5.3: Comparison of Different Levels of Traffic Inputs</w:t>
      </w:r>
      <w:bookmarkEnd w:id="402"/>
      <w:bookmarkEnd w:id="403"/>
    </w:p>
    <w:tbl>
      <w:tblPr>
        <w:tblW w:w="5000" w:type="pct"/>
        <w:jc w:val="center"/>
        <w:tblLook w:val="04A0" w:firstRow="1" w:lastRow="0" w:firstColumn="1" w:lastColumn="0" w:noHBand="0" w:noVBand="1"/>
      </w:tblPr>
      <w:tblGrid>
        <w:gridCol w:w="1365"/>
        <w:gridCol w:w="1456"/>
        <w:gridCol w:w="1480"/>
        <w:gridCol w:w="1097"/>
        <w:gridCol w:w="1133"/>
        <w:gridCol w:w="1089"/>
        <w:gridCol w:w="876"/>
      </w:tblGrid>
      <w:tr w:rsidR="000A5C6B" w:rsidRPr="00956BD9" w14:paraId="50FEC5E7" w14:textId="77777777" w:rsidTr="002A4209">
        <w:trPr>
          <w:trHeight w:val="288"/>
          <w:jc w:val="center"/>
        </w:trPr>
        <w:tc>
          <w:tcPr>
            <w:tcW w:w="777" w:type="pct"/>
            <w:vMerge w:val="restart"/>
            <w:tcBorders>
              <w:top w:val="single" w:sz="12" w:space="0" w:color="auto"/>
              <w:left w:val="nil"/>
              <w:right w:val="nil"/>
            </w:tcBorders>
            <w:shd w:val="clear" w:color="auto" w:fill="auto"/>
            <w:vAlign w:val="center"/>
            <w:hideMark/>
          </w:tcPr>
          <w:p w14:paraId="6897FFC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Combination #</w:t>
            </w:r>
          </w:p>
        </w:tc>
        <w:tc>
          <w:tcPr>
            <w:tcW w:w="885" w:type="pct"/>
            <w:vMerge w:val="restart"/>
            <w:tcBorders>
              <w:top w:val="single" w:sz="12" w:space="0" w:color="auto"/>
              <w:left w:val="nil"/>
              <w:right w:val="nil"/>
            </w:tcBorders>
            <w:shd w:val="clear" w:color="auto" w:fill="auto"/>
            <w:vAlign w:val="center"/>
            <w:hideMark/>
          </w:tcPr>
          <w:p w14:paraId="2A3CB66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Combination Type</w:t>
            </w:r>
          </w:p>
        </w:tc>
        <w:tc>
          <w:tcPr>
            <w:tcW w:w="3339" w:type="pct"/>
            <w:gridSpan w:val="5"/>
            <w:tcBorders>
              <w:top w:val="single" w:sz="12" w:space="0" w:color="auto"/>
              <w:left w:val="nil"/>
              <w:bottom w:val="single" w:sz="8" w:space="0" w:color="auto"/>
              <w:right w:val="nil"/>
            </w:tcBorders>
            <w:shd w:val="clear" w:color="auto" w:fill="auto"/>
            <w:noWrap/>
            <w:vAlign w:val="center"/>
            <w:hideMark/>
          </w:tcPr>
          <w:p w14:paraId="762DAAC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Difference between Measured and Predicted Rut</w:t>
            </w:r>
          </w:p>
        </w:tc>
      </w:tr>
      <w:tr w:rsidR="000A5C6B" w:rsidRPr="00956BD9" w14:paraId="0621D8C9" w14:textId="77777777" w:rsidTr="002A4209">
        <w:trPr>
          <w:trHeight w:val="288"/>
          <w:jc w:val="center"/>
        </w:trPr>
        <w:tc>
          <w:tcPr>
            <w:tcW w:w="777" w:type="pct"/>
            <w:vMerge/>
            <w:tcBorders>
              <w:left w:val="nil"/>
              <w:bottom w:val="single" w:sz="12" w:space="0" w:color="auto"/>
              <w:right w:val="nil"/>
            </w:tcBorders>
            <w:vAlign w:val="center"/>
            <w:hideMark/>
          </w:tcPr>
          <w:p w14:paraId="58FB0EC0" w14:textId="77777777" w:rsidR="000A5C6B" w:rsidRPr="00956BD9" w:rsidRDefault="000A5C6B" w:rsidP="005576D7">
            <w:pPr>
              <w:spacing w:after="0" w:line="240" w:lineRule="auto"/>
              <w:rPr>
                <w:rFonts w:ascii="Times New Roman" w:eastAsia="Times New Roman" w:hAnsi="Times New Roman" w:cs="Times New Roman"/>
                <w:color w:val="000000"/>
              </w:rPr>
            </w:pPr>
          </w:p>
        </w:tc>
        <w:tc>
          <w:tcPr>
            <w:tcW w:w="885" w:type="pct"/>
            <w:vMerge/>
            <w:tcBorders>
              <w:left w:val="nil"/>
              <w:bottom w:val="single" w:sz="12" w:space="0" w:color="auto"/>
              <w:right w:val="nil"/>
            </w:tcBorders>
            <w:vAlign w:val="center"/>
            <w:hideMark/>
          </w:tcPr>
          <w:p w14:paraId="3271C1CE" w14:textId="77777777" w:rsidR="000A5C6B" w:rsidRPr="00956BD9" w:rsidRDefault="000A5C6B" w:rsidP="005576D7">
            <w:pPr>
              <w:spacing w:after="0" w:line="240" w:lineRule="auto"/>
              <w:rPr>
                <w:rFonts w:ascii="Times New Roman" w:eastAsia="Times New Roman" w:hAnsi="Times New Roman" w:cs="Times New Roman"/>
                <w:color w:val="000000"/>
              </w:rPr>
            </w:pPr>
          </w:p>
        </w:tc>
        <w:tc>
          <w:tcPr>
            <w:tcW w:w="899" w:type="pct"/>
            <w:tcBorders>
              <w:top w:val="single" w:sz="8" w:space="0" w:color="auto"/>
              <w:left w:val="nil"/>
              <w:bottom w:val="single" w:sz="12" w:space="0" w:color="auto"/>
              <w:right w:val="nil"/>
            </w:tcBorders>
            <w:shd w:val="clear" w:color="auto" w:fill="auto"/>
            <w:noWrap/>
            <w:vAlign w:val="center"/>
            <w:hideMark/>
          </w:tcPr>
          <w:p w14:paraId="5124BE7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Average</w:t>
            </w:r>
          </w:p>
        </w:tc>
        <w:tc>
          <w:tcPr>
            <w:tcW w:w="609" w:type="pct"/>
            <w:tcBorders>
              <w:top w:val="single" w:sz="8" w:space="0" w:color="auto"/>
              <w:left w:val="nil"/>
              <w:bottom w:val="single" w:sz="12" w:space="0" w:color="auto"/>
              <w:right w:val="nil"/>
            </w:tcBorders>
            <w:shd w:val="clear" w:color="auto" w:fill="auto"/>
            <w:noWrap/>
            <w:vAlign w:val="center"/>
            <w:hideMark/>
          </w:tcPr>
          <w:p w14:paraId="09AB079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Minimum</w:t>
            </w:r>
          </w:p>
        </w:tc>
        <w:tc>
          <w:tcPr>
            <w:tcW w:w="629" w:type="pct"/>
            <w:tcBorders>
              <w:top w:val="single" w:sz="8" w:space="0" w:color="auto"/>
              <w:left w:val="nil"/>
              <w:bottom w:val="single" w:sz="12" w:space="0" w:color="auto"/>
              <w:right w:val="nil"/>
            </w:tcBorders>
            <w:shd w:val="clear" w:color="auto" w:fill="auto"/>
            <w:noWrap/>
            <w:vAlign w:val="center"/>
            <w:hideMark/>
          </w:tcPr>
          <w:p w14:paraId="014FD09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Maximum</w:t>
            </w:r>
          </w:p>
        </w:tc>
        <w:tc>
          <w:tcPr>
            <w:tcW w:w="669" w:type="pct"/>
            <w:tcBorders>
              <w:top w:val="single" w:sz="8" w:space="0" w:color="auto"/>
              <w:left w:val="nil"/>
              <w:bottom w:val="single" w:sz="12" w:space="0" w:color="auto"/>
              <w:right w:val="nil"/>
            </w:tcBorders>
            <w:shd w:val="clear" w:color="auto" w:fill="auto"/>
            <w:noWrap/>
            <w:vAlign w:val="center"/>
            <w:hideMark/>
          </w:tcPr>
          <w:p w14:paraId="6E02711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SSE</w:t>
            </w:r>
          </w:p>
        </w:tc>
        <w:tc>
          <w:tcPr>
            <w:tcW w:w="533" w:type="pct"/>
            <w:tcBorders>
              <w:top w:val="single" w:sz="8" w:space="0" w:color="auto"/>
              <w:left w:val="nil"/>
              <w:bottom w:val="single" w:sz="12" w:space="0" w:color="auto"/>
              <w:right w:val="nil"/>
            </w:tcBorders>
            <w:shd w:val="clear" w:color="auto" w:fill="auto"/>
            <w:noWrap/>
            <w:vAlign w:val="center"/>
            <w:hideMark/>
          </w:tcPr>
          <w:p w14:paraId="6EBA8F8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w:t>
            </w:r>
          </w:p>
        </w:tc>
      </w:tr>
      <w:tr w:rsidR="000A5C6B" w:rsidRPr="00956BD9" w14:paraId="61CFBAD4" w14:textId="77777777" w:rsidTr="002A4209">
        <w:trPr>
          <w:trHeight w:val="828"/>
          <w:jc w:val="center"/>
        </w:trPr>
        <w:tc>
          <w:tcPr>
            <w:tcW w:w="777" w:type="pct"/>
            <w:tcBorders>
              <w:top w:val="single" w:sz="12" w:space="0" w:color="auto"/>
              <w:left w:val="nil"/>
              <w:bottom w:val="nil"/>
              <w:right w:val="nil"/>
            </w:tcBorders>
            <w:shd w:val="clear" w:color="auto" w:fill="auto"/>
            <w:noWrap/>
            <w:vAlign w:val="center"/>
            <w:hideMark/>
          </w:tcPr>
          <w:p w14:paraId="5B86524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w:t>
            </w:r>
          </w:p>
        </w:tc>
        <w:tc>
          <w:tcPr>
            <w:tcW w:w="885" w:type="pct"/>
            <w:tcBorders>
              <w:top w:val="single" w:sz="12" w:space="0" w:color="auto"/>
              <w:left w:val="nil"/>
              <w:bottom w:val="nil"/>
              <w:right w:val="nil"/>
            </w:tcBorders>
            <w:shd w:val="clear" w:color="auto" w:fill="auto"/>
            <w:vAlign w:val="center"/>
            <w:hideMark/>
          </w:tcPr>
          <w:p w14:paraId="4B0FAE5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Level 1 ALS,       Level 3 MAF &amp; VCD</w:t>
            </w:r>
          </w:p>
        </w:tc>
        <w:tc>
          <w:tcPr>
            <w:tcW w:w="899" w:type="pct"/>
            <w:tcBorders>
              <w:top w:val="single" w:sz="12" w:space="0" w:color="auto"/>
              <w:left w:val="nil"/>
              <w:bottom w:val="nil"/>
              <w:right w:val="nil"/>
            </w:tcBorders>
            <w:shd w:val="clear" w:color="auto" w:fill="auto"/>
            <w:noWrap/>
            <w:vAlign w:val="center"/>
            <w:hideMark/>
          </w:tcPr>
          <w:p w14:paraId="33A0D23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16%</w:t>
            </w:r>
          </w:p>
        </w:tc>
        <w:tc>
          <w:tcPr>
            <w:tcW w:w="609" w:type="pct"/>
            <w:tcBorders>
              <w:top w:val="single" w:sz="12" w:space="0" w:color="auto"/>
              <w:left w:val="nil"/>
              <w:bottom w:val="nil"/>
              <w:right w:val="nil"/>
            </w:tcBorders>
            <w:shd w:val="clear" w:color="auto" w:fill="auto"/>
            <w:noWrap/>
            <w:vAlign w:val="center"/>
            <w:hideMark/>
          </w:tcPr>
          <w:p w14:paraId="3BAD7D2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w:t>
            </w:r>
          </w:p>
        </w:tc>
        <w:tc>
          <w:tcPr>
            <w:tcW w:w="629" w:type="pct"/>
            <w:tcBorders>
              <w:top w:val="single" w:sz="12" w:space="0" w:color="auto"/>
              <w:left w:val="nil"/>
              <w:bottom w:val="nil"/>
              <w:right w:val="nil"/>
            </w:tcBorders>
            <w:shd w:val="clear" w:color="auto" w:fill="auto"/>
            <w:noWrap/>
            <w:vAlign w:val="center"/>
            <w:hideMark/>
          </w:tcPr>
          <w:p w14:paraId="09A7B7C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41%</w:t>
            </w:r>
          </w:p>
        </w:tc>
        <w:tc>
          <w:tcPr>
            <w:tcW w:w="669" w:type="pct"/>
            <w:tcBorders>
              <w:top w:val="single" w:sz="12" w:space="0" w:color="auto"/>
              <w:left w:val="nil"/>
              <w:bottom w:val="nil"/>
              <w:right w:val="nil"/>
            </w:tcBorders>
            <w:shd w:val="clear" w:color="auto" w:fill="auto"/>
            <w:noWrap/>
            <w:vAlign w:val="center"/>
            <w:hideMark/>
          </w:tcPr>
          <w:p w14:paraId="02415ED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0.081</w:t>
            </w:r>
          </w:p>
        </w:tc>
        <w:tc>
          <w:tcPr>
            <w:tcW w:w="533" w:type="pct"/>
            <w:tcBorders>
              <w:top w:val="single" w:sz="12" w:space="0" w:color="auto"/>
              <w:left w:val="nil"/>
              <w:bottom w:val="nil"/>
              <w:right w:val="nil"/>
            </w:tcBorders>
            <w:shd w:val="clear" w:color="auto" w:fill="auto"/>
            <w:noWrap/>
            <w:vAlign w:val="center"/>
            <w:hideMark/>
          </w:tcPr>
          <w:p w14:paraId="20E08EB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&lt; 0.05</w:t>
            </w:r>
          </w:p>
        </w:tc>
      </w:tr>
      <w:tr w:rsidR="000A5C6B" w:rsidRPr="00956BD9" w14:paraId="1C28E6AB" w14:textId="77777777" w:rsidTr="002A4209">
        <w:trPr>
          <w:trHeight w:val="828"/>
          <w:jc w:val="center"/>
        </w:trPr>
        <w:tc>
          <w:tcPr>
            <w:tcW w:w="777" w:type="pct"/>
            <w:tcBorders>
              <w:top w:val="nil"/>
              <w:left w:val="nil"/>
              <w:right w:val="nil"/>
            </w:tcBorders>
            <w:shd w:val="clear" w:color="auto" w:fill="auto"/>
            <w:noWrap/>
            <w:vAlign w:val="center"/>
          </w:tcPr>
          <w:p w14:paraId="793F384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w:t>
            </w:r>
          </w:p>
        </w:tc>
        <w:tc>
          <w:tcPr>
            <w:tcW w:w="885" w:type="pct"/>
            <w:tcBorders>
              <w:top w:val="nil"/>
              <w:left w:val="nil"/>
              <w:right w:val="nil"/>
            </w:tcBorders>
            <w:shd w:val="clear" w:color="auto" w:fill="auto"/>
            <w:vAlign w:val="center"/>
          </w:tcPr>
          <w:p w14:paraId="095EA66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Level 1 VCD,       Level 3 ALS &amp; MAF</w:t>
            </w:r>
          </w:p>
        </w:tc>
        <w:tc>
          <w:tcPr>
            <w:tcW w:w="899" w:type="pct"/>
            <w:tcBorders>
              <w:top w:val="nil"/>
              <w:left w:val="nil"/>
              <w:right w:val="nil"/>
            </w:tcBorders>
            <w:shd w:val="clear" w:color="auto" w:fill="auto"/>
            <w:noWrap/>
            <w:vAlign w:val="center"/>
          </w:tcPr>
          <w:p w14:paraId="0F238B1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24%</w:t>
            </w:r>
          </w:p>
        </w:tc>
        <w:tc>
          <w:tcPr>
            <w:tcW w:w="609" w:type="pct"/>
            <w:tcBorders>
              <w:top w:val="nil"/>
              <w:left w:val="nil"/>
              <w:right w:val="nil"/>
            </w:tcBorders>
            <w:shd w:val="clear" w:color="auto" w:fill="auto"/>
            <w:noWrap/>
            <w:vAlign w:val="center"/>
          </w:tcPr>
          <w:p w14:paraId="619B2BD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6%</w:t>
            </w:r>
          </w:p>
        </w:tc>
        <w:tc>
          <w:tcPr>
            <w:tcW w:w="629" w:type="pct"/>
            <w:tcBorders>
              <w:top w:val="nil"/>
              <w:left w:val="nil"/>
              <w:right w:val="nil"/>
            </w:tcBorders>
            <w:shd w:val="clear" w:color="auto" w:fill="auto"/>
            <w:noWrap/>
            <w:vAlign w:val="center"/>
          </w:tcPr>
          <w:p w14:paraId="18ED01E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52%</w:t>
            </w:r>
          </w:p>
        </w:tc>
        <w:tc>
          <w:tcPr>
            <w:tcW w:w="669" w:type="pct"/>
            <w:tcBorders>
              <w:top w:val="nil"/>
              <w:left w:val="nil"/>
              <w:right w:val="nil"/>
            </w:tcBorders>
            <w:shd w:val="clear" w:color="auto" w:fill="auto"/>
            <w:noWrap/>
            <w:vAlign w:val="center"/>
          </w:tcPr>
          <w:p w14:paraId="576F33B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0.189</w:t>
            </w:r>
          </w:p>
        </w:tc>
        <w:tc>
          <w:tcPr>
            <w:tcW w:w="533" w:type="pct"/>
            <w:tcBorders>
              <w:top w:val="nil"/>
              <w:left w:val="nil"/>
              <w:right w:val="nil"/>
            </w:tcBorders>
            <w:shd w:val="clear" w:color="auto" w:fill="auto"/>
            <w:noWrap/>
            <w:vAlign w:val="center"/>
          </w:tcPr>
          <w:p w14:paraId="601EE44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&lt; 0.05</w:t>
            </w:r>
          </w:p>
        </w:tc>
      </w:tr>
      <w:tr w:rsidR="000A5C6B" w:rsidRPr="00956BD9" w14:paraId="715E3743" w14:textId="77777777" w:rsidTr="002A4209">
        <w:trPr>
          <w:trHeight w:val="828"/>
          <w:jc w:val="center"/>
        </w:trPr>
        <w:tc>
          <w:tcPr>
            <w:tcW w:w="777" w:type="pct"/>
            <w:tcBorders>
              <w:top w:val="nil"/>
              <w:left w:val="nil"/>
              <w:bottom w:val="single" w:sz="12" w:space="0" w:color="auto"/>
              <w:right w:val="nil"/>
            </w:tcBorders>
            <w:shd w:val="clear" w:color="auto" w:fill="auto"/>
            <w:noWrap/>
            <w:vAlign w:val="center"/>
          </w:tcPr>
          <w:p w14:paraId="6825E44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3</w:t>
            </w:r>
          </w:p>
        </w:tc>
        <w:tc>
          <w:tcPr>
            <w:tcW w:w="885" w:type="pct"/>
            <w:tcBorders>
              <w:top w:val="nil"/>
              <w:left w:val="nil"/>
              <w:bottom w:val="single" w:sz="12" w:space="0" w:color="auto"/>
              <w:right w:val="nil"/>
            </w:tcBorders>
            <w:shd w:val="clear" w:color="auto" w:fill="auto"/>
            <w:vAlign w:val="center"/>
          </w:tcPr>
          <w:p w14:paraId="10B3F79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Level 1 MAF,       Level 3 ALS &amp; VCD</w:t>
            </w:r>
          </w:p>
        </w:tc>
        <w:tc>
          <w:tcPr>
            <w:tcW w:w="899" w:type="pct"/>
            <w:tcBorders>
              <w:top w:val="nil"/>
              <w:left w:val="nil"/>
              <w:bottom w:val="single" w:sz="12" w:space="0" w:color="auto"/>
              <w:right w:val="nil"/>
            </w:tcBorders>
            <w:shd w:val="clear" w:color="auto" w:fill="auto"/>
            <w:noWrap/>
            <w:vAlign w:val="center"/>
          </w:tcPr>
          <w:p w14:paraId="632E871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29%</w:t>
            </w:r>
          </w:p>
        </w:tc>
        <w:tc>
          <w:tcPr>
            <w:tcW w:w="609" w:type="pct"/>
            <w:tcBorders>
              <w:top w:val="nil"/>
              <w:left w:val="nil"/>
              <w:bottom w:val="single" w:sz="12" w:space="0" w:color="auto"/>
              <w:right w:val="nil"/>
            </w:tcBorders>
            <w:shd w:val="clear" w:color="auto" w:fill="auto"/>
            <w:noWrap/>
            <w:vAlign w:val="center"/>
          </w:tcPr>
          <w:p w14:paraId="0B0072E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10%</w:t>
            </w:r>
          </w:p>
        </w:tc>
        <w:tc>
          <w:tcPr>
            <w:tcW w:w="629" w:type="pct"/>
            <w:tcBorders>
              <w:top w:val="nil"/>
              <w:left w:val="nil"/>
              <w:bottom w:val="single" w:sz="12" w:space="0" w:color="auto"/>
              <w:right w:val="nil"/>
            </w:tcBorders>
            <w:shd w:val="clear" w:color="auto" w:fill="auto"/>
            <w:noWrap/>
            <w:vAlign w:val="center"/>
          </w:tcPr>
          <w:p w14:paraId="2B4454E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58%</w:t>
            </w:r>
          </w:p>
        </w:tc>
        <w:tc>
          <w:tcPr>
            <w:tcW w:w="669" w:type="pct"/>
            <w:tcBorders>
              <w:top w:val="nil"/>
              <w:left w:val="nil"/>
              <w:bottom w:val="single" w:sz="12" w:space="0" w:color="auto"/>
              <w:right w:val="nil"/>
            </w:tcBorders>
            <w:shd w:val="clear" w:color="auto" w:fill="auto"/>
            <w:noWrap/>
            <w:vAlign w:val="center"/>
          </w:tcPr>
          <w:p w14:paraId="7779944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0.284</w:t>
            </w:r>
          </w:p>
        </w:tc>
        <w:tc>
          <w:tcPr>
            <w:tcW w:w="533" w:type="pct"/>
            <w:tcBorders>
              <w:top w:val="nil"/>
              <w:left w:val="nil"/>
              <w:bottom w:val="single" w:sz="12" w:space="0" w:color="auto"/>
              <w:right w:val="nil"/>
            </w:tcBorders>
            <w:shd w:val="clear" w:color="auto" w:fill="auto"/>
            <w:noWrap/>
            <w:vAlign w:val="center"/>
          </w:tcPr>
          <w:p w14:paraId="0E3A65C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&lt; 0.05</w:t>
            </w:r>
          </w:p>
        </w:tc>
      </w:tr>
    </w:tbl>
    <w:p w14:paraId="467AEE3D"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75127F63"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61ADE203"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66C48067"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1B7EDE2A" w14:textId="77777777" w:rsidR="000A5C6B" w:rsidRPr="00956BD9" w:rsidRDefault="000A5C6B" w:rsidP="005576D7">
      <w:pPr>
        <w:pStyle w:val="Heading5"/>
      </w:pPr>
      <w:bookmarkStart w:id="404" w:name="_Toc489300160"/>
      <w:bookmarkStart w:id="405" w:name="_Toc489301355"/>
      <w:r w:rsidRPr="00956BD9">
        <w:t>Table 5.4: Rut Prediction using MAFs from Different Years</w:t>
      </w:r>
      <w:bookmarkEnd w:id="404"/>
      <w:bookmarkEnd w:id="405"/>
    </w:p>
    <w:tbl>
      <w:tblPr>
        <w:tblW w:w="6360" w:type="dxa"/>
        <w:jc w:val="center"/>
        <w:tblLook w:val="04A0" w:firstRow="1" w:lastRow="0" w:firstColumn="1" w:lastColumn="0" w:noHBand="0" w:noVBand="1"/>
      </w:tblPr>
      <w:tblGrid>
        <w:gridCol w:w="2600"/>
        <w:gridCol w:w="940"/>
        <w:gridCol w:w="940"/>
        <w:gridCol w:w="940"/>
        <w:gridCol w:w="940"/>
      </w:tblGrid>
      <w:tr w:rsidR="000A5C6B" w:rsidRPr="00956BD9" w14:paraId="27F1B331" w14:textId="77777777" w:rsidTr="005576D7">
        <w:trPr>
          <w:trHeight w:val="519"/>
          <w:jc w:val="center"/>
        </w:trPr>
        <w:tc>
          <w:tcPr>
            <w:tcW w:w="6360" w:type="dxa"/>
            <w:gridSpan w:val="5"/>
            <w:tcBorders>
              <w:top w:val="single" w:sz="12" w:space="0" w:color="auto"/>
              <w:left w:val="nil"/>
              <w:bottom w:val="single" w:sz="12" w:space="0" w:color="auto"/>
              <w:right w:val="nil"/>
            </w:tcBorders>
            <w:shd w:val="clear" w:color="auto" w:fill="auto"/>
            <w:vAlign w:val="center"/>
            <w:hideMark/>
          </w:tcPr>
          <w:p w14:paraId="6D1DB690"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Predicted Rut (in.) using MAFs of Different Years</w:t>
            </w:r>
          </w:p>
        </w:tc>
      </w:tr>
      <w:tr w:rsidR="000A5C6B" w:rsidRPr="00956BD9" w14:paraId="3C6018EF" w14:textId="77777777" w:rsidTr="005576D7">
        <w:trPr>
          <w:trHeight w:val="300"/>
          <w:jc w:val="center"/>
        </w:trPr>
        <w:tc>
          <w:tcPr>
            <w:tcW w:w="2600" w:type="dxa"/>
            <w:tcBorders>
              <w:top w:val="single" w:sz="12" w:space="0" w:color="auto"/>
              <w:left w:val="nil"/>
              <w:bottom w:val="single" w:sz="12" w:space="0" w:color="auto"/>
              <w:right w:val="nil"/>
            </w:tcBorders>
            <w:shd w:val="clear" w:color="auto" w:fill="auto"/>
            <w:noWrap/>
            <w:vAlign w:val="center"/>
            <w:hideMark/>
          </w:tcPr>
          <w:p w14:paraId="7E742275"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Date</w:t>
            </w:r>
          </w:p>
        </w:tc>
        <w:tc>
          <w:tcPr>
            <w:tcW w:w="940" w:type="dxa"/>
            <w:tcBorders>
              <w:top w:val="single" w:sz="12" w:space="0" w:color="auto"/>
              <w:left w:val="nil"/>
              <w:bottom w:val="single" w:sz="12" w:space="0" w:color="auto"/>
              <w:right w:val="nil"/>
            </w:tcBorders>
            <w:shd w:val="clear" w:color="auto" w:fill="auto"/>
            <w:noWrap/>
            <w:vAlign w:val="center"/>
            <w:hideMark/>
          </w:tcPr>
          <w:p w14:paraId="485AE388"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 1</w:t>
            </w:r>
          </w:p>
        </w:tc>
        <w:tc>
          <w:tcPr>
            <w:tcW w:w="940" w:type="dxa"/>
            <w:tcBorders>
              <w:top w:val="single" w:sz="12" w:space="0" w:color="auto"/>
              <w:left w:val="nil"/>
              <w:bottom w:val="single" w:sz="12" w:space="0" w:color="auto"/>
              <w:right w:val="nil"/>
            </w:tcBorders>
            <w:shd w:val="clear" w:color="auto" w:fill="auto"/>
            <w:noWrap/>
            <w:vAlign w:val="center"/>
            <w:hideMark/>
          </w:tcPr>
          <w:p w14:paraId="61D7AA27"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 2</w:t>
            </w:r>
          </w:p>
        </w:tc>
        <w:tc>
          <w:tcPr>
            <w:tcW w:w="940" w:type="dxa"/>
            <w:tcBorders>
              <w:top w:val="single" w:sz="12" w:space="0" w:color="auto"/>
              <w:left w:val="nil"/>
              <w:bottom w:val="single" w:sz="12" w:space="0" w:color="auto"/>
              <w:right w:val="nil"/>
            </w:tcBorders>
            <w:shd w:val="clear" w:color="auto" w:fill="auto"/>
            <w:noWrap/>
            <w:vAlign w:val="center"/>
            <w:hideMark/>
          </w:tcPr>
          <w:p w14:paraId="29A77A87"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 3</w:t>
            </w:r>
          </w:p>
        </w:tc>
        <w:tc>
          <w:tcPr>
            <w:tcW w:w="940" w:type="dxa"/>
            <w:tcBorders>
              <w:top w:val="single" w:sz="12" w:space="0" w:color="auto"/>
              <w:left w:val="nil"/>
              <w:bottom w:val="single" w:sz="12" w:space="0" w:color="auto"/>
              <w:right w:val="nil"/>
            </w:tcBorders>
            <w:shd w:val="clear" w:color="auto" w:fill="auto"/>
            <w:noWrap/>
            <w:vAlign w:val="center"/>
            <w:hideMark/>
          </w:tcPr>
          <w:p w14:paraId="19145726"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 4</w:t>
            </w:r>
          </w:p>
        </w:tc>
      </w:tr>
      <w:tr w:rsidR="000A5C6B" w:rsidRPr="00956BD9" w14:paraId="32C6EBFC" w14:textId="77777777" w:rsidTr="005576D7">
        <w:trPr>
          <w:trHeight w:val="288"/>
          <w:jc w:val="center"/>
        </w:trPr>
        <w:tc>
          <w:tcPr>
            <w:tcW w:w="2600" w:type="dxa"/>
            <w:tcBorders>
              <w:top w:val="single" w:sz="12" w:space="0" w:color="auto"/>
              <w:left w:val="nil"/>
              <w:bottom w:val="nil"/>
              <w:right w:val="nil"/>
            </w:tcBorders>
            <w:shd w:val="clear" w:color="auto" w:fill="auto"/>
            <w:vAlign w:val="center"/>
            <w:hideMark/>
          </w:tcPr>
          <w:p w14:paraId="4DA9514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 2008</w:t>
            </w:r>
          </w:p>
        </w:tc>
        <w:tc>
          <w:tcPr>
            <w:tcW w:w="940" w:type="dxa"/>
            <w:tcBorders>
              <w:top w:val="single" w:sz="12" w:space="0" w:color="auto"/>
              <w:left w:val="nil"/>
              <w:bottom w:val="nil"/>
              <w:right w:val="nil"/>
            </w:tcBorders>
            <w:shd w:val="clear" w:color="auto" w:fill="auto"/>
            <w:noWrap/>
            <w:vAlign w:val="center"/>
            <w:hideMark/>
          </w:tcPr>
          <w:p w14:paraId="73A0036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0.344</w:t>
            </w:r>
          </w:p>
        </w:tc>
        <w:tc>
          <w:tcPr>
            <w:tcW w:w="940" w:type="dxa"/>
            <w:tcBorders>
              <w:top w:val="single" w:sz="12" w:space="0" w:color="auto"/>
              <w:left w:val="nil"/>
              <w:bottom w:val="nil"/>
              <w:right w:val="nil"/>
            </w:tcBorders>
            <w:shd w:val="clear" w:color="auto" w:fill="auto"/>
            <w:noWrap/>
            <w:vAlign w:val="center"/>
            <w:hideMark/>
          </w:tcPr>
          <w:p w14:paraId="5CB08FB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0.320</w:t>
            </w:r>
          </w:p>
        </w:tc>
        <w:tc>
          <w:tcPr>
            <w:tcW w:w="940" w:type="dxa"/>
            <w:tcBorders>
              <w:top w:val="single" w:sz="12" w:space="0" w:color="auto"/>
              <w:left w:val="nil"/>
              <w:bottom w:val="nil"/>
              <w:right w:val="nil"/>
            </w:tcBorders>
            <w:shd w:val="clear" w:color="auto" w:fill="auto"/>
            <w:noWrap/>
            <w:vAlign w:val="center"/>
            <w:hideMark/>
          </w:tcPr>
          <w:p w14:paraId="7C8649F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0.341</w:t>
            </w:r>
          </w:p>
        </w:tc>
        <w:tc>
          <w:tcPr>
            <w:tcW w:w="940" w:type="dxa"/>
            <w:tcBorders>
              <w:top w:val="single" w:sz="12" w:space="0" w:color="auto"/>
              <w:left w:val="nil"/>
              <w:bottom w:val="nil"/>
              <w:right w:val="nil"/>
            </w:tcBorders>
            <w:shd w:val="clear" w:color="auto" w:fill="auto"/>
            <w:noWrap/>
            <w:vAlign w:val="center"/>
            <w:hideMark/>
          </w:tcPr>
          <w:p w14:paraId="46CFF3C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0.340</w:t>
            </w:r>
          </w:p>
        </w:tc>
      </w:tr>
      <w:tr w:rsidR="000A5C6B" w:rsidRPr="00956BD9" w14:paraId="7AE3481C" w14:textId="77777777" w:rsidTr="005576D7">
        <w:trPr>
          <w:trHeight w:val="348"/>
          <w:jc w:val="center"/>
        </w:trPr>
        <w:tc>
          <w:tcPr>
            <w:tcW w:w="2600" w:type="dxa"/>
            <w:tcBorders>
              <w:top w:val="nil"/>
              <w:left w:val="nil"/>
              <w:bottom w:val="nil"/>
              <w:right w:val="nil"/>
            </w:tcBorders>
            <w:shd w:val="clear" w:color="auto" w:fill="auto"/>
            <w:vAlign w:val="center"/>
            <w:hideMark/>
          </w:tcPr>
          <w:p w14:paraId="1457F73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Dec, 2008</w:t>
            </w:r>
          </w:p>
        </w:tc>
        <w:tc>
          <w:tcPr>
            <w:tcW w:w="940" w:type="dxa"/>
            <w:tcBorders>
              <w:top w:val="nil"/>
              <w:left w:val="nil"/>
              <w:bottom w:val="nil"/>
              <w:right w:val="nil"/>
            </w:tcBorders>
            <w:shd w:val="clear" w:color="auto" w:fill="auto"/>
            <w:noWrap/>
            <w:vAlign w:val="center"/>
            <w:hideMark/>
          </w:tcPr>
          <w:p w14:paraId="0DB3DC9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0.369</w:t>
            </w:r>
          </w:p>
        </w:tc>
        <w:tc>
          <w:tcPr>
            <w:tcW w:w="940" w:type="dxa"/>
            <w:tcBorders>
              <w:top w:val="nil"/>
              <w:left w:val="nil"/>
              <w:bottom w:val="nil"/>
              <w:right w:val="nil"/>
            </w:tcBorders>
            <w:shd w:val="clear" w:color="auto" w:fill="auto"/>
            <w:noWrap/>
            <w:vAlign w:val="center"/>
            <w:hideMark/>
          </w:tcPr>
          <w:p w14:paraId="4821432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0.351</w:t>
            </w:r>
          </w:p>
        </w:tc>
        <w:tc>
          <w:tcPr>
            <w:tcW w:w="940" w:type="dxa"/>
            <w:tcBorders>
              <w:top w:val="nil"/>
              <w:left w:val="nil"/>
              <w:bottom w:val="nil"/>
              <w:right w:val="nil"/>
            </w:tcBorders>
            <w:shd w:val="clear" w:color="auto" w:fill="auto"/>
            <w:noWrap/>
            <w:vAlign w:val="center"/>
            <w:hideMark/>
          </w:tcPr>
          <w:p w14:paraId="3F19E38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0.367</w:t>
            </w:r>
          </w:p>
        </w:tc>
        <w:tc>
          <w:tcPr>
            <w:tcW w:w="940" w:type="dxa"/>
            <w:tcBorders>
              <w:top w:val="nil"/>
              <w:left w:val="nil"/>
              <w:bottom w:val="nil"/>
              <w:right w:val="nil"/>
            </w:tcBorders>
            <w:shd w:val="clear" w:color="auto" w:fill="auto"/>
            <w:noWrap/>
            <w:vAlign w:val="center"/>
            <w:hideMark/>
          </w:tcPr>
          <w:p w14:paraId="5F3B240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0.364</w:t>
            </w:r>
          </w:p>
        </w:tc>
      </w:tr>
      <w:tr w:rsidR="000A5C6B" w:rsidRPr="00956BD9" w14:paraId="50D805DC" w14:textId="77777777" w:rsidTr="005576D7">
        <w:trPr>
          <w:trHeight w:val="348"/>
          <w:jc w:val="center"/>
        </w:trPr>
        <w:tc>
          <w:tcPr>
            <w:tcW w:w="2600" w:type="dxa"/>
            <w:tcBorders>
              <w:top w:val="nil"/>
              <w:left w:val="nil"/>
              <w:bottom w:val="nil"/>
              <w:right w:val="nil"/>
            </w:tcBorders>
            <w:shd w:val="clear" w:color="auto" w:fill="auto"/>
            <w:vAlign w:val="center"/>
            <w:hideMark/>
          </w:tcPr>
          <w:p w14:paraId="7C52534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Jan, 2009</w:t>
            </w:r>
          </w:p>
        </w:tc>
        <w:tc>
          <w:tcPr>
            <w:tcW w:w="940" w:type="dxa"/>
            <w:tcBorders>
              <w:top w:val="nil"/>
              <w:left w:val="nil"/>
              <w:bottom w:val="nil"/>
              <w:right w:val="nil"/>
            </w:tcBorders>
            <w:shd w:val="clear" w:color="auto" w:fill="auto"/>
            <w:noWrap/>
            <w:vAlign w:val="center"/>
            <w:hideMark/>
          </w:tcPr>
          <w:p w14:paraId="7D50D2D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0.371</w:t>
            </w:r>
          </w:p>
        </w:tc>
        <w:tc>
          <w:tcPr>
            <w:tcW w:w="940" w:type="dxa"/>
            <w:tcBorders>
              <w:top w:val="nil"/>
              <w:left w:val="nil"/>
              <w:bottom w:val="nil"/>
              <w:right w:val="nil"/>
            </w:tcBorders>
            <w:shd w:val="clear" w:color="auto" w:fill="auto"/>
            <w:noWrap/>
            <w:vAlign w:val="center"/>
            <w:hideMark/>
          </w:tcPr>
          <w:p w14:paraId="20B516B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0.352</w:t>
            </w:r>
          </w:p>
        </w:tc>
        <w:tc>
          <w:tcPr>
            <w:tcW w:w="940" w:type="dxa"/>
            <w:tcBorders>
              <w:top w:val="nil"/>
              <w:left w:val="nil"/>
              <w:bottom w:val="nil"/>
              <w:right w:val="nil"/>
            </w:tcBorders>
            <w:shd w:val="clear" w:color="auto" w:fill="auto"/>
            <w:noWrap/>
            <w:vAlign w:val="center"/>
            <w:hideMark/>
          </w:tcPr>
          <w:p w14:paraId="5E351C2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0.368</w:t>
            </w:r>
          </w:p>
        </w:tc>
        <w:tc>
          <w:tcPr>
            <w:tcW w:w="940" w:type="dxa"/>
            <w:tcBorders>
              <w:top w:val="nil"/>
              <w:left w:val="nil"/>
              <w:bottom w:val="nil"/>
              <w:right w:val="nil"/>
            </w:tcBorders>
            <w:shd w:val="clear" w:color="auto" w:fill="auto"/>
            <w:noWrap/>
            <w:vAlign w:val="center"/>
            <w:hideMark/>
          </w:tcPr>
          <w:p w14:paraId="368614C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0.366</w:t>
            </w:r>
          </w:p>
        </w:tc>
      </w:tr>
      <w:tr w:rsidR="000A5C6B" w:rsidRPr="00956BD9" w14:paraId="27BD9C24" w14:textId="77777777" w:rsidTr="005576D7">
        <w:trPr>
          <w:trHeight w:val="348"/>
          <w:jc w:val="center"/>
        </w:trPr>
        <w:tc>
          <w:tcPr>
            <w:tcW w:w="2600" w:type="dxa"/>
            <w:tcBorders>
              <w:top w:val="nil"/>
              <w:left w:val="nil"/>
              <w:bottom w:val="nil"/>
              <w:right w:val="nil"/>
            </w:tcBorders>
            <w:shd w:val="clear" w:color="auto" w:fill="auto"/>
            <w:vAlign w:val="center"/>
            <w:hideMark/>
          </w:tcPr>
          <w:p w14:paraId="0A65B48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 2009</w:t>
            </w:r>
          </w:p>
        </w:tc>
        <w:tc>
          <w:tcPr>
            <w:tcW w:w="940" w:type="dxa"/>
            <w:tcBorders>
              <w:top w:val="nil"/>
              <w:left w:val="nil"/>
              <w:bottom w:val="nil"/>
              <w:right w:val="nil"/>
            </w:tcBorders>
            <w:shd w:val="clear" w:color="auto" w:fill="auto"/>
            <w:noWrap/>
            <w:vAlign w:val="center"/>
            <w:hideMark/>
          </w:tcPr>
          <w:p w14:paraId="7ACB25D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0.390</w:t>
            </w:r>
          </w:p>
        </w:tc>
        <w:tc>
          <w:tcPr>
            <w:tcW w:w="940" w:type="dxa"/>
            <w:tcBorders>
              <w:top w:val="nil"/>
              <w:left w:val="nil"/>
              <w:bottom w:val="nil"/>
              <w:right w:val="nil"/>
            </w:tcBorders>
            <w:shd w:val="clear" w:color="auto" w:fill="auto"/>
            <w:noWrap/>
            <w:vAlign w:val="center"/>
            <w:hideMark/>
          </w:tcPr>
          <w:p w14:paraId="5E78571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0.375</w:t>
            </w:r>
          </w:p>
        </w:tc>
        <w:tc>
          <w:tcPr>
            <w:tcW w:w="940" w:type="dxa"/>
            <w:tcBorders>
              <w:top w:val="nil"/>
              <w:left w:val="nil"/>
              <w:bottom w:val="nil"/>
              <w:right w:val="nil"/>
            </w:tcBorders>
            <w:shd w:val="clear" w:color="auto" w:fill="auto"/>
            <w:noWrap/>
            <w:vAlign w:val="center"/>
            <w:hideMark/>
          </w:tcPr>
          <w:p w14:paraId="49B1019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0.386</w:t>
            </w:r>
          </w:p>
        </w:tc>
        <w:tc>
          <w:tcPr>
            <w:tcW w:w="940" w:type="dxa"/>
            <w:tcBorders>
              <w:top w:val="nil"/>
              <w:left w:val="nil"/>
              <w:bottom w:val="nil"/>
              <w:right w:val="nil"/>
            </w:tcBorders>
            <w:shd w:val="clear" w:color="auto" w:fill="auto"/>
            <w:noWrap/>
            <w:vAlign w:val="center"/>
            <w:hideMark/>
          </w:tcPr>
          <w:p w14:paraId="2697C71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0.385</w:t>
            </w:r>
          </w:p>
        </w:tc>
      </w:tr>
      <w:tr w:rsidR="000A5C6B" w:rsidRPr="00956BD9" w14:paraId="3882F653" w14:textId="77777777" w:rsidTr="005576D7">
        <w:trPr>
          <w:trHeight w:val="348"/>
          <w:jc w:val="center"/>
        </w:trPr>
        <w:tc>
          <w:tcPr>
            <w:tcW w:w="2600" w:type="dxa"/>
            <w:tcBorders>
              <w:top w:val="nil"/>
              <w:left w:val="nil"/>
              <w:bottom w:val="nil"/>
              <w:right w:val="nil"/>
            </w:tcBorders>
            <w:shd w:val="clear" w:color="auto" w:fill="auto"/>
            <w:vAlign w:val="center"/>
            <w:hideMark/>
          </w:tcPr>
          <w:p w14:paraId="301BE24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 2009</w:t>
            </w:r>
          </w:p>
        </w:tc>
        <w:tc>
          <w:tcPr>
            <w:tcW w:w="940" w:type="dxa"/>
            <w:tcBorders>
              <w:top w:val="nil"/>
              <w:left w:val="nil"/>
              <w:bottom w:val="nil"/>
              <w:right w:val="nil"/>
            </w:tcBorders>
            <w:shd w:val="clear" w:color="auto" w:fill="auto"/>
            <w:noWrap/>
            <w:vAlign w:val="center"/>
            <w:hideMark/>
          </w:tcPr>
          <w:p w14:paraId="38C579E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0.494</w:t>
            </w:r>
          </w:p>
        </w:tc>
        <w:tc>
          <w:tcPr>
            <w:tcW w:w="940" w:type="dxa"/>
            <w:tcBorders>
              <w:top w:val="nil"/>
              <w:left w:val="nil"/>
              <w:bottom w:val="nil"/>
              <w:right w:val="nil"/>
            </w:tcBorders>
            <w:shd w:val="clear" w:color="auto" w:fill="auto"/>
            <w:noWrap/>
            <w:vAlign w:val="center"/>
            <w:hideMark/>
          </w:tcPr>
          <w:p w14:paraId="0AE2ECF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0.468</w:t>
            </w:r>
          </w:p>
        </w:tc>
        <w:tc>
          <w:tcPr>
            <w:tcW w:w="940" w:type="dxa"/>
            <w:tcBorders>
              <w:top w:val="nil"/>
              <w:left w:val="nil"/>
              <w:bottom w:val="nil"/>
              <w:right w:val="nil"/>
            </w:tcBorders>
            <w:shd w:val="clear" w:color="auto" w:fill="auto"/>
            <w:noWrap/>
            <w:vAlign w:val="center"/>
            <w:hideMark/>
          </w:tcPr>
          <w:p w14:paraId="3EA962D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0.491</w:t>
            </w:r>
          </w:p>
        </w:tc>
        <w:tc>
          <w:tcPr>
            <w:tcW w:w="940" w:type="dxa"/>
            <w:tcBorders>
              <w:top w:val="nil"/>
              <w:left w:val="nil"/>
              <w:bottom w:val="nil"/>
              <w:right w:val="nil"/>
            </w:tcBorders>
            <w:shd w:val="clear" w:color="auto" w:fill="auto"/>
            <w:noWrap/>
            <w:vAlign w:val="center"/>
            <w:hideMark/>
          </w:tcPr>
          <w:p w14:paraId="0342E61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0.488</w:t>
            </w:r>
          </w:p>
        </w:tc>
      </w:tr>
      <w:tr w:rsidR="000A5C6B" w:rsidRPr="00956BD9" w14:paraId="7C0A46ED" w14:textId="77777777" w:rsidTr="005576D7">
        <w:trPr>
          <w:trHeight w:val="348"/>
          <w:jc w:val="center"/>
        </w:trPr>
        <w:tc>
          <w:tcPr>
            <w:tcW w:w="2600" w:type="dxa"/>
            <w:tcBorders>
              <w:top w:val="nil"/>
              <w:left w:val="nil"/>
              <w:bottom w:val="nil"/>
              <w:right w:val="nil"/>
            </w:tcBorders>
            <w:shd w:val="clear" w:color="auto" w:fill="auto"/>
            <w:vAlign w:val="center"/>
            <w:hideMark/>
          </w:tcPr>
          <w:p w14:paraId="1330977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 2010</w:t>
            </w:r>
          </w:p>
        </w:tc>
        <w:tc>
          <w:tcPr>
            <w:tcW w:w="940" w:type="dxa"/>
            <w:tcBorders>
              <w:top w:val="nil"/>
              <w:left w:val="nil"/>
              <w:bottom w:val="nil"/>
              <w:right w:val="nil"/>
            </w:tcBorders>
            <w:shd w:val="clear" w:color="auto" w:fill="auto"/>
            <w:noWrap/>
            <w:vAlign w:val="center"/>
            <w:hideMark/>
          </w:tcPr>
          <w:p w14:paraId="4A2E608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0.496</w:t>
            </w:r>
          </w:p>
        </w:tc>
        <w:tc>
          <w:tcPr>
            <w:tcW w:w="940" w:type="dxa"/>
            <w:tcBorders>
              <w:top w:val="nil"/>
              <w:left w:val="nil"/>
              <w:bottom w:val="nil"/>
              <w:right w:val="nil"/>
            </w:tcBorders>
            <w:shd w:val="clear" w:color="auto" w:fill="auto"/>
            <w:noWrap/>
            <w:vAlign w:val="center"/>
            <w:hideMark/>
          </w:tcPr>
          <w:p w14:paraId="703A07C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0.471</w:t>
            </w:r>
          </w:p>
        </w:tc>
        <w:tc>
          <w:tcPr>
            <w:tcW w:w="940" w:type="dxa"/>
            <w:tcBorders>
              <w:top w:val="nil"/>
              <w:left w:val="nil"/>
              <w:bottom w:val="nil"/>
              <w:right w:val="nil"/>
            </w:tcBorders>
            <w:shd w:val="clear" w:color="auto" w:fill="auto"/>
            <w:noWrap/>
            <w:vAlign w:val="center"/>
            <w:hideMark/>
          </w:tcPr>
          <w:p w14:paraId="7D48B32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0.493</w:t>
            </w:r>
          </w:p>
        </w:tc>
        <w:tc>
          <w:tcPr>
            <w:tcW w:w="940" w:type="dxa"/>
            <w:tcBorders>
              <w:top w:val="nil"/>
              <w:left w:val="nil"/>
              <w:bottom w:val="nil"/>
              <w:right w:val="nil"/>
            </w:tcBorders>
            <w:shd w:val="clear" w:color="auto" w:fill="auto"/>
            <w:noWrap/>
            <w:vAlign w:val="center"/>
            <w:hideMark/>
          </w:tcPr>
          <w:p w14:paraId="690EE8E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0.490</w:t>
            </w:r>
          </w:p>
        </w:tc>
      </w:tr>
      <w:tr w:rsidR="000A5C6B" w:rsidRPr="00956BD9" w14:paraId="4FDA2792" w14:textId="77777777" w:rsidTr="005576D7">
        <w:trPr>
          <w:trHeight w:val="348"/>
          <w:jc w:val="center"/>
        </w:trPr>
        <w:tc>
          <w:tcPr>
            <w:tcW w:w="2600" w:type="dxa"/>
            <w:tcBorders>
              <w:top w:val="nil"/>
              <w:left w:val="nil"/>
              <w:bottom w:val="nil"/>
              <w:right w:val="nil"/>
            </w:tcBorders>
            <w:shd w:val="clear" w:color="auto" w:fill="auto"/>
            <w:vAlign w:val="center"/>
            <w:hideMark/>
          </w:tcPr>
          <w:p w14:paraId="314FDDD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Mar, 2010</w:t>
            </w:r>
          </w:p>
        </w:tc>
        <w:tc>
          <w:tcPr>
            <w:tcW w:w="940" w:type="dxa"/>
            <w:tcBorders>
              <w:top w:val="nil"/>
              <w:left w:val="nil"/>
              <w:bottom w:val="nil"/>
              <w:right w:val="nil"/>
            </w:tcBorders>
            <w:shd w:val="clear" w:color="auto" w:fill="auto"/>
            <w:noWrap/>
            <w:vAlign w:val="center"/>
            <w:hideMark/>
          </w:tcPr>
          <w:p w14:paraId="5FFE891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0.497</w:t>
            </w:r>
          </w:p>
        </w:tc>
        <w:tc>
          <w:tcPr>
            <w:tcW w:w="940" w:type="dxa"/>
            <w:tcBorders>
              <w:top w:val="nil"/>
              <w:left w:val="nil"/>
              <w:bottom w:val="nil"/>
              <w:right w:val="nil"/>
            </w:tcBorders>
            <w:shd w:val="clear" w:color="auto" w:fill="auto"/>
            <w:noWrap/>
            <w:vAlign w:val="center"/>
            <w:hideMark/>
          </w:tcPr>
          <w:p w14:paraId="42DE77E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0.472</w:t>
            </w:r>
          </w:p>
        </w:tc>
        <w:tc>
          <w:tcPr>
            <w:tcW w:w="940" w:type="dxa"/>
            <w:tcBorders>
              <w:top w:val="nil"/>
              <w:left w:val="nil"/>
              <w:bottom w:val="nil"/>
              <w:right w:val="nil"/>
            </w:tcBorders>
            <w:shd w:val="clear" w:color="auto" w:fill="auto"/>
            <w:noWrap/>
            <w:vAlign w:val="center"/>
            <w:hideMark/>
          </w:tcPr>
          <w:p w14:paraId="6BAB6B8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0.494</w:t>
            </w:r>
          </w:p>
        </w:tc>
        <w:tc>
          <w:tcPr>
            <w:tcW w:w="940" w:type="dxa"/>
            <w:tcBorders>
              <w:top w:val="nil"/>
              <w:left w:val="nil"/>
              <w:bottom w:val="nil"/>
              <w:right w:val="nil"/>
            </w:tcBorders>
            <w:shd w:val="clear" w:color="auto" w:fill="auto"/>
            <w:noWrap/>
            <w:vAlign w:val="center"/>
            <w:hideMark/>
          </w:tcPr>
          <w:p w14:paraId="2A490F3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0.491</w:t>
            </w:r>
          </w:p>
        </w:tc>
      </w:tr>
      <w:tr w:rsidR="000A5C6B" w:rsidRPr="00956BD9" w14:paraId="6F1B33F8" w14:textId="77777777" w:rsidTr="005576D7">
        <w:trPr>
          <w:trHeight w:val="348"/>
          <w:jc w:val="center"/>
        </w:trPr>
        <w:tc>
          <w:tcPr>
            <w:tcW w:w="2600" w:type="dxa"/>
            <w:tcBorders>
              <w:top w:val="nil"/>
              <w:left w:val="nil"/>
              <w:bottom w:val="nil"/>
              <w:right w:val="nil"/>
            </w:tcBorders>
            <w:shd w:val="clear" w:color="auto" w:fill="auto"/>
            <w:vAlign w:val="center"/>
            <w:hideMark/>
          </w:tcPr>
          <w:p w14:paraId="7F2CDD6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 2010</w:t>
            </w:r>
          </w:p>
        </w:tc>
        <w:tc>
          <w:tcPr>
            <w:tcW w:w="940" w:type="dxa"/>
            <w:tcBorders>
              <w:top w:val="nil"/>
              <w:left w:val="nil"/>
              <w:bottom w:val="nil"/>
              <w:right w:val="nil"/>
            </w:tcBorders>
            <w:shd w:val="clear" w:color="auto" w:fill="auto"/>
            <w:noWrap/>
            <w:vAlign w:val="center"/>
            <w:hideMark/>
          </w:tcPr>
          <w:p w14:paraId="7736E90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0.504</w:t>
            </w:r>
          </w:p>
        </w:tc>
        <w:tc>
          <w:tcPr>
            <w:tcW w:w="940" w:type="dxa"/>
            <w:tcBorders>
              <w:top w:val="nil"/>
              <w:left w:val="nil"/>
              <w:bottom w:val="nil"/>
              <w:right w:val="nil"/>
            </w:tcBorders>
            <w:shd w:val="clear" w:color="auto" w:fill="auto"/>
            <w:noWrap/>
            <w:vAlign w:val="center"/>
            <w:hideMark/>
          </w:tcPr>
          <w:p w14:paraId="109669F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0.479</w:t>
            </w:r>
          </w:p>
        </w:tc>
        <w:tc>
          <w:tcPr>
            <w:tcW w:w="940" w:type="dxa"/>
            <w:tcBorders>
              <w:top w:val="nil"/>
              <w:left w:val="nil"/>
              <w:bottom w:val="nil"/>
              <w:right w:val="nil"/>
            </w:tcBorders>
            <w:shd w:val="clear" w:color="auto" w:fill="auto"/>
            <w:noWrap/>
            <w:vAlign w:val="center"/>
            <w:hideMark/>
          </w:tcPr>
          <w:p w14:paraId="756BFA0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0.500</w:t>
            </w:r>
          </w:p>
        </w:tc>
        <w:tc>
          <w:tcPr>
            <w:tcW w:w="940" w:type="dxa"/>
            <w:tcBorders>
              <w:top w:val="nil"/>
              <w:left w:val="nil"/>
              <w:bottom w:val="nil"/>
              <w:right w:val="nil"/>
            </w:tcBorders>
            <w:shd w:val="clear" w:color="auto" w:fill="auto"/>
            <w:noWrap/>
            <w:vAlign w:val="center"/>
            <w:hideMark/>
          </w:tcPr>
          <w:p w14:paraId="4A63BB7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0.497</w:t>
            </w:r>
          </w:p>
        </w:tc>
      </w:tr>
      <w:tr w:rsidR="000A5C6B" w:rsidRPr="00956BD9" w14:paraId="17E3F50C" w14:textId="77777777" w:rsidTr="005576D7">
        <w:trPr>
          <w:trHeight w:val="348"/>
          <w:jc w:val="center"/>
        </w:trPr>
        <w:tc>
          <w:tcPr>
            <w:tcW w:w="2600" w:type="dxa"/>
            <w:tcBorders>
              <w:top w:val="nil"/>
              <w:left w:val="nil"/>
              <w:bottom w:val="nil"/>
              <w:right w:val="nil"/>
            </w:tcBorders>
            <w:shd w:val="clear" w:color="auto" w:fill="auto"/>
            <w:vAlign w:val="center"/>
            <w:hideMark/>
          </w:tcPr>
          <w:p w14:paraId="01A5A15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 2010</w:t>
            </w:r>
          </w:p>
        </w:tc>
        <w:tc>
          <w:tcPr>
            <w:tcW w:w="940" w:type="dxa"/>
            <w:tcBorders>
              <w:top w:val="nil"/>
              <w:left w:val="nil"/>
              <w:bottom w:val="nil"/>
              <w:right w:val="nil"/>
            </w:tcBorders>
            <w:shd w:val="clear" w:color="auto" w:fill="auto"/>
            <w:noWrap/>
            <w:vAlign w:val="center"/>
            <w:hideMark/>
          </w:tcPr>
          <w:p w14:paraId="4A2B3DF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0.549</w:t>
            </w:r>
          </w:p>
        </w:tc>
        <w:tc>
          <w:tcPr>
            <w:tcW w:w="940" w:type="dxa"/>
            <w:tcBorders>
              <w:top w:val="nil"/>
              <w:left w:val="nil"/>
              <w:bottom w:val="nil"/>
              <w:right w:val="nil"/>
            </w:tcBorders>
            <w:shd w:val="clear" w:color="auto" w:fill="auto"/>
            <w:noWrap/>
            <w:vAlign w:val="center"/>
            <w:hideMark/>
          </w:tcPr>
          <w:p w14:paraId="77F5829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0.519</w:t>
            </w:r>
          </w:p>
        </w:tc>
        <w:tc>
          <w:tcPr>
            <w:tcW w:w="940" w:type="dxa"/>
            <w:tcBorders>
              <w:top w:val="nil"/>
              <w:left w:val="nil"/>
              <w:bottom w:val="nil"/>
              <w:right w:val="nil"/>
            </w:tcBorders>
            <w:shd w:val="clear" w:color="auto" w:fill="auto"/>
            <w:noWrap/>
            <w:vAlign w:val="center"/>
            <w:hideMark/>
          </w:tcPr>
          <w:p w14:paraId="209F362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0.545</w:t>
            </w:r>
          </w:p>
        </w:tc>
        <w:tc>
          <w:tcPr>
            <w:tcW w:w="940" w:type="dxa"/>
            <w:tcBorders>
              <w:top w:val="nil"/>
              <w:left w:val="nil"/>
              <w:bottom w:val="nil"/>
              <w:right w:val="nil"/>
            </w:tcBorders>
            <w:shd w:val="clear" w:color="auto" w:fill="auto"/>
            <w:noWrap/>
            <w:vAlign w:val="center"/>
            <w:hideMark/>
          </w:tcPr>
          <w:p w14:paraId="16ECDCE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0.542</w:t>
            </w:r>
          </w:p>
        </w:tc>
      </w:tr>
      <w:tr w:rsidR="000A5C6B" w:rsidRPr="00956BD9" w14:paraId="5A513B93" w14:textId="77777777" w:rsidTr="005576D7">
        <w:trPr>
          <w:trHeight w:val="348"/>
          <w:jc w:val="center"/>
        </w:trPr>
        <w:tc>
          <w:tcPr>
            <w:tcW w:w="2600" w:type="dxa"/>
            <w:tcBorders>
              <w:top w:val="nil"/>
              <w:left w:val="nil"/>
              <w:bottom w:val="nil"/>
              <w:right w:val="nil"/>
            </w:tcBorders>
            <w:shd w:val="clear" w:color="auto" w:fill="auto"/>
            <w:vAlign w:val="center"/>
            <w:hideMark/>
          </w:tcPr>
          <w:p w14:paraId="1F3C806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Nov, 2010</w:t>
            </w:r>
          </w:p>
        </w:tc>
        <w:tc>
          <w:tcPr>
            <w:tcW w:w="940" w:type="dxa"/>
            <w:tcBorders>
              <w:top w:val="nil"/>
              <w:left w:val="nil"/>
              <w:bottom w:val="nil"/>
              <w:right w:val="nil"/>
            </w:tcBorders>
            <w:shd w:val="clear" w:color="auto" w:fill="auto"/>
            <w:noWrap/>
            <w:vAlign w:val="center"/>
            <w:hideMark/>
          </w:tcPr>
          <w:p w14:paraId="6F16243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0.557</w:t>
            </w:r>
          </w:p>
        </w:tc>
        <w:tc>
          <w:tcPr>
            <w:tcW w:w="940" w:type="dxa"/>
            <w:tcBorders>
              <w:top w:val="nil"/>
              <w:left w:val="nil"/>
              <w:bottom w:val="nil"/>
              <w:right w:val="nil"/>
            </w:tcBorders>
            <w:shd w:val="clear" w:color="auto" w:fill="auto"/>
            <w:noWrap/>
            <w:vAlign w:val="center"/>
            <w:hideMark/>
          </w:tcPr>
          <w:p w14:paraId="3F77378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0.529</w:t>
            </w:r>
          </w:p>
        </w:tc>
        <w:tc>
          <w:tcPr>
            <w:tcW w:w="940" w:type="dxa"/>
            <w:tcBorders>
              <w:top w:val="nil"/>
              <w:left w:val="nil"/>
              <w:bottom w:val="nil"/>
              <w:right w:val="nil"/>
            </w:tcBorders>
            <w:shd w:val="clear" w:color="auto" w:fill="auto"/>
            <w:noWrap/>
            <w:vAlign w:val="center"/>
            <w:hideMark/>
          </w:tcPr>
          <w:p w14:paraId="5B9B0EA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0.554</w:t>
            </w:r>
          </w:p>
        </w:tc>
        <w:tc>
          <w:tcPr>
            <w:tcW w:w="940" w:type="dxa"/>
            <w:tcBorders>
              <w:top w:val="nil"/>
              <w:left w:val="nil"/>
              <w:bottom w:val="nil"/>
              <w:right w:val="nil"/>
            </w:tcBorders>
            <w:shd w:val="clear" w:color="auto" w:fill="auto"/>
            <w:noWrap/>
            <w:vAlign w:val="center"/>
            <w:hideMark/>
          </w:tcPr>
          <w:p w14:paraId="668D6B1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0.550</w:t>
            </w:r>
          </w:p>
        </w:tc>
      </w:tr>
      <w:tr w:rsidR="000A5C6B" w:rsidRPr="00956BD9" w14:paraId="7FFFC260" w14:textId="77777777" w:rsidTr="005576D7">
        <w:trPr>
          <w:trHeight w:val="348"/>
          <w:jc w:val="center"/>
        </w:trPr>
        <w:tc>
          <w:tcPr>
            <w:tcW w:w="2600" w:type="dxa"/>
            <w:tcBorders>
              <w:top w:val="nil"/>
              <w:left w:val="nil"/>
              <w:bottom w:val="nil"/>
              <w:right w:val="nil"/>
            </w:tcBorders>
            <w:shd w:val="clear" w:color="auto" w:fill="auto"/>
            <w:vAlign w:val="center"/>
            <w:hideMark/>
          </w:tcPr>
          <w:p w14:paraId="79674C6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 2011</w:t>
            </w:r>
          </w:p>
        </w:tc>
        <w:tc>
          <w:tcPr>
            <w:tcW w:w="940" w:type="dxa"/>
            <w:tcBorders>
              <w:top w:val="nil"/>
              <w:left w:val="nil"/>
              <w:bottom w:val="nil"/>
              <w:right w:val="nil"/>
            </w:tcBorders>
            <w:shd w:val="clear" w:color="auto" w:fill="auto"/>
            <w:noWrap/>
            <w:vAlign w:val="center"/>
            <w:hideMark/>
          </w:tcPr>
          <w:p w14:paraId="0AEB92C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0.558</w:t>
            </w:r>
          </w:p>
        </w:tc>
        <w:tc>
          <w:tcPr>
            <w:tcW w:w="940" w:type="dxa"/>
            <w:tcBorders>
              <w:top w:val="nil"/>
              <w:left w:val="nil"/>
              <w:bottom w:val="nil"/>
              <w:right w:val="nil"/>
            </w:tcBorders>
            <w:shd w:val="clear" w:color="auto" w:fill="auto"/>
            <w:noWrap/>
            <w:vAlign w:val="center"/>
            <w:hideMark/>
          </w:tcPr>
          <w:p w14:paraId="0A6B3B3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0.530</w:t>
            </w:r>
          </w:p>
        </w:tc>
        <w:tc>
          <w:tcPr>
            <w:tcW w:w="940" w:type="dxa"/>
            <w:tcBorders>
              <w:top w:val="nil"/>
              <w:left w:val="nil"/>
              <w:bottom w:val="nil"/>
              <w:right w:val="nil"/>
            </w:tcBorders>
            <w:shd w:val="clear" w:color="auto" w:fill="auto"/>
            <w:noWrap/>
            <w:vAlign w:val="center"/>
            <w:hideMark/>
          </w:tcPr>
          <w:p w14:paraId="4ECB225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0.555</w:t>
            </w:r>
          </w:p>
        </w:tc>
        <w:tc>
          <w:tcPr>
            <w:tcW w:w="940" w:type="dxa"/>
            <w:tcBorders>
              <w:top w:val="nil"/>
              <w:left w:val="nil"/>
              <w:bottom w:val="nil"/>
              <w:right w:val="nil"/>
            </w:tcBorders>
            <w:shd w:val="clear" w:color="auto" w:fill="auto"/>
            <w:noWrap/>
            <w:vAlign w:val="center"/>
            <w:hideMark/>
          </w:tcPr>
          <w:p w14:paraId="61F1456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0.551</w:t>
            </w:r>
          </w:p>
        </w:tc>
      </w:tr>
      <w:tr w:rsidR="000A5C6B" w:rsidRPr="00956BD9" w14:paraId="6AD1B6D8" w14:textId="77777777" w:rsidTr="005576D7">
        <w:trPr>
          <w:trHeight w:val="348"/>
          <w:jc w:val="center"/>
        </w:trPr>
        <w:tc>
          <w:tcPr>
            <w:tcW w:w="2600" w:type="dxa"/>
            <w:tcBorders>
              <w:top w:val="nil"/>
              <w:left w:val="nil"/>
              <w:bottom w:val="nil"/>
              <w:right w:val="nil"/>
            </w:tcBorders>
            <w:shd w:val="clear" w:color="auto" w:fill="auto"/>
            <w:vAlign w:val="center"/>
            <w:hideMark/>
          </w:tcPr>
          <w:p w14:paraId="11D0CDC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Jun, 2011</w:t>
            </w:r>
          </w:p>
        </w:tc>
        <w:tc>
          <w:tcPr>
            <w:tcW w:w="940" w:type="dxa"/>
            <w:tcBorders>
              <w:top w:val="nil"/>
              <w:left w:val="nil"/>
              <w:bottom w:val="nil"/>
              <w:right w:val="nil"/>
            </w:tcBorders>
            <w:shd w:val="clear" w:color="auto" w:fill="auto"/>
            <w:noWrap/>
            <w:vAlign w:val="center"/>
            <w:hideMark/>
          </w:tcPr>
          <w:p w14:paraId="1273B46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0.571</w:t>
            </w:r>
          </w:p>
        </w:tc>
        <w:tc>
          <w:tcPr>
            <w:tcW w:w="940" w:type="dxa"/>
            <w:tcBorders>
              <w:top w:val="nil"/>
              <w:left w:val="nil"/>
              <w:bottom w:val="nil"/>
              <w:right w:val="nil"/>
            </w:tcBorders>
            <w:shd w:val="clear" w:color="auto" w:fill="auto"/>
            <w:noWrap/>
            <w:vAlign w:val="center"/>
            <w:hideMark/>
          </w:tcPr>
          <w:p w14:paraId="7BDC63C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0.542</w:t>
            </w:r>
          </w:p>
        </w:tc>
        <w:tc>
          <w:tcPr>
            <w:tcW w:w="940" w:type="dxa"/>
            <w:tcBorders>
              <w:top w:val="nil"/>
              <w:left w:val="nil"/>
              <w:bottom w:val="nil"/>
              <w:right w:val="nil"/>
            </w:tcBorders>
            <w:shd w:val="clear" w:color="auto" w:fill="auto"/>
            <w:noWrap/>
            <w:vAlign w:val="center"/>
            <w:hideMark/>
          </w:tcPr>
          <w:p w14:paraId="50EBAD8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0.567</w:t>
            </w:r>
          </w:p>
        </w:tc>
        <w:tc>
          <w:tcPr>
            <w:tcW w:w="940" w:type="dxa"/>
            <w:tcBorders>
              <w:top w:val="nil"/>
              <w:left w:val="nil"/>
              <w:bottom w:val="nil"/>
              <w:right w:val="nil"/>
            </w:tcBorders>
            <w:shd w:val="clear" w:color="auto" w:fill="auto"/>
            <w:noWrap/>
            <w:vAlign w:val="center"/>
            <w:hideMark/>
          </w:tcPr>
          <w:p w14:paraId="7C6C890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0.564</w:t>
            </w:r>
          </w:p>
        </w:tc>
      </w:tr>
      <w:tr w:rsidR="000A5C6B" w:rsidRPr="00956BD9" w14:paraId="2D7E13D1" w14:textId="77777777" w:rsidTr="005576D7">
        <w:trPr>
          <w:trHeight w:val="348"/>
          <w:jc w:val="center"/>
        </w:trPr>
        <w:tc>
          <w:tcPr>
            <w:tcW w:w="2600" w:type="dxa"/>
            <w:tcBorders>
              <w:top w:val="nil"/>
              <w:left w:val="nil"/>
              <w:bottom w:val="nil"/>
              <w:right w:val="nil"/>
            </w:tcBorders>
            <w:shd w:val="clear" w:color="auto" w:fill="auto"/>
            <w:vAlign w:val="center"/>
            <w:hideMark/>
          </w:tcPr>
          <w:p w14:paraId="0A606C7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 2011</w:t>
            </w:r>
          </w:p>
        </w:tc>
        <w:tc>
          <w:tcPr>
            <w:tcW w:w="940" w:type="dxa"/>
            <w:tcBorders>
              <w:top w:val="nil"/>
              <w:left w:val="nil"/>
              <w:bottom w:val="nil"/>
              <w:right w:val="nil"/>
            </w:tcBorders>
            <w:shd w:val="clear" w:color="auto" w:fill="auto"/>
            <w:noWrap/>
            <w:vAlign w:val="center"/>
            <w:hideMark/>
          </w:tcPr>
          <w:p w14:paraId="302EC02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0.610</w:t>
            </w:r>
          </w:p>
        </w:tc>
        <w:tc>
          <w:tcPr>
            <w:tcW w:w="940" w:type="dxa"/>
            <w:tcBorders>
              <w:top w:val="nil"/>
              <w:left w:val="nil"/>
              <w:bottom w:val="nil"/>
              <w:right w:val="nil"/>
            </w:tcBorders>
            <w:shd w:val="clear" w:color="auto" w:fill="auto"/>
            <w:noWrap/>
            <w:vAlign w:val="center"/>
            <w:hideMark/>
          </w:tcPr>
          <w:p w14:paraId="0C8EF36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0.581</w:t>
            </w:r>
          </w:p>
        </w:tc>
        <w:tc>
          <w:tcPr>
            <w:tcW w:w="940" w:type="dxa"/>
            <w:tcBorders>
              <w:top w:val="nil"/>
              <w:left w:val="nil"/>
              <w:bottom w:val="nil"/>
              <w:right w:val="nil"/>
            </w:tcBorders>
            <w:shd w:val="clear" w:color="auto" w:fill="auto"/>
            <w:noWrap/>
            <w:vAlign w:val="center"/>
            <w:hideMark/>
          </w:tcPr>
          <w:p w14:paraId="631CC90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0.607</w:t>
            </w:r>
          </w:p>
        </w:tc>
        <w:tc>
          <w:tcPr>
            <w:tcW w:w="940" w:type="dxa"/>
            <w:tcBorders>
              <w:top w:val="nil"/>
              <w:left w:val="nil"/>
              <w:bottom w:val="nil"/>
              <w:right w:val="nil"/>
            </w:tcBorders>
            <w:shd w:val="clear" w:color="auto" w:fill="auto"/>
            <w:noWrap/>
            <w:vAlign w:val="center"/>
            <w:hideMark/>
          </w:tcPr>
          <w:p w14:paraId="6259E39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0.603</w:t>
            </w:r>
          </w:p>
        </w:tc>
      </w:tr>
      <w:tr w:rsidR="000A5C6B" w:rsidRPr="00956BD9" w14:paraId="282E10FC" w14:textId="77777777" w:rsidTr="005576D7">
        <w:trPr>
          <w:trHeight w:val="348"/>
          <w:jc w:val="center"/>
        </w:trPr>
        <w:tc>
          <w:tcPr>
            <w:tcW w:w="2600" w:type="dxa"/>
            <w:tcBorders>
              <w:top w:val="nil"/>
              <w:left w:val="nil"/>
              <w:bottom w:val="nil"/>
              <w:right w:val="nil"/>
            </w:tcBorders>
            <w:shd w:val="clear" w:color="auto" w:fill="auto"/>
            <w:vAlign w:val="center"/>
            <w:hideMark/>
          </w:tcPr>
          <w:p w14:paraId="58CB169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 2012</w:t>
            </w:r>
          </w:p>
        </w:tc>
        <w:tc>
          <w:tcPr>
            <w:tcW w:w="940" w:type="dxa"/>
            <w:tcBorders>
              <w:top w:val="nil"/>
              <w:left w:val="nil"/>
              <w:bottom w:val="nil"/>
              <w:right w:val="nil"/>
            </w:tcBorders>
            <w:shd w:val="clear" w:color="auto" w:fill="auto"/>
            <w:noWrap/>
            <w:vAlign w:val="center"/>
            <w:hideMark/>
          </w:tcPr>
          <w:p w14:paraId="022E544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0.611</w:t>
            </w:r>
          </w:p>
        </w:tc>
        <w:tc>
          <w:tcPr>
            <w:tcW w:w="940" w:type="dxa"/>
            <w:tcBorders>
              <w:top w:val="nil"/>
              <w:left w:val="nil"/>
              <w:bottom w:val="nil"/>
              <w:right w:val="nil"/>
            </w:tcBorders>
            <w:shd w:val="clear" w:color="auto" w:fill="auto"/>
            <w:noWrap/>
            <w:vAlign w:val="center"/>
            <w:hideMark/>
          </w:tcPr>
          <w:p w14:paraId="4664153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0.582</w:t>
            </w:r>
          </w:p>
        </w:tc>
        <w:tc>
          <w:tcPr>
            <w:tcW w:w="940" w:type="dxa"/>
            <w:tcBorders>
              <w:top w:val="nil"/>
              <w:left w:val="nil"/>
              <w:bottom w:val="nil"/>
              <w:right w:val="nil"/>
            </w:tcBorders>
            <w:shd w:val="clear" w:color="auto" w:fill="auto"/>
            <w:noWrap/>
            <w:vAlign w:val="center"/>
            <w:hideMark/>
          </w:tcPr>
          <w:p w14:paraId="088DB3C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0.608</w:t>
            </w:r>
          </w:p>
        </w:tc>
        <w:tc>
          <w:tcPr>
            <w:tcW w:w="940" w:type="dxa"/>
            <w:tcBorders>
              <w:top w:val="nil"/>
              <w:left w:val="nil"/>
              <w:bottom w:val="nil"/>
              <w:right w:val="nil"/>
            </w:tcBorders>
            <w:shd w:val="clear" w:color="auto" w:fill="auto"/>
            <w:noWrap/>
            <w:vAlign w:val="center"/>
            <w:hideMark/>
          </w:tcPr>
          <w:p w14:paraId="3F367B8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0.604</w:t>
            </w:r>
          </w:p>
        </w:tc>
      </w:tr>
      <w:tr w:rsidR="000A5C6B" w:rsidRPr="00956BD9" w14:paraId="4C8B9224" w14:textId="77777777" w:rsidTr="005576D7">
        <w:trPr>
          <w:trHeight w:val="348"/>
          <w:jc w:val="center"/>
        </w:trPr>
        <w:tc>
          <w:tcPr>
            <w:tcW w:w="2600" w:type="dxa"/>
            <w:tcBorders>
              <w:top w:val="nil"/>
              <w:left w:val="nil"/>
              <w:bottom w:val="nil"/>
              <w:right w:val="nil"/>
            </w:tcBorders>
            <w:shd w:val="clear" w:color="auto" w:fill="auto"/>
            <w:vAlign w:val="center"/>
            <w:hideMark/>
          </w:tcPr>
          <w:p w14:paraId="0A4E61B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 2012</w:t>
            </w:r>
          </w:p>
        </w:tc>
        <w:tc>
          <w:tcPr>
            <w:tcW w:w="940" w:type="dxa"/>
            <w:tcBorders>
              <w:top w:val="nil"/>
              <w:left w:val="nil"/>
              <w:bottom w:val="nil"/>
              <w:right w:val="nil"/>
            </w:tcBorders>
            <w:shd w:val="clear" w:color="auto" w:fill="auto"/>
            <w:noWrap/>
            <w:vAlign w:val="center"/>
            <w:hideMark/>
          </w:tcPr>
          <w:p w14:paraId="7C06D4C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0.616</w:t>
            </w:r>
          </w:p>
        </w:tc>
        <w:tc>
          <w:tcPr>
            <w:tcW w:w="940" w:type="dxa"/>
            <w:tcBorders>
              <w:top w:val="nil"/>
              <w:left w:val="nil"/>
              <w:bottom w:val="nil"/>
              <w:right w:val="nil"/>
            </w:tcBorders>
            <w:shd w:val="clear" w:color="auto" w:fill="auto"/>
            <w:noWrap/>
            <w:vAlign w:val="center"/>
            <w:hideMark/>
          </w:tcPr>
          <w:p w14:paraId="2D1EFFA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0.588</w:t>
            </w:r>
          </w:p>
        </w:tc>
        <w:tc>
          <w:tcPr>
            <w:tcW w:w="940" w:type="dxa"/>
            <w:tcBorders>
              <w:top w:val="nil"/>
              <w:left w:val="nil"/>
              <w:bottom w:val="nil"/>
              <w:right w:val="nil"/>
            </w:tcBorders>
            <w:shd w:val="clear" w:color="auto" w:fill="auto"/>
            <w:noWrap/>
            <w:vAlign w:val="center"/>
            <w:hideMark/>
          </w:tcPr>
          <w:p w14:paraId="1942D6F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0.612</w:t>
            </w:r>
          </w:p>
        </w:tc>
        <w:tc>
          <w:tcPr>
            <w:tcW w:w="940" w:type="dxa"/>
            <w:tcBorders>
              <w:top w:val="nil"/>
              <w:left w:val="nil"/>
              <w:bottom w:val="nil"/>
              <w:right w:val="nil"/>
            </w:tcBorders>
            <w:shd w:val="clear" w:color="auto" w:fill="auto"/>
            <w:noWrap/>
            <w:vAlign w:val="center"/>
            <w:hideMark/>
          </w:tcPr>
          <w:p w14:paraId="343E13D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0.609</w:t>
            </w:r>
          </w:p>
        </w:tc>
      </w:tr>
      <w:tr w:rsidR="000A5C6B" w:rsidRPr="00956BD9" w14:paraId="6A4723F6" w14:textId="77777777" w:rsidTr="005576D7">
        <w:trPr>
          <w:trHeight w:val="348"/>
          <w:jc w:val="center"/>
        </w:trPr>
        <w:tc>
          <w:tcPr>
            <w:tcW w:w="2600" w:type="dxa"/>
            <w:tcBorders>
              <w:top w:val="nil"/>
              <w:left w:val="nil"/>
              <w:bottom w:val="nil"/>
              <w:right w:val="nil"/>
            </w:tcBorders>
            <w:shd w:val="clear" w:color="auto" w:fill="auto"/>
            <w:vAlign w:val="center"/>
            <w:hideMark/>
          </w:tcPr>
          <w:p w14:paraId="21725F0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 2012</w:t>
            </w:r>
          </w:p>
        </w:tc>
        <w:tc>
          <w:tcPr>
            <w:tcW w:w="940" w:type="dxa"/>
            <w:tcBorders>
              <w:top w:val="nil"/>
              <w:left w:val="nil"/>
              <w:bottom w:val="nil"/>
              <w:right w:val="nil"/>
            </w:tcBorders>
            <w:shd w:val="clear" w:color="auto" w:fill="auto"/>
            <w:noWrap/>
            <w:vAlign w:val="center"/>
            <w:hideMark/>
          </w:tcPr>
          <w:p w14:paraId="3BB42AE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0.650</w:t>
            </w:r>
          </w:p>
        </w:tc>
        <w:tc>
          <w:tcPr>
            <w:tcW w:w="940" w:type="dxa"/>
            <w:tcBorders>
              <w:top w:val="nil"/>
              <w:left w:val="nil"/>
              <w:bottom w:val="nil"/>
              <w:right w:val="nil"/>
            </w:tcBorders>
            <w:shd w:val="clear" w:color="auto" w:fill="auto"/>
            <w:noWrap/>
            <w:vAlign w:val="center"/>
            <w:hideMark/>
          </w:tcPr>
          <w:p w14:paraId="09DE522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0.617</w:t>
            </w:r>
          </w:p>
        </w:tc>
        <w:tc>
          <w:tcPr>
            <w:tcW w:w="940" w:type="dxa"/>
            <w:tcBorders>
              <w:top w:val="nil"/>
              <w:left w:val="nil"/>
              <w:bottom w:val="nil"/>
              <w:right w:val="nil"/>
            </w:tcBorders>
            <w:shd w:val="clear" w:color="auto" w:fill="auto"/>
            <w:noWrap/>
            <w:vAlign w:val="center"/>
            <w:hideMark/>
          </w:tcPr>
          <w:p w14:paraId="3101AC0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0.647</w:t>
            </w:r>
          </w:p>
        </w:tc>
        <w:tc>
          <w:tcPr>
            <w:tcW w:w="940" w:type="dxa"/>
            <w:tcBorders>
              <w:top w:val="nil"/>
              <w:left w:val="nil"/>
              <w:bottom w:val="nil"/>
              <w:right w:val="nil"/>
            </w:tcBorders>
            <w:shd w:val="clear" w:color="auto" w:fill="auto"/>
            <w:noWrap/>
            <w:vAlign w:val="center"/>
            <w:hideMark/>
          </w:tcPr>
          <w:p w14:paraId="2830916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0.643</w:t>
            </w:r>
          </w:p>
        </w:tc>
      </w:tr>
      <w:tr w:rsidR="000A5C6B" w:rsidRPr="00956BD9" w14:paraId="611F66B0" w14:textId="77777777" w:rsidTr="005576D7">
        <w:trPr>
          <w:trHeight w:val="348"/>
          <w:jc w:val="center"/>
        </w:trPr>
        <w:tc>
          <w:tcPr>
            <w:tcW w:w="2600" w:type="dxa"/>
            <w:tcBorders>
              <w:top w:val="nil"/>
              <w:left w:val="nil"/>
              <w:right w:val="nil"/>
            </w:tcBorders>
            <w:shd w:val="clear" w:color="auto" w:fill="auto"/>
            <w:vAlign w:val="center"/>
            <w:hideMark/>
          </w:tcPr>
          <w:p w14:paraId="463B84C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Nov, 2012</w:t>
            </w:r>
          </w:p>
        </w:tc>
        <w:tc>
          <w:tcPr>
            <w:tcW w:w="940" w:type="dxa"/>
            <w:tcBorders>
              <w:top w:val="nil"/>
              <w:left w:val="nil"/>
              <w:right w:val="nil"/>
            </w:tcBorders>
            <w:shd w:val="clear" w:color="auto" w:fill="auto"/>
            <w:noWrap/>
            <w:vAlign w:val="center"/>
            <w:hideMark/>
          </w:tcPr>
          <w:p w14:paraId="7460F1F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0.655</w:t>
            </w:r>
          </w:p>
        </w:tc>
        <w:tc>
          <w:tcPr>
            <w:tcW w:w="940" w:type="dxa"/>
            <w:tcBorders>
              <w:top w:val="nil"/>
              <w:left w:val="nil"/>
              <w:right w:val="nil"/>
            </w:tcBorders>
            <w:shd w:val="clear" w:color="auto" w:fill="auto"/>
            <w:noWrap/>
            <w:vAlign w:val="center"/>
            <w:hideMark/>
          </w:tcPr>
          <w:p w14:paraId="4630B69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0.623</w:t>
            </w:r>
          </w:p>
        </w:tc>
        <w:tc>
          <w:tcPr>
            <w:tcW w:w="940" w:type="dxa"/>
            <w:tcBorders>
              <w:top w:val="nil"/>
              <w:left w:val="nil"/>
              <w:right w:val="nil"/>
            </w:tcBorders>
            <w:shd w:val="clear" w:color="auto" w:fill="auto"/>
            <w:noWrap/>
            <w:vAlign w:val="center"/>
            <w:hideMark/>
          </w:tcPr>
          <w:p w14:paraId="55D917D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0.652</w:t>
            </w:r>
          </w:p>
        </w:tc>
        <w:tc>
          <w:tcPr>
            <w:tcW w:w="940" w:type="dxa"/>
            <w:tcBorders>
              <w:top w:val="nil"/>
              <w:left w:val="nil"/>
              <w:right w:val="nil"/>
            </w:tcBorders>
            <w:shd w:val="clear" w:color="auto" w:fill="auto"/>
            <w:noWrap/>
            <w:vAlign w:val="center"/>
            <w:hideMark/>
          </w:tcPr>
          <w:p w14:paraId="047394C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0.648</w:t>
            </w:r>
          </w:p>
        </w:tc>
      </w:tr>
      <w:tr w:rsidR="000A5C6B" w:rsidRPr="00956BD9" w14:paraId="7874081A" w14:textId="77777777" w:rsidTr="005576D7">
        <w:trPr>
          <w:trHeight w:val="348"/>
          <w:jc w:val="center"/>
        </w:trPr>
        <w:tc>
          <w:tcPr>
            <w:tcW w:w="2600" w:type="dxa"/>
            <w:tcBorders>
              <w:top w:val="nil"/>
              <w:left w:val="nil"/>
              <w:bottom w:val="single" w:sz="12" w:space="0" w:color="auto"/>
              <w:right w:val="nil"/>
            </w:tcBorders>
            <w:shd w:val="clear" w:color="auto" w:fill="auto"/>
            <w:vAlign w:val="center"/>
            <w:hideMark/>
          </w:tcPr>
          <w:p w14:paraId="0CB36A5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Apr, 2013</w:t>
            </w:r>
          </w:p>
        </w:tc>
        <w:tc>
          <w:tcPr>
            <w:tcW w:w="940" w:type="dxa"/>
            <w:tcBorders>
              <w:top w:val="nil"/>
              <w:left w:val="nil"/>
              <w:bottom w:val="single" w:sz="12" w:space="0" w:color="auto"/>
              <w:right w:val="nil"/>
            </w:tcBorders>
            <w:shd w:val="clear" w:color="auto" w:fill="auto"/>
            <w:noWrap/>
            <w:vAlign w:val="center"/>
            <w:hideMark/>
          </w:tcPr>
          <w:p w14:paraId="5A02935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0.657</w:t>
            </w:r>
          </w:p>
        </w:tc>
        <w:tc>
          <w:tcPr>
            <w:tcW w:w="940" w:type="dxa"/>
            <w:tcBorders>
              <w:top w:val="nil"/>
              <w:left w:val="nil"/>
              <w:bottom w:val="single" w:sz="12" w:space="0" w:color="auto"/>
              <w:right w:val="nil"/>
            </w:tcBorders>
            <w:shd w:val="clear" w:color="auto" w:fill="auto"/>
            <w:noWrap/>
            <w:vAlign w:val="center"/>
            <w:hideMark/>
          </w:tcPr>
          <w:p w14:paraId="2FDB82B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0.625</w:t>
            </w:r>
          </w:p>
        </w:tc>
        <w:tc>
          <w:tcPr>
            <w:tcW w:w="940" w:type="dxa"/>
            <w:tcBorders>
              <w:top w:val="nil"/>
              <w:left w:val="nil"/>
              <w:bottom w:val="single" w:sz="12" w:space="0" w:color="auto"/>
              <w:right w:val="nil"/>
            </w:tcBorders>
            <w:shd w:val="clear" w:color="auto" w:fill="auto"/>
            <w:noWrap/>
            <w:vAlign w:val="center"/>
            <w:hideMark/>
          </w:tcPr>
          <w:p w14:paraId="133287F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0.654</w:t>
            </w:r>
          </w:p>
        </w:tc>
        <w:tc>
          <w:tcPr>
            <w:tcW w:w="940" w:type="dxa"/>
            <w:tcBorders>
              <w:top w:val="nil"/>
              <w:left w:val="nil"/>
              <w:bottom w:val="single" w:sz="12" w:space="0" w:color="auto"/>
              <w:right w:val="nil"/>
            </w:tcBorders>
            <w:shd w:val="clear" w:color="auto" w:fill="auto"/>
            <w:noWrap/>
            <w:vAlign w:val="center"/>
            <w:hideMark/>
          </w:tcPr>
          <w:p w14:paraId="1496CE4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0.650</w:t>
            </w:r>
          </w:p>
        </w:tc>
      </w:tr>
      <w:tr w:rsidR="000A5C6B" w:rsidRPr="00956BD9" w14:paraId="1BD9611F" w14:textId="77777777" w:rsidTr="005576D7">
        <w:trPr>
          <w:trHeight w:val="300"/>
          <w:jc w:val="center"/>
        </w:trPr>
        <w:tc>
          <w:tcPr>
            <w:tcW w:w="2600" w:type="dxa"/>
            <w:tcBorders>
              <w:top w:val="single" w:sz="12" w:space="0" w:color="auto"/>
              <w:left w:val="nil"/>
              <w:bottom w:val="nil"/>
              <w:right w:val="nil"/>
            </w:tcBorders>
            <w:shd w:val="clear" w:color="auto" w:fill="auto"/>
            <w:vAlign w:val="center"/>
            <w:hideMark/>
          </w:tcPr>
          <w:p w14:paraId="1667C1E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1 &amp; 2)</w:t>
            </w:r>
          </w:p>
        </w:tc>
        <w:tc>
          <w:tcPr>
            <w:tcW w:w="3760" w:type="dxa"/>
            <w:gridSpan w:val="4"/>
            <w:tcBorders>
              <w:top w:val="single" w:sz="12" w:space="0" w:color="auto"/>
              <w:left w:val="nil"/>
              <w:bottom w:val="nil"/>
              <w:right w:val="nil"/>
            </w:tcBorders>
            <w:shd w:val="clear" w:color="auto" w:fill="auto"/>
            <w:vAlign w:val="bottom"/>
            <w:hideMark/>
          </w:tcPr>
          <w:p w14:paraId="2585DF6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 xml:space="preserve">0.44 </w:t>
            </w:r>
          </w:p>
        </w:tc>
      </w:tr>
      <w:tr w:rsidR="000A5C6B" w:rsidRPr="00956BD9" w14:paraId="69D9E61C" w14:textId="77777777" w:rsidTr="005576D7">
        <w:trPr>
          <w:trHeight w:val="288"/>
          <w:jc w:val="center"/>
        </w:trPr>
        <w:tc>
          <w:tcPr>
            <w:tcW w:w="2600" w:type="dxa"/>
            <w:tcBorders>
              <w:top w:val="nil"/>
              <w:left w:val="nil"/>
              <w:bottom w:val="nil"/>
              <w:right w:val="nil"/>
            </w:tcBorders>
            <w:shd w:val="clear" w:color="auto" w:fill="auto"/>
            <w:vAlign w:val="center"/>
            <w:hideMark/>
          </w:tcPr>
          <w:p w14:paraId="7D6F93C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1 &amp; 3)</w:t>
            </w:r>
          </w:p>
        </w:tc>
        <w:tc>
          <w:tcPr>
            <w:tcW w:w="3760" w:type="dxa"/>
            <w:gridSpan w:val="4"/>
            <w:tcBorders>
              <w:top w:val="nil"/>
              <w:left w:val="nil"/>
              <w:bottom w:val="nil"/>
              <w:right w:val="nil"/>
            </w:tcBorders>
            <w:shd w:val="clear" w:color="auto" w:fill="auto"/>
            <w:vAlign w:val="bottom"/>
            <w:hideMark/>
          </w:tcPr>
          <w:p w14:paraId="3C8588B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 xml:space="preserve">0.92 </w:t>
            </w:r>
          </w:p>
        </w:tc>
      </w:tr>
      <w:tr w:rsidR="000A5C6B" w:rsidRPr="00956BD9" w14:paraId="58B39569" w14:textId="77777777" w:rsidTr="005576D7">
        <w:trPr>
          <w:trHeight w:val="288"/>
          <w:jc w:val="center"/>
        </w:trPr>
        <w:tc>
          <w:tcPr>
            <w:tcW w:w="2600" w:type="dxa"/>
            <w:tcBorders>
              <w:top w:val="nil"/>
              <w:left w:val="nil"/>
              <w:bottom w:val="nil"/>
              <w:right w:val="nil"/>
            </w:tcBorders>
            <w:shd w:val="clear" w:color="auto" w:fill="auto"/>
            <w:vAlign w:val="center"/>
            <w:hideMark/>
          </w:tcPr>
          <w:p w14:paraId="675DAB0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1 &amp; 4)</w:t>
            </w:r>
          </w:p>
        </w:tc>
        <w:tc>
          <w:tcPr>
            <w:tcW w:w="3760" w:type="dxa"/>
            <w:gridSpan w:val="4"/>
            <w:tcBorders>
              <w:top w:val="nil"/>
              <w:left w:val="nil"/>
              <w:bottom w:val="nil"/>
              <w:right w:val="nil"/>
            </w:tcBorders>
            <w:shd w:val="clear" w:color="auto" w:fill="auto"/>
            <w:vAlign w:val="bottom"/>
            <w:hideMark/>
          </w:tcPr>
          <w:p w14:paraId="0F76B96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 xml:space="preserve">0.85 </w:t>
            </w:r>
          </w:p>
        </w:tc>
      </w:tr>
      <w:tr w:rsidR="000A5C6B" w:rsidRPr="00956BD9" w14:paraId="6FD511B1" w14:textId="77777777" w:rsidTr="005576D7">
        <w:trPr>
          <w:trHeight w:val="288"/>
          <w:jc w:val="center"/>
        </w:trPr>
        <w:tc>
          <w:tcPr>
            <w:tcW w:w="2600" w:type="dxa"/>
            <w:tcBorders>
              <w:top w:val="nil"/>
              <w:left w:val="nil"/>
              <w:bottom w:val="nil"/>
              <w:right w:val="nil"/>
            </w:tcBorders>
            <w:shd w:val="clear" w:color="auto" w:fill="auto"/>
            <w:vAlign w:val="center"/>
            <w:hideMark/>
          </w:tcPr>
          <w:p w14:paraId="7C77B3A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2 &amp; 3)</w:t>
            </w:r>
          </w:p>
        </w:tc>
        <w:tc>
          <w:tcPr>
            <w:tcW w:w="3760" w:type="dxa"/>
            <w:gridSpan w:val="4"/>
            <w:tcBorders>
              <w:top w:val="nil"/>
              <w:left w:val="nil"/>
              <w:bottom w:val="nil"/>
              <w:right w:val="nil"/>
            </w:tcBorders>
            <w:shd w:val="clear" w:color="auto" w:fill="auto"/>
            <w:vAlign w:val="bottom"/>
            <w:hideMark/>
          </w:tcPr>
          <w:p w14:paraId="173538E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 xml:space="preserve">0.50 </w:t>
            </w:r>
          </w:p>
        </w:tc>
      </w:tr>
      <w:tr w:rsidR="000A5C6B" w:rsidRPr="00956BD9" w14:paraId="72E44C90" w14:textId="77777777" w:rsidTr="005576D7">
        <w:trPr>
          <w:trHeight w:val="288"/>
          <w:jc w:val="center"/>
        </w:trPr>
        <w:tc>
          <w:tcPr>
            <w:tcW w:w="2600" w:type="dxa"/>
            <w:tcBorders>
              <w:top w:val="nil"/>
              <w:left w:val="nil"/>
              <w:right w:val="nil"/>
            </w:tcBorders>
            <w:shd w:val="clear" w:color="auto" w:fill="auto"/>
            <w:vAlign w:val="center"/>
            <w:hideMark/>
          </w:tcPr>
          <w:p w14:paraId="5C14A55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2 &amp; 4)</w:t>
            </w:r>
          </w:p>
        </w:tc>
        <w:tc>
          <w:tcPr>
            <w:tcW w:w="3760" w:type="dxa"/>
            <w:gridSpan w:val="4"/>
            <w:tcBorders>
              <w:top w:val="nil"/>
              <w:left w:val="nil"/>
              <w:right w:val="nil"/>
            </w:tcBorders>
            <w:shd w:val="clear" w:color="auto" w:fill="auto"/>
            <w:vAlign w:val="bottom"/>
            <w:hideMark/>
          </w:tcPr>
          <w:p w14:paraId="1F17E62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 xml:space="preserve">0.56 </w:t>
            </w:r>
          </w:p>
        </w:tc>
      </w:tr>
      <w:tr w:rsidR="000A5C6B" w:rsidRPr="00956BD9" w14:paraId="2CCC08B9" w14:textId="77777777" w:rsidTr="005576D7">
        <w:trPr>
          <w:trHeight w:val="288"/>
          <w:jc w:val="center"/>
        </w:trPr>
        <w:tc>
          <w:tcPr>
            <w:tcW w:w="2600" w:type="dxa"/>
            <w:tcBorders>
              <w:top w:val="nil"/>
              <w:left w:val="nil"/>
              <w:bottom w:val="single" w:sz="12" w:space="0" w:color="auto"/>
              <w:right w:val="nil"/>
            </w:tcBorders>
            <w:shd w:val="clear" w:color="auto" w:fill="auto"/>
            <w:vAlign w:val="center"/>
            <w:hideMark/>
          </w:tcPr>
          <w:p w14:paraId="3B5A229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3 &amp; 4)</w:t>
            </w:r>
          </w:p>
        </w:tc>
        <w:tc>
          <w:tcPr>
            <w:tcW w:w="3760" w:type="dxa"/>
            <w:gridSpan w:val="4"/>
            <w:tcBorders>
              <w:top w:val="nil"/>
              <w:left w:val="nil"/>
              <w:bottom w:val="single" w:sz="12" w:space="0" w:color="auto"/>
              <w:right w:val="nil"/>
            </w:tcBorders>
            <w:shd w:val="clear" w:color="auto" w:fill="auto"/>
            <w:vAlign w:val="bottom"/>
            <w:hideMark/>
          </w:tcPr>
          <w:p w14:paraId="0BED61C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 xml:space="preserve">0.93 </w:t>
            </w:r>
          </w:p>
        </w:tc>
      </w:tr>
      <w:tr w:rsidR="000A5C6B" w:rsidRPr="00956BD9" w14:paraId="4C275E0B" w14:textId="77777777" w:rsidTr="005576D7">
        <w:trPr>
          <w:trHeight w:val="288"/>
          <w:jc w:val="center"/>
        </w:trPr>
        <w:tc>
          <w:tcPr>
            <w:tcW w:w="2600" w:type="dxa"/>
            <w:tcBorders>
              <w:top w:val="single" w:sz="12" w:space="0" w:color="auto"/>
              <w:left w:val="nil"/>
              <w:bottom w:val="nil"/>
              <w:right w:val="nil"/>
            </w:tcBorders>
            <w:shd w:val="clear" w:color="auto" w:fill="auto"/>
            <w:noWrap/>
            <w:vAlign w:val="bottom"/>
            <w:hideMark/>
          </w:tcPr>
          <w:p w14:paraId="2A77725B" w14:textId="77777777" w:rsidR="000A5C6B" w:rsidRPr="00956BD9" w:rsidRDefault="000A5C6B" w:rsidP="005576D7">
            <w:pPr>
              <w:spacing w:after="0" w:line="240" w:lineRule="auto"/>
              <w:jc w:val="center"/>
              <w:rPr>
                <w:rFonts w:ascii="Calibri" w:eastAsia="Times New Roman" w:hAnsi="Calibri" w:cs="Times New Roman"/>
                <w:color w:val="000000"/>
              </w:rPr>
            </w:pPr>
          </w:p>
        </w:tc>
        <w:tc>
          <w:tcPr>
            <w:tcW w:w="940" w:type="dxa"/>
            <w:tcBorders>
              <w:top w:val="single" w:sz="12" w:space="0" w:color="auto"/>
              <w:left w:val="nil"/>
              <w:bottom w:val="nil"/>
              <w:right w:val="nil"/>
            </w:tcBorders>
            <w:shd w:val="clear" w:color="auto" w:fill="auto"/>
            <w:noWrap/>
            <w:vAlign w:val="bottom"/>
            <w:hideMark/>
          </w:tcPr>
          <w:p w14:paraId="436ADC08" w14:textId="77777777" w:rsidR="000A5C6B" w:rsidRPr="00956BD9" w:rsidRDefault="000A5C6B" w:rsidP="005576D7">
            <w:pPr>
              <w:spacing w:after="0" w:line="240" w:lineRule="auto"/>
              <w:rPr>
                <w:rFonts w:ascii="Times New Roman" w:eastAsia="Times New Roman" w:hAnsi="Times New Roman" w:cs="Times New Roman"/>
                <w:sz w:val="20"/>
                <w:szCs w:val="20"/>
              </w:rPr>
            </w:pPr>
          </w:p>
        </w:tc>
        <w:tc>
          <w:tcPr>
            <w:tcW w:w="940" w:type="dxa"/>
            <w:tcBorders>
              <w:top w:val="single" w:sz="12" w:space="0" w:color="auto"/>
              <w:left w:val="nil"/>
              <w:bottom w:val="nil"/>
              <w:right w:val="nil"/>
            </w:tcBorders>
            <w:shd w:val="clear" w:color="auto" w:fill="auto"/>
            <w:noWrap/>
            <w:vAlign w:val="bottom"/>
            <w:hideMark/>
          </w:tcPr>
          <w:p w14:paraId="758809FA" w14:textId="77777777" w:rsidR="000A5C6B" w:rsidRPr="00956BD9" w:rsidRDefault="000A5C6B" w:rsidP="005576D7">
            <w:pPr>
              <w:spacing w:after="0" w:line="240" w:lineRule="auto"/>
              <w:rPr>
                <w:rFonts w:ascii="Times New Roman" w:eastAsia="Times New Roman" w:hAnsi="Times New Roman" w:cs="Times New Roman"/>
                <w:sz w:val="20"/>
                <w:szCs w:val="20"/>
              </w:rPr>
            </w:pPr>
          </w:p>
        </w:tc>
        <w:tc>
          <w:tcPr>
            <w:tcW w:w="940" w:type="dxa"/>
            <w:tcBorders>
              <w:top w:val="single" w:sz="12" w:space="0" w:color="auto"/>
              <w:left w:val="nil"/>
              <w:bottom w:val="nil"/>
              <w:right w:val="nil"/>
            </w:tcBorders>
            <w:shd w:val="clear" w:color="auto" w:fill="auto"/>
            <w:noWrap/>
            <w:vAlign w:val="bottom"/>
            <w:hideMark/>
          </w:tcPr>
          <w:p w14:paraId="7EF3AB4F" w14:textId="77777777" w:rsidR="000A5C6B" w:rsidRPr="00956BD9" w:rsidRDefault="000A5C6B" w:rsidP="005576D7">
            <w:pPr>
              <w:spacing w:after="0" w:line="240" w:lineRule="auto"/>
              <w:rPr>
                <w:rFonts w:ascii="Times New Roman" w:eastAsia="Times New Roman" w:hAnsi="Times New Roman" w:cs="Times New Roman"/>
                <w:sz w:val="20"/>
                <w:szCs w:val="20"/>
              </w:rPr>
            </w:pPr>
          </w:p>
        </w:tc>
        <w:tc>
          <w:tcPr>
            <w:tcW w:w="940" w:type="dxa"/>
            <w:tcBorders>
              <w:top w:val="single" w:sz="12" w:space="0" w:color="auto"/>
              <w:left w:val="nil"/>
              <w:bottom w:val="nil"/>
              <w:right w:val="nil"/>
            </w:tcBorders>
            <w:shd w:val="clear" w:color="auto" w:fill="auto"/>
            <w:noWrap/>
            <w:vAlign w:val="bottom"/>
            <w:hideMark/>
          </w:tcPr>
          <w:p w14:paraId="650000B0" w14:textId="77777777" w:rsidR="000A5C6B" w:rsidRPr="00956BD9" w:rsidRDefault="000A5C6B" w:rsidP="005576D7">
            <w:pPr>
              <w:spacing w:after="0" w:line="240" w:lineRule="auto"/>
              <w:rPr>
                <w:rFonts w:ascii="Times New Roman" w:eastAsia="Times New Roman" w:hAnsi="Times New Roman" w:cs="Times New Roman"/>
                <w:sz w:val="20"/>
                <w:szCs w:val="20"/>
              </w:rPr>
            </w:pPr>
          </w:p>
        </w:tc>
      </w:tr>
    </w:tbl>
    <w:p w14:paraId="1D4F9A60"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11E20834"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276176A1"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6110B9C1"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59B314F4"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4637A770" w14:textId="77777777" w:rsidR="000A5C6B" w:rsidRPr="00956BD9" w:rsidRDefault="000A5C6B" w:rsidP="005576D7">
      <w:pPr>
        <w:pStyle w:val="ListParagraph"/>
        <w:autoSpaceDE w:val="0"/>
        <w:autoSpaceDN w:val="0"/>
        <w:adjustRightInd w:val="0"/>
        <w:spacing w:after="0" w:line="480" w:lineRule="auto"/>
        <w:ind w:left="90" w:firstLine="630"/>
        <w:jc w:val="center"/>
        <w:rPr>
          <w:rFonts w:ascii="Times New Roman" w:hAnsi="Times New Roman" w:cs="Times New Roman"/>
          <w:b/>
          <w:sz w:val="24"/>
          <w:szCs w:val="24"/>
        </w:rPr>
      </w:pPr>
    </w:p>
    <w:p w14:paraId="601F4283" w14:textId="77777777" w:rsidR="000A5C6B" w:rsidRPr="00956BD9" w:rsidRDefault="000A5C6B" w:rsidP="005576D7">
      <w:pPr>
        <w:pStyle w:val="Heading5"/>
      </w:pPr>
      <w:bookmarkStart w:id="406" w:name="_Toc489300161"/>
      <w:bookmarkStart w:id="407" w:name="_Toc489301356"/>
      <w:r w:rsidRPr="00956BD9">
        <w:t>Table 5.5: Rut Prediction using VCDs from Different Years</w:t>
      </w:r>
      <w:bookmarkEnd w:id="406"/>
      <w:bookmarkEnd w:id="407"/>
    </w:p>
    <w:tbl>
      <w:tblPr>
        <w:tblW w:w="6140" w:type="dxa"/>
        <w:jc w:val="center"/>
        <w:tblLook w:val="04A0" w:firstRow="1" w:lastRow="0" w:firstColumn="1" w:lastColumn="0" w:noHBand="0" w:noVBand="1"/>
      </w:tblPr>
      <w:tblGrid>
        <w:gridCol w:w="2300"/>
        <w:gridCol w:w="960"/>
        <w:gridCol w:w="960"/>
        <w:gridCol w:w="960"/>
        <w:gridCol w:w="960"/>
      </w:tblGrid>
      <w:tr w:rsidR="000A5C6B" w:rsidRPr="00956BD9" w14:paraId="12EF48F2" w14:textId="77777777" w:rsidTr="005576D7">
        <w:trPr>
          <w:trHeight w:val="288"/>
          <w:jc w:val="center"/>
        </w:trPr>
        <w:tc>
          <w:tcPr>
            <w:tcW w:w="6140" w:type="dxa"/>
            <w:gridSpan w:val="5"/>
            <w:tcBorders>
              <w:top w:val="single" w:sz="12" w:space="0" w:color="auto"/>
              <w:left w:val="nil"/>
              <w:bottom w:val="single" w:sz="12" w:space="0" w:color="auto"/>
              <w:right w:val="nil"/>
            </w:tcBorders>
            <w:shd w:val="clear" w:color="auto" w:fill="auto"/>
            <w:vAlign w:val="center"/>
            <w:hideMark/>
          </w:tcPr>
          <w:p w14:paraId="2A4778BA"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Predicted Rut (in.) using VCDs of Different Years</w:t>
            </w:r>
          </w:p>
        </w:tc>
      </w:tr>
      <w:tr w:rsidR="000A5C6B" w:rsidRPr="00956BD9" w14:paraId="36D36C48" w14:textId="77777777" w:rsidTr="005576D7">
        <w:trPr>
          <w:trHeight w:val="300"/>
          <w:jc w:val="center"/>
        </w:trPr>
        <w:tc>
          <w:tcPr>
            <w:tcW w:w="2300" w:type="dxa"/>
            <w:tcBorders>
              <w:top w:val="single" w:sz="12" w:space="0" w:color="auto"/>
              <w:left w:val="nil"/>
              <w:bottom w:val="single" w:sz="12" w:space="0" w:color="auto"/>
              <w:right w:val="nil"/>
            </w:tcBorders>
            <w:shd w:val="clear" w:color="auto" w:fill="auto"/>
            <w:noWrap/>
            <w:vAlign w:val="center"/>
            <w:hideMark/>
          </w:tcPr>
          <w:p w14:paraId="00CE296F"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Date</w:t>
            </w:r>
          </w:p>
        </w:tc>
        <w:tc>
          <w:tcPr>
            <w:tcW w:w="960" w:type="dxa"/>
            <w:tcBorders>
              <w:top w:val="single" w:sz="12" w:space="0" w:color="auto"/>
              <w:left w:val="nil"/>
              <w:bottom w:val="single" w:sz="12" w:space="0" w:color="auto"/>
              <w:right w:val="nil"/>
            </w:tcBorders>
            <w:shd w:val="clear" w:color="auto" w:fill="auto"/>
            <w:noWrap/>
            <w:vAlign w:val="center"/>
            <w:hideMark/>
          </w:tcPr>
          <w:p w14:paraId="00183FAD"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 1</w:t>
            </w:r>
          </w:p>
        </w:tc>
        <w:tc>
          <w:tcPr>
            <w:tcW w:w="960" w:type="dxa"/>
            <w:tcBorders>
              <w:top w:val="single" w:sz="12" w:space="0" w:color="auto"/>
              <w:left w:val="nil"/>
              <w:bottom w:val="single" w:sz="12" w:space="0" w:color="auto"/>
              <w:right w:val="nil"/>
            </w:tcBorders>
            <w:shd w:val="clear" w:color="auto" w:fill="auto"/>
            <w:noWrap/>
            <w:vAlign w:val="center"/>
            <w:hideMark/>
          </w:tcPr>
          <w:p w14:paraId="3D4F73BD"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 2</w:t>
            </w:r>
          </w:p>
        </w:tc>
        <w:tc>
          <w:tcPr>
            <w:tcW w:w="960" w:type="dxa"/>
            <w:tcBorders>
              <w:top w:val="single" w:sz="12" w:space="0" w:color="auto"/>
              <w:left w:val="nil"/>
              <w:bottom w:val="single" w:sz="12" w:space="0" w:color="auto"/>
              <w:right w:val="nil"/>
            </w:tcBorders>
            <w:shd w:val="clear" w:color="auto" w:fill="auto"/>
            <w:noWrap/>
            <w:vAlign w:val="center"/>
            <w:hideMark/>
          </w:tcPr>
          <w:p w14:paraId="2C17FF3A"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 3</w:t>
            </w:r>
          </w:p>
        </w:tc>
        <w:tc>
          <w:tcPr>
            <w:tcW w:w="960" w:type="dxa"/>
            <w:tcBorders>
              <w:top w:val="single" w:sz="12" w:space="0" w:color="auto"/>
              <w:left w:val="nil"/>
              <w:bottom w:val="single" w:sz="12" w:space="0" w:color="auto"/>
              <w:right w:val="nil"/>
            </w:tcBorders>
            <w:shd w:val="clear" w:color="auto" w:fill="auto"/>
            <w:noWrap/>
            <w:vAlign w:val="center"/>
            <w:hideMark/>
          </w:tcPr>
          <w:p w14:paraId="2FA70E11" w14:textId="77777777" w:rsidR="000A5C6B" w:rsidRPr="00956BD9" w:rsidRDefault="000A5C6B" w:rsidP="005576D7">
            <w:pPr>
              <w:spacing w:after="0" w:line="240" w:lineRule="auto"/>
              <w:jc w:val="center"/>
              <w:rPr>
                <w:rFonts w:ascii="Times New Roman" w:eastAsia="Times New Roman" w:hAnsi="Times New Roman" w:cs="Times New Roman"/>
                <w:b/>
                <w:bCs/>
                <w:color w:val="000000"/>
              </w:rPr>
            </w:pPr>
            <w:r w:rsidRPr="00956BD9">
              <w:rPr>
                <w:rFonts w:ascii="Times New Roman" w:eastAsia="Times New Roman" w:hAnsi="Times New Roman" w:cs="Times New Roman"/>
                <w:b/>
                <w:bCs/>
                <w:color w:val="000000"/>
              </w:rPr>
              <w:t>Year 4</w:t>
            </w:r>
          </w:p>
        </w:tc>
      </w:tr>
      <w:tr w:rsidR="000A5C6B" w:rsidRPr="00956BD9" w14:paraId="024BC434" w14:textId="77777777" w:rsidTr="005576D7">
        <w:trPr>
          <w:trHeight w:val="444"/>
          <w:jc w:val="center"/>
        </w:trPr>
        <w:tc>
          <w:tcPr>
            <w:tcW w:w="2300" w:type="dxa"/>
            <w:tcBorders>
              <w:top w:val="single" w:sz="12" w:space="0" w:color="auto"/>
              <w:left w:val="nil"/>
              <w:bottom w:val="nil"/>
              <w:right w:val="nil"/>
            </w:tcBorders>
            <w:shd w:val="clear" w:color="auto" w:fill="auto"/>
            <w:vAlign w:val="center"/>
            <w:hideMark/>
          </w:tcPr>
          <w:p w14:paraId="67EDD24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 2008</w:t>
            </w:r>
          </w:p>
        </w:tc>
        <w:tc>
          <w:tcPr>
            <w:tcW w:w="960" w:type="dxa"/>
            <w:tcBorders>
              <w:top w:val="single" w:sz="12" w:space="0" w:color="auto"/>
              <w:left w:val="nil"/>
              <w:bottom w:val="nil"/>
              <w:right w:val="nil"/>
            </w:tcBorders>
            <w:shd w:val="clear" w:color="auto" w:fill="auto"/>
            <w:noWrap/>
            <w:vAlign w:val="center"/>
            <w:hideMark/>
          </w:tcPr>
          <w:p w14:paraId="29A902F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0.344</w:t>
            </w:r>
          </w:p>
        </w:tc>
        <w:tc>
          <w:tcPr>
            <w:tcW w:w="960" w:type="dxa"/>
            <w:tcBorders>
              <w:top w:val="single" w:sz="12" w:space="0" w:color="auto"/>
              <w:left w:val="nil"/>
              <w:bottom w:val="nil"/>
              <w:right w:val="nil"/>
            </w:tcBorders>
            <w:shd w:val="clear" w:color="auto" w:fill="auto"/>
            <w:noWrap/>
            <w:vAlign w:val="center"/>
            <w:hideMark/>
          </w:tcPr>
          <w:p w14:paraId="53E3FD1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0.344</w:t>
            </w:r>
          </w:p>
        </w:tc>
        <w:tc>
          <w:tcPr>
            <w:tcW w:w="960" w:type="dxa"/>
            <w:tcBorders>
              <w:top w:val="single" w:sz="12" w:space="0" w:color="auto"/>
              <w:left w:val="nil"/>
              <w:bottom w:val="nil"/>
              <w:right w:val="nil"/>
            </w:tcBorders>
            <w:shd w:val="clear" w:color="auto" w:fill="auto"/>
            <w:noWrap/>
            <w:vAlign w:val="center"/>
            <w:hideMark/>
          </w:tcPr>
          <w:p w14:paraId="6C717E7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0.343</w:t>
            </w:r>
          </w:p>
        </w:tc>
        <w:tc>
          <w:tcPr>
            <w:tcW w:w="960" w:type="dxa"/>
            <w:tcBorders>
              <w:top w:val="single" w:sz="12" w:space="0" w:color="auto"/>
              <w:left w:val="nil"/>
              <w:bottom w:val="nil"/>
              <w:right w:val="nil"/>
            </w:tcBorders>
            <w:shd w:val="clear" w:color="auto" w:fill="auto"/>
            <w:noWrap/>
            <w:vAlign w:val="center"/>
            <w:hideMark/>
          </w:tcPr>
          <w:p w14:paraId="590DD25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0.346</w:t>
            </w:r>
          </w:p>
        </w:tc>
      </w:tr>
      <w:tr w:rsidR="000A5C6B" w:rsidRPr="00956BD9" w14:paraId="2831E770" w14:textId="77777777" w:rsidTr="005576D7">
        <w:trPr>
          <w:trHeight w:val="372"/>
          <w:jc w:val="center"/>
        </w:trPr>
        <w:tc>
          <w:tcPr>
            <w:tcW w:w="2300" w:type="dxa"/>
            <w:tcBorders>
              <w:top w:val="nil"/>
              <w:left w:val="nil"/>
              <w:bottom w:val="nil"/>
              <w:right w:val="nil"/>
            </w:tcBorders>
            <w:shd w:val="clear" w:color="auto" w:fill="auto"/>
            <w:vAlign w:val="center"/>
            <w:hideMark/>
          </w:tcPr>
          <w:p w14:paraId="2FB2BBE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Dec, 2008</w:t>
            </w:r>
          </w:p>
        </w:tc>
        <w:tc>
          <w:tcPr>
            <w:tcW w:w="960" w:type="dxa"/>
            <w:tcBorders>
              <w:top w:val="nil"/>
              <w:left w:val="nil"/>
              <w:bottom w:val="nil"/>
              <w:right w:val="nil"/>
            </w:tcBorders>
            <w:shd w:val="clear" w:color="auto" w:fill="auto"/>
            <w:noWrap/>
            <w:vAlign w:val="center"/>
            <w:hideMark/>
          </w:tcPr>
          <w:p w14:paraId="76DEA16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0.369</w:t>
            </w:r>
          </w:p>
        </w:tc>
        <w:tc>
          <w:tcPr>
            <w:tcW w:w="960" w:type="dxa"/>
            <w:tcBorders>
              <w:top w:val="nil"/>
              <w:left w:val="nil"/>
              <w:bottom w:val="nil"/>
              <w:right w:val="nil"/>
            </w:tcBorders>
            <w:shd w:val="clear" w:color="auto" w:fill="auto"/>
            <w:noWrap/>
            <w:vAlign w:val="center"/>
            <w:hideMark/>
          </w:tcPr>
          <w:p w14:paraId="55E29DC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0.369</w:t>
            </w:r>
          </w:p>
        </w:tc>
        <w:tc>
          <w:tcPr>
            <w:tcW w:w="960" w:type="dxa"/>
            <w:tcBorders>
              <w:top w:val="nil"/>
              <w:left w:val="nil"/>
              <w:bottom w:val="nil"/>
              <w:right w:val="nil"/>
            </w:tcBorders>
            <w:shd w:val="clear" w:color="auto" w:fill="auto"/>
            <w:noWrap/>
            <w:vAlign w:val="center"/>
            <w:hideMark/>
          </w:tcPr>
          <w:p w14:paraId="71CC698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0.369</w:t>
            </w:r>
          </w:p>
        </w:tc>
        <w:tc>
          <w:tcPr>
            <w:tcW w:w="960" w:type="dxa"/>
            <w:tcBorders>
              <w:top w:val="nil"/>
              <w:left w:val="nil"/>
              <w:bottom w:val="nil"/>
              <w:right w:val="nil"/>
            </w:tcBorders>
            <w:shd w:val="clear" w:color="auto" w:fill="auto"/>
            <w:noWrap/>
            <w:vAlign w:val="center"/>
            <w:hideMark/>
          </w:tcPr>
          <w:p w14:paraId="49FA739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0.372</w:t>
            </w:r>
          </w:p>
        </w:tc>
      </w:tr>
      <w:tr w:rsidR="000A5C6B" w:rsidRPr="00956BD9" w14:paraId="16C9684A" w14:textId="77777777" w:rsidTr="005576D7">
        <w:trPr>
          <w:trHeight w:val="372"/>
          <w:jc w:val="center"/>
        </w:trPr>
        <w:tc>
          <w:tcPr>
            <w:tcW w:w="2300" w:type="dxa"/>
            <w:tcBorders>
              <w:top w:val="nil"/>
              <w:left w:val="nil"/>
              <w:bottom w:val="nil"/>
              <w:right w:val="nil"/>
            </w:tcBorders>
            <w:shd w:val="clear" w:color="auto" w:fill="auto"/>
            <w:vAlign w:val="center"/>
            <w:hideMark/>
          </w:tcPr>
          <w:p w14:paraId="1D887D4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Jan, 2009</w:t>
            </w:r>
          </w:p>
        </w:tc>
        <w:tc>
          <w:tcPr>
            <w:tcW w:w="960" w:type="dxa"/>
            <w:tcBorders>
              <w:top w:val="nil"/>
              <w:left w:val="nil"/>
              <w:bottom w:val="nil"/>
              <w:right w:val="nil"/>
            </w:tcBorders>
            <w:shd w:val="clear" w:color="auto" w:fill="auto"/>
            <w:noWrap/>
            <w:vAlign w:val="center"/>
            <w:hideMark/>
          </w:tcPr>
          <w:p w14:paraId="183A81C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0.371</w:t>
            </w:r>
          </w:p>
        </w:tc>
        <w:tc>
          <w:tcPr>
            <w:tcW w:w="960" w:type="dxa"/>
            <w:tcBorders>
              <w:top w:val="nil"/>
              <w:left w:val="nil"/>
              <w:bottom w:val="nil"/>
              <w:right w:val="nil"/>
            </w:tcBorders>
            <w:shd w:val="clear" w:color="auto" w:fill="auto"/>
            <w:noWrap/>
            <w:vAlign w:val="center"/>
            <w:hideMark/>
          </w:tcPr>
          <w:p w14:paraId="1791949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0.370</w:t>
            </w:r>
          </w:p>
        </w:tc>
        <w:tc>
          <w:tcPr>
            <w:tcW w:w="960" w:type="dxa"/>
            <w:tcBorders>
              <w:top w:val="nil"/>
              <w:left w:val="nil"/>
              <w:bottom w:val="nil"/>
              <w:right w:val="nil"/>
            </w:tcBorders>
            <w:shd w:val="clear" w:color="auto" w:fill="auto"/>
            <w:noWrap/>
            <w:vAlign w:val="center"/>
            <w:hideMark/>
          </w:tcPr>
          <w:p w14:paraId="46FE7B3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0.370</w:t>
            </w:r>
          </w:p>
        </w:tc>
        <w:tc>
          <w:tcPr>
            <w:tcW w:w="960" w:type="dxa"/>
            <w:tcBorders>
              <w:top w:val="nil"/>
              <w:left w:val="nil"/>
              <w:bottom w:val="nil"/>
              <w:right w:val="nil"/>
            </w:tcBorders>
            <w:shd w:val="clear" w:color="auto" w:fill="auto"/>
            <w:noWrap/>
            <w:vAlign w:val="center"/>
            <w:hideMark/>
          </w:tcPr>
          <w:p w14:paraId="2BCA9BD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0.374</w:t>
            </w:r>
          </w:p>
        </w:tc>
      </w:tr>
      <w:tr w:rsidR="000A5C6B" w:rsidRPr="00956BD9" w14:paraId="57EDAF04" w14:textId="77777777" w:rsidTr="005576D7">
        <w:trPr>
          <w:trHeight w:val="372"/>
          <w:jc w:val="center"/>
        </w:trPr>
        <w:tc>
          <w:tcPr>
            <w:tcW w:w="2300" w:type="dxa"/>
            <w:tcBorders>
              <w:top w:val="nil"/>
              <w:left w:val="nil"/>
              <w:bottom w:val="nil"/>
              <w:right w:val="nil"/>
            </w:tcBorders>
            <w:shd w:val="clear" w:color="auto" w:fill="auto"/>
            <w:vAlign w:val="center"/>
            <w:hideMark/>
          </w:tcPr>
          <w:p w14:paraId="47B2A8E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 2009</w:t>
            </w:r>
          </w:p>
        </w:tc>
        <w:tc>
          <w:tcPr>
            <w:tcW w:w="960" w:type="dxa"/>
            <w:tcBorders>
              <w:top w:val="nil"/>
              <w:left w:val="nil"/>
              <w:bottom w:val="nil"/>
              <w:right w:val="nil"/>
            </w:tcBorders>
            <w:shd w:val="clear" w:color="auto" w:fill="auto"/>
            <w:noWrap/>
            <w:vAlign w:val="center"/>
            <w:hideMark/>
          </w:tcPr>
          <w:p w14:paraId="2C06DE2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0.390</w:t>
            </w:r>
          </w:p>
        </w:tc>
        <w:tc>
          <w:tcPr>
            <w:tcW w:w="960" w:type="dxa"/>
            <w:tcBorders>
              <w:top w:val="nil"/>
              <w:left w:val="nil"/>
              <w:bottom w:val="nil"/>
              <w:right w:val="nil"/>
            </w:tcBorders>
            <w:shd w:val="clear" w:color="auto" w:fill="auto"/>
            <w:noWrap/>
            <w:vAlign w:val="center"/>
            <w:hideMark/>
          </w:tcPr>
          <w:p w14:paraId="1E85E43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0.391</w:t>
            </w:r>
          </w:p>
        </w:tc>
        <w:tc>
          <w:tcPr>
            <w:tcW w:w="960" w:type="dxa"/>
            <w:tcBorders>
              <w:top w:val="nil"/>
              <w:left w:val="nil"/>
              <w:bottom w:val="nil"/>
              <w:right w:val="nil"/>
            </w:tcBorders>
            <w:shd w:val="clear" w:color="auto" w:fill="auto"/>
            <w:noWrap/>
            <w:vAlign w:val="center"/>
            <w:hideMark/>
          </w:tcPr>
          <w:p w14:paraId="1190446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0.390</w:t>
            </w:r>
          </w:p>
        </w:tc>
        <w:tc>
          <w:tcPr>
            <w:tcW w:w="960" w:type="dxa"/>
            <w:tcBorders>
              <w:top w:val="nil"/>
              <w:left w:val="nil"/>
              <w:bottom w:val="nil"/>
              <w:right w:val="nil"/>
            </w:tcBorders>
            <w:shd w:val="clear" w:color="auto" w:fill="auto"/>
            <w:noWrap/>
            <w:vAlign w:val="center"/>
            <w:hideMark/>
          </w:tcPr>
          <w:p w14:paraId="669E09D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0.395</w:t>
            </w:r>
          </w:p>
        </w:tc>
      </w:tr>
      <w:tr w:rsidR="000A5C6B" w:rsidRPr="00956BD9" w14:paraId="13EF6385" w14:textId="77777777" w:rsidTr="005576D7">
        <w:trPr>
          <w:trHeight w:val="372"/>
          <w:jc w:val="center"/>
        </w:trPr>
        <w:tc>
          <w:tcPr>
            <w:tcW w:w="2300" w:type="dxa"/>
            <w:tcBorders>
              <w:top w:val="nil"/>
              <w:left w:val="nil"/>
              <w:bottom w:val="nil"/>
              <w:right w:val="nil"/>
            </w:tcBorders>
            <w:shd w:val="clear" w:color="auto" w:fill="auto"/>
            <w:vAlign w:val="center"/>
            <w:hideMark/>
          </w:tcPr>
          <w:p w14:paraId="546001B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 2009</w:t>
            </w:r>
          </w:p>
        </w:tc>
        <w:tc>
          <w:tcPr>
            <w:tcW w:w="960" w:type="dxa"/>
            <w:tcBorders>
              <w:top w:val="nil"/>
              <w:left w:val="nil"/>
              <w:bottom w:val="nil"/>
              <w:right w:val="nil"/>
            </w:tcBorders>
            <w:shd w:val="clear" w:color="auto" w:fill="auto"/>
            <w:noWrap/>
            <w:vAlign w:val="center"/>
            <w:hideMark/>
          </w:tcPr>
          <w:p w14:paraId="022EE4D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0.494</w:t>
            </w:r>
          </w:p>
        </w:tc>
        <w:tc>
          <w:tcPr>
            <w:tcW w:w="960" w:type="dxa"/>
            <w:tcBorders>
              <w:top w:val="nil"/>
              <w:left w:val="nil"/>
              <w:bottom w:val="nil"/>
              <w:right w:val="nil"/>
            </w:tcBorders>
            <w:shd w:val="clear" w:color="auto" w:fill="auto"/>
            <w:noWrap/>
            <w:vAlign w:val="center"/>
            <w:hideMark/>
          </w:tcPr>
          <w:p w14:paraId="5C0CA16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0.494</w:t>
            </w:r>
          </w:p>
        </w:tc>
        <w:tc>
          <w:tcPr>
            <w:tcW w:w="960" w:type="dxa"/>
            <w:tcBorders>
              <w:top w:val="nil"/>
              <w:left w:val="nil"/>
              <w:bottom w:val="nil"/>
              <w:right w:val="nil"/>
            </w:tcBorders>
            <w:shd w:val="clear" w:color="auto" w:fill="auto"/>
            <w:noWrap/>
            <w:vAlign w:val="center"/>
            <w:hideMark/>
          </w:tcPr>
          <w:p w14:paraId="6B99D6B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0.494</w:t>
            </w:r>
          </w:p>
        </w:tc>
        <w:tc>
          <w:tcPr>
            <w:tcW w:w="960" w:type="dxa"/>
            <w:tcBorders>
              <w:top w:val="nil"/>
              <w:left w:val="nil"/>
              <w:bottom w:val="nil"/>
              <w:right w:val="nil"/>
            </w:tcBorders>
            <w:shd w:val="clear" w:color="auto" w:fill="auto"/>
            <w:noWrap/>
            <w:vAlign w:val="center"/>
            <w:hideMark/>
          </w:tcPr>
          <w:p w14:paraId="07CE646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0.499</w:t>
            </w:r>
          </w:p>
        </w:tc>
      </w:tr>
      <w:tr w:rsidR="000A5C6B" w:rsidRPr="00956BD9" w14:paraId="71ACFC41" w14:textId="77777777" w:rsidTr="005576D7">
        <w:trPr>
          <w:trHeight w:val="372"/>
          <w:jc w:val="center"/>
        </w:trPr>
        <w:tc>
          <w:tcPr>
            <w:tcW w:w="2300" w:type="dxa"/>
            <w:tcBorders>
              <w:top w:val="nil"/>
              <w:left w:val="nil"/>
              <w:bottom w:val="nil"/>
              <w:right w:val="nil"/>
            </w:tcBorders>
            <w:shd w:val="clear" w:color="auto" w:fill="auto"/>
            <w:vAlign w:val="center"/>
            <w:hideMark/>
          </w:tcPr>
          <w:p w14:paraId="61C9A87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 2010</w:t>
            </w:r>
          </w:p>
        </w:tc>
        <w:tc>
          <w:tcPr>
            <w:tcW w:w="960" w:type="dxa"/>
            <w:tcBorders>
              <w:top w:val="nil"/>
              <w:left w:val="nil"/>
              <w:bottom w:val="nil"/>
              <w:right w:val="nil"/>
            </w:tcBorders>
            <w:shd w:val="clear" w:color="auto" w:fill="auto"/>
            <w:noWrap/>
            <w:vAlign w:val="center"/>
            <w:hideMark/>
          </w:tcPr>
          <w:p w14:paraId="10503A6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0.496</w:t>
            </w:r>
          </w:p>
        </w:tc>
        <w:tc>
          <w:tcPr>
            <w:tcW w:w="960" w:type="dxa"/>
            <w:tcBorders>
              <w:top w:val="nil"/>
              <w:left w:val="nil"/>
              <w:bottom w:val="nil"/>
              <w:right w:val="nil"/>
            </w:tcBorders>
            <w:shd w:val="clear" w:color="auto" w:fill="auto"/>
            <w:noWrap/>
            <w:vAlign w:val="center"/>
            <w:hideMark/>
          </w:tcPr>
          <w:p w14:paraId="70DCD66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0.497</w:t>
            </w:r>
          </w:p>
        </w:tc>
        <w:tc>
          <w:tcPr>
            <w:tcW w:w="960" w:type="dxa"/>
            <w:tcBorders>
              <w:top w:val="nil"/>
              <w:left w:val="nil"/>
              <w:bottom w:val="nil"/>
              <w:right w:val="nil"/>
            </w:tcBorders>
            <w:shd w:val="clear" w:color="auto" w:fill="auto"/>
            <w:noWrap/>
            <w:vAlign w:val="center"/>
            <w:hideMark/>
          </w:tcPr>
          <w:p w14:paraId="631A49F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0.496</w:t>
            </w:r>
          </w:p>
        </w:tc>
        <w:tc>
          <w:tcPr>
            <w:tcW w:w="960" w:type="dxa"/>
            <w:tcBorders>
              <w:top w:val="nil"/>
              <w:left w:val="nil"/>
              <w:bottom w:val="nil"/>
              <w:right w:val="nil"/>
            </w:tcBorders>
            <w:shd w:val="clear" w:color="auto" w:fill="auto"/>
            <w:noWrap/>
            <w:vAlign w:val="center"/>
            <w:hideMark/>
          </w:tcPr>
          <w:p w14:paraId="02938DA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0.501</w:t>
            </w:r>
          </w:p>
        </w:tc>
      </w:tr>
      <w:tr w:rsidR="000A5C6B" w:rsidRPr="00956BD9" w14:paraId="2C63E035" w14:textId="77777777" w:rsidTr="005576D7">
        <w:trPr>
          <w:trHeight w:val="372"/>
          <w:jc w:val="center"/>
        </w:trPr>
        <w:tc>
          <w:tcPr>
            <w:tcW w:w="2300" w:type="dxa"/>
            <w:tcBorders>
              <w:top w:val="nil"/>
              <w:left w:val="nil"/>
              <w:bottom w:val="nil"/>
              <w:right w:val="nil"/>
            </w:tcBorders>
            <w:shd w:val="clear" w:color="auto" w:fill="auto"/>
            <w:vAlign w:val="center"/>
            <w:hideMark/>
          </w:tcPr>
          <w:p w14:paraId="14562E3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Mar, 2010</w:t>
            </w:r>
          </w:p>
        </w:tc>
        <w:tc>
          <w:tcPr>
            <w:tcW w:w="960" w:type="dxa"/>
            <w:tcBorders>
              <w:top w:val="nil"/>
              <w:left w:val="nil"/>
              <w:bottom w:val="nil"/>
              <w:right w:val="nil"/>
            </w:tcBorders>
            <w:shd w:val="clear" w:color="auto" w:fill="auto"/>
            <w:noWrap/>
            <w:vAlign w:val="center"/>
            <w:hideMark/>
          </w:tcPr>
          <w:p w14:paraId="4938EF3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0.497</w:t>
            </w:r>
          </w:p>
        </w:tc>
        <w:tc>
          <w:tcPr>
            <w:tcW w:w="960" w:type="dxa"/>
            <w:tcBorders>
              <w:top w:val="nil"/>
              <w:left w:val="nil"/>
              <w:bottom w:val="nil"/>
              <w:right w:val="nil"/>
            </w:tcBorders>
            <w:shd w:val="clear" w:color="auto" w:fill="auto"/>
            <w:noWrap/>
            <w:vAlign w:val="center"/>
            <w:hideMark/>
          </w:tcPr>
          <w:p w14:paraId="283D0F8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0.498</w:t>
            </w:r>
          </w:p>
        </w:tc>
        <w:tc>
          <w:tcPr>
            <w:tcW w:w="960" w:type="dxa"/>
            <w:tcBorders>
              <w:top w:val="nil"/>
              <w:left w:val="nil"/>
              <w:bottom w:val="nil"/>
              <w:right w:val="nil"/>
            </w:tcBorders>
            <w:shd w:val="clear" w:color="auto" w:fill="auto"/>
            <w:noWrap/>
            <w:vAlign w:val="center"/>
            <w:hideMark/>
          </w:tcPr>
          <w:p w14:paraId="4988A67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0.497</w:t>
            </w:r>
          </w:p>
        </w:tc>
        <w:tc>
          <w:tcPr>
            <w:tcW w:w="960" w:type="dxa"/>
            <w:tcBorders>
              <w:top w:val="nil"/>
              <w:left w:val="nil"/>
              <w:bottom w:val="nil"/>
              <w:right w:val="nil"/>
            </w:tcBorders>
            <w:shd w:val="clear" w:color="auto" w:fill="auto"/>
            <w:noWrap/>
            <w:vAlign w:val="center"/>
            <w:hideMark/>
          </w:tcPr>
          <w:p w14:paraId="1A683FC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0.502</w:t>
            </w:r>
          </w:p>
        </w:tc>
      </w:tr>
      <w:tr w:rsidR="000A5C6B" w:rsidRPr="00956BD9" w14:paraId="1038A990" w14:textId="77777777" w:rsidTr="005576D7">
        <w:trPr>
          <w:trHeight w:val="372"/>
          <w:jc w:val="center"/>
        </w:trPr>
        <w:tc>
          <w:tcPr>
            <w:tcW w:w="2300" w:type="dxa"/>
            <w:tcBorders>
              <w:top w:val="nil"/>
              <w:left w:val="nil"/>
              <w:bottom w:val="nil"/>
              <w:right w:val="nil"/>
            </w:tcBorders>
            <w:shd w:val="clear" w:color="auto" w:fill="auto"/>
            <w:vAlign w:val="center"/>
            <w:hideMark/>
          </w:tcPr>
          <w:p w14:paraId="0E9D111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 2010</w:t>
            </w:r>
          </w:p>
        </w:tc>
        <w:tc>
          <w:tcPr>
            <w:tcW w:w="960" w:type="dxa"/>
            <w:tcBorders>
              <w:top w:val="nil"/>
              <w:left w:val="nil"/>
              <w:bottom w:val="nil"/>
              <w:right w:val="nil"/>
            </w:tcBorders>
            <w:shd w:val="clear" w:color="auto" w:fill="auto"/>
            <w:noWrap/>
            <w:vAlign w:val="center"/>
            <w:hideMark/>
          </w:tcPr>
          <w:p w14:paraId="3AA5964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0.504</w:t>
            </w:r>
          </w:p>
        </w:tc>
        <w:tc>
          <w:tcPr>
            <w:tcW w:w="960" w:type="dxa"/>
            <w:tcBorders>
              <w:top w:val="nil"/>
              <w:left w:val="nil"/>
              <w:bottom w:val="nil"/>
              <w:right w:val="nil"/>
            </w:tcBorders>
            <w:shd w:val="clear" w:color="auto" w:fill="auto"/>
            <w:noWrap/>
            <w:vAlign w:val="center"/>
            <w:hideMark/>
          </w:tcPr>
          <w:p w14:paraId="7D8292A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0.504</w:t>
            </w:r>
          </w:p>
        </w:tc>
        <w:tc>
          <w:tcPr>
            <w:tcW w:w="960" w:type="dxa"/>
            <w:tcBorders>
              <w:top w:val="nil"/>
              <w:left w:val="nil"/>
              <w:bottom w:val="nil"/>
              <w:right w:val="nil"/>
            </w:tcBorders>
            <w:shd w:val="clear" w:color="auto" w:fill="auto"/>
            <w:noWrap/>
            <w:vAlign w:val="center"/>
            <w:hideMark/>
          </w:tcPr>
          <w:p w14:paraId="15411CB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0.503</w:t>
            </w:r>
          </w:p>
        </w:tc>
        <w:tc>
          <w:tcPr>
            <w:tcW w:w="960" w:type="dxa"/>
            <w:tcBorders>
              <w:top w:val="nil"/>
              <w:left w:val="nil"/>
              <w:bottom w:val="nil"/>
              <w:right w:val="nil"/>
            </w:tcBorders>
            <w:shd w:val="clear" w:color="auto" w:fill="auto"/>
            <w:noWrap/>
            <w:vAlign w:val="center"/>
            <w:hideMark/>
          </w:tcPr>
          <w:p w14:paraId="7DF7385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0.509</w:t>
            </w:r>
          </w:p>
        </w:tc>
      </w:tr>
      <w:tr w:rsidR="000A5C6B" w:rsidRPr="00956BD9" w14:paraId="651F09A6" w14:textId="77777777" w:rsidTr="005576D7">
        <w:trPr>
          <w:trHeight w:val="372"/>
          <w:jc w:val="center"/>
        </w:trPr>
        <w:tc>
          <w:tcPr>
            <w:tcW w:w="2300" w:type="dxa"/>
            <w:tcBorders>
              <w:top w:val="nil"/>
              <w:left w:val="nil"/>
              <w:bottom w:val="nil"/>
              <w:right w:val="nil"/>
            </w:tcBorders>
            <w:shd w:val="clear" w:color="auto" w:fill="auto"/>
            <w:vAlign w:val="center"/>
            <w:hideMark/>
          </w:tcPr>
          <w:p w14:paraId="68CDB1E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 2010</w:t>
            </w:r>
          </w:p>
        </w:tc>
        <w:tc>
          <w:tcPr>
            <w:tcW w:w="960" w:type="dxa"/>
            <w:tcBorders>
              <w:top w:val="nil"/>
              <w:left w:val="nil"/>
              <w:bottom w:val="nil"/>
              <w:right w:val="nil"/>
            </w:tcBorders>
            <w:shd w:val="clear" w:color="auto" w:fill="auto"/>
            <w:noWrap/>
            <w:vAlign w:val="center"/>
            <w:hideMark/>
          </w:tcPr>
          <w:p w14:paraId="362E0A4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0.549</w:t>
            </w:r>
          </w:p>
        </w:tc>
        <w:tc>
          <w:tcPr>
            <w:tcW w:w="960" w:type="dxa"/>
            <w:tcBorders>
              <w:top w:val="nil"/>
              <w:left w:val="nil"/>
              <w:bottom w:val="nil"/>
              <w:right w:val="nil"/>
            </w:tcBorders>
            <w:shd w:val="clear" w:color="auto" w:fill="auto"/>
            <w:noWrap/>
            <w:vAlign w:val="center"/>
            <w:hideMark/>
          </w:tcPr>
          <w:p w14:paraId="1F4C7A0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0.549</w:t>
            </w:r>
          </w:p>
        </w:tc>
        <w:tc>
          <w:tcPr>
            <w:tcW w:w="960" w:type="dxa"/>
            <w:tcBorders>
              <w:top w:val="nil"/>
              <w:left w:val="nil"/>
              <w:bottom w:val="nil"/>
              <w:right w:val="nil"/>
            </w:tcBorders>
            <w:shd w:val="clear" w:color="auto" w:fill="auto"/>
            <w:noWrap/>
            <w:vAlign w:val="center"/>
            <w:hideMark/>
          </w:tcPr>
          <w:p w14:paraId="53F2B95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0.548</w:t>
            </w:r>
          </w:p>
        </w:tc>
        <w:tc>
          <w:tcPr>
            <w:tcW w:w="960" w:type="dxa"/>
            <w:tcBorders>
              <w:top w:val="nil"/>
              <w:left w:val="nil"/>
              <w:bottom w:val="nil"/>
              <w:right w:val="nil"/>
            </w:tcBorders>
            <w:shd w:val="clear" w:color="auto" w:fill="auto"/>
            <w:noWrap/>
            <w:vAlign w:val="center"/>
            <w:hideMark/>
          </w:tcPr>
          <w:p w14:paraId="21BCDAB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0.554</w:t>
            </w:r>
          </w:p>
        </w:tc>
      </w:tr>
      <w:tr w:rsidR="000A5C6B" w:rsidRPr="00956BD9" w14:paraId="5989C432" w14:textId="77777777" w:rsidTr="005576D7">
        <w:trPr>
          <w:trHeight w:val="372"/>
          <w:jc w:val="center"/>
        </w:trPr>
        <w:tc>
          <w:tcPr>
            <w:tcW w:w="2300" w:type="dxa"/>
            <w:tcBorders>
              <w:top w:val="nil"/>
              <w:left w:val="nil"/>
              <w:bottom w:val="nil"/>
              <w:right w:val="nil"/>
            </w:tcBorders>
            <w:shd w:val="clear" w:color="auto" w:fill="auto"/>
            <w:vAlign w:val="center"/>
            <w:hideMark/>
          </w:tcPr>
          <w:p w14:paraId="72C2127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Nov, 2010</w:t>
            </w:r>
          </w:p>
        </w:tc>
        <w:tc>
          <w:tcPr>
            <w:tcW w:w="960" w:type="dxa"/>
            <w:tcBorders>
              <w:top w:val="nil"/>
              <w:left w:val="nil"/>
              <w:bottom w:val="nil"/>
              <w:right w:val="nil"/>
            </w:tcBorders>
            <w:shd w:val="clear" w:color="auto" w:fill="auto"/>
            <w:noWrap/>
            <w:vAlign w:val="center"/>
            <w:hideMark/>
          </w:tcPr>
          <w:p w14:paraId="1A4B9EC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0.557</w:t>
            </w:r>
          </w:p>
        </w:tc>
        <w:tc>
          <w:tcPr>
            <w:tcW w:w="960" w:type="dxa"/>
            <w:tcBorders>
              <w:top w:val="nil"/>
              <w:left w:val="nil"/>
              <w:bottom w:val="nil"/>
              <w:right w:val="nil"/>
            </w:tcBorders>
            <w:shd w:val="clear" w:color="auto" w:fill="auto"/>
            <w:noWrap/>
            <w:vAlign w:val="center"/>
            <w:hideMark/>
          </w:tcPr>
          <w:p w14:paraId="6215E9B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0.557</w:t>
            </w:r>
          </w:p>
        </w:tc>
        <w:tc>
          <w:tcPr>
            <w:tcW w:w="960" w:type="dxa"/>
            <w:tcBorders>
              <w:top w:val="nil"/>
              <w:left w:val="nil"/>
              <w:bottom w:val="nil"/>
              <w:right w:val="nil"/>
            </w:tcBorders>
            <w:shd w:val="clear" w:color="auto" w:fill="auto"/>
            <w:noWrap/>
            <w:vAlign w:val="center"/>
            <w:hideMark/>
          </w:tcPr>
          <w:p w14:paraId="7DB3F3A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0.556</w:t>
            </w:r>
          </w:p>
        </w:tc>
        <w:tc>
          <w:tcPr>
            <w:tcW w:w="960" w:type="dxa"/>
            <w:tcBorders>
              <w:top w:val="nil"/>
              <w:left w:val="nil"/>
              <w:bottom w:val="nil"/>
              <w:right w:val="nil"/>
            </w:tcBorders>
            <w:shd w:val="clear" w:color="auto" w:fill="auto"/>
            <w:noWrap/>
            <w:vAlign w:val="center"/>
            <w:hideMark/>
          </w:tcPr>
          <w:p w14:paraId="7B968C1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0.563</w:t>
            </w:r>
          </w:p>
        </w:tc>
      </w:tr>
      <w:tr w:rsidR="000A5C6B" w:rsidRPr="00956BD9" w14:paraId="5C09595B" w14:textId="77777777" w:rsidTr="005576D7">
        <w:trPr>
          <w:trHeight w:val="372"/>
          <w:jc w:val="center"/>
        </w:trPr>
        <w:tc>
          <w:tcPr>
            <w:tcW w:w="2300" w:type="dxa"/>
            <w:tcBorders>
              <w:top w:val="nil"/>
              <w:left w:val="nil"/>
              <w:bottom w:val="nil"/>
              <w:right w:val="nil"/>
            </w:tcBorders>
            <w:shd w:val="clear" w:color="auto" w:fill="auto"/>
            <w:vAlign w:val="center"/>
            <w:hideMark/>
          </w:tcPr>
          <w:p w14:paraId="15388AA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 2011</w:t>
            </w:r>
          </w:p>
        </w:tc>
        <w:tc>
          <w:tcPr>
            <w:tcW w:w="960" w:type="dxa"/>
            <w:tcBorders>
              <w:top w:val="nil"/>
              <w:left w:val="nil"/>
              <w:bottom w:val="nil"/>
              <w:right w:val="nil"/>
            </w:tcBorders>
            <w:shd w:val="clear" w:color="auto" w:fill="auto"/>
            <w:noWrap/>
            <w:vAlign w:val="center"/>
            <w:hideMark/>
          </w:tcPr>
          <w:p w14:paraId="352C165D"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0.558</w:t>
            </w:r>
          </w:p>
        </w:tc>
        <w:tc>
          <w:tcPr>
            <w:tcW w:w="960" w:type="dxa"/>
            <w:tcBorders>
              <w:top w:val="nil"/>
              <w:left w:val="nil"/>
              <w:bottom w:val="nil"/>
              <w:right w:val="nil"/>
            </w:tcBorders>
            <w:shd w:val="clear" w:color="auto" w:fill="auto"/>
            <w:noWrap/>
            <w:vAlign w:val="center"/>
            <w:hideMark/>
          </w:tcPr>
          <w:p w14:paraId="7762C4A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0.558</w:t>
            </w:r>
          </w:p>
        </w:tc>
        <w:tc>
          <w:tcPr>
            <w:tcW w:w="960" w:type="dxa"/>
            <w:tcBorders>
              <w:top w:val="nil"/>
              <w:left w:val="nil"/>
              <w:bottom w:val="nil"/>
              <w:right w:val="nil"/>
            </w:tcBorders>
            <w:shd w:val="clear" w:color="auto" w:fill="auto"/>
            <w:noWrap/>
            <w:vAlign w:val="center"/>
            <w:hideMark/>
          </w:tcPr>
          <w:p w14:paraId="231E1BF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0.557</w:t>
            </w:r>
          </w:p>
        </w:tc>
        <w:tc>
          <w:tcPr>
            <w:tcW w:w="960" w:type="dxa"/>
            <w:tcBorders>
              <w:top w:val="nil"/>
              <w:left w:val="nil"/>
              <w:bottom w:val="nil"/>
              <w:right w:val="nil"/>
            </w:tcBorders>
            <w:shd w:val="clear" w:color="auto" w:fill="auto"/>
            <w:noWrap/>
            <w:vAlign w:val="center"/>
            <w:hideMark/>
          </w:tcPr>
          <w:p w14:paraId="5523DE0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0.564</w:t>
            </w:r>
          </w:p>
        </w:tc>
      </w:tr>
      <w:tr w:rsidR="000A5C6B" w:rsidRPr="00956BD9" w14:paraId="75CE9E85" w14:textId="77777777" w:rsidTr="005576D7">
        <w:trPr>
          <w:trHeight w:val="372"/>
          <w:jc w:val="center"/>
        </w:trPr>
        <w:tc>
          <w:tcPr>
            <w:tcW w:w="2300" w:type="dxa"/>
            <w:tcBorders>
              <w:top w:val="nil"/>
              <w:left w:val="nil"/>
              <w:bottom w:val="nil"/>
              <w:right w:val="nil"/>
            </w:tcBorders>
            <w:shd w:val="clear" w:color="auto" w:fill="auto"/>
            <w:vAlign w:val="center"/>
            <w:hideMark/>
          </w:tcPr>
          <w:p w14:paraId="6DB5D55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Jun, 2011</w:t>
            </w:r>
          </w:p>
        </w:tc>
        <w:tc>
          <w:tcPr>
            <w:tcW w:w="960" w:type="dxa"/>
            <w:tcBorders>
              <w:top w:val="nil"/>
              <w:left w:val="nil"/>
              <w:bottom w:val="nil"/>
              <w:right w:val="nil"/>
            </w:tcBorders>
            <w:shd w:val="clear" w:color="auto" w:fill="auto"/>
            <w:noWrap/>
            <w:vAlign w:val="center"/>
            <w:hideMark/>
          </w:tcPr>
          <w:p w14:paraId="73C6704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0.571</w:t>
            </w:r>
          </w:p>
        </w:tc>
        <w:tc>
          <w:tcPr>
            <w:tcW w:w="960" w:type="dxa"/>
            <w:tcBorders>
              <w:top w:val="nil"/>
              <w:left w:val="nil"/>
              <w:bottom w:val="nil"/>
              <w:right w:val="nil"/>
            </w:tcBorders>
            <w:shd w:val="clear" w:color="auto" w:fill="auto"/>
            <w:noWrap/>
            <w:vAlign w:val="center"/>
            <w:hideMark/>
          </w:tcPr>
          <w:p w14:paraId="1ECE2F6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0.572</w:t>
            </w:r>
          </w:p>
        </w:tc>
        <w:tc>
          <w:tcPr>
            <w:tcW w:w="960" w:type="dxa"/>
            <w:tcBorders>
              <w:top w:val="nil"/>
              <w:left w:val="nil"/>
              <w:bottom w:val="nil"/>
              <w:right w:val="nil"/>
            </w:tcBorders>
            <w:shd w:val="clear" w:color="auto" w:fill="auto"/>
            <w:noWrap/>
            <w:vAlign w:val="center"/>
            <w:hideMark/>
          </w:tcPr>
          <w:p w14:paraId="66FE6E7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0.570</w:t>
            </w:r>
          </w:p>
        </w:tc>
        <w:tc>
          <w:tcPr>
            <w:tcW w:w="960" w:type="dxa"/>
            <w:tcBorders>
              <w:top w:val="nil"/>
              <w:left w:val="nil"/>
              <w:bottom w:val="nil"/>
              <w:right w:val="nil"/>
            </w:tcBorders>
            <w:shd w:val="clear" w:color="auto" w:fill="auto"/>
            <w:noWrap/>
            <w:vAlign w:val="center"/>
            <w:hideMark/>
          </w:tcPr>
          <w:p w14:paraId="49E1C85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0.578</w:t>
            </w:r>
          </w:p>
        </w:tc>
      </w:tr>
      <w:tr w:rsidR="000A5C6B" w:rsidRPr="00956BD9" w14:paraId="5A50DDFC" w14:textId="77777777" w:rsidTr="005576D7">
        <w:trPr>
          <w:trHeight w:val="372"/>
          <w:jc w:val="center"/>
        </w:trPr>
        <w:tc>
          <w:tcPr>
            <w:tcW w:w="2300" w:type="dxa"/>
            <w:tcBorders>
              <w:top w:val="nil"/>
              <w:left w:val="nil"/>
              <w:bottom w:val="nil"/>
              <w:right w:val="nil"/>
            </w:tcBorders>
            <w:shd w:val="clear" w:color="auto" w:fill="auto"/>
            <w:vAlign w:val="center"/>
            <w:hideMark/>
          </w:tcPr>
          <w:p w14:paraId="12A43F0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Oct, 2011</w:t>
            </w:r>
          </w:p>
        </w:tc>
        <w:tc>
          <w:tcPr>
            <w:tcW w:w="960" w:type="dxa"/>
            <w:tcBorders>
              <w:top w:val="nil"/>
              <w:left w:val="nil"/>
              <w:bottom w:val="nil"/>
              <w:right w:val="nil"/>
            </w:tcBorders>
            <w:shd w:val="clear" w:color="auto" w:fill="auto"/>
            <w:noWrap/>
            <w:vAlign w:val="center"/>
            <w:hideMark/>
          </w:tcPr>
          <w:p w14:paraId="4212491B"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0.610</w:t>
            </w:r>
          </w:p>
        </w:tc>
        <w:tc>
          <w:tcPr>
            <w:tcW w:w="960" w:type="dxa"/>
            <w:tcBorders>
              <w:top w:val="nil"/>
              <w:left w:val="nil"/>
              <w:bottom w:val="nil"/>
              <w:right w:val="nil"/>
            </w:tcBorders>
            <w:shd w:val="clear" w:color="auto" w:fill="auto"/>
            <w:noWrap/>
            <w:vAlign w:val="center"/>
            <w:hideMark/>
          </w:tcPr>
          <w:p w14:paraId="528B63A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0.611</w:t>
            </w:r>
          </w:p>
        </w:tc>
        <w:tc>
          <w:tcPr>
            <w:tcW w:w="960" w:type="dxa"/>
            <w:tcBorders>
              <w:top w:val="nil"/>
              <w:left w:val="nil"/>
              <w:bottom w:val="nil"/>
              <w:right w:val="nil"/>
            </w:tcBorders>
            <w:shd w:val="clear" w:color="auto" w:fill="auto"/>
            <w:noWrap/>
            <w:vAlign w:val="center"/>
            <w:hideMark/>
          </w:tcPr>
          <w:p w14:paraId="487BE00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0.609</w:t>
            </w:r>
          </w:p>
        </w:tc>
        <w:tc>
          <w:tcPr>
            <w:tcW w:w="960" w:type="dxa"/>
            <w:tcBorders>
              <w:top w:val="nil"/>
              <w:left w:val="nil"/>
              <w:bottom w:val="nil"/>
              <w:right w:val="nil"/>
            </w:tcBorders>
            <w:shd w:val="clear" w:color="auto" w:fill="auto"/>
            <w:noWrap/>
            <w:vAlign w:val="center"/>
            <w:hideMark/>
          </w:tcPr>
          <w:p w14:paraId="534D5F61"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0.617</w:t>
            </w:r>
          </w:p>
        </w:tc>
      </w:tr>
      <w:tr w:rsidR="000A5C6B" w:rsidRPr="00956BD9" w14:paraId="4953ABCE" w14:textId="77777777" w:rsidTr="005576D7">
        <w:trPr>
          <w:trHeight w:val="372"/>
          <w:jc w:val="center"/>
        </w:trPr>
        <w:tc>
          <w:tcPr>
            <w:tcW w:w="2300" w:type="dxa"/>
            <w:tcBorders>
              <w:top w:val="nil"/>
              <w:left w:val="nil"/>
              <w:bottom w:val="nil"/>
              <w:right w:val="nil"/>
            </w:tcBorders>
            <w:shd w:val="clear" w:color="auto" w:fill="auto"/>
            <w:vAlign w:val="center"/>
            <w:hideMark/>
          </w:tcPr>
          <w:p w14:paraId="6B60ECE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Feb, 2012</w:t>
            </w:r>
          </w:p>
        </w:tc>
        <w:tc>
          <w:tcPr>
            <w:tcW w:w="960" w:type="dxa"/>
            <w:tcBorders>
              <w:top w:val="nil"/>
              <w:left w:val="nil"/>
              <w:bottom w:val="nil"/>
              <w:right w:val="nil"/>
            </w:tcBorders>
            <w:shd w:val="clear" w:color="auto" w:fill="auto"/>
            <w:noWrap/>
            <w:vAlign w:val="center"/>
            <w:hideMark/>
          </w:tcPr>
          <w:p w14:paraId="006D4A6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0.611</w:t>
            </w:r>
          </w:p>
        </w:tc>
        <w:tc>
          <w:tcPr>
            <w:tcW w:w="960" w:type="dxa"/>
            <w:tcBorders>
              <w:top w:val="nil"/>
              <w:left w:val="nil"/>
              <w:bottom w:val="nil"/>
              <w:right w:val="nil"/>
            </w:tcBorders>
            <w:shd w:val="clear" w:color="auto" w:fill="auto"/>
            <w:noWrap/>
            <w:vAlign w:val="center"/>
            <w:hideMark/>
          </w:tcPr>
          <w:p w14:paraId="7BCB842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0.612</w:t>
            </w:r>
          </w:p>
        </w:tc>
        <w:tc>
          <w:tcPr>
            <w:tcW w:w="960" w:type="dxa"/>
            <w:tcBorders>
              <w:top w:val="nil"/>
              <w:left w:val="nil"/>
              <w:bottom w:val="nil"/>
              <w:right w:val="nil"/>
            </w:tcBorders>
            <w:shd w:val="clear" w:color="auto" w:fill="auto"/>
            <w:noWrap/>
            <w:vAlign w:val="center"/>
            <w:hideMark/>
          </w:tcPr>
          <w:p w14:paraId="499A350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0.610</w:t>
            </w:r>
          </w:p>
        </w:tc>
        <w:tc>
          <w:tcPr>
            <w:tcW w:w="960" w:type="dxa"/>
            <w:tcBorders>
              <w:top w:val="nil"/>
              <w:left w:val="nil"/>
              <w:bottom w:val="nil"/>
              <w:right w:val="nil"/>
            </w:tcBorders>
            <w:shd w:val="clear" w:color="auto" w:fill="auto"/>
            <w:noWrap/>
            <w:vAlign w:val="center"/>
            <w:hideMark/>
          </w:tcPr>
          <w:p w14:paraId="3BF1E10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0.618</w:t>
            </w:r>
          </w:p>
        </w:tc>
      </w:tr>
      <w:tr w:rsidR="000A5C6B" w:rsidRPr="00956BD9" w14:paraId="249B7DE6" w14:textId="77777777" w:rsidTr="005576D7">
        <w:trPr>
          <w:trHeight w:val="372"/>
          <w:jc w:val="center"/>
        </w:trPr>
        <w:tc>
          <w:tcPr>
            <w:tcW w:w="2300" w:type="dxa"/>
            <w:tcBorders>
              <w:top w:val="nil"/>
              <w:left w:val="nil"/>
              <w:bottom w:val="nil"/>
              <w:right w:val="nil"/>
            </w:tcBorders>
            <w:shd w:val="clear" w:color="auto" w:fill="auto"/>
            <w:vAlign w:val="center"/>
            <w:hideMark/>
          </w:tcPr>
          <w:p w14:paraId="29F2CFE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May, 2012</w:t>
            </w:r>
          </w:p>
        </w:tc>
        <w:tc>
          <w:tcPr>
            <w:tcW w:w="960" w:type="dxa"/>
            <w:tcBorders>
              <w:top w:val="nil"/>
              <w:left w:val="nil"/>
              <w:bottom w:val="nil"/>
              <w:right w:val="nil"/>
            </w:tcBorders>
            <w:shd w:val="clear" w:color="auto" w:fill="auto"/>
            <w:noWrap/>
            <w:vAlign w:val="center"/>
            <w:hideMark/>
          </w:tcPr>
          <w:p w14:paraId="631DE6F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0.616</w:t>
            </w:r>
          </w:p>
        </w:tc>
        <w:tc>
          <w:tcPr>
            <w:tcW w:w="960" w:type="dxa"/>
            <w:tcBorders>
              <w:top w:val="nil"/>
              <w:left w:val="nil"/>
              <w:bottom w:val="nil"/>
              <w:right w:val="nil"/>
            </w:tcBorders>
            <w:shd w:val="clear" w:color="auto" w:fill="auto"/>
            <w:noWrap/>
            <w:vAlign w:val="center"/>
            <w:hideMark/>
          </w:tcPr>
          <w:p w14:paraId="0D329815"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0.617</w:t>
            </w:r>
          </w:p>
        </w:tc>
        <w:tc>
          <w:tcPr>
            <w:tcW w:w="960" w:type="dxa"/>
            <w:tcBorders>
              <w:top w:val="nil"/>
              <w:left w:val="nil"/>
              <w:bottom w:val="nil"/>
              <w:right w:val="nil"/>
            </w:tcBorders>
            <w:shd w:val="clear" w:color="auto" w:fill="auto"/>
            <w:noWrap/>
            <w:vAlign w:val="center"/>
            <w:hideMark/>
          </w:tcPr>
          <w:p w14:paraId="690104E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0.615</w:t>
            </w:r>
          </w:p>
        </w:tc>
        <w:tc>
          <w:tcPr>
            <w:tcW w:w="960" w:type="dxa"/>
            <w:tcBorders>
              <w:top w:val="nil"/>
              <w:left w:val="nil"/>
              <w:bottom w:val="nil"/>
              <w:right w:val="nil"/>
            </w:tcBorders>
            <w:shd w:val="clear" w:color="auto" w:fill="auto"/>
            <w:noWrap/>
            <w:vAlign w:val="center"/>
            <w:hideMark/>
          </w:tcPr>
          <w:p w14:paraId="67257F8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0.624</w:t>
            </w:r>
          </w:p>
        </w:tc>
      </w:tr>
      <w:tr w:rsidR="000A5C6B" w:rsidRPr="00956BD9" w14:paraId="1261FD5D" w14:textId="77777777" w:rsidTr="005576D7">
        <w:trPr>
          <w:trHeight w:val="372"/>
          <w:jc w:val="center"/>
        </w:trPr>
        <w:tc>
          <w:tcPr>
            <w:tcW w:w="2300" w:type="dxa"/>
            <w:tcBorders>
              <w:top w:val="nil"/>
              <w:left w:val="nil"/>
              <w:bottom w:val="nil"/>
              <w:right w:val="nil"/>
            </w:tcBorders>
            <w:shd w:val="clear" w:color="auto" w:fill="auto"/>
            <w:vAlign w:val="center"/>
            <w:hideMark/>
          </w:tcPr>
          <w:p w14:paraId="7C39981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Aug, 2012</w:t>
            </w:r>
          </w:p>
        </w:tc>
        <w:tc>
          <w:tcPr>
            <w:tcW w:w="960" w:type="dxa"/>
            <w:tcBorders>
              <w:top w:val="nil"/>
              <w:left w:val="nil"/>
              <w:bottom w:val="nil"/>
              <w:right w:val="nil"/>
            </w:tcBorders>
            <w:shd w:val="clear" w:color="auto" w:fill="auto"/>
            <w:noWrap/>
            <w:vAlign w:val="center"/>
            <w:hideMark/>
          </w:tcPr>
          <w:p w14:paraId="488C019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0.650</w:t>
            </w:r>
          </w:p>
        </w:tc>
        <w:tc>
          <w:tcPr>
            <w:tcW w:w="960" w:type="dxa"/>
            <w:tcBorders>
              <w:top w:val="nil"/>
              <w:left w:val="nil"/>
              <w:bottom w:val="nil"/>
              <w:right w:val="nil"/>
            </w:tcBorders>
            <w:shd w:val="clear" w:color="auto" w:fill="auto"/>
            <w:noWrap/>
            <w:vAlign w:val="center"/>
            <w:hideMark/>
          </w:tcPr>
          <w:p w14:paraId="3E260540"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0.651</w:t>
            </w:r>
          </w:p>
        </w:tc>
        <w:tc>
          <w:tcPr>
            <w:tcW w:w="960" w:type="dxa"/>
            <w:tcBorders>
              <w:top w:val="nil"/>
              <w:left w:val="nil"/>
              <w:bottom w:val="nil"/>
              <w:right w:val="nil"/>
            </w:tcBorders>
            <w:shd w:val="clear" w:color="auto" w:fill="auto"/>
            <w:noWrap/>
            <w:vAlign w:val="center"/>
            <w:hideMark/>
          </w:tcPr>
          <w:p w14:paraId="53A44AB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0.649</w:t>
            </w:r>
          </w:p>
        </w:tc>
        <w:tc>
          <w:tcPr>
            <w:tcW w:w="960" w:type="dxa"/>
            <w:tcBorders>
              <w:top w:val="nil"/>
              <w:left w:val="nil"/>
              <w:bottom w:val="nil"/>
              <w:right w:val="nil"/>
            </w:tcBorders>
            <w:shd w:val="clear" w:color="auto" w:fill="auto"/>
            <w:noWrap/>
            <w:vAlign w:val="center"/>
            <w:hideMark/>
          </w:tcPr>
          <w:p w14:paraId="60D2CF2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0.657</w:t>
            </w:r>
          </w:p>
        </w:tc>
      </w:tr>
      <w:tr w:rsidR="000A5C6B" w:rsidRPr="00956BD9" w14:paraId="431C6188" w14:textId="77777777" w:rsidTr="005576D7">
        <w:trPr>
          <w:trHeight w:val="372"/>
          <w:jc w:val="center"/>
        </w:trPr>
        <w:tc>
          <w:tcPr>
            <w:tcW w:w="2300" w:type="dxa"/>
            <w:tcBorders>
              <w:top w:val="nil"/>
              <w:left w:val="nil"/>
              <w:right w:val="nil"/>
            </w:tcBorders>
            <w:shd w:val="clear" w:color="auto" w:fill="auto"/>
            <w:vAlign w:val="center"/>
            <w:hideMark/>
          </w:tcPr>
          <w:p w14:paraId="5441855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Nov, 2012</w:t>
            </w:r>
          </w:p>
        </w:tc>
        <w:tc>
          <w:tcPr>
            <w:tcW w:w="960" w:type="dxa"/>
            <w:tcBorders>
              <w:top w:val="nil"/>
              <w:left w:val="nil"/>
              <w:right w:val="nil"/>
            </w:tcBorders>
            <w:shd w:val="clear" w:color="auto" w:fill="auto"/>
            <w:noWrap/>
            <w:vAlign w:val="center"/>
            <w:hideMark/>
          </w:tcPr>
          <w:p w14:paraId="70A643E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0.655</w:t>
            </w:r>
          </w:p>
        </w:tc>
        <w:tc>
          <w:tcPr>
            <w:tcW w:w="960" w:type="dxa"/>
            <w:tcBorders>
              <w:top w:val="nil"/>
              <w:left w:val="nil"/>
              <w:right w:val="nil"/>
            </w:tcBorders>
            <w:shd w:val="clear" w:color="auto" w:fill="auto"/>
            <w:noWrap/>
            <w:vAlign w:val="center"/>
            <w:hideMark/>
          </w:tcPr>
          <w:p w14:paraId="3588168A"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0.656</w:t>
            </w:r>
          </w:p>
        </w:tc>
        <w:tc>
          <w:tcPr>
            <w:tcW w:w="960" w:type="dxa"/>
            <w:tcBorders>
              <w:top w:val="nil"/>
              <w:left w:val="nil"/>
              <w:right w:val="nil"/>
            </w:tcBorders>
            <w:shd w:val="clear" w:color="auto" w:fill="auto"/>
            <w:noWrap/>
            <w:vAlign w:val="center"/>
            <w:hideMark/>
          </w:tcPr>
          <w:p w14:paraId="40D57E5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0.654</w:t>
            </w:r>
          </w:p>
        </w:tc>
        <w:tc>
          <w:tcPr>
            <w:tcW w:w="960" w:type="dxa"/>
            <w:tcBorders>
              <w:top w:val="nil"/>
              <w:left w:val="nil"/>
              <w:right w:val="nil"/>
            </w:tcBorders>
            <w:shd w:val="clear" w:color="auto" w:fill="auto"/>
            <w:noWrap/>
            <w:vAlign w:val="center"/>
            <w:hideMark/>
          </w:tcPr>
          <w:p w14:paraId="595C405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0.663</w:t>
            </w:r>
          </w:p>
        </w:tc>
      </w:tr>
      <w:tr w:rsidR="000A5C6B" w:rsidRPr="00956BD9" w14:paraId="62EB8ECB" w14:textId="77777777" w:rsidTr="005576D7">
        <w:trPr>
          <w:trHeight w:val="372"/>
          <w:jc w:val="center"/>
        </w:trPr>
        <w:tc>
          <w:tcPr>
            <w:tcW w:w="2300" w:type="dxa"/>
            <w:tcBorders>
              <w:top w:val="nil"/>
              <w:left w:val="nil"/>
              <w:bottom w:val="single" w:sz="12" w:space="0" w:color="auto"/>
              <w:right w:val="nil"/>
            </w:tcBorders>
            <w:shd w:val="clear" w:color="auto" w:fill="auto"/>
            <w:vAlign w:val="center"/>
            <w:hideMark/>
          </w:tcPr>
          <w:p w14:paraId="32D66CC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Apr, 2013</w:t>
            </w:r>
          </w:p>
        </w:tc>
        <w:tc>
          <w:tcPr>
            <w:tcW w:w="960" w:type="dxa"/>
            <w:tcBorders>
              <w:top w:val="nil"/>
              <w:left w:val="nil"/>
              <w:bottom w:val="single" w:sz="12" w:space="0" w:color="auto"/>
              <w:right w:val="nil"/>
            </w:tcBorders>
            <w:shd w:val="clear" w:color="auto" w:fill="auto"/>
            <w:noWrap/>
            <w:vAlign w:val="center"/>
            <w:hideMark/>
          </w:tcPr>
          <w:p w14:paraId="67180E58"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0.657</w:t>
            </w:r>
          </w:p>
        </w:tc>
        <w:tc>
          <w:tcPr>
            <w:tcW w:w="960" w:type="dxa"/>
            <w:tcBorders>
              <w:top w:val="nil"/>
              <w:left w:val="nil"/>
              <w:bottom w:val="single" w:sz="12" w:space="0" w:color="auto"/>
              <w:right w:val="nil"/>
            </w:tcBorders>
            <w:shd w:val="clear" w:color="auto" w:fill="auto"/>
            <w:noWrap/>
            <w:vAlign w:val="center"/>
            <w:hideMark/>
          </w:tcPr>
          <w:p w14:paraId="20EB3012"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0.658</w:t>
            </w:r>
          </w:p>
        </w:tc>
        <w:tc>
          <w:tcPr>
            <w:tcW w:w="960" w:type="dxa"/>
            <w:tcBorders>
              <w:top w:val="nil"/>
              <w:left w:val="nil"/>
              <w:bottom w:val="single" w:sz="12" w:space="0" w:color="auto"/>
              <w:right w:val="nil"/>
            </w:tcBorders>
            <w:shd w:val="clear" w:color="auto" w:fill="auto"/>
            <w:noWrap/>
            <w:vAlign w:val="center"/>
            <w:hideMark/>
          </w:tcPr>
          <w:p w14:paraId="799FDDC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0.656</w:t>
            </w:r>
          </w:p>
        </w:tc>
        <w:tc>
          <w:tcPr>
            <w:tcW w:w="960" w:type="dxa"/>
            <w:tcBorders>
              <w:top w:val="nil"/>
              <w:left w:val="nil"/>
              <w:bottom w:val="single" w:sz="12" w:space="0" w:color="auto"/>
              <w:right w:val="nil"/>
            </w:tcBorders>
            <w:shd w:val="clear" w:color="auto" w:fill="auto"/>
            <w:noWrap/>
            <w:vAlign w:val="center"/>
            <w:hideMark/>
          </w:tcPr>
          <w:p w14:paraId="050D1BA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0.665</w:t>
            </w:r>
          </w:p>
        </w:tc>
      </w:tr>
      <w:tr w:rsidR="000A5C6B" w:rsidRPr="00956BD9" w14:paraId="425BD563" w14:textId="77777777" w:rsidTr="005576D7">
        <w:trPr>
          <w:trHeight w:val="300"/>
          <w:jc w:val="center"/>
        </w:trPr>
        <w:tc>
          <w:tcPr>
            <w:tcW w:w="2300" w:type="dxa"/>
            <w:tcBorders>
              <w:top w:val="single" w:sz="12" w:space="0" w:color="auto"/>
              <w:left w:val="nil"/>
              <w:bottom w:val="nil"/>
              <w:right w:val="nil"/>
            </w:tcBorders>
            <w:shd w:val="clear" w:color="auto" w:fill="auto"/>
            <w:vAlign w:val="center"/>
            <w:hideMark/>
          </w:tcPr>
          <w:p w14:paraId="01D1DE83"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1 &amp; 2)</w:t>
            </w:r>
          </w:p>
        </w:tc>
        <w:tc>
          <w:tcPr>
            <w:tcW w:w="3840" w:type="dxa"/>
            <w:gridSpan w:val="4"/>
            <w:tcBorders>
              <w:top w:val="single" w:sz="12" w:space="0" w:color="auto"/>
              <w:left w:val="nil"/>
              <w:bottom w:val="nil"/>
              <w:right w:val="nil"/>
            </w:tcBorders>
            <w:shd w:val="clear" w:color="auto" w:fill="auto"/>
            <w:vAlign w:val="bottom"/>
            <w:hideMark/>
          </w:tcPr>
          <w:p w14:paraId="6B51F61E"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r>
      <w:tr w:rsidR="000A5C6B" w:rsidRPr="00956BD9" w14:paraId="3425FE8C" w14:textId="77777777" w:rsidTr="005576D7">
        <w:trPr>
          <w:trHeight w:val="300"/>
          <w:jc w:val="center"/>
        </w:trPr>
        <w:tc>
          <w:tcPr>
            <w:tcW w:w="2300" w:type="dxa"/>
            <w:tcBorders>
              <w:top w:val="nil"/>
              <w:left w:val="nil"/>
              <w:bottom w:val="nil"/>
              <w:right w:val="nil"/>
            </w:tcBorders>
            <w:shd w:val="clear" w:color="auto" w:fill="auto"/>
            <w:vAlign w:val="center"/>
            <w:hideMark/>
          </w:tcPr>
          <w:p w14:paraId="58160484"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1 &amp; 3)</w:t>
            </w:r>
          </w:p>
        </w:tc>
        <w:tc>
          <w:tcPr>
            <w:tcW w:w="3840" w:type="dxa"/>
            <w:gridSpan w:val="4"/>
            <w:tcBorders>
              <w:top w:val="nil"/>
              <w:left w:val="nil"/>
              <w:bottom w:val="nil"/>
              <w:right w:val="nil"/>
            </w:tcBorders>
            <w:shd w:val="clear" w:color="auto" w:fill="auto"/>
            <w:vAlign w:val="bottom"/>
            <w:hideMark/>
          </w:tcPr>
          <w:p w14:paraId="5FB815B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0.99</w:t>
            </w:r>
          </w:p>
        </w:tc>
      </w:tr>
      <w:tr w:rsidR="000A5C6B" w:rsidRPr="00956BD9" w14:paraId="76A1EF0E" w14:textId="77777777" w:rsidTr="005576D7">
        <w:trPr>
          <w:trHeight w:val="300"/>
          <w:jc w:val="center"/>
        </w:trPr>
        <w:tc>
          <w:tcPr>
            <w:tcW w:w="2300" w:type="dxa"/>
            <w:tcBorders>
              <w:top w:val="nil"/>
              <w:left w:val="nil"/>
              <w:bottom w:val="nil"/>
              <w:right w:val="nil"/>
            </w:tcBorders>
            <w:shd w:val="clear" w:color="auto" w:fill="auto"/>
            <w:vAlign w:val="center"/>
            <w:hideMark/>
          </w:tcPr>
          <w:p w14:paraId="30A31E5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1 &amp; 4)</w:t>
            </w:r>
          </w:p>
        </w:tc>
        <w:tc>
          <w:tcPr>
            <w:tcW w:w="3840" w:type="dxa"/>
            <w:gridSpan w:val="4"/>
            <w:tcBorders>
              <w:top w:val="nil"/>
              <w:left w:val="nil"/>
              <w:bottom w:val="nil"/>
              <w:right w:val="nil"/>
            </w:tcBorders>
            <w:shd w:val="clear" w:color="auto" w:fill="auto"/>
            <w:vAlign w:val="bottom"/>
            <w:hideMark/>
          </w:tcPr>
          <w:p w14:paraId="7CD0F05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0.87</w:t>
            </w:r>
          </w:p>
        </w:tc>
      </w:tr>
      <w:tr w:rsidR="000A5C6B" w:rsidRPr="00956BD9" w14:paraId="7CC3A2C9" w14:textId="77777777" w:rsidTr="005576D7">
        <w:trPr>
          <w:trHeight w:val="300"/>
          <w:jc w:val="center"/>
        </w:trPr>
        <w:tc>
          <w:tcPr>
            <w:tcW w:w="2300" w:type="dxa"/>
            <w:tcBorders>
              <w:top w:val="nil"/>
              <w:left w:val="nil"/>
              <w:bottom w:val="nil"/>
              <w:right w:val="nil"/>
            </w:tcBorders>
            <w:shd w:val="clear" w:color="auto" w:fill="auto"/>
            <w:vAlign w:val="center"/>
            <w:hideMark/>
          </w:tcPr>
          <w:p w14:paraId="3D5CF32F"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2 &amp; 3)</w:t>
            </w:r>
          </w:p>
        </w:tc>
        <w:tc>
          <w:tcPr>
            <w:tcW w:w="3840" w:type="dxa"/>
            <w:gridSpan w:val="4"/>
            <w:tcBorders>
              <w:top w:val="nil"/>
              <w:left w:val="nil"/>
              <w:bottom w:val="nil"/>
              <w:right w:val="nil"/>
            </w:tcBorders>
            <w:shd w:val="clear" w:color="auto" w:fill="auto"/>
            <w:vAlign w:val="bottom"/>
            <w:hideMark/>
          </w:tcPr>
          <w:p w14:paraId="31EA18BC"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0.97</w:t>
            </w:r>
          </w:p>
        </w:tc>
      </w:tr>
      <w:tr w:rsidR="000A5C6B" w:rsidRPr="00956BD9" w14:paraId="5998D038" w14:textId="77777777" w:rsidTr="002A4209">
        <w:trPr>
          <w:trHeight w:val="300"/>
          <w:jc w:val="center"/>
        </w:trPr>
        <w:tc>
          <w:tcPr>
            <w:tcW w:w="2300" w:type="dxa"/>
            <w:tcBorders>
              <w:top w:val="nil"/>
              <w:left w:val="nil"/>
              <w:right w:val="nil"/>
            </w:tcBorders>
            <w:shd w:val="clear" w:color="auto" w:fill="auto"/>
            <w:vAlign w:val="center"/>
            <w:hideMark/>
          </w:tcPr>
          <w:p w14:paraId="7848E59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2 &amp; 4)</w:t>
            </w:r>
          </w:p>
        </w:tc>
        <w:tc>
          <w:tcPr>
            <w:tcW w:w="3840" w:type="dxa"/>
            <w:gridSpan w:val="4"/>
            <w:tcBorders>
              <w:top w:val="nil"/>
              <w:left w:val="nil"/>
              <w:right w:val="nil"/>
            </w:tcBorders>
            <w:shd w:val="clear" w:color="auto" w:fill="auto"/>
            <w:vAlign w:val="bottom"/>
            <w:hideMark/>
          </w:tcPr>
          <w:p w14:paraId="1F9CB357"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0.88</w:t>
            </w:r>
          </w:p>
        </w:tc>
      </w:tr>
      <w:tr w:rsidR="000A5C6B" w:rsidRPr="00956BD9" w14:paraId="1EF338DC" w14:textId="77777777" w:rsidTr="005576D7">
        <w:trPr>
          <w:trHeight w:val="300"/>
          <w:jc w:val="center"/>
        </w:trPr>
        <w:tc>
          <w:tcPr>
            <w:tcW w:w="2300" w:type="dxa"/>
            <w:tcBorders>
              <w:top w:val="nil"/>
              <w:left w:val="nil"/>
              <w:bottom w:val="single" w:sz="12" w:space="0" w:color="auto"/>
              <w:right w:val="nil"/>
            </w:tcBorders>
            <w:shd w:val="clear" w:color="auto" w:fill="auto"/>
            <w:vAlign w:val="center"/>
            <w:hideMark/>
          </w:tcPr>
          <w:p w14:paraId="5678D659"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p-value (Year 3 &amp; 4)</w:t>
            </w:r>
          </w:p>
        </w:tc>
        <w:tc>
          <w:tcPr>
            <w:tcW w:w="3840" w:type="dxa"/>
            <w:gridSpan w:val="4"/>
            <w:tcBorders>
              <w:top w:val="nil"/>
              <w:left w:val="nil"/>
              <w:bottom w:val="single" w:sz="12" w:space="0" w:color="auto"/>
              <w:right w:val="nil"/>
            </w:tcBorders>
            <w:shd w:val="clear" w:color="auto" w:fill="auto"/>
            <w:vAlign w:val="bottom"/>
            <w:hideMark/>
          </w:tcPr>
          <w:p w14:paraId="74C404A6" w14:textId="77777777" w:rsidR="000A5C6B" w:rsidRPr="00956BD9" w:rsidRDefault="000A5C6B" w:rsidP="005576D7">
            <w:pPr>
              <w:spacing w:after="0" w:line="240" w:lineRule="auto"/>
              <w:jc w:val="center"/>
              <w:rPr>
                <w:rFonts w:ascii="Times New Roman" w:eastAsia="Times New Roman" w:hAnsi="Times New Roman" w:cs="Times New Roman"/>
                <w:color w:val="000000"/>
              </w:rPr>
            </w:pPr>
            <w:r w:rsidRPr="00956BD9">
              <w:rPr>
                <w:rFonts w:ascii="Times New Roman" w:eastAsia="Times New Roman" w:hAnsi="Times New Roman" w:cs="Times New Roman"/>
                <w:color w:val="000000"/>
              </w:rPr>
              <w:t>0.86</w:t>
            </w:r>
          </w:p>
        </w:tc>
      </w:tr>
    </w:tbl>
    <w:p w14:paraId="73D920C4"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6BCAFF07"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65A6AB3F"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46048BE5"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37779B45"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028C800F"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631978B1" w14:textId="77777777" w:rsidR="000A5C6B" w:rsidRPr="00956BD9" w:rsidRDefault="000A5C6B" w:rsidP="005576D7">
      <w:pPr>
        <w:spacing w:after="0" w:line="240" w:lineRule="auto"/>
        <w:jc w:val="center"/>
        <w:rPr>
          <w:rFonts w:ascii="Times New Roman" w:hAnsi="Times New Roman" w:cs="Times New Roman"/>
          <w:sz w:val="24"/>
          <w:szCs w:val="24"/>
        </w:rPr>
      </w:pPr>
      <w:r w:rsidRPr="00956BD9">
        <w:rPr>
          <w:noProof/>
        </w:rPr>
        <w:drawing>
          <wp:inline distT="0" distB="0" distL="0" distR="0" wp14:anchorId="16CD9772" wp14:editId="6837A742">
            <wp:extent cx="4707466" cy="3098800"/>
            <wp:effectExtent l="0" t="0" r="0" b="63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33815D0" w14:textId="77777777" w:rsidR="000A5C6B" w:rsidRPr="00956BD9" w:rsidRDefault="000A5C6B" w:rsidP="005576D7">
      <w:pPr>
        <w:pStyle w:val="Heading5"/>
      </w:pPr>
      <w:bookmarkStart w:id="408" w:name="_Toc489300162"/>
      <w:bookmarkStart w:id="409" w:name="_Toc489301357"/>
      <w:r w:rsidRPr="00956BD9">
        <w:t>Figure 5.1: Comparison of Measured and Predicted Rut for Level 3 Input Parameters</w:t>
      </w:r>
      <w:bookmarkEnd w:id="408"/>
      <w:bookmarkEnd w:id="409"/>
      <w:r w:rsidRPr="00956BD9">
        <w:t xml:space="preserve"> </w:t>
      </w:r>
    </w:p>
    <w:p w14:paraId="79A9B289" w14:textId="77777777" w:rsidR="000A5C6B" w:rsidRPr="00956BD9" w:rsidRDefault="000A5C6B" w:rsidP="005576D7">
      <w:pPr>
        <w:pStyle w:val="Heading5"/>
      </w:pPr>
      <w:bookmarkStart w:id="410" w:name="_Toc489300163"/>
      <w:bookmarkStart w:id="411" w:name="_Toc489301358"/>
      <w:r w:rsidRPr="00956BD9">
        <w:t>(M = Material, T = Traffic)</w:t>
      </w:r>
      <w:bookmarkEnd w:id="410"/>
      <w:bookmarkEnd w:id="411"/>
    </w:p>
    <w:p w14:paraId="7E333A23"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0E4A4109" w14:textId="77777777" w:rsidR="000A5C6B" w:rsidRPr="00956BD9" w:rsidRDefault="000A5C6B" w:rsidP="005576D7">
      <w:pPr>
        <w:autoSpaceDE w:val="0"/>
        <w:autoSpaceDN w:val="0"/>
        <w:adjustRightInd w:val="0"/>
        <w:spacing w:after="0" w:line="480" w:lineRule="auto"/>
        <w:jc w:val="center"/>
        <w:rPr>
          <w:noProof/>
        </w:rPr>
      </w:pPr>
      <w:r w:rsidRPr="00956BD9">
        <w:rPr>
          <w:noProof/>
        </w:rPr>
        <w:drawing>
          <wp:inline distT="0" distB="0" distL="0" distR="0" wp14:anchorId="3A188DAE" wp14:editId="5B002BF8">
            <wp:extent cx="5401734" cy="3175000"/>
            <wp:effectExtent l="0" t="0" r="8890" b="63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1ADB489" w14:textId="77777777" w:rsidR="000A5C6B" w:rsidRPr="00956BD9" w:rsidRDefault="000A5C6B" w:rsidP="005576D7">
      <w:pPr>
        <w:pStyle w:val="Heading5"/>
      </w:pPr>
      <w:bookmarkStart w:id="412" w:name="_Toc489300164"/>
      <w:bookmarkStart w:id="413" w:name="_Toc489301359"/>
      <w:r w:rsidRPr="00956BD9">
        <w:t>Figure 5.2: Comparison of Measured and Predicted Rut for Level 1 Material and Level 3 Traffic Input Parameters (M = Material, T = Traffic)</w:t>
      </w:r>
      <w:bookmarkEnd w:id="412"/>
      <w:bookmarkEnd w:id="413"/>
    </w:p>
    <w:p w14:paraId="0FF3C370"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159D6719" w14:textId="77777777" w:rsidR="000A5C6B" w:rsidRPr="00956BD9" w:rsidRDefault="000A5C6B">
      <w:pPr>
        <w:pStyle w:val="ListParagraph"/>
        <w:autoSpaceDE w:val="0"/>
        <w:autoSpaceDN w:val="0"/>
        <w:adjustRightInd w:val="0"/>
        <w:spacing w:after="0" w:line="480" w:lineRule="auto"/>
        <w:ind w:left="90" w:firstLine="630"/>
        <w:rPr>
          <w:rFonts w:ascii="Times New Roman" w:hAnsi="Times New Roman" w:cs="Times New Roman"/>
          <w:color w:val="FF0000"/>
          <w:sz w:val="24"/>
          <w:szCs w:val="24"/>
        </w:rPr>
      </w:pPr>
    </w:p>
    <w:p w14:paraId="5288E187" w14:textId="77777777" w:rsidR="000A5C6B" w:rsidRPr="00956BD9" w:rsidRDefault="000A5C6B" w:rsidP="005576D7">
      <w:pPr>
        <w:autoSpaceDE w:val="0"/>
        <w:autoSpaceDN w:val="0"/>
        <w:adjustRightInd w:val="0"/>
        <w:spacing w:after="0" w:line="480" w:lineRule="auto"/>
        <w:jc w:val="center"/>
        <w:rPr>
          <w:rFonts w:ascii="Times New Roman" w:hAnsi="Times New Roman" w:cs="Times New Roman"/>
          <w:color w:val="FF0000"/>
          <w:sz w:val="24"/>
          <w:szCs w:val="24"/>
        </w:rPr>
      </w:pPr>
      <w:r w:rsidRPr="00956BD9">
        <w:rPr>
          <w:noProof/>
        </w:rPr>
        <w:drawing>
          <wp:inline distT="0" distB="0" distL="0" distR="0" wp14:anchorId="30A3A82E" wp14:editId="1177B372">
            <wp:extent cx="5410200" cy="3242734"/>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840E1C4" w14:textId="77777777" w:rsidR="000A5C6B" w:rsidRPr="00956BD9" w:rsidRDefault="000A5C6B" w:rsidP="005576D7">
      <w:pPr>
        <w:pStyle w:val="Heading5"/>
      </w:pPr>
      <w:bookmarkStart w:id="414" w:name="_Toc489300165"/>
      <w:bookmarkStart w:id="415" w:name="_Toc489301360"/>
      <w:r w:rsidRPr="00956BD9">
        <w:t>Figure 5.3: Comparison of Measured and Predicted Rut for Level 3 Material and Level 1 Traffic Input Parameters (M = Material, T = Traffic)</w:t>
      </w:r>
      <w:bookmarkEnd w:id="414"/>
      <w:bookmarkEnd w:id="415"/>
    </w:p>
    <w:p w14:paraId="5F9AE223" w14:textId="77777777" w:rsidR="000A5C6B" w:rsidRPr="00956BD9" w:rsidRDefault="000A5C6B" w:rsidP="005576D7">
      <w:pPr>
        <w:spacing w:after="0" w:line="240" w:lineRule="auto"/>
        <w:jc w:val="center"/>
        <w:rPr>
          <w:rFonts w:ascii="Times New Roman" w:hAnsi="Times New Roman" w:cs="Times New Roman"/>
          <w:b/>
          <w:sz w:val="24"/>
          <w:szCs w:val="24"/>
        </w:rPr>
      </w:pPr>
      <w:r w:rsidRPr="00956BD9">
        <w:rPr>
          <w:noProof/>
        </w:rPr>
        <w:drawing>
          <wp:inline distT="0" distB="0" distL="0" distR="0" wp14:anchorId="382BE1E0" wp14:editId="06851077">
            <wp:extent cx="5325534" cy="3132667"/>
            <wp:effectExtent l="0" t="0" r="889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3E25000" w14:textId="77777777" w:rsidR="000A5C6B" w:rsidRPr="00956BD9" w:rsidRDefault="000A5C6B" w:rsidP="005576D7">
      <w:pPr>
        <w:spacing w:after="0" w:line="240" w:lineRule="auto"/>
        <w:jc w:val="center"/>
        <w:rPr>
          <w:rFonts w:ascii="Times New Roman" w:hAnsi="Times New Roman" w:cs="Times New Roman"/>
          <w:b/>
          <w:sz w:val="24"/>
          <w:szCs w:val="24"/>
        </w:rPr>
      </w:pPr>
    </w:p>
    <w:p w14:paraId="2C23F06F" w14:textId="77777777" w:rsidR="000A5C6B" w:rsidRPr="00956BD9" w:rsidRDefault="000A5C6B" w:rsidP="005576D7">
      <w:pPr>
        <w:pStyle w:val="Heading5"/>
      </w:pPr>
      <w:bookmarkStart w:id="416" w:name="_Toc489300166"/>
      <w:bookmarkStart w:id="417" w:name="_Toc489301361"/>
      <w:r w:rsidRPr="00956BD9">
        <w:t>Figure 5.4: Comparison of Measured and Predicted Rut for Level 1 Material and Level 1 Traffic Input Parameters (M = Material, T = Traffic)</w:t>
      </w:r>
      <w:bookmarkEnd w:id="416"/>
      <w:bookmarkEnd w:id="417"/>
    </w:p>
    <w:p w14:paraId="79CBA365" w14:textId="77777777" w:rsidR="000A5C6B" w:rsidRPr="00956BD9" w:rsidRDefault="000A5C6B" w:rsidP="005576D7">
      <w:pPr>
        <w:spacing w:after="0" w:line="240" w:lineRule="auto"/>
        <w:jc w:val="center"/>
        <w:rPr>
          <w:rFonts w:ascii="Times New Roman" w:hAnsi="Times New Roman" w:cs="Times New Roman"/>
          <w:b/>
          <w:sz w:val="24"/>
          <w:szCs w:val="24"/>
        </w:rPr>
      </w:pPr>
    </w:p>
    <w:p w14:paraId="14484810" w14:textId="77777777" w:rsidR="000A5C6B" w:rsidRPr="00956BD9" w:rsidRDefault="000A5C6B" w:rsidP="005576D7">
      <w:pPr>
        <w:spacing w:after="0" w:line="240" w:lineRule="auto"/>
        <w:jc w:val="center"/>
        <w:rPr>
          <w:rFonts w:ascii="Times New Roman" w:hAnsi="Times New Roman" w:cs="Times New Roman"/>
          <w:b/>
          <w:sz w:val="24"/>
          <w:szCs w:val="24"/>
        </w:rPr>
      </w:pPr>
    </w:p>
    <w:p w14:paraId="340156B8" w14:textId="77777777" w:rsidR="000A5C6B" w:rsidRPr="00956BD9" w:rsidRDefault="000A5C6B" w:rsidP="005576D7">
      <w:pPr>
        <w:spacing w:after="0" w:line="240" w:lineRule="auto"/>
        <w:rPr>
          <w:rFonts w:ascii="Times New Roman" w:hAnsi="Times New Roman" w:cs="Times New Roman"/>
          <w:b/>
          <w:sz w:val="24"/>
          <w:szCs w:val="24"/>
        </w:rPr>
      </w:pPr>
      <w:r w:rsidRPr="00956BD9">
        <w:rPr>
          <w:noProof/>
        </w:rPr>
        <w:drawing>
          <wp:inline distT="0" distB="0" distL="0" distR="0" wp14:anchorId="39D560A6" wp14:editId="6030B0A3">
            <wp:extent cx="5387340" cy="3177540"/>
            <wp:effectExtent l="0" t="0" r="3810" b="381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268A092" w14:textId="77777777" w:rsidR="000A5C6B" w:rsidRPr="00956BD9" w:rsidRDefault="000A5C6B" w:rsidP="005576D7">
      <w:pPr>
        <w:spacing w:after="0" w:line="240" w:lineRule="auto"/>
        <w:jc w:val="center"/>
        <w:rPr>
          <w:rFonts w:ascii="Times New Roman" w:hAnsi="Times New Roman" w:cs="Times New Roman"/>
          <w:b/>
          <w:sz w:val="24"/>
          <w:szCs w:val="24"/>
        </w:rPr>
      </w:pPr>
    </w:p>
    <w:p w14:paraId="72E4BEB4" w14:textId="77777777" w:rsidR="000A5C6B" w:rsidRPr="00956BD9" w:rsidRDefault="000A5C6B" w:rsidP="005576D7">
      <w:pPr>
        <w:pStyle w:val="Heading5"/>
      </w:pPr>
      <w:bookmarkStart w:id="418" w:name="_Toc489300167"/>
      <w:bookmarkStart w:id="419" w:name="_Toc489301362"/>
      <w:r w:rsidRPr="00956BD9">
        <w:t>Figure 5.5: Comparison of Level 3 and Level 1 Axle Load Spectra (For Class 9 Single Axle)</w:t>
      </w:r>
      <w:bookmarkEnd w:id="418"/>
      <w:bookmarkEnd w:id="419"/>
      <w:r w:rsidRPr="00956BD9">
        <w:t xml:space="preserve"> </w:t>
      </w:r>
    </w:p>
    <w:p w14:paraId="4C74EC09" w14:textId="77777777" w:rsidR="000A5C6B" w:rsidRPr="00956BD9" w:rsidRDefault="000A5C6B" w:rsidP="005576D7">
      <w:pPr>
        <w:spacing w:after="0" w:line="240" w:lineRule="auto"/>
        <w:jc w:val="center"/>
        <w:rPr>
          <w:rFonts w:ascii="Times New Roman" w:hAnsi="Times New Roman" w:cs="Times New Roman"/>
          <w:b/>
          <w:sz w:val="24"/>
          <w:szCs w:val="24"/>
        </w:rPr>
      </w:pPr>
    </w:p>
    <w:p w14:paraId="3C8FFDCC" w14:textId="77777777" w:rsidR="000A5C6B" w:rsidRPr="00956BD9" w:rsidRDefault="000A5C6B" w:rsidP="005576D7">
      <w:pPr>
        <w:spacing w:after="0" w:line="240" w:lineRule="auto"/>
        <w:jc w:val="center"/>
        <w:rPr>
          <w:rFonts w:ascii="Times New Roman" w:hAnsi="Times New Roman" w:cs="Times New Roman"/>
          <w:b/>
          <w:sz w:val="24"/>
          <w:szCs w:val="24"/>
        </w:rPr>
      </w:pPr>
      <w:r w:rsidRPr="00956BD9">
        <w:rPr>
          <w:noProof/>
        </w:rPr>
        <w:drawing>
          <wp:inline distT="0" distB="0" distL="0" distR="0" wp14:anchorId="2207AC66" wp14:editId="139AE5DC">
            <wp:extent cx="5402580" cy="2979420"/>
            <wp:effectExtent l="0" t="0" r="762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B083D7E" w14:textId="77777777" w:rsidR="000A5C6B" w:rsidRPr="00956BD9" w:rsidRDefault="000A5C6B" w:rsidP="005576D7">
      <w:pPr>
        <w:pStyle w:val="Heading5"/>
      </w:pPr>
      <w:bookmarkStart w:id="420" w:name="_Toc489300168"/>
      <w:bookmarkStart w:id="421" w:name="_Toc489301363"/>
      <w:r w:rsidRPr="00956BD9">
        <w:t>Figure 5.6: Comparison of Level 3 and Level 1 Axle Load Spectra</w:t>
      </w:r>
      <w:bookmarkEnd w:id="420"/>
      <w:bookmarkEnd w:id="421"/>
      <w:r w:rsidRPr="00956BD9">
        <w:t xml:space="preserve"> </w:t>
      </w:r>
    </w:p>
    <w:p w14:paraId="062C086F" w14:textId="77777777" w:rsidR="000A5C6B" w:rsidRPr="00956BD9" w:rsidRDefault="000A5C6B" w:rsidP="005576D7">
      <w:pPr>
        <w:pStyle w:val="Heading5"/>
      </w:pPr>
      <w:bookmarkStart w:id="422" w:name="_Toc489300169"/>
      <w:bookmarkStart w:id="423" w:name="_Toc489301364"/>
      <w:r w:rsidRPr="00956BD9">
        <w:t>(For Class 9 Tandem Axles)</w:t>
      </w:r>
      <w:bookmarkEnd w:id="422"/>
      <w:bookmarkEnd w:id="423"/>
      <w:r w:rsidRPr="00956BD9">
        <w:br w:type="page"/>
      </w:r>
    </w:p>
    <w:p w14:paraId="624C2EF6" w14:textId="77777777" w:rsidR="000A5C6B" w:rsidRPr="00956BD9" w:rsidRDefault="000A5C6B" w:rsidP="005576D7">
      <w:pPr>
        <w:pStyle w:val="Heading5"/>
      </w:pPr>
    </w:p>
    <w:p w14:paraId="1FB28CC1" w14:textId="77777777" w:rsidR="000A5C6B" w:rsidRPr="00956BD9" w:rsidRDefault="000A5C6B" w:rsidP="005576D7">
      <w:pPr>
        <w:spacing w:after="0" w:line="240" w:lineRule="auto"/>
        <w:jc w:val="center"/>
        <w:rPr>
          <w:rFonts w:ascii="Times New Roman" w:hAnsi="Times New Roman" w:cs="Times New Roman"/>
          <w:b/>
          <w:sz w:val="24"/>
          <w:szCs w:val="24"/>
        </w:rPr>
      </w:pPr>
      <w:r w:rsidRPr="00956BD9">
        <w:rPr>
          <w:noProof/>
        </w:rPr>
        <w:drawing>
          <wp:inline distT="0" distB="0" distL="0" distR="0" wp14:anchorId="55EBBA94" wp14:editId="4E5ADBAF">
            <wp:extent cx="5455920" cy="2872740"/>
            <wp:effectExtent l="0" t="0" r="0" b="381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FCE857B" w14:textId="77777777" w:rsidR="000A5C6B" w:rsidRPr="00956BD9" w:rsidRDefault="000A5C6B" w:rsidP="005576D7">
      <w:pPr>
        <w:spacing w:after="0" w:line="240" w:lineRule="auto"/>
        <w:jc w:val="center"/>
        <w:rPr>
          <w:rFonts w:ascii="Times New Roman" w:hAnsi="Times New Roman" w:cs="Times New Roman"/>
          <w:b/>
          <w:sz w:val="24"/>
          <w:szCs w:val="24"/>
        </w:rPr>
      </w:pPr>
    </w:p>
    <w:p w14:paraId="50E39075" w14:textId="77777777" w:rsidR="000A5C6B" w:rsidRPr="00956BD9" w:rsidRDefault="000A5C6B" w:rsidP="005576D7">
      <w:pPr>
        <w:pStyle w:val="Heading5"/>
      </w:pPr>
      <w:bookmarkStart w:id="424" w:name="_Toc489300170"/>
      <w:bookmarkStart w:id="425" w:name="_Toc489301365"/>
      <w:r w:rsidRPr="00956BD9">
        <w:t>Figure 5.7: Comparison of Level 3 and Level 1 Vehicle Class Distribution Factors</w:t>
      </w:r>
      <w:bookmarkEnd w:id="424"/>
      <w:bookmarkEnd w:id="425"/>
    </w:p>
    <w:p w14:paraId="4529AB00" w14:textId="77777777" w:rsidR="000A5C6B" w:rsidRPr="00956BD9" w:rsidRDefault="000A5C6B" w:rsidP="005576D7">
      <w:pPr>
        <w:spacing w:after="0" w:line="240" w:lineRule="auto"/>
        <w:jc w:val="center"/>
        <w:rPr>
          <w:rFonts w:ascii="Times New Roman" w:hAnsi="Times New Roman" w:cs="Times New Roman"/>
          <w:b/>
          <w:sz w:val="24"/>
          <w:szCs w:val="24"/>
        </w:rPr>
      </w:pPr>
    </w:p>
    <w:p w14:paraId="6A91F850" w14:textId="77777777" w:rsidR="000A5C6B" w:rsidRPr="00956BD9" w:rsidRDefault="000A5C6B" w:rsidP="005576D7">
      <w:pPr>
        <w:jc w:val="center"/>
      </w:pPr>
      <w:r w:rsidRPr="00956BD9">
        <w:rPr>
          <w:noProof/>
        </w:rPr>
        <w:drawing>
          <wp:inline distT="0" distB="0" distL="0" distR="0" wp14:anchorId="725C524B" wp14:editId="6D015652">
            <wp:extent cx="5494020" cy="2964180"/>
            <wp:effectExtent l="0" t="0" r="0" b="762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CF002AE" w14:textId="77777777" w:rsidR="000A5C6B" w:rsidRPr="00956BD9" w:rsidRDefault="000A5C6B" w:rsidP="005576D7">
      <w:pPr>
        <w:pStyle w:val="Heading5"/>
      </w:pPr>
      <w:bookmarkStart w:id="426" w:name="_Toc489300171"/>
      <w:bookmarkStart w:id="427" w:name="_Toc489301366"/>
      <w:r w:rsidRPr="00956BD9">
        <w:t>Figure 5.8: Comparison of Level 3 and Level 1 Monthly Adjustment Factors</w:t>
      </w:r>
      <w:bookmarkEnd w:id="426"/>
      <w:bookmarkEnd w:id="427"/>
      <w:r w:rsidRPr="00956BD9">
        <w:t xml:space="preserve"> </w:t>
      </w:r>
    </w:p>
    <w:p w14:paraId="1EA3C373" w14:textId="77777777" w:rsidR="000A5C6B" w:rsidRPr="00956BD9" w:rsidRDefault="000A5C6B" w:rsidP="005576D7">
      <w:pPr>
        <w:pStyle w:val="Heading5"/>
      </w:pPr>
      <w:bookmarkStart w:id="428" w:name="_Toc489300172"/>
      <w:bookmarkStart w:id="429" w:name="_Toc489301367"/>
      <w:r w:rsidRPr="00956BD9">
        <w:t>(for Class 9 Vehicles)</w:t>
      </w:r>
      <w:bookmarkEnd w:id="428"/>
      <w:bookmarkEnd w:id="429"/>
      <w:r w:rsidRPr="00956BD9">
        <w:br w:type="page"/>
      </w:r>
    </w:p>
    <w:p w14:paraId="0B8DDE89" w14:textId="77777777" w:rsidR="000A5C6B" w:rsidRPr="00956BD9" w:rsidRDefault="000A5C6B" w:rsidP="005576D7">
      <w:pPr>
        <w:pStyle w:val="Heading5"/>
      </w:pPr>
    </w:p>
    <w:p w14:paraId="5C9ED362" w14:textId="77777777" w:rsidR="000A5C6B" w:rsidRPr="00956BD9" w:rsidRDefault="000A5C6B" w:rsidP="005576D7">
      <w:pPr>
        <w:jc w:val="center"/>
      </w:pPr>
      <w:r w:rsidRPr="00956BD9">
        <w:rPr>
          <w:noProof/>
        </w:rPr>
        <w:drawing>
          <wp:inline distT="0" distB="0" distL="0" distR="0" wp14:anchorId="28746CFA" wp14:editId="337A5EA9">
            <wp:extent cx="5394960" cy="393954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420377C" w14:textId="77777777" w:rsidR="000A5C6B" w:rsidRPr="00956BD9" w:rsidRDefault="000A5C6B" w:rsidP="005576D7">
      <w:pPr>
        <w:pStyle w:val="Heading5"/>
      </w:pPr>
      <w:bookmarkStart w:id="430" w:name="_Toc489300173"/>
      <w:bookmarkStart w:id="431" w:name="_Toc489301368"/>
      <w:r w:rsidRPr="00956BD9">
        <w:t>Figure 5.9: Comparison of Level 3 and Level 1 Hourly Distribution Factors</w:t>
      </w:r>
      <w:bookmarkEnd w:id="430"/>
      <w:bookmarkEnd w:id="431"/>
      <w:r w:rsidRPr="00956BD9">
        <w:t xml:space="preserve"> </w:t>
      </w:r>
    </w:p>
    <w:p w14:paraId="72FD6490" w14:textId="77777777" w:rsidR="000A5C6B" w:rsidRPr="00956BD9" w:rsidRDefault="000A5C6B" w:rsidP="005576D7">
      <w:pPr>
        <w:spacing w:after="0" w:line="240" w:lineRule="auto"/>
        <w:jc w:val="center"/>
        <w:rPr>
          <w:rFonts w:ascii="Times New Roman" w:hAnsi="Times New Roman" w:cs="Times New Roman"/>
          <w:b/>
          <w:sz w:val="24"/>
          <w:szCs w:val="24"/>
        </w:rPr>
      </w:pPr>
    </w:p>
    <w:p w14:paraId="7E07E451" w14:textId="77777777" w:rsidR="000A5C6B" w:rsidRPr="00956BD9" w:rsidRDefault="000A5C6B" w:rsidP="005576D7">
      <w:pPr>
        <w:jc w:val="center"/>
        <w:rPr>
          <w:noProof/>
        </w:rPr>
      </w:pPr>
      <w:r w:rsidRPr="00956BD9">
        <w:rPr>
          <w:noProof/>
        </w:rPr>
        <w:drawing>
          <wp:inline distT="0" distB="0" distL="0" distR="0" wp14:anchorId="3EA02A82" wp14:editId="218B908D">
            <wp:extent cx="5353050" cy="2476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l="17468" t="27534" r="10896" b="17395"/>
                    <a:stretch>
                      <a:fillRect/>
                    </a:stretch>
                  </pic:blipFill>
                  <pic:spPr bwMode="auto">
                    <a:xfrm>
                      <a:off x="0" y="0"/>
                      <a:ext cx="5353050" cy="2476500"/>
                    </a:xfrm>
                    <a:prstGeom prst="rect">
                      <a:avLst/>
                    </a:prstGeom>
                    <a:noFill/>
                    <a:ln>
                      <a:noFill/>
                    </a:ln>
                  </pic:spPr>
                </pic:pic>
              </a:graphicData>
            </a:graphic>
          </wp:inline>
        </w:drawing>
      </w:r>
    </w:p>
    <w:p w14:paraId="0FCEE8F2" w14:textId="77777777" w:rsidR="000A5C6B" w:rsidRPr="00956BD9" w:rsidRDefault="000A5C6B" w:rsidP="005576D7">
      <w:pPr>
        <w:pStyle w:val="Heading5"/>
        <w:rPr>
          <w:rFonts w:eastAsiaTheme="minorHAnsi"/>
          <w:bCs/>
          <w:szCs w:val="24"/>
        </w:rPr>
      </w:pPr>
      <w:bookmarkStart w:id="432" w:name="_Toc489300174"/>
      <w:bookmarkStart w:id="433" w:name="_Toc489301369"/>
      <w:r w:rsidRPr="00956BD9">
        <w:t>Figure 5.10: Statistical Distributions of Lateral Traffic Wander Data (Solanki et al., 2013)</w:t>
      </w:r>
      <w:bookmarkEnd w:id="432"/>
      <w:bookmarkEnd w:id="433"/>
      <w:r w:rsidRPr="00956BD9">
        <w:rPr>
          <w:rFonts w:eastAsiaTheme="minorHAnsi"/>
          <w:szCs w:val="24"/>
        </w:rPr>
        <w:br w:type="page"/>
      </w: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tblBorders>
        <w:tblLook w:val="04A0" w:firstRow="1" w:lastRow="0" w:firstColumn="1" w:lastColumn="0" w:noHBand="0" w:noVBand="1"/>
      </w:tblPr>
      <w:tblGrid>
        <w:gridCol w:w="8496"/>
      </w:tblGrid>
      <w:tr w:rsidR="000A5C6B" w:rsidRPr="00956BD9" w14:paraId="07DA5D76" w14:textId="77777777" w:rsidTr="00A02362">
        <w:tc>
          <w:tcPr>
            <w:tcW w:w="9350" w:type="dxa"/>
          </w:tcPr>
          <w:p w14:paraId="4D065AE8" w14:textId="0E13C9D7" w:rsidR="000A5C6B" w:rsidRPr="00956BD9" w:rsidRDefault="000A5C6B" w:rsidP="00694D24">
            <w:pPr>
              <w:autoSpaceDE w:val="0"/>
              <w:autoSpaceDN w:val="0"/>
              <w:adjustRightInd w:val="0"/>
              <w:jc w:val="right"/>
              <w:rPr>
                <w:rFonts w:ascii="MV Boli" w:hAnsi="MV Boli" w:cs="MV Boli"/>
                <w:b/>
                <w:sz w:val="24"/>
                <w:szCs w:val="24"/>
              </w:rPr>
            </w:pPr>
            <w:r w:rsidRPr="00956BD9">
              <w:rPr>
                <w:rFonts w:ascii="MV Boli" w:hAnsi="MV Boli" w:cs="MV Boli"/>
                <w:b/>
                <w:sz w:val="24"/>
                <w:szCs w:val="24"/>
              </w:rPr>
              <w:t>CHAPTER</w:t>
            </w:r>
          </w:p>
        </w:tc>
      </w:tr>
      <w:tr w:rsidR="000A5C6B" w:rsidRPr="00956BD9" w14:paraId="3C7AF8C1" w14:textId="77777777" w:rsidTr="00A02362">
        <w:tc>
          <w:tcPr>
            <w:tcW w:w="9350" w:type="dxa"/>
          </w:tcPr>
          <w:p w14:paraId="5F402FE9" w14:textId="77777777" w:rsidR="000A5C6B" w:rsidRPr="00956BD9" w:rsidRDefault="000A5C6B" w:rsidP="00694D24">
            <w:pPr>
              <w:autoSpaceDE w:val="0"/>
              <w:autoSpaceDN w:val="0"/>
              <w:adjustRightInd w:val="0"/>
              <w:jc w:val="right"/>
              <w:rPr>
                <w:rFonts w:ascii="Lucida Handwriting" w:hAnsi="Lucida Handwriting" w:cs="Times New Roman"/>
                <w:b/>
                <w:sz w:val="72"/>
                <w:szCs w:val="24"/>
              </w:rPr>
            </w:pPr>
            <w:r w:rsidRPr="00956BD9">
              <w:rPr>
                <w:rFonts w:ascii="Lucida Handwriting" w:hAnsi="Lucida Handwriting" w:cs="Times New Roman"/>
                <w:b/>
                <w:sz w:val="72"/>
                <w:szCs w:val="24"/>
              </w:rPr>
              <w:t>6</w:t>
            </w:r>
          </w:p>
        </w:tc>
      </w:tr>
    </w:tbl>
    <w:p w14:paraId="54A5C84C" w14:textId="77777777" w:rsidR="000A5C6B" w:rsidRPr="00956BD9" w:rsidRDefault="000A5C6B" w:rsidP="00A02362">
      <w:pPr>
        <w:autoSpaceDE w:val="0"/>
        <w:autoSpaceDN w:val="0"/>
        <w:adjustRightInd w:val="0"/>
        <w:spacing w:after="0" w:line="240" w:lineRule="auto"/>
        <w:jc w:val="center"/>
        <w:rPr>
          <w:rFonts w:ascii="Lucida Handwriting" w:hAnsi="Lucida Handwriting" w:cs="Times New Roman"/>
          <w:b/>
          <w:sz w:val="24"/>
          <w:szCs w:val="24"/>
        </w:rPr>
      </w:pPr>
    </w:p>
    <w:p w14:paraId="7701F0AF" w14:textId="2CD0E411" w:rsidR="000A5C6B" w:rsidRPr="00956BD9" w:rsidRDefault="000A5C6B" w:rsidP="005576D7">
      <w:pPr>
        <w:pStyle w:val="Heading1"/>
        <w:jc w:val="center"/>
      </w:pPr>
      <w:bookmarkStart w:id="434" w:name="_Toc489299931"/>
      <w:bookmarkStart w:id="435" w:name="_Toc489300175"/>
      <w:bookmarkStart w:id="436" w:name="_Toc489301370"/>
      <w:r w:rsidRPr="00956BD9">
        <w:t>Local Calibration of MEPDG Rut Models</w:t>
      </w:r>
      <w:bookmarkEnd w:id="434"/>
      <w:bookmarkEnd w:id="435"/>
      <w:bookmarkEnd w:id="436"/>
    </w:p>
    <w:p w14:paraId="207B6B0D" w14:textId="77777777" w:rsidR="000A5C6B" w:rsidRPr="00956BD9" w:rsidRDefault="000A5C6B" w:rsidP="002A4209">
      <w:pPr>
        <w:autoSpaceDE w:val="0"/>
        <w:autoSpaceDN w:val="0"/>
        <w:adjustRightInd w:val="0"/>
        <w:spacing w:after="0" w:line="240" w:lineRule="auto"/>
        <w:jc w:val="both"/>
        <w:rPr>
          <w:rFonts w:ascii="Times New Roman" w:hAnsi="Times New Roman" w:cs="Times New Roman"/>
          <w:b/>
          <w:sz w:val="32"/>
          <w:szCs w:val="24"/>
        </w:rPr>
      </w:pPr>
    </w:p>
    <w:p w14:paraId="39C6A6C4" w14:textId="77777777" w:rsidR="000A5C6B" w:rsidRPr="00956BD9" w:rsidRDefault="000A5C6B" w:rsidP="002A4209">
      <w:pPr>
        <w:pStyle w:val="Heading2"/>
        <w:jc w:val="both"/>
        <w:rPr>
          <w:i w:val="0"/>
        </w:rPr>
      </w:pPr>
      <w:bookmarkStart w:id="437" w:name="_Toc489299932"/>
      <w:bookmarkStart w:id="438" w:name="_Toc489300176"/>
      <w:bookmarkStart w:id="439" w:name="_Toc489301371"/>
      <w:r w:rsidRPr="00956BD9">
        <w:rPr>
          <w:i w:val="0"/>
        </w:rPr>
        <w:t>6.1</w:t>
      </w:r>
      <w:r w:rsidRPr="00956BD9">
        <w:rPr>
          <w:i w:val="0"/>
        </w:rPr>
        <w:tab/>
        <w:t>Introduction</w:t>
      </w:r>
      <w:bookmarkEnd w:id="437"/>
      <w:bookmarkEnd w:id="438"/>
      <w:bookmarkEnd w:id="439"/>
    </w:p>
    <w:p w14:paraId="14F88D44" w14:textId="68B8AF8A"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As discussed in Chapter 5, developing Level 1 input parameters for both materials and traffic improved the prediction of rut using the MEPDG significantly. For example, the average error in prediction was reduced from 37% to 10% when Level 1 inputs were used instead of Level 3. However, differences between the measured and predicted rut still existed. Therefore, efforts were made in this study to calibrate the (nationally cali</w:t>
      </w:r>
      <w:r w:rsidR="000F55FC" w:rsidRPr="00956BD9">
        <w:rPr>
          <w:rFonts w:ascii="Times New Roman" w:hAnsi="Times New Roman" w:cs="Times New Roman"/>
          <w:sz w:val="24"/>
          <w:szCs w:val="24"/>
        </w:rPr>
        <w:t>brated) MEPDG rut</w:t>
      </w:r>
      <w:r w:rsidRPr="00956BD9">
        <w:rPr>
          <w:rFonts w:ascii="Times New Roman" w:hAnsi="Times New Roman" w:cs="Times New Roman"/>
          <w:sz w:val="24"/>
          <w:szCs w:val="24"/>
        </w:rPr>
        <w:t xml:space="preserve"> models for local conditions in Oklahoma. This chapter provides a brief discussion of the MEPDG rut models, need for the local calibration of these models, nationwide local calibration efforts and a methodology for local calibration of the rut models for Oklahoma. </w:t>
      </w:r>
    </w:p>
    <w:p w14:paraId="1E5017F0" w14:textId="77777777" w:rsidR="000A5C6B" w:rsidRPr="00956BD9" w:rsidRDefault="000A5C6B" w:rsidP="002A4209">
      <w:pPr>
        <w:pStyle w:val="Heading2"/>
        <w:jc w:val="both"/>
        <w:rPr>
          <w:i w:val="0"/>
        </w:rPr>
      </w:pPr>
      <w:bookmarkStart w:id="440" w:name="_Toc489299933"/>
      <w:bookmarkStart w:id="441" w:name="_Toc489300177"/>
      <w:bookmarkStart w:id="442" w:name="_Toc489301372"/>
      <w:r w:rsidRPr="00956BD9">
        <w:rPr>
          <w:i w:val="0"/>
        </w:rPr>
        <w:t>6.2</w:t>
      </w:r>
      <w:r w:rsidRPr="00956BD9">
        <w:rPr>
          <w:i w:val="0"/>
        </w:rPr>
        <w:tab/>
        <w:t>Rut Models in the MEPDG</w:t>
      </w:r>
      <w:bookmarkEnd w:id="440"/>
      <w:bookmarkEnd w:id="441"/>
      <w:bookmarkEnd w:id="442"/>
    </w:p>
    <w:p w14:paraId="01B30871" w14:textId="1969D166" w:rsidR="000A5C6B" w:rsidRPr="00956BD9" w:rsidRDefault="000A5C6B" w:rsidP="002A420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The MEPDG uses </w:t>
      </w:r>
      <w:r w:rsidR="000F55FC" w:rsidRPr="00956BD9">
        <w:rPr>
          <w:rFonts w:ascii="Times New Roman" w:hAnsi="Times New Roman" w:cs="Times New Roman"/>
          <w:sz w:val="24"/>
          <w:szCs w:val="24"/>
        </w:rPr>
        <w:t>an</w:t>
      </w:r>
      <w:r w:rsidRPr="00956BD9">
        <w:rPr>
          <w:rFonts w:ascii="Times New Roman" w:hAnsi="Times New Roman" w:cs="Times New Roman"/>
          <w:sz w:val="24"/>
          <w:szCs w:val="24"/>
        </w:rPr>
        <w:t xml:space="preserve"> incremental damage concept to predict total rut depth in a pavement structure. The total rut depth is calculated as the summation of rut depths accumulated in all unbound (loose) and bound (asphalt and/or cement/asphalt-treated base) layers. Equation 6.1 is used in the MEPDG to calculate total rut depth (RD):</w:t>
      </w:r>
    </w:p>
    <w:p w14:paraId="4C5777A5" w14:textId="788E5195" w:rsidR="000A5C6B" w:rsidRPr="00956BD9" w:rsidRDefault="000A5C6B" w:rsidP="002A420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eastAsiaTheme="minorEastAsia" w:hAnsi="Times New Roman" w:cs="Times New Roman"/>
          <w:sz w:val="28"/>
          <w:szCs w:val="28"/>
        </w:rPr>
        <w:tab/>
      </w:r>
      <m:oMath>
        <m:r>
          <w:rPr>
            <w:rFonts w:ascii="Cambria Math" w:hAnsi="Cambria Math" w:cs="Arial"/>
            <w:sz w:val="28"/>
            <w:szCs w:val="28"/>
          </w:rPr>
          <m:t xml:space="preserve">RD= </m:t>
        </m:r>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ε</m:t>
                </m:r>
              </m:e>
              <m:sub>
                <m:r>
                  <w:rPr>
                    <w:rFonts w:ascii="Cambria Math" w:hAnsi="Cambria Math" w:cs="Arial"/>
                    <w:sz w:val="28"/>
                    <w:szCs w:val="28"/>
                  </w:rPr>
                  <m:t>p,i</m:t>
                </m:r>
              </m:sub>
            </m:sSub>
            <m:sSub>
              <m:sSubPr>
                <m:ctrlPr>
                  <w:rPr>
                    <w:rFonts w:ascii="Cambria Math" w:hAnsi="Cambria Math" w:cs="Arial"/>
                    <w:i/>
                    <w:sz w:val="28"/>
                    <w:szCs w:val="28"/>
                  </w:rPr>
                </m:ctrlPr>
              </m:sSubPr>
              <m:e>
                <m:r>
                  <w:rPr>
                    <w:rFonts w:ascii="Cambria Math" w:hAnsi="Cambria Math" w:cs="Arial"/>
                    <w:sz w:val="28"/>
                    <w:szCs w:val="28"/>
                  </w:rPr>
                  <m:t>h</m:t>
                </m:r>
              </m:e>
              <m:sub>
                <m:r>
                  <w:rPr>
                    <w:rFonts w:ascii="Cambria Math" w:hAnsi="Cambria Math" w:cs="Arial"/>
                    <w:sz w:val="28"/>
                    <w:szCs w:val="28"/>
                  </w:rPr>
                  <m:t>i</m:t>
                </m:r>
              </m:sub>
            </m:sSub>
          </m:e>
        </m:nary>
      </m:oMath>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t>(6.1)</w:t>
      </w:r>
    </w:p>
    <w:p w14:paraId="06DCB951" w14:textId="77777777" w:rsidR="002A4209" w:rsidRPr="00956BD9" w:rsidRDefault="002A4209" w:rsidP="002A4209">
      <w:pPr>
        <w:spacing w:after="0" w:line="480" w:lineRule="auto"/>
        <w:contextualSpacing/>
        <w:jc w:val="both"/>
        <w:rPr>
          <w:rFonts w:ascii="Times New Roman" w:hAnsi="Times New Roman" w:cs="Times New Roman"/>
          <w:sz w:val="24"/>
          <w:szCs w:val="24"/>
        </w:rPr>
      </w:pPr>
    </w:p>
    <w:p w14:paraId="5295CF4E"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where:</w:t>
      </w:r>
    </w:p>
    <w:p w14:paraId="583ED66D"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n = Total number of sublayers,</w:t>
      </w:r>
    </w:p>
    <w:p w14:paraId="7DB4ED6F"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i = Sublayer number,</w:t>
      </w:r>
    </w:p>
    <w:p w14:paraId="2105B35D"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 xml:space="preserve">p,i </m:t>
            </m:r>
          </m:sub>
        </m:sSub>
      </m:oMath>
      <w:r w:rsidR="000A5C6B" w:rsidRPr="00956BD9">
        <w:rPr>
          <w:rFonts w:ascii="Times New Roman" w:hAnsi="Times New Roman" w:cs="Times New Roman"/>
          <w:sz w:val="24"/>
          <w:szCs w:val="24"/>
        </w:rPr>
        <w:t>= Plastic strain in sublayer i, and</w:t>
      </w:r>
    </w:p>
    <w:p w14:paraId="72BEA9F5"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sub>
        </m:sSub>
      </m:oMath>
      <w:r w:rsidR="000A5C6B" w:rsidRPr="00956BD9">
        <w:rPr>
          <w:rFonts w:ascii="Times New Roman" w:hAnsi="Times New Roman" w:cs="Times New Roman"/>
          <w:sz w:val="24"/>
          <w:szCs w:val="24"/>
        </w:rPr>
        <w:t xml:space="preserve"> = Thickness of sublayer i.</w:t>
      </w:r>
    </w:p>
    <w:p w14:paraId="178B1E88"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ab/>
        <w:t>Equation 6.2 is used in the MEPDG to determine permanent deformations (rut) in asphalt layers:</w:t>
      </w:r>
    </w:p>
    <w:p w14:paraId="4F1F0B11" w14:textId="5CBE1963" w:rsidR="000A5C6B" w:rsidRPr="00956BD9" w:rsidRDefault="000A5C6B" w:rsidP="002A4209">
      <w:pPr>
        <w:spacing w:line="360" w:lineRule="auto"/>
        <w:contextualSpacing/>
        <w:jc w:val="both"/>
        <w:rPr>
          <w:rFonts w:ascii="Times New Roman" w:hAnsi="Times New Roman" w:cs="Times New Roman"/>
          <w:sz w:val="24"/>
          <w:szCs w:val="24"/>
        </w:rPr>
      </w:pPr>
      <w:r w:rsidRPr="00956BD9">
        <w:rPr>
          <w:rFonts w:ascii="Times New Roman" w:eastAsiaTheme="minorEastAsia" w:hAnsi="Times New Roman" w:cs="Times New Roman"/>
          <w:sz w:val="28"/>
          <w:szCs w:val="24"/>
        </w:rPr>
        <w:tab/>
      </w:r>
      <m:oMath>
        <m:f>
          <m:fPr>
            <m:ctrlPr>
              <w:rPr>
                <w:rFonts w:ascii="Cambria Math" w:hAnsi="Cambria Math" w:cs="Arial"/>
                <w:i/>
                <w:sz w:val="28"/>
                <w:szCs w:val="24"/>
              </w:rPr>
            </m:ctrlPr>
          </m:fPr>
          <m:num>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p</m:t>
                </m:r>
              </m:sub>
            </m:sSub>
          </m:num>
          <m:den>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r</m:t>
                </m:r>
              </m:sub>
            </m:sSub>
          </m:den>
        </m:f>
        <m:r>
          <w:rPr>
            <w:rFonts w:ascii="Cambria Math" w:hAnsi="Cambria Math" w:cs="Arial"/>
            <w:sz w:val="28"/>
            <w:szCs w:val="24"/>
          </w:rPr>
          <m:t xml:space="preserve">= </m:t>
        </m:r>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z</m:t>
            </m:r>
          </m:sub>
        </m:sSub>
        <m:sSub>
          <m:sSubPr>
            <m:ctrlPr>
              <w:rPr>
                <w:rFonts w:ascii="Cambria Math" w:hAnsi="Cambria Math" w:cs="Arial"/>
                <w:i/>
                <w:sz w:val="28"/>
                <w:szCs w:val="24"/>
              </w:rPr>
            </m:ctrlPr>
          </m:sSubPr>
          <m:e>
            <m:r>
              <w:rPr>
                <w:rFonts w:ascii="Cambria Math" w:hAnsi="Cambria Math" w:cs="Arial"/>
                <w:sz w:val="28"/>
                <w:szCs w:val="24"/>
              </w:rPr>
              <m:t>β</m:t>
            </m:r>
          </m:e>
          <m:sub>
            <m:r>
              <w:rPr>
                <w:rFonts w:ascii="Cambria Math" w:hAnsi="Cambria Math" w:cs="Arial"/>
                <w:sz w:val="28"/>
                <w:szCs w:val="24"/>
              </w:rPr>
              <m:t>r1</m:t>
            </m:r>
          </m:sub>
        </m:sSub>
        <m:sSup>
          <m:sSupPr>
            <m:ctrlPr>
              <w:rPr>
                <w:rFonts w:ascii="Cambria Math" w:hAnsi="Cambria Math" w:cs="Arial"/>
                <w:i/>
                <w:sz w:val="28"/>
                <w:szCs w:val="24"/>
              </w:rPr>
            </m:ctrlPr>
          </m:sSupPr>
          <m:e>
            <m:r>
              <w:rPr>
                <w:rFonts w:ascii="Cambria Math" w:hAnsi="Cambria Math" w:cs="Arial"/>
                <w:sz w:val="28"/>
                <w:szCs w:val="24"/>
              </w:rPr>
              <m:t>10</m:t>
            </m:r>
          </m:e>
          <m:sup>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r1</m:t>
                </m:r>
              </m:sub>
            </m:sSub>
          </m:sup>
        </m:sSup>
        <m:sSup>
          <m:sSupPr>
            <m:ctrlPr>
              <w:rPr>
                <w:rFonts w:ascii="Cambria Math" w:hAnsi="Cambria Math" w:cs="Arial"/>
                <w:i/>
                <w:sz w:val="28"/>
                <w:szCs w:val="24"/>
              </w:rPr>
            </m:ctrlPr>
          </m:sSupPr>
          <m:e>
            <m:r>
              <w:rPr>
                <w:rFonts w:ascii="Cambria Math" w:hAnsi="Cambria Math" w:cs="Arial"/>
                <w:sz w:val="28"/>
                <w:szCs w:val="24"/>
              </w:rPr>
              <m:t>T</m:t>
            </m:r>
          </m:e>
          <m:sup>
            <m:sSub>
              <m:sSubPr>
                <m:ctrlPr>
                  <w:rPr>
                    <w:rFonts w:ascii="Cambria Math" w:hAnsi="Cambria Math" w:cs="Arial"/>
                    <w:i/>
                    <w:sz w:val="28"/>
                    <w:szCs w:val="24"/>
                  </w:rPr>
                </m:ctrlPr>
              </m:sSubPr>
              <m:e>
                <m:r>
                  <w:rPr>
                    <w:rFonts w:ascii="Cambria Math" w:hAnsi="Cambria Math" w:cs="Arial"/>
                    <w:sz w:val="28"/>
                    <w:szCs w:val="24"/>
                  </w:rPr>
                  <m:t>β</m:t>
                </m:r>
              </m:e>
              <m:sub>
                <m:r>
                  <w:rPr>
                    <w:rFonts w:ascii="Cambria Math" w:hAnsi="Cambria Math" w:cs="Arial"/>
                    <w:sz w:val="28"/>
                    <w:szCs w:val="24"/>
                  </w:rPr>
                  <m:t>r2</m:t>
                </m:r>
              </m:sub>
            </m:sSub>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r2</m:t>
                </m:r>
              </m:sub>
            </m:sSub>
          </m:sup>
        </m:sSup>
        <m:sSup>
          <m:sSupPr>
            <m:ctrlPr>
              <w:rPr>
                <w:rFonts w:ascii="Cambria Math" w:hAnsi="Cambria Math" w:cs="Arial"/>
                <w:i/>
                <w:sz w:val="28"/>
                <w:szCs w:val="24"/>
              </w:rPr>
            </m:ctrlPr>
          </m:sSupPr>
          <m:e>
            <m:r>
              <w:rPr>
                <w:rFonts w:ascii="Cambria Math" w:hAnsi="Cambria Math" w:cs="Arial"/>
                <w:sz w:val="28"/>
                <w:szCs w:val="24"/>
              </w:rPr>
              <m:t>N</m:t>
            </m:r>
          </m:e>
          <m:sup>
            <m:sSub>
              <m:sSubPr>
                <m:ctrlPr>
                  <w:rPr>
                    <w:rFonts w:ascii="Cambria Math" w:hAnsi="Cambria Math" w:cs="Arial"/>
                    <w:i/>
                    <w:sz w:val="28"/>
                    <w:szCs w:val="24"/>
                  </w:rPr>
                </m:ctrlPr>
              </m:sSubPr>
              <m:e>
                <m:r>
                  <w:rPr>
                    <w:rFonts w:ascii="Cambria Math" w:hAnsi="Cambria Math" w:cs="Arial"/>
                    <w:sz w:val="28"/>
                    <w:szCs w:val="24"/>
                  </w:rPr>
                  <m:t>β</m:t>
                </m:r>
              </m:e>
              <m:sub>
                <m:r>
                  <w:rPr>
                    <w:rFonts w:ascii="Cambria Math" w:hAnsi="Cambria Math" w:cs="Arial"/>
                    <w:sz w:val="28"/>
                    <w:szCs w:val="24"/>
                  </w:rPr>
                  <m:t>r3</m:t>
                </m:r>
              </m:sub>
            </m:sSub>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r3</m:t>
                </m:r>
              </m:sub>
            </m:sSub>
          </m:sup>
        </m:sSup>
      </m:oMath>
      <w:r w:rsidRPr="00956BD9">
        <w:rPr>
          <w:rFonts w:ascii="Times New Roman" w:hAnsi="Times New Roman" w:cs="Times New Roman"/>
          <w:sz w:val="24"/>
          <w:szCs w:val="24"/>
        </w:rPr>
        <w:t xml:space="preserve"> </w:t>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t>(6.2)</w:t>
      </w:r>
    </w:p>
    <w:p w14:paraId="74F865D6"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where:</w:t>
      </w:r>
    </w:p>
    <w:p w14:paraId="7867BAB3"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p</m:t>
            </m:r>
          </m:sub>
        </m:sSub>
      </m:oMath>
      <w:r w:rsidR="000A5C6B" w:rsidRPr="00956BD9">
        <w:rPr>
          <w:rFonts w:ascii="Times New Roman" w:hAnsi="Times New Roman" w:cs="Times New Roman"/>
          <w:sz w:val="24"/>
          <w:szCs w:val="24"/>
        </w:rPr>
        <w:t xml:space="preserve"> = Plastic strain (in./in.),</w:t>
      </w:r>
    </w:p>
    <w:p w14:paraId="3E725DE3"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oMath>
      <w:r w:rsidR="000A5C6B" w:rsidRPr="00956BD9">
        <w:rPr>
          <w:rFonts w:ascii="Times New Roman" w:hAnsi="Times New Roman" w:cs="Times New Roman"/>
          <w:sz w:val="24"/>
          <w:szCs w:val="24"/>
        </w:rPr>
        <w:t xml:space="preserve"> = Resilient strain (in./in.),</w:t>
      </w:r>
    </w:p>
    <w:p w14:paraId="4488A6DB" w14:textId="77777777" w:rsidR="000A5C6B" w:rsidRPr="00956BD9" w:rsidRDefault="000A5C6B" w:rsidP="002A4209">
      <w:pPr>
        <w:spacing w:after="0" w:line="480" w:lineRule="auto"/>
        <w:contextualSpacing/>
        <w:jc w:val="both"/>
        <w:rPr>
          <w:rFonts w:ascii="Times New Roman" w:hAnsi="Times New Roman" w:cs="Times New Roman"/>
          <w:sz w:val="24"/>
          <w:szCs w:val="24"/>
        </w:rPr>
      </w:pPr>
      <m:oMath>
        <m:r>
          <w:rPr>
            <w:rFonts w:ascii="Cambria Math" w:hAnsi="Cambria Math" w:cs="Times New Roman"/>
            <w:sz w:val="24"/>
            <w:szCs w:val="24"/>
          </w:rPr>
          <m:t>T</m:t>
        </m:r>
      </m:oMath>
      <w:r w:rsidRPr="00956BD9">
        <w:rPr>
          <w:rFonts w:ascii="Times New Roman" w:hAnsi="Times New Roman" w:cs="Times New Roman"/>
          <w:sz w:val="24"/>
          <w:szCs w:val="24"/>
        </w:rPr>
        <w:t xml:space="preserve"> = Temperature of layer at middepth (°F),</w:t>
      </w:r>
    </w:p>
    <w:p w14:paraId="4975EDC9" w14:textId="77777777" w:rsidR="000A5C6B" w:rsidRPr="00956BD9" w:rsidRDefault="000A5C6B" w:rsidP="002A4209">
      <w:pPr>
        <w:spacing w:after="0" w:line="480" w:lineRule="auto"/>
        <w:contextualSpacing/>
        <w:jc w:val="both"/>
        <w:rPr>
          <w:rFonts w:ascii="Times New Roman" w:hAnsi="Times New Roman" w:cs="Times New Roman"/>
          <w:sz w:val="24"/>
          <w:szCs w:val="24"/>
        </w:rPr>
      </w:pPr>
      <m:oMath>
        <m:r>
          <w:rPr>
            <w:rFonts w:ascii="Cambria Math" w:hAnsi="Cambria Math" w:cs="Times New Roman"/>
            <w:sz w:val="24"/>
            <w:szCs w:val="24"/>
          </w:rPr>
          <m:t>N</m:t>
        </m:r>
      </m:oMath>
      <w:r w:rsidRPr="00956BD9">
        <w:rPr>
          <w:rFonts w:ascii="Times New Roman" w:hAnsi="Times New Roman" w:cs="Times New Roman"/>
          <w:sz w:val="24"/>
          <w:szCs w:val="24"/>
        </w:rPr>
        <w:t xml:space="preserve"> = Number of load repetitions,</w:t>
      </w:r>
    </w:p>
    <w:p w14:paraId="4C3003C6"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r3</m:t>
            </m:r>
          </m:sub>
        </m:sSub>
        <m:r>
          <w:rPr>
            <w:rFonts w:ascii="Cambria Math" w:hAnsi="Cambria Math" w:cs="Times New Roman"/>
            <w:sz w:val="24"/>
            <w:szCs w:val="24"/>
          </w:rPr>
          <m:t xml:space="preserve"> </m:t>
        </m:r>
      </m:oMath>
      <w:r w:rsidR="000A5C6B" w:rsidRPr="00956BD9">
        <w:rPr>
          <w:rFonts w:ascii="Times New Roman" w:hAnsi="Times New Roman" w:cs="Times New Roman"/>
          <w:sz w:val="24"/>
          <w:szCs w:val="24"/>
        </w:rPr>
        <w:t>= Local calibration coefficients,</w:t>
      </w:r>
    </w:p>
    <w:p w14:paraId="690D8EE8"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r3</m:t>
            </m:r>
          </m:sub>
        </m:sSub>
      </m:oMath>
      <w:r w:rsidR="000A5C6B" w:rsidRPr="00956BD9">
        <w:rPr>
          <w:rFonts w:ascii="Times New Roman" w:hAnsi="Times New Roman" w:cs="Times New Roman"/>
          <w:sz w:val="24"/>
          <w:szCs w:val="24"/>
        </w:rPr>
        <w:t xml:space="preserve"> = National coefficients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r1</m:t>
            </m:r>
          </m:sub>
        </m:sSub>
      </m:oMath>
      <w:r w:rsidR="000A5C6B" w:rsidRPr="00956BD9">
        <w:rPr>
          <w:rFonts w:ascii="Times New Roman" w:hAnsi="Times New Roman" w:cs="Times New Roman"/>
          <w:sz w:val="24"/>
          <w:szCs w:val="24"/>
        </w:rPr>
        <w:t xml:space="preserve"> = -3.35412,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r2</m:t>
            </m:r>
          </m:sub>
        </m:sSub>
      </m:oMath>
      <w:r w:rsidR="000A5C6B" w:rsidRPr="00956BD9">
        <w:rPr>
          <w:rFonts w:ascii="Times New Roman" w:hAnsi="Times New Roman" w:cs="Times New Roman"/>
          <w:sz w:val="24"/>
          <w:szCs w:val="24"/>
        </w:rPr>
        <w:t xml:space="preserve"> = 1.5606,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r3</m:t>
            </m:r>
          </m:sub>
        </m:sSub>
      </m:oMath>
      <w:r w:rsidR="000A5C6B" w:rsidRPr="00956BD9">
        <w:rPr>
          <w:rFonts w:ascii="Times New Roman" w:hAnsi="Times New Roman" w:cs="Times New Roman"/>
          <w:sz w:val="24"/>
          <w:szCs w:val="24"/>
        </w:rPr>
        <w:t xml:space="preserve"> = 0.4791), and</w:t>
      </w:r>
    </w:p>
    <w:p w14:paraId="48303B2A"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oMath>
      <w:r w:rsidR="000A5C6B" w:rsidRPr="00956BD9">
        <w:rPr>
          <w:rFonts w:ascii="Times New Roman" w:hAnsi="Times New Roman" w:cs="Times New Roman"/>
          <w:sz w:val="24"/>
          <w:szCs w:val="24"/>
        </w:rPr>
        <w:t xml:space="preserve"> = Depth confinement factor that adjusts the permanent strain for the confining pressure.</w:t>
      </w:r>
    </w:p>
    <w:p w14:paraId="7D5A8EC6"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Likewise, Equation 6.3 is used to estimate rut contributed by unbound base and subgrade layers:</w:t>
      </w:r>
    </w:p>
    <w:p w14:paraId="16243DF0" w14:textId="03E0D751" w:rsidR="000A5C6B" w:rsidRPr="00956BD9" w:rsidRDefault="000A5C6B" w:rsidP="002A4209">
      <w:pPr>
        <w:spacing w:line="360" w:lineRule="auto"/>
        <w:contextualSpacing/>
        <w:jc w:val="both"/>
        <w:rPr>
          <w:rFonts w:ascii="Times New Roman" w:hAnsi="Times New Roman" w:cs="Times New Roman"/>
          <w:sz w:val="24"/>
          <w:szCs w:val="24"/>
        </w:rPr>
      </w:pPr>
      <w:r w:rsidRPr="00956BD9">
        <w:rPr>
          <w:rFonts w:ascii="Times New Roman" w:eastAsiaTheme="minorEastAsia" w:hAnsi="Times New Roman" w:cs="Times New Roman"/>
          <w:sz w:val="28"/>
          <w:szCs w:val="24"/>
        </w:rPr>
        <w:tab/>
      </w:r>
      <m:oMath>
        <m:sSub>
          <m:sSubPr>
            <m:ctrlPr>
              <w:rPr>
                <w:rFonts w:ascii="Cambria Math" w:hAnsi="Cambria Math" w:cs="Arial"/>
                <w:i/>
                <w:sz w:val="28"/>
                <w:szCs w:val="24"/>
              </w:rPr>
            </m:ctrlPr>
          </m:sSubPr>
          <m:e>
            <m:r>
              <w:rPr>
                <w:rFonts w:ascii="Cambria Math" w:hAnsi="Cambria Math" w:cs="Arial"/>
                <w:sz w:val="28"/>
                <w:szCs w:val="24"/>
              </w:rPr>
              <m:t>δ</m:t>
            </m:r>
          </m:e>
          <m:sub>
            <m:r>
              <w:rPr>
                <w:rFonts w:ascii="Cambria Math" w:hAnsi="Cambria Math" w:cs="Arial"/>
                <w:sz w:val="28"/>
                <w:szCs w:val="24"/>
              </w:rPr>
              <m:t>a</m:t>
            </m:r>
          </m:sub>
        </m:sSub>
        <m:r>
          <w:rPr>
            <w:rFonts w:ascii="Cambria Math" w:hAnsi="Cambria Math" w:cs="Arial"/>
            <w:sz w:val="28"/>
            <w:szCs w:val="24"/>
          </w:rPr>
          <m:t>=</m:t>
        </m:r>
        <m:sSub>
          <m:sSubPr>
            <m:ctrlPr>
              <w:rPr>
                <w:rFonts w:ascii="Cambria Math" w:hAnsi="Cambria Math" w:cs="Arial"/>
                <w:i/>
                <w:sz w:val="28"/>
                <w:szCs w:val="24"/>
              </w:rPr>
            </m:ctrlPr>
          </m:sSubPr>
          <m:e>
            <m:r>
              <w:rPr>
                <w:rFonts w:ascii="Cambria Math" w:hAnsi="Cambria Math" w:cs="Arial"/>
                <w:sz w:val="28"/>
                <w:szCs w:val="24"/>
              </w:rPr>
              <m:t>β</m:t>
            </m:r>
          </m:e>
          <m:sub>
            <m:r>
              <w:rPr>
                <w:rFonts w:ascii="Cambria Math" w:hAnsi="Cambria Math" w:cs="Arial"/>
                <w:sz w:val="28"/>
                <w:szCs w:val="24"/>
              </w:rPr>
              <m:t>s1</m:t>
            </m:r>
          </m:sub>
        </m:sSub>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1</m:t>
            </m:r>
          </m:sub>
        </m:sSub>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v</m:t>
            </m:r>
          </m:sub>
        </m:sSub>
        <m:r>
          <w:rPr>
            <w:rFonts w:ascii="Cambria Math" w:hAnsi="Cambria Math" w:cs="Arial"/>
            <w:sz w:val="28"/>
            <w:szCs w:val="24"/>
          </w:rPr>
          <m:t>h</m:t>
        </m:r>
        <m:d>
          <m:dPr>
            <m:ctrlPr>
              <w:rPr>
                <w:rFonts w:ascii="Cambria Math" w:hAnsi="Cambria Math" w:cs="Arial"/>
                <w:i/>
                <w:sz w:val="28"/>
                <w:szCs w:val="24"/>
              </w:rPr>
            </m:ctrlPr>
          </m:dPr>
          <m:e>
            <m:f>
              <m:fPr>
                <m:ctrlPr>
                  <w:rPr>
                    <w:rFonts w:ascii="Cambria Math" w:hAnsi="Cambria Math" w:cs="Arial"/>
                    <w:i/>
                    <w:sz w:val="28"/>
                    <w:szCs w:val="24"/>
                  </w:rPr>
                </m:ctrlPr>
              </m:fPr>
              <m:num>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0</m:t>
                    </m:r>
                  </m:sub>
                </m:sSub>
              </m:num>
              <m:den>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r</m:t>
                    </m:r>
                  </m:sub>
                </m:sSub>
              </m:den>
            </m:f>
          </m:e>
        </m:d>
        <m:d>
          <m:dPr>
            <m:begChr m:val="|"/>
            <m:endChr m:val="|"/>
            <m:ctrlPr>
              <w:rPr>
                <w:rFonts w:ascii="Cambria Math" w:hAnsi="Cambria Math" w:cs="Arial"/>
                <w:i/>
                <w:sz w:val="28"/>
                <w:szCs w:val="24"/>
              </w:rPr>
            </m:ctrlPr>
          </m:dPr>
          <m:e>
            <m:sSup>
              <m:sSupPr>
                <m:ctrlPr>
                  <w:rPr>
                    <w:rFonts w:ascii="Cambria Math" w:hAnsi="Cambria Math" w:cs="Arial"/>
                    <w:i/>
                    <w:sz w:val="28"/>
                    <w:szCs w:val="24"/>
                  </w:rPr>
                </m:ctrlPr>
              </m:sSupPr>
              <m:e>
                <m:r>
                  <w:rPr>
                    <w:rFonts w:ascii="Cambria Math" w:hAnsi="Cambria Math" w:cs="Arial"/>
                    <w:sz w:val="28"/>
                    <w:szCs w:val="24"/>
                  </w:rPr>
                  <m:t>e</m:t>
                </m:r>
              </m:e>
              <m:sup>
                <m:sSup>
                  <m:sSupPr>
                    <m:ctrlPr>
                      <w:rPr>
                        <w:rFonts w:ascii="Cambria Math" w:hAnsi="Cambria Math" w:cs="Arial"/>
                        <w:i/>
                        <w:sz w:val="28"/>
                        <w:szCs w:val="24"/>
                      </w:rPr>
                    </m:ctrlPr>
                  </m:sSupPr>
                  <m:e>
                    <m:r>
                      <w:rPr>
                        <w:rFonts w:ascii="Cambria Math" w:hAnsi="Cambria Math" w:cs="Arial"/>
                        <w:sz w:val="28"/>
                        <w:szCs w:val="24"/>
                      </w:rPr>
                      <m:t>-</m:t>
                    </m:r>
                    <m:d>
                      <m:dPr>
                        <m:begChr m:val="["/>
                        <m:endChr m:val="]"/>
                        <m:ctrlPr>
                          <w:rPr>
                            <w:rFonts w:ascii="Cambria Math" w:hAnsi="Cambria Math" w:cs="Arial"/>
                            <w:i/>
                            <w:sz w:val="28"/>
                            <w:szCs w:val="24"/>
                          </w:rPr>
                        </m:ctrlPr>
                      </m:dPr>
                      <m:e>
                        <m:f>
                          <m:fPr>
                            <m:ctrlPr>
                              <w:rPr>
                                <w:rFonts w:ascii="Cambria Math" w:hAnsi="Cambria Math" w:cs="Arial"/>
                                <w:i/>
                                <w:sz w:val="28"/>
                                <w:szCs w:val="24"/>
                              </w:rPr>
                            </m:ctrlPr>
                          </m:fPr>
                          <m:num>
                            <m:r>
                              <w:rPr>
                                <w:rFonts w:ascii="Cambria Math" w:hAnsi="Cambria Math" w:cs="Arial"/>
                                <w:sz w:val="28"/>
                                <w:szCs w:val="24"/>
                              </w:rPr>
                              <m:t>ρ</m:t>
                            </m:r>
                          </m:num>
                          <m:den>
                            <m:r>
                              <w:rPr>
                                <w:rFonts w:ascii="Cambria Math" w:hAnsi="Cambria Math" w:cs="Arial"/>
                                <w:sz w:val="28"/>
                                <w:szCs w:val="24"/>
                              </w:rPr>
                              <m:t>N</m:t>
                            </m:r>
                          </m:den>
                        </m:f>
                      </m:e>
                    </m:d>
                  </m:e>
                  <m:sup>
                    <m:r>
                      <w:rPr>
                        <w:rFonts w:ascii="Cambria Math" w:hAnsi="Cambria Math" w:cs="Arial"/>
                        <w:sz w:val="28"/>
                        <w:szCs w:val="24"/>
                      </w:rPr>
                      <m:t>β</m:t>
                    </m:r>
                  </m:sup>
                </m:sSup>
              </m:sup>
            </m:sSup>
          </m:e>
        </m:d>
      </m:oMath>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t>(6.3)</w:t>
      </w:r>
    </w:p>
    <w:p w14:paraId="0768EB58"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where:</w:t>
      </w:r>
    </w:p>
    <w:p w14:paraId="5F194990"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a</m:t>
            </m:r>
          </m:sub>
        </m:sSub>
      </m:oMath>
      <w:r w:rsidR="000A5C6B" w:rsidRPr="00956BD9">
        <w:rPr>
          <w:rFonts w:ascii="Times New Roman" w:hAnsi="Times New Roman" w:cs="Times New Roman"/>
          <w:sz w:val="24"/>
          <w:szCs w:val="24"/>
        </w:rPr>
        <w:t xml:space="preserve"> = Permanent deformation for the layer,</w:t>
      </w:r>
    </w:p>
    <w:p w14:paraId="6827F4CC"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v</m:t>
            </m:r>
          </m:sub>
        </m:sSub>
      </m:oMath>
      <w:r w:rsidR="000A5C6B" w:rsidRPr="00956BD9">
        <w:rPr>
          <w:rFonts w:ascii="Times New Roman" w:hAnsi="Times New Roman" w:cs="Times New Roman"/>
          <w:sz w:val="24"/>
          <w:szCs w:val="24"/>
        </w:rPr>
        <w:t xml:space="preserve"> = Average vertical strain (in./in.),</w:t>
      </w:r>
    </w:p>
    <w:p w14:paraId="5FE72DFE" w14:textId="77777777" w:rsidR="000A5C6B" w:rsidRPr="00956BD9" w:rsidRDefault="000A5C6B" w:rsidP="002A4209">
      <w:pPr>
        <w:spacing w:after="0" w:line="480" w:lineRule="auto"/>
        <w:contextualSpacing/>
        <w:jc w:val="both"/>
        <w:rPr>
          <w:rFonts w:ascii="Times New Roman" w:hAnsi="Times New Roman" w:cs="Times New Roman"/>
          <w:sz w:val="24"/>
          <w:szCs w:val="24"/>
        </w:rPr>
      </w:pPr>
      <m:oMath>
        <m:r>
          <w:rPr>
            <w:rFonts w:ascii="Cambria Math" w:hAnsi="Cambria Math" w:cs="Times New Roman"/>
            <w:sz w:val="24"/>
            <w:szCs w:val="24"/>
          </w:rPr>
          <m:t>h</m:t>
        </m:r>
      </m:oMath>
      <w:r w:rsidRPr="00956BD9">
        <w:rPr>
          <w:rFonts w:ascii="Times New Roman" w:hAnsi="Times New Roman" w:cs="Times New Roman"/>
          <w:sz w:val="24"/>
          <w:szCs w:val="24"/>
        </w:rPr>
        <w:t xml:space="preserve"> = Thickness of the layer, </w:t>
      </w:r>
    </w:p>
    <w:p w14:paraId="42DC5B17"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oMath>
      <w:r w:rsidR="000A5C6B" w:rsidRPr="00956BD9">
        <w:rPr>
          <w:rFonts w:ascii="Times New Roman" w:hAnsi="Times New Roman" w:cs="Times New Roman"/>
          <w:sz w:val="24"/>
          <w:szCs w:val="24"/>
        </w:rPr>
        <w:t>,</w:t>
      </w:r>
      <m:oMath>
        <m:r>
          <w:rPr>
            <w:rFonts w:ascii="Cambria Math" w:hAnsi="Cambria Math" w:cs="Times New Roman"/>
            <w:sz w:val="24"/>
            <w:szCs w:val="24"/>
          </w:rPr>
          <m:t>β</m:t>
        </m:r>
      </m:oMath>
      <w:r w:rsidR="000A5C6B" w:rsidRPr="00956BD9">
        <w:rPr>
          <w:rFonts w:ascii="Times New Roman" w:hAnsi="Times New Roman" w:cs="Times New Roman"/>
          <w:sz w:val="24"/>
          <w:szCs w:val="24"/>
        </w:rPr>
        <w:t>, ρ = Material properties, and</w:t>
      </w:r>
    </w:p>
    <w:p w14:paraId="1A9F57D3"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s1</m:t>
            </m:r>
          </m:sub>
        </m:sSub>
      </m:oMath>
      <w:r w:rsidR="000A5C6B" w:rsidRPr="00956BD9">
        <w:rPr>
          <w:rFonts w:ascii="Times New Roman" w:hAnsi="Times New Roman" w:cs="Times New Roman"/>
          <w:sz w:val="24"/>
          <w:szCs w:val="24"/>
        </w:rPr>
        <w:t xml:space="preserve"> = Calibration coefficient to optimize for both base and subgrade layers.</w:t>
      </w:r>
    </w:p>
    <w:p w14:paraId="6DF904A7"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ab/>
        <w:t>Therefore, the total rut of a pavement section can be estimated by adding   the contribution of rut occurring in each layer:</w:t>
      </w:r>
      <w:r w:rsidRPr="00956BD9">
        <w:rPr>
          <w:rFonts w:ascii="Times New Roman" w:hAnsi="Times New Roman" w:cs="Times New Roman"/>
          <w:sz w:val="24"/>
          <w:szCs w:val="24"/>
        </w:rPr>
        <w:tab/>
      </w:r>
    </w:p>
    <w:p w14:paraId="0534740E" w14:textId="77777777" w:rsidR="000A5C6B" w:rsidRPr="00956BD9" w:rsidRDefault="000A5C6B" w:rsidP="002A420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eastAsiaTheme="minorEastAsia" w:hAnsi="Times New Roman" w:cs="Times New Roman"/>
          <w:sz w:val="28"/>
          <w:szCs w:val="24"/>
        </w:rPr>
        <w:tab/>
      </w:r>
      <m:oMath>
        <m:r>
          <w:rPr>
            <w:rFonts w:ascii="Cambria Math" w:hAnsi="Cambria Math" w:cs="Arial"/>
            <w:sz w:val="28"/>
            <w:szCs w:val="24"/>
          </w:rPr>
          <m:t xml:space="preserve">RD= </m:t>
        </m:r>
        <m:sSub>
          <m:sSubPr>
            <m:ctrlPr>
              <w:rPr>
                <w:rFonts w:ascii="Cambria Math" w:hAnsi="Cambria Math" w:cs="Arial"/>
                <w:i/>
                <w:sz w:val="28"/>
                <w:szCs w:val="24"/>
              </w:rPr>
            </m:ctrlPr>
          </m:sSubPr>
          <m:e>
            <m:r>
              <w:rPr>
                <w:rFonts w:ascii="Cambria Math" w:hAnsi="Cambria Math" w:cs="Arial"/>
                <w:sz w:val="28"/>
                <w:szCs w:val="24"/>
              </w:rPr>
              <m:t>h</m:t>
            </m:r>
          </m:e>
          <m:sub>
            <m:r>
              <w:rPr>
                <w:rFonts w:ascii="Cambria Math" w:hAnsi="Cambria Math" w:cs="Arial"/>
                <w:sz w:val="28"/>
                <w:szCs w:val="24"/>
              </w:rPr>
              <m:t>AC</m:t>
            </m:r>
          </m:sub>
        </m:sSub>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r</m:t>
            </m:r>
          </m:sub>
        </m:sSub>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z</m:t>
            </m:r>
          </m:sub>
        </m:sSub>
        <m:sSub>
          <m:sSubPr>
            <m:ctrlPr>
              <w:rPr>
                <w:rFonts w:ascii="Cambria Math" w:hAnsi="Cambria Math" w:cs="Arial"/>
                <w:i/>
                <w:sz w:val="28"/>
                <w:szCs w:val="24"/>
              </w:rPr>
            </m:ctrlPr>
          </m:sSubPr>
          <m:e>
            <m:r>
              <w:rPr>
                <w:rFonts w:ascii="Cambria Math" w:hAnsi="Cambria Math" w:cs="Arial"/>
                <w:sz w:val="28"/>
                <w:szCs w:val="24"/>
              </w:rPr>
              <m:t>β</m:t>
            </m:r>
          </m:e>
          <m:sub>
            <m:r>
              <w:rPr>
                <w:rFonts w:ascii="Cambria Math" w:hAnsi="Cambria Math" w:cs="Arial"/>
                <w:sz w:val="28"/>
                <w:szCs w:val="24"/>
              </w:rPr>
              <m:t>r1</m:t>
            </m:r>
          </m:sub>
        </m:sSub>
        <m:sSup>
          <m:sSupPr>
            <m:ctrlPr>
              <w:rPr>
                <w:rFonts w:ascii="Cambria Math" w:hAnsi="Cambria Math" w:cs="Arial"/>
                <w:i/>
                <w:sz w:val="28"/>
                <w:szCs w:val="24"/>
              </w:rPr>
            </m:ctrlPr>
          </m:sSupPr>
          <m:e>
            <m:r>
              <w:rPr>
                <w:rFonts w:ascii="Cambria Math" w:hAnsi="Cambria Math" w:cs="Arial"/>
                <w:sz w:val="28"/>
                <w:szCs w:val="24"/>
              </w:rPr>
              <m:t>10</m:t>
            </m:r>
          </m:e>
          <m:sup>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r1</m:t>
                </m:r>
              </m:sub>
            </m:sSub>
          </m:sup>
        </m:sSup>
        <m:sSup>
          <m:sSupPr>
            <m:ctrlPr>
              <w:rPr>
                <w:rFonts w:ascii="Cambria Math" w:hAnsi="Cambria Math" w:cs="Arial"/>
                <w:i/>
                <w:sz w:val="28"/>
                <w:szCs w:val="24"/>
              </w:rPr>
            </m:ctrlPr>
          </m:sSupPr>
          <m:e>
            <m:r>
              <w:rPr>
                <w:rFonts w:ascii="Cambria Math" w:hAnsi="Cambria Math" w:cs="Arial"/>
                <w:sz w:val="28"/>
                <w:szCs w:val="24"/>
              </w:rPr>
              <m:t>T</m:t>
            </m:r>
          </m:e>
          <m:sup>
            <m:sSub>
              <m:sSubPr>
                <m:ctrlPr>
                  <w:rPr>
                    <w:rFonts w:ascii="Cambria Math" w:hAnsi="Cambria Math" w:cs="Arial"/>
                    <w:i/>
                    <w:sz w:val="28"/>
                    <w:szCs w:val="24"/>
                  </w:rPr>
                </m:ctrlPr>
              </m:sSubPr>
              <m:e>
                <m:r>
                  <w:rPr>
                    <w:rFonts w:ascii="Cambria Math" w:hAnsi="Cambria Math" w:cs="Arial"/>
                    <w:sz w:val="28"/>
                    <w:szCs w:val="24"/>
                  </w:rPr>
                  <m:t>β</m:t>
                </m:r>
              </m:e>
              <m:sub>
                <m:r>
                  <w:rPr>
                    <w:rFonts w:ascii="Cambria Math" w:hAnsi="Cambria Math" w:cs="Arial"/>
                    <w:sz w:val="28"/>
                    <w:szCs w:val="24"/>
                  </w:rPr>
                  <m:t>r2</m:t>
                </m:r>
              </m:sub>
            </m:sSub>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r2</m:t>
                </m:r>
              </m:sub>
            </m:sSub>
          </m:sup>
        </m:sSup>
        <m:sSup>
          <m:sSupPr>
            <m:ctrlPr>
              <w:rPr>
                <w:rFonts w:ascii="Cambria Math" w:hAnsi="Cambria Math" w:cs="Arial"/>
                <w:i/>
                <w:sz w:val="28"/>
                <w:szCs w:val="24"/>
              </w:rPr>
            </m:ctrlPr>
          </m:sSupPr>
          <m:e>
            <m:r>
              <w:rPr>
                <w:rFonts w:ascii="Cambria Math" w:hAnsi="Cambria Math" w:cs="Arial"/>
                <w:sz w:val="28"/>
                <w:szCs w:val="24"/>
              </w:rPr>
              <m:t>N</m:t>
            </m:r>
          </m:e>
          <m:sup>
            <m:sSub>
              <m:sSubPr>
                <m:ctrlPr>
                  <w:rPr>
                    <w:rFonts w:ascii="Cambria Math" w:hAnsi="Cambria Math" w:cs="Arial"/>
                    <w:i/>
                    <w:sz w:val="28"/>
                    <w:szCs w:val="24"/>
                  </w:rPr>
                </m:ctrlPr>
              </m:sSubPr>
              <m:e>
                <m:r>
                  <w:rPr>
                    <w:rFonts w:ascii="Cambria Math" w:hAnsi="Cambria Math" w:cs="Arial"/>
                    <w:sz w:val="28"/>
                    <w:szCs w:val="24"/>
                  </w:rPr>
                  <m:t>β</m:t>
                </m:r>
              </m:e>
              <m:sub>
                <m:r>
                  <w:rPr>
                    <w:rFonts w:ascii="Cambria Math" w:hAnsi="Cambria Math" w:cs="Arial"/>
                    <w:sz w:val="28"/>
                    <w:szCs w:val="24"/>
                  </w:rPr>
                  <m:t>r3</m:t>
                </m:r>
              </m:sub>
            </m:sSub>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r3</m:t>
                </m:r>
              </m:sub>
            </m:sSub>
          </m:sup>
        </m:sSup>
        <m:r>
          <w:rPr>
            <w:rFonts w:ascii="Cambria Math" w:hAnsi="Cambria Math" w:cs="Arial"/>
            <w:sz w:val="28"/>
            <w:szCs w:val="24"/>
          </w:rPr>
          <m:t>+</m:t>
        </m:r>
      </m:oMath>
      <w:r w:rsidRPr="00956BD9">
        <w:rPr>
          <w:rFonts w:ascii="Times New Roman" w:hAnsi="Times New Roman" w:cs="Times New Roman"/>
          <w:sz w:val="24"/>
          <w:szCs w:val="24"/>
        </w:rPr>
        <w:t xml:space="preserve"> </w:t>
      </w:r>
    </w:p>
    <w:p w14:paraId="4854FA74" w14:textId="63B0E490" w:rsidR="000A5C6B" w:rsidRPr="00956BD9" w:rsidRDefault="00035F47" w:rsidP="002A4209">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Arial"/>
                <w:i/>
                <w:sz w:val="28"/>
                <w:szCs w:val="24"/>
              </w:rPr>
            </m:ctrlPr>
          </m:sSubPr>
          <m:e>
            <m:r>
              <w:rPr>
                <w:rFonts w:ascii="Cambria Math" w:hAnsi="Cambria Math" w:cs="Arial"/>
                <w:sz w:val="28"/>
                <w:szCs w:val="24"/>
              </w:rPr>
              <m:t xml:space="preserve">             β</m:t>
            </m:r>
          </m:e>
          <m:sub>
            <m:r>
              <w:rPr>
                <w:rFonts w:ascii="Cambria Math" w:hAnsi="Cambria Math" w:cs="Arial"/>
                <w:sz w:val="28"/>
                <w:szCs w:val="24"/>
              </w:rPr>
              <m:t>GB</m:t>
            </m:r>
          </m:sub>
        </m:sSub>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GB</m:t>
            </m:r>
          </m:sub>
        </m:sSub>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v</m:t>
            </m:r>
          </m:sub>
        </m:sSub>
        <m:sSub>
          <m:sSubPr>
            <m:ctrlPr>
              <w:rPr>
                <w:rFonts w:ascii="Cambria Math" w:hAnsi="Cambria Math" w:cs="Arial"/>
                <w:i/>
                <w:sz w:val="28"/>
                <w:szCs w:val="24"/>
              </w:rPr>
            </m:ctrlPr>
          </m:sSubPr>
          <m:e>
            <m:r>
              <w:rPr>
                <w:rFonts w:ascii="Cambria Math" w:hAnsi="Cambria Math" w:cs="Arial"/>
                <w:sz w:val="28"/>
                <w:szCs w:val="24"/>
              </w:rPr>
              <m:t>h</m:t>
            </m:r>
          </m:e>
          <m:sub>
            <m:r>
              <w:rPr>
                <w:rFonts w:ascii="Cambria Math" w:hAnsi="Cambria Math" w:cs="Arial"/>
                <w:sz w:val="28"/>
                <w:szCs w:val="24"/>
              </w:rPr>
              <m:t>GB</m:t>
            </m:r>
          </m:sub>
        </m:sSub>
        <m:d>
          <m:dPr>
            <m:ctrlPr>
              <w:rPr>
                <w:rFonts w:ascii="Cambria Math" w:hAnsi="Cambria Math" w:cs="Arial"/>
                <w:i/>
                <w:sz w:val="28"/>
                <w:szCs w:val="24"/>
              </w:rPr>
            </m:ctrlPr>
          </m:dPr>
          <m:e>
            <m:f>
              <m:fPr>
                <m:ctrlPr>
                  <w:rPr>
                    <w:rFonts w:ascii="Cambria Math" w:hAnsi="Cambria Math" w:cs="Arial"/>
                    <w:i/>
                    <w:sz w:val="28"/>
                    <w:szCs w:val="24"/>
                  </w:rPr>
                </m:ctrlPr>
              </m:fPr>
              <m:num>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0</m:t>
                    </m:r>
                  </m:sub>
                </m:sSub>
              </m:num>
              <m:den>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r</m:t>
                    </m:r>
                  </m:sub>
                </m:sSub>
              </m:den>
            </m:f>
          </m:e>
        </m:d>
        <m:d>
          <m:dPr>
            <m:begChr m:val="|"/>
            <m:endChr m:val="|"/>
            <m:ctrlPr>
              <w:rPr>
                <w:rFonts w:ascii="Cambria Math" w:hAnsi="Cambria Math" w:cs="Arial"/>
                <w:i/>
                <w:sz w:val="28"/>
                <w:szCs w:val="24"/>
              </w:rPr>
            </m:ctrlPr>
          </m:dPr>
          <m:e>
            <m:sSup>
              <m:sSupPr>
                <m:ctrlPr>
                  <w:rPr>
                    <w:rFonts w:ascii="Cambria Math" w:hAnsi="Cambria Math" w:cs="Arial"/>
                    <w:i/>
                    <w:sz w:val="28"/>
                    <w:szCs w:val="24"/>
                  </w:rPr>
                </m:ctrlPr>
              </m:sSupPr>
              <m:e>
                <m:r>
                  <w:rPr>
                    <w:rFonts w:ascii="Cambria Math" w:hAnsi="Cambria Math" w:cs="Arial"/>
                    <w:sz w:val="28"/>
                    <w:szCs w:val="24"/>
                  </w:rPr>
                  <m:t>e</m:t>
                </m:r>
              </m:e>
              <m:sup>
                <m:sSup>
                  <m:sSupPr>
                    <m:ctrlPr>
                      <w:rPr>
                        <w:rFonts w:ascii="Cambria Math" w:hAnsi="Cambria Math" w:cs="Arial"/>
                        <w:i/>
                        <w:sz w:val="28"/>
                        <w:szCs w:val="24"/>
                      </w:rPr>
                    </m:ctrlPr>
                  </m:sSupPr>
                  <m:e>
                    <m:r>
                      <w:rPr>
                        <w:rFonts w:ascii="Cambria Math" w:hAnsi="Cambria Math" w:cs="Arial"/>
                        <w:sz w:val="28"/>
                        <w:szCs w:val="24"/>
                      </w:rPr>
                      <m:t>-</m:t>
                    </m:r>
                    <m:d>
                      <m:dPr>
                        <m:begChr m:val="["/>
                        <m:endChr m:val="]"/>
                        <m:ctrlPr>
                          <w:rPr>
                            <w:rFonts w:ascii="Cambria Math" w:hAnsi="Cambria Math" w:cs="Arial"/>
                            <w:i/>
                            <w:sz w:val="28"/>
                            <w:szCs w:val="24"/>
                          </w:rPr>
                        </m:ctrlPr>
                      </m:dPr>
                      <m:e>
                        <m:f>
                          <m:fPr>
                            <m:ctrlPr>
                              <w:rPr>
                                <w:rFonts w:ascii="Cambria Math" w:hAnsi="Cambria Math" w:cs="Arial"/>
                                <w:i/>
                                <w:sz w:val="28"/>
                                <w:szCs w:val="24"/>
                              </w:rPr>
                            </m:ctrlPr>
                          </m:fPr>
                          <m:num>
                            <m:r>
                              <w:rPr>
                                <w:rFonts w:ascii="Cambria Math" w:hAnsi="Cambria Math" w:cs="Arial"/>
                                <w:sz w:val="28"/>
                                <w:szCs w:val="24"/>
                              </w:rPr>
                              <m:t>ρ</m:t>
                            </m:r>
                          </m:num>
                          <m:den>
                            <m:r>
                              <w:rPr>
                                <w:rFonts w:ascii="Cambria Math" w:hAnsi="Cambria Math" w:cs="Arial"/>
                                <w:sz w:val="28"/>
                                <w:szCs w:val="24"/>
                              </w:rPr>
                              <m:t>N</m:t>
                            </m:r>
                          </m:den>
                        </m:f>
                      </m:e>
                    </m:d>
                  </m:e>
                  <m:sup>
                    <m:r>
                      <w:rPr>
                        <w:rFonts w:ascii="Cambria Math" w:hAnsi="Cambria Math" w:cs="Arial"/>
                        <w:sz w:val="28"/>
                        <w:szCs w:val="24"/>
                      </w:rPr>
                      <m:t>β</m:t>
                    </m:r>
                  </m:sup>
                </m:sSup>
              </m:sup>
            </m:sSup>
          </m:e>
        </m:d>
        <m:r>
          <w:rPr>
            <w:rFonts w:ascii="Cambria Math" w:hAnsi="Cambria Math" w:cs="Arial"/>
            <w:sz w:val="28"/>
            <w:szCs w:val="24"/>
          </w:rPr>
          <m:t xml:space="preserve">+ </m:t>
        </m:r>
        <m:sSub>
          <m:sSubPr>
            <m:ctrlPr>
              <w:rPr>
                <w:rFonts w:ascii="Cambria Math" w:hAnsi="Cambria Math" w:cs="Arial"/>
                <w:i/>
                <w:sz w:val="28"/>
                <w:szCs w:val="24"/>
              </w:rPr>
            </m:ctrlPr>
          </m:sSubPr>
          <m:e>
            <m:r>
              <w:rPr>
                <w:rFonts w:ascii="Cambria Math" w:hAnsi="Cambria Math" w:cs="Arial"/>
                <w:sz w:val="28"/>
                <w:szCs w:val="24"/>
              </w:rPr>
              <m:t>β</m:t>
            </m:r>
          </m:e>
          <m:sub>
            <m:r>
              <w:rPr>
                <w:rFonts w:ascii="Cambria Math" w:hAnsi="Cambria Math" w:cs="Arial"/>
                <w:sz w:val="28"/>
                <w:szCs w:val="24"/>
              </w:rPr>
              <m:t>SG</m:t>
            </m:r>
          </m:sub>
        </m:sSub>
        <m:sSub>
          <m:sSubPr>
            <m:ctrlPr>
              <w:rPr>
                <w:rFonts w:ascii="Cambria Math" w:hAnsi="Cambria Math" w:cs="Arial"/>
                <w:i/>
                <w:sz w:val="28"/>
                <w:szCs w:val="24"/>
              </w:rPr>
            </m:ctrlPr>
          </m:sSubPr>
          <m:e>
            <m:r>
              <w:rPr>
                <w:rFonts w:ascii="Cambria Math" w:hAnsi="Cambria Math" w:cs="Arial"/>
                <w:sz w:val="28"/>
                <w:szCs w:val="24"/>
              </w:rPr>
              <m:t>k</m:t>
            </m:r>
          </m:e>
          <m:sub>
            <m:r>
              <w:rPr>
                <w:rFonts w:ascii="Cambria Math" w:hAnsi="Cambria Math" w:cs="Arial"/>
                <w:sz w:val="28"/>
                <w:szCs w:val="24"/>
              </w:rPr>
              <m:t>SG</m:t>
            </m:r>
          </m:sub>
        </m:sSub>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v</m:t>
            </m:r>
          </m:sub>
        </m:sSub>
        <m:sSub>
          <m:sSubPr>
            <m:ctrlPr>
              <w:rPr>
                <w:rFonts w:ascii="Cambria Math" w:hAnsi="Cambria Math" w:cs="Arial"/>
                <w:i/>
                <w:sz w:val="28"/>
                <w:szCs w:val="24"/>
              </w:rPr>
            </m:ctrlPr>
          </m:sSubPr>
          <m:e>
            <m:r>
              <w:rPr>
                <w:rFonts w:ascii="Cambria Math" w:hAnsi="Cambria Math" w:cs="Arial"/>
                <w:sz w:val="28"/>
                <w:szCs w:val="24"/>
              </w:rPr>
              <m:t>h</m:t>
            </m:r>
          </m:e>
          <m:sub>
            <m:r>
              <w:rPr>
                <w:rFonts w:ascii="Cambria Math" w:hAnsi="Cambria Math" w:cs="Arial"/>
                <w:sz w:val="28"/>
                <w:szCs w:val="24"/>
              </w:rPr>
              <m:t>SG</m:t>
            </m:r>
          </m:sub>
        </m:sSub>
        <m:d>
          <m:dPr>
            <m:ctrlPr>
              <w:rPr>
                <w:rFonts w:ascii="Cambria Math" w:hAnsi="Cambria Math" w:cs="Arial"/>
                <w:i/>
                <w:sz w:val="28"/>
                <w:szCs w:val="24"/>
              </w:rPr>
            </m:ctrlPr>
          </m:dPr>
          <m:e>
            <m:f>
              <m:fPr>
                <m:ctrlPr>
                  <w:rPr>
                    <w:rFonts w:ascii="Cambria Math" w:hAnsi="Cambria Math" w:cs="Arial"/>
                    <w:i/>
                    <w:sz w:val="28"/>
                    <w:szCs w:val="24"/>
                  </w:rPr>
                </m:ctrlPr>
              </m:fPr>
              <m:num>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0</m:t>
                    </m:r>
                  </m:sub>
                </m:sSub>
              </m:num>
              <m:den>
                <m:sSub>
                  <m:sSubPr>
                    <m:ctrlPr>
                      <w:rPr>
                        <w:rFonts w:ascii="Cambria Math" w:hAnsi="Cambria Math" w:cs="Arial"/>
                        <w:i/>
                        <w:sz w:val="28"/>
                        <w:szCs w:val="24"/>
                      </w:rPr>
                    </m:ctrlPr>
                  </m:sSubPr>
                  <m:e>
                    <m:r>
                      <w:rPr>
                        <w:rFonts w:ascii="Cambria Math" w:hAnsi="Cambria Math" w:cs="Arial"/>
                        <w:sz w:val="28"/>
                        <w:szCs w:val="24"/>
                      </w:rPr>
                      <m:t>ε</m:t>
                    </m:r>
                  </m:e>
                  <m:sub>
                    <m:r>
                      <w:rPr>
                        <w:rFonts w:ascii="Cambria Math" w:hAnsi="Cambria Math" w:cs="Arial"/>
                        <w:sz w:val="28"/>
                        <w:szCs w:val="24"/>
                      </w:rPr>
                      <m:t>r</m:t>
                    </m:r>
                  </m:sub>
                </m:sSub>
              </m:den>
            </m:f>
          </m:e>
        </m:d>
        <m:d>
          <m:dPr>
            <m:begChr m:val="|"/>
            <m:endChr m:val="|"/>
            <m:ctrlPr>
              <w:rPr>
                <w:rFonts w:ascii="Cambria Math" w:hAnsi="Cambria Math" w:cs="Arial"/>
                <w:i/>
                <w:sz w:val="28"/>
                <w:szCs w:val="24"/>
              </w:rPr>
            </m:ctrlPr>
          </m:dPr>
          <m:e>
            <m:sSup>
              <m:sSupPr>
                <m:ctrlPr>
                  <w:rPr>
                    <w:rFonts w:ascii="Cambria Math" w:hAnsi="Cambria Math" w:cs="Arial"/>
                    <w:i/>
                    <w:sz w:val="28"/>
                    <w:szCs w:val="24"/>
                  </w:rPr>
                </m:ctrlPr>
              </m:sSupPr>
              <m:e>
                <m:r>
                  <w:rPr>
                    <w:rFonts w:ascii="Cambria Math" w:hAnsi="Cambria Math" w:cs="Arial"/>
                    <w:sz w:val="28"/>
                    <w:szCs w:val="24"/>
                  </w:rPr>
                  <m:t>e</m:t>
                </m:r>
              </m:e>
              <m:sup>
                <m:sSup>
                  <m:sSupPr>
                    <m:ctrlPr>
                      <w:rPr>
                        <w:rFonts w:ascii="Cambria Math" w:hAnsi="Cambria Math" w:cs="Arial"/>
                        <w:i/>
                        <w:sz w:val="28"/>
                        <w:szCs w:val="24"/>
                      </w:rPr>
                    </m:ctrlPr>
                  </m:sSupPr>
                  <m:e>
                    <m:r>
                      <w:rPr>
                        <w:rFonts w:ascii="Cambria Math" w:hAnsi="Cambria Math" w:cs="Arial"/>
                        <w:sz w:val="28"/>
                        <w:szCs w:val="24"/>
                      </w:rPr>
                      <m:t>-</m:t>
                    </m:r>
                    <m:d>
                      <m:dPr>
                        <m:begChr m:val="["/>
                        <m:endChr m:val="]"/>
                        <m:ctrlPr>
                          <w:rPr>
                            <w:rFonts w:ascii="Cambria Math" w:hAnsi="Cambria Math" w:cs="Arial"/>
                            <w:i/>
                            <w:sz w:val="28"/>
                            <w:szCs w:val="24"/>
                          </w:rPr>
                        </m:ctrlPr>
                      </m:dPr>
                      <m:e>
                        <m:f>
                          <m:fPr>
                            <m:ctrlPr>
                              <w:rPr>
                                <w:rFonts w:ascii="Cambria Math" w:hAnsi="Cambria Math" w:cs="Arial"/>
                                <w:i/>
                                <w:sz w:val="28"/>
                                <w:szCs w:val="24"/>
                              </w:rPr>
                            </m:ctrlPr>
                          </m:fPr>
                          <m:num>
                            <m:r>
                              <w:rPr>
                                <w:rFonts w:ascii="Cambria Math" w:hAnsi="Cambria Math" w:cs="Arial"/>
                                <w:sz w:val="28"/>
                                <w:szCs w:val="24"/>
                              </w:rPr>
                              <m:t>ρ</m:t>
                            </m:r>
                          </m:num>
                          <m:den>
                            <m:r>
                              <w:rPr>
                                <w:rFonts w:ascii="Cambria Math" w:hAnsi="Cambria Math" w:cs="Arial"/>
                                <w:sz w:val="28"/>
                                <w:szCs w:val="24"/>
                              </w:rPr>
                              <m:t>N</m:t>
                            </m:r>
                          </m:den>
                        </m:f>
                      </m:e>
                    </m:d>
                  </m:e>
                  <m:sup>
                    <m:r>
                      <w:rPr>
                        <w:rFonts w:ascii="Cambria Math" w:hAnsi="Cambria Math" w:cs="Arial"/>
                        <w:sz w:val="28"/>
                        <w:szCs w:val="24"/>
                      </w:rPr>
                      <m:t>β</m:t>
                    </m:r>
                  </m:sup>
                </m:sSup>
              </m:sup>
            </m:sSup>
          </m:e>
        </m:d>
      </m:oMath>
      <w:r w:rsidR="000A5C6B" w:rsidRPr="00956BD9">
        <w:rPr>
          <w:rFonts w:ascii="Times New Roman" w:eastAsiaTheme="minorEastAsia" w:hAnsi="Times New Roman" w:cs="Times New Roman"/>
          <w:sz w:val="28"/>
          <w:szCs w:val="24"/>
        </w:rPr>
        <w:tab/>
      </w:r>
      <w:r w:rsidR="000A5C6B" w:rsidRPr="00956BD9">
        <w:rPr>
          <w:rFonts w:ascii="Times New Roman" w:eastAsiaTheme="minorEastAsia" w:hAnsi="Times New Roman" w:cs="Times New Roman"/>
          <w:sz w:val="28"/>
          <w:szCs w:val="24"/>
        </w:rPr>
        <w:tab/>
      </w:r>
      <w:r w:rsidR="000A5C6B" w:rsidRPr="00956BD9">
        <w:rPr>
          <w:rFonts w:ascii="Times New Roman" w:eastAsiaTheme="minorEastAsia" w:hAnsi="Times New Roman" w:cs="Times New Roman"/>
          <w:sz w:val="24"/>
          <w:szCs w:val="24"/>
        </w:rPr>
        <w:t>(6.4)</w:t>
      </w:r>
    </w:p>
    <w:p w14:paraId="7F1904E9" w14:textId="77777777" w:rsidR="000A5C6B" w:rsidRPr="00956BD9" w:rsidRDefault="000A5C6B" w:rsidP="002A4209">
      <w:pPr>
        <w:spacing w:after="0" w:line="480" w:lineRule="auto"/>
        <w:contextualSpacing/>
        <w:jc w:val="both"/>
        <w:rPr>
          <w:rFonts w:ascii="Times New Roman" w:hAnsi="Times New Roman" w:cs="Times New Roman"/>
          <w:sz w:val="24"/>
          <w:szCs w:val="24"/>
        </w:rPr>
      </w:pPr>
      <w:r w:rsidRPr="00956BD9">
        <w:rPr>
          <w:rFonts w:ascii="Times New Roman" w:hAnsi="Times New Roman" w:cs="Times New Roman"/>
          <w:sz w:val="24"/>
          <w:szCs w:val="24"/>
        </w:rPr>
        <w:t>where:</w:t>
      </w:r>
    </w:p>
    <w:p w14:paraId="7DDE5780"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AC</m:t>
            </m:r>
          </m:sub>
        </m:sSub>
      </m:oMath>
      <w:r w:rsidR="000A5C6B" w:rsidRPr="00956BD9">
        <w:rPr>
          <w:rFonts w:ascii="Times New Roman" w:hAnsi="Times New Roman" w:cs="Times New Roman"/>
          <w:sz w:val="24"/>
          <w:szCs w:val="24"/>
        </w:rPr>
        <w:t xml:space="preserve"> = Thickness of asphalt layer,</w:t>
      </w:r>
    </w:p>
    <w:p w14:paraId="55CFC940" w14:textId="77777777" w:rsidR="000A5C6B" w:rsidRPr="00956BD9" w:rsidRDefault="00035F47" w:rsidP="002A4209">
      <w:pPr>
        <w:spacing w:after="0" w:line="480" w:lineRule="auto"/>
        <w:contextualSpacing/>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GB</m:t>
            </m:r>
          </m:sub>
        </m:sSub>
      </m:oMath>
      <w:r w:rsidR="000A5C6B" w:rsidRPr="00956BD9">
        <w:rPr>
          <w:rFonts w:ascii="Times New Roman" w:hAnsi="Times New Roman" w:cs="Times New Roman"/>
          <w:sz w:val="24"/>
          <w:szCs w:val="24"/>
        </w:rPr>
        <w:t xml:space="preserve"> = Thickness of granular base layer, and</w:t>
      </w:r>
    </w:p>
    <w:p w14:paraId="1F6890EA" w14:textId="77777777" w:rsidR="000A5C6B" w:rsidRPr="00956BD9" w:rsidRDefault="00035F47" w:rsidP="002A4209">
      <w:pPr>
        <w:autoSpaceDE w:val="0"/>
        <w:autoSpaceDN w:val="0"/>
        <w:adjustRightInd w:val="0"/>
        <w:spacing w:after="0" w:line="48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SG</m:t>
            </m:r>
          </m:sub>
        </m:sSub>
      </m:oMath>
      <w:r w:rsidR="000A5C6B" w:rsidRPr="00956BD9">
        <w:rPr>
          <w:rFonts w:ascii="Times New Roman" w:hAnsi="Times New Roman" w:cs="Times New Roman"/>
          <w:sz w:val="24"/>
          <w:szCs w:val="24"/>
        </w:rPr>
        <w:t xml:space="preserve"> = Thickness of subgrade layer.</w:t>
      </w:r>
    </w:p>
    <w:p w14:paraId="098C33BB" w14:textId="214BF318" w:rsidR="000A5C6B" w:rsidRPr="00956BD9" w:rsidRDefault="000A5C6B" w:rsidP="002A4209">
      <w:pPr>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From Equation 6.4 it is evident that there are five coefficients </w:t>
      </w:r>
      <w:r w:rsidRPr="00956BD9">
        <w:rPr>
          <w:rFonts w:ascii="Times New Roman" w:eastAsiaTheme="minorEastAsia"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r2</m:t>
            </m:r>
          </m:sub>
        </m:sSub>
      </m:oMath>
      <w:r w:rsidRPr="00956BD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r3</m:t>
            </m:r>
          </m:sub>
        </m:sSub>
      </m:oMath>
      <w:r w:rsidRPr="00956BD9">
        <w:rPr>
          <w:rFonts w:ascii="Times New Roman" w:hAnsi="Times New Roman" w:cs="Times New Roman"/>
          <w:sz w:val="24"/>
          <w:szCs w:val="24"/>
        </w:rPr>
        <w:t xml:space="preserve"> for the asphalt layer,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sz w:val="24"/>
          <w:szCs w:val="24"/>
        </w:rPr>
        <w:t xml:space="preserve"> for the granular base layer,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sz w:val="24"/>
          <w:szCs w:val="24"/>
        </w:rPr>
        <w:t xml:space="preserve"> for the subgrade layer) for local calibration of the rut models. </w:t>
      </w:r>
    </w:p>
    <w:p w14:paraId="62A954CA" w14:textId="77777777" w:rsidR="000A5C6B" w:rsidRPr="00956BD9" w:rsidRDefault="000A5C6B" w:rsidP="002A4209">
      <w:pPr>
        <w:pStyle w:val="Heading2"/>
        <w:jc w:val="both"/>
        <w:rPr>
          <w:i w:val="0"/>
        </w:rPr>
      </w:pPr>
      <w:bookmarkStart w:id="443" w:name="_Toc489299934"/>
      <w:bookmarkStart w:id="444" w:name="_Toc489300178"/>
      <w:bookmarkStart w:id="445" w:name="_Toc489301373"/>
      <w:r w:rsidRPr="00956BD9">
        <w:rPr>
          <w:i w:val="0"/>
        </w:rPr>
        <w:t>6.3</w:t>
      </w:r>
      <w:r w:rsidRPr="00956BD9">
        <w:rPr>
          <w:i w:val="0"/>
        </w:rPr>
        <w:tab/>
        <w:t>Need for Calibration of the Rut Models in the MEPDG</w:t>
      </w:r>
      <w:bookmarkEnd w:id="443"/>
      <w:bookmarkEnd w:id="444"/>
      <w:bookmarkEnd w:id="445"/>
    </w:p>
    <w:p w14:paraId="1526AAA5"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Local calibration is an important step for the implementation of the MEPDG for pavement design (</w:t>
      </w:r>
      <w:hyperlink r:id="rId74" w:history="1">
        <w:r w:rsidRPr="00956BD9">
          <w:rPr>
            <w:rStyle w:val="Hyperlink"/>
            <w:rFonts w:ascii="Times New Roman" w:hAnsi="Times New Roman" w:cs="Times New Roman"/>
            <w:color w:val="auto"/>
            <w:sz w:val="24"/>
            <w:szCs w:val="24"/>
            <w:u w:val="none"/>
          </w:rPr>
          <w:t>FHWA,</w:t>
        </w:r>
      </w:hyperlink>
      <w:r w:rsidRPr="00956BD9">
        <w:rPr>
          <w:rStyle w:val="Hyperlink"/>
          <w:rFonts w:ascii="Times New Roman" w:hAnsi="Times New Roman" w:cs="Times New Roman"/>
          <w:color w:val="auto"/>
          <w:sz w:val="24"/>
          <w:szCs w:val="24"/>
          <w:u w:val="none"/>
        </w:rPr>
        <w:t xml:space="preserve"> 2010, AASHTO, 2004</w:t>
      </w:r>
      <w:r w:rsidRPr="00956BD9">
        <w:rPr>
          <w:rFonts w:ascii="Times New Roman" w:hAnsi="Times New Roman" w:cs="Times New Roman"/>
          <w:sz w:val="24"/>
          <w:szCs w:val="24"/>
        </w:rPr>
        <w:t xml:space="preserve">). The purpose of local calibration is to address the differences in construction and maintenance practices, traffic and environmental conditions, maintenance policies, and material specifications across the United States (Mehta et al., 2008; Hoegh et al., 2010). Although, ODOT can use the performance models with nationally calibrated “default” coefficients, the outcome may not reflect actual field measurements. A higher level of precision and economically optimum outcomes can be achieved by local calibration of rut model coefficients to represent the local conditions (traffic, materials and environment) prevalent in Oklahoma. In the present study, the rut models in the MEPDG were calibrated using data from the Interstate-35 test section. The calibrated model can be assumed to represent the local conditions of Oklahoma.    </w:t>
      </w:r>
    </w:p>
    <w:p w14:paraId="076D2694" w14:textId="77777777" w:rsidR="000A5C6B" w:rsidRPr="00956BD9" w:rsidRDefault="000A5C6B" w:rsidP="002A4209">
      <w:pPr>
        <w:pStyle w:val="Heading2"/>
        <w:jc w:val="both"/>
        <w:rPr>
          <w:i w:val="0"/>
        </w:rPr>
      </w:pPr>
      <w:bookmarkStart w:id="446" w:name="_Toc489299935"/>
      <w:bookmarkStart w:id="447" w:name="_Toc489300179"/>
      <w:bookmarkStart w:id="448" w:name="_Toc489301374"/>
      <w:r w:rsidRPr="00956BD9">
        <w:rPr>
          <w:i w:val="0"/>
        </w:rPr>
        <w:t>6.4</w:t>
      </w:r>
      <w:r w:rsidRPr="00956BD9">
        <w:rPr>
          <w:i w:val="0"/>
        </w:rPr>
        <w:tab/>
        <w:t>Local Calibration Efforts in the Unites States</w:t>
      </w:r>
      <w:bookmarkEnd w:id="446"/>
      <w:bookmarkEnd w:id="447"/>
      <w:bookmarkEnd w:id="448"/>
    </w:p>
    <w:p w14:paraId="016DBCCF" w14:textId="26377BAE" w:rsidR="000A5C6B" w:rsidRPr="00956BD9" w:rsidRDefault="000A5C6B" w:rsidP="002A420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 xml:space="preserve">A number of states (Colorado, New Mexico, Arkansas, Texas, North Carolina, Minnesota, and Washington) have conducted research </w:t>
      </w:r>
      <w:r w:rsidR="000F55FC" w:rsidRPr="00956BD9">
        <w:rPr>
          <w:rFonts w:ascii="Times New Roman" w:hAnsi="Times New Roman" w:cs="Times New Roman"/>
          <w:sz w:val="24"/>
          <w:szCs w:val="24"/>
        </w:rPr>
        <w:t>on</w:t>
      </w:r>
      <w:r w:rsidRPr="00956BD9">
        <w:rPr>
          <w:rFonts w:ascii="Times New Roman" w:hAnsi="Times New Roman" w:cs="Times New Roman"/>
          <w:sz w:val="24"/>
          <w:szCs w:val="24"/>
        </w:rPr>
        <w:t xml:space="preserve"> the local calibration of the MEPDG rut models. Two different approaches have been used: </w:t>
      </w:r>
      <w:r w:rsidR="000F55FC" w:rsidRPr="00956BD9">
        <w:rPr>
          <w:rFonts w:ascii="Times New Roman" w:hAnsi="Times New Roman" w:cs="Times New Roman"/>
          <w:sz w:val="24"/>
          <w:szCs w:val="24"/>
        </w:rPr>
        <w:t>(</w:t>
      </w:r>
      <w:r w:rsidRPr="00956BD9">
        <w:rPr>
          <w:rFonts w:ascii="Times New Roman" w:hAnsi="Times New Roman" w:cs="Times New Roman"/>
          <w:sz w:val="24"/>
          <w:szCs w:val="24"/>
        </w:rPr>
        <w:t>1) calibration using the total rut</w:t>
      </w:r>
      <w:r w:rsidR="000F55FC" w:rsidRPr="00956BD9">
        <w:rPr>
          <w:rFonts w:ascii="Times New Roman" w:hAnsi="Times New Roman" w:cs="Times New Roman"/>
          <w:sz w:val="24"/>
          <w:szCs w:val="24"/>
        </w:rPr>
        <w:t>,</w:t>
      </w:r>
      <w:r w:rsidRPr="00956BD9">
        <w:rPr>
          <w:rFonts w:ascii="Times New Roman" w:hAnsi="Times New Roman" w:cs="Times New Roman"/>
          <w:sz w:val="24"/>
          <w:szCs w:val="24"/>
        </w:rPr>
        <w:t xml:space="preserve"> </w:t>
      </w:r>
      <w:r w:rsidR="000F55FC" w:rsidRPr="00956BD9">
        <w:rPr>
          <w:rFonts w:ascii="Times New Roman" w:hAnsi="Times New Roman" w:cs="Times New Roman"/>
          <w:sz w:val="24"/>
          <w:szCs w:val="24"/>
        </w:rPr>
        <w:t>(</w:t>
      </w:r>
      <w:r w:rsidRPr="00956BD9">
        <w:rPr>
          <w:rFonts w:ascii="Times New Roman" w:hAnsi="Times New Roman" w:cs="Times New Roman"/>
          <w:sz w:val="24"/>
          <w:szCs w:val="24"/>
        </w:rPr>
        <w:t xml:space="preserve">2) calibration using the layer-wise rut. Tarefder and Rodriguez-Ruiz. (2013), Hall et al. (2011), Banerjee et al. (2009) adopted the total rut approach whereas, Bhattacharya et al. (2015), Hoegh et al. (2010), Muthadi et al. (2008), and Li et al. (2009) used the layer-wise rut approach for the local calibration. </w:t>
      </w:r>
    </w:p>
    <w:p w14:paraId="69F0F7C9" w14:textId="5A0CD476" w:rsidR="000A5C6B" w:rsidRPr="00956BD9" w:rsidRDefault="000A5C6B" w:rsidP="002A4209">
      <w:p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b/>
        <w:t>Bhattacharya et al. (2015) used a total of 93 new and rehabilitated flexible pavement sections from the LTPP and Colorado Department of Transportation’s (C</w:t>
      </w:r>
      <w:r w:rsidR="000F55FC" w:rsidRPr="00956BD9">
        <w:rPr>
          <w:rFonts w:ascii="Times New Roman" w:hAnsi="Times New Roman" w:cs="Times New Roman"/>
          <w:sz w:val="24"/>
          <w:szCs w:val="24"/>
        </w:rPr>
        <w:t xml:space="preserve">DOT) pavement management </w:t>
      </w:r>
      <w:r w:rsidRPr="00956BD9">
        <w:rPr>
          <w:rFonts w:ascii="Times New Roman" w:hAnsi="Times New Roman" w:cs="Times New Roman"/>
          <w:sz w:val="24"/>
          <w:szCs w:val="24"/>
        </w:rPr>
        <w:t xml:space="preserve">database. Since, Level 1 data for materials and traffic were not available, they used Level 3 data to calibrate the rut models in the MEPDG. They used the trenching data from different sections </w:t>
      </w:r>
      <w:r w:rsidR="000F55FC" w:rsidRPr="00956BD9">
        <w:rPr>
          <w:rFonts w:ascii="Times New Roman" w:hAnsi="Times New Roman" w:cs="Times New Roman"/>
          <w:sz w:val="24"/>
          <w:szCs w:val="24"/>
        </w:rPr>
        <w:t>for layer-wise calibration of</w:t>
      </w:r>
      <w:r w:rsidRPr="00956BD9">
        <w:rPr>
          <w:rFonts w:ascii="Times New Roman" w:hAnsi="Times New Roman" w:cs="Times New Roman"/>
          <w:sz w:val="24"/>
          <w:szCs w:val="24"/>
        </w:rPr>
        <w:t xml:space="preserve"> the MEPDG rut models. The goodness of fit (R</w:t>
      </w:r>
      <w:r w:rsidRPr="00956BD9">
        <w:rPr>
          <w:rFonts w:ascii="Times New Roman" w:hAnsi="Times New Roman" w:cs="Times New Roman"/>
          <w:sz w:val="24"/>
          <w:szCs w:val="24"/>
          <w:vertAlign w:val="superscript"/>
        </w:rPr>
        <w:t>2</w:t>
      </w:r>
      <w:r w:rsidRPr="00956BD9">
        <w:rPr>
          <w:rFonts w:ascii="Times New Roman" w:hAnsi="Times New Roman" w:cs="Times New Roman"/>
          <w:sz w:val="24"/>
          <w:szCs w:val="24"/>
        </w:rPr>
        <w:t xml:space="preserve">), standard deviation and p-values were used to quantify the differences between the measured and predicted ruts in the calibration process. </w:t>
      </w:r>
      <w:r w:rsidRPr="00956BD9">
        <w:rPr>
          <w:rFonts w:ascii="Times New Roman" w:hAnsi="Times New Roman" w:cs="Times New Roman"/>
          <w:bCs/>
          <w:sz w:val="24"/>
          <w:szCs w:val="24"/>
        </w:rPr>
        <w:t xml:space="preserve">Final calibration coefficients for rutting in Colorado were reported as: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eastAsiaTheme="minorEastAsia" w:hAnsi="Times New Roman" w:cs="Times New Roman"/>
          <w:bCs/>
          <w:sz w:val="24"/>
          <w:szCs w:val="24"/>
        </w:rPr>
        <w:t xml:space="preserve"> = 4.3,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r2</m:t>
            </m:r>
          </m:sub>
        </m:sSub>
      </m:oMath>
      <w:r w:rsidRPr="00956BD9">
        <w:rPr>
          <w:rFonts w:ascii="Times New Roman" w:eastAsiaTheme="minorEastAsia" w:hAnsi="Times New Roman" w:cs="Times New Roman"/>
          <w:bCs/>
          <w:sz w:val="24"/>
          <w:szCs w:val="24"/>
        </w:rPr>
        <w:t xml:space="preserve"> = 1,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r3</m:t>
            </m:r>
          </m:sub>
        </m:sSub>
      </m:oMath>
      <w:r w:rsidRPr="00956BD9">
        <w:rPr>
          <w:rFonts w:ascii="Times New Roman" w:eastAsiaTheme="minorEastAsia" w:hAnsi="Times New Roman" w:cs="Times New Roman"/>
          <w:bCs/>
          <w:sz w:val="24"/>
          <w:szCs w:val="24"/>
        </w:rPr>
        <w:t xml:space="preserve"> = 1,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GB</m:t>
            </m:r>
          </m:sub>
        </m:sSub>
      </m:oMath>
      <w:r w:rsidRPr="00956BD9">
        <w:rPr>
          <w:rFonts w:ascii="Times New Roman" w:eastAsiaTheme="minorEastAsia" w:hAnsi="Times New Roman" w:cs="Times New Roman"/>
          <w:bCs/>
          <w:sz w:val="24"/>
          <w:szCs w:val="24"/>
        </w:rPr>
        <w:t xml:space="preserve">= 0.22, and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SG</m:t>
            </m:r>
          </m:sub>
        </m:sSub>
      </m:oMath>
      <w:r w:rsidRPr="00956BD9">
        <w:rPr>
          <w:rFonts w:ascii="Times New Roman" w:eastAsiaTheme="minorEastAsia" w:hAnsi="Times New Roman" w:cs="Times New Roman"/>
          <w:bCs/>
          <w:sz w:val="24"/>
          <w:szCs w:val="24"/>
        </w:rPr>
        <w:t xml:space="preserve">= 0.37. </w:t>
      </w:r>
    </w:p>
    <w:p w14:paraId="5C5EC8C3" w14:textId="0FE93F37" w:rsidR="000A5C6B" w:rsidRPr="00956BD9" w:rsidRDefault="000A5C6B" w:rsidP="002A4209">
      <w:pPr>
        <w:autoSpaceDE w:val="0"/>
        <w:autoSpaceDN w:val="0"/>
        <w:adjustRightInd w:val="0"/>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 xml:space="preserve">Tarefder and Rodriguez-Ruiz (2013) used the Level 3 database from New Mexico for both traffic and materials to calibrate the rut prediction models. </w:t>
      </w:r>
      <w:r w:rsidRPr="00956BD9">
        <w:rPr>
          <w:rFonts w:ascii="Times New Roman" w:hAnsi="Times New Roman" w:cs="Times New Roman"/>
          <w:bCs/>
          <w:sz w:val="24"/>
          <w:szCs w:val="24"/>
        </w:rPr>
        <w:t xml:space="preserve">They calibrated the rut models using 13 Hot Mix Asphalt (HMA) pavement sections from different regions in New Mexico. Since rut data for each individual layer was not available, total rut approach was used to calibrate the rutting models using iterative process. They optimized the coefficients </w:t>
      </w:r>
      <m:oMath>
        <m:sSub>
          <m:sSubPr>
            <m:ctrlPr>
              <w:rPr>
                <w:rFonts w:ascii="Cambria Math" w:hAnsi="Cambria Math" w:cs="Times New Roman"/>
                <w:bCs/>
                <w:i/>
                <w:sz w:val="24"/>
                <w:szCs w:val="24"/>
              </w:rPr>
            </m:ctrlPr>
          </m:sSubPr>
          <m:e>
            <m:r>
              <w:rPr>
                <w:rFonts w:ascii="Cambria Math" w:hAnsi="Cambria Math" w:cs="Times New Roman"/>
                <w:sz w:val="24"/>
                <w:szCs w:val="24"/>
              </w:rPr>
              <m:t>β</m:t>
            </m:r>
          </m:e>
          <m:sub>
            <m:r>
              <w:rPr>
                <w:rFonts w:ascii="Cambria Math" w:hAnsi="Cambria Math" w:cs="Times New Roman"/>
                <w:sz w:val="24"/>
                <w:szCs w:val="24"/>
              </w:rPr>
              <m:t>r2</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i/>
                <w:sz w:val="24"/>
                <w:szCs w:val="24"/>
              </w:rPr>
            </m:ctrlPr>
          </m:sSubPr>
          <m:e>
            <m:r>
              <w:rPr>
                <w:rFonts w:ascii="Cambria Math" w:hAnsi="Cambria Math" w:cs="Times New Roman"/>
                <w:sz w:val="24"/>
                <w:szCs w:val="24"/>
              </w:rPr>
              <m:t>β</m:t>
            </m:r>
          </m:e>
          <m:sub>
            <m:r>
              <w:rPr>
                <w:rFonts w:ascii="Cambria Math" w:hAnsi="Cambria Math" w:cs="Times New Roman"/>
                <w:sz w:val="24"/>
                <w:szCs w:val="24"/>
              </w:rPr>
              <m:t>r3</m:t>
            </m:r>
          </m:sub>
        </m:sSub>
      </m:oMath>
      <w:r w:rsidRPr="00956BD9">
        <w:rPr>
          <w:rFonts w:ascii="Times New Roman" w:hAnsi="Times New Roman" w:cs="Times New Roman"/>
          <w:bCs/>
          <w:sz w:val="24"/>
          <w:szCs w:val="24"/>
        </w:rPr>
        <w:t xml:space="preserve"> in the first set of iterations. This was done by varying and permuting the two nonlinear calibration coefficients (</w:t>
      </w:r>
      <m:oMath>
        <m:sSub>
          <m:sSubPr>
            <m:ctrlPr>
              <w:rPr>
                <w:rFonts w:ascii="Cambria Math" w:hAnsi="Cambria Math" w:cs="Times New Roman"/>
                <w:bCs/>
                <w:i/>
                <w:sz w:val="24"/>
                <w:szCs w:val="24"/>
              </w:rPr>
            </m:ctrlPr>
          </m:sSubPr>
          <m:e>
            <m:r>
              <w:rPr>
                <w:rFonts w:ascii="Cambria Math" w:hAnsi="Cambria Math" w:cs="Times New Roman"/>
                <w:sz w:val="24"/>
                <w:szCs w:val="24"/>
              </w:rPr>
              <m:t>β</m:t>
            </m:r>
          </m:e>
          <m:sub>
            <m:r>
              <w:rPr>
                <w:rFonts w:ascii="Cambria Math" w:hAnsi="Cambria Math" w:cs="Times New Roman"/>
                <w:sz w:val="24"/>
                <w:szCs w:val="24"/>
              </w:rPr>
              <m:t>r2</m:t>
            </m:r>
          </m:sub>
        </m:sSub>
      </m:oMath>
      <w:r w:rsidRPr="00956BD9">
        <w:rPr>
          <w:rFonts w:ascii="Times New Roman" w:hAnsi="Times New Roman" w:cs="Times New Roman"/>
          <w:bCs/>
          <w:sz w:val="24"/>
          <w:szCs w:val="24"/>
        </w:rPr>
        <w:t xml:space="preserve"> and</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r3</m:t>
            </m:r>
          </m:sub>
        </m:sSub>
      </m:oMath>
      <w:r w:rsidRPr="00956BD9">
        <w:rPr>
          <w:rFonts w:ascii="Times New Roman" w:hAnsi="Times New Roman" w:cs="Times New Roman"/>
          <w:bCs/>
          <w:sz w:val="24"/>
          <w:szCs w:val="24"/>
        </w:rPr>
        <w:t>) while the other three coefficients</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hAnsi="Times New Roman" w:cs="Times New Roman"/>
          <w:bCs/>
          <w:sz w:val="24"/>
          <w:szCs w:val="24"/>
        </w:rPr>
        <w:t>,</w:t>
      </w:r>
      <m:oMath>
        <m:sSub>
          <m:sSubPr>
            <m:ctrlPr>
              <w:rPr>
                <w:rFonts w:ascii="Cambria Math" w:hAnsi="Cambria Math" w:cs="Times New Roman"/>
                <w:bCs/>
                <w:i/>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i/>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bCs/>
          <w:sz w:val="24"/>
          <w:szCs w:val="24"/>
        </w:rPr>
        <w:t xml:space="preserve"> were set to a default value of 1.0. Once the corresponding sum of squared errors (SSE) and mean residual error (MRE) were minimized between the measured and predicted rut, the</w:t>
      </w:r>
      <m:oMath>
        <m:r>
          <m:rPr>
            <m:sty m:val="p"/>
          </m:rP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r2 </m:t>
            </m:r>
          </m:sub>
        </m:sSub>
      </m:oMath>
      <w:r w:rsidRPr="00956BD9">
        <w:rPr>
          <w:rFonts w:ascii="Times New Roman" w:hAnsi="Times New Roman" w:cs="Times New Roman"/>
          <w:bCs/>
          <w:sz w:val="24"/>
          <w:szCs w:val="24"/>
        </w:rPr>
        <w:t>and</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r3</m:t>
            </m:r>
          </m:sub>
        </m:sSub>
      </m:oMath>
      <w:r w:rsidRPr="00956BD9">
        <w:rPr>
          <w:rFonts w:ascii="Times New Roman" w:hAnsi="Times New Roman" w:cs="Times New Roman"/>
          <w:bCs/>
          <w:sz w:val="24"/>
          <w:szCs w:val="24"/>
        </w:rPr>
        <w:t xml:space="preserve"> value</w:t>
      </w:r>
      <w:r w:rsidR="000F55FC" w:rsidRPr="00956BD9">
        <w:rPr>
          <w:rFonts w:ascii="Times New Roman" w:hAnsi="Times New Roman" w:cs="Times New Roman"/>
          <w:bCs/>
          <w:sz w:val="24"/>
          <w:szCs w:val="24"/>
        </w:rPr>
        <w:t>s</w:t>
      </w:r>
      <w:r w:rsidRPr="00956BD9">
        <w:rPr>
          <w:rFonts w:ascii="Times New Roman" w:hAnsi="Times New Roman" w:cs="Times New Roman"/>
          <w:bCs/>
          <w:sz w:val="24"/>
          <w:szCs w:val="24"/>
        </w:rPr>
        <w:t xml:space="preserve"> were fixed to certain values. In the second series of iterative runs, the values of</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hAnsi="Times New Roman" w:cs="Times New Roman"/>
          <w:bCs/>
          <w:sz w:val="24"/>
          <w:szCs w:val="24"/>
        </w:rPr>
        <w:t>,</w:t>
      </w:r>
      <m:oMath>
        <m:sSub>
          <m:sSubPr>
            <m:ctrlPr>
              <w:rPr>
                <w:rFonts w:ascii="Cambria Math" w:hAnsi="Cambria Math" w:cs="Times New Roman"/>
                <w:bCs/>
                <w:i/>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i/>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bCs/>
          <w:sz w:val="24"/>
          <w:szCs w:val="24"/>
        </w:rPr>
        <w:t xml:space="preserve"> were varied and permuted and the final set of calibration coefficients were obtained for New Mexico</w:t>
      </w:r>
      <w:r w:rsidRPr="00956BD9">
        <w:rPr>
          <w:rFonts w:ascii="Times New Roman" w:hAnsi="Times New Roman" w:cs="Times New Roman"/>
          <w:sz w:val="24"/>
          <w:szCs w:val="24"/>
        </w:rPr>
        <w:t>.</w:t>
      </w:r>
    </w:p>
    <w:p w14:paraId="3B48D7FA" w14:textId="022AE9AA" w:rsidR="000A5C6B" w:rsidRPr="00956BD9" w:rsidRDefault="000A5C6B" w:rsidP="002A4209">
      <w:pPr>
        <w:pStyle w:val="ListParagraph"/>
        <w:spacing w:after="0" w:line="480" w:lineRule="auto"/>
        <w:ind w:left="0"/>
        <w:jc w:val="both"/>
        <w:rPr>
          <w:rFonts w:ascii="Times New Roman" w:eastAsiaTheme="minorEastAsia" w:hAnsi="Times New Roman" w:cs="Times New Roman"/>
          <w:bCs/>
          <w:sz w:val="24"/>
          <w:szCs w:val="24"/>
        </w:rPr>
      </w:pPr>
      <w:r w:rsidRPr="00956BD9">
        <w:rPr>
          <w:rFonts w:ascii="Times New Roman" w:hAnsi="Times New Roman" w:cs="Times New Roman"/>
          <w:bCs/>
          <w:sz w:val="24"/>
          <w:szCs w:val="24"/>
        </w:rPr>
        <w:tab/>
        <w:t xml:space="preserve">Hall et al. (2011) performed the local calibration using data obtained from 26 flexible pavement sections across five different regions in Arkansas. They used default (Level 3) inputs in most cases because of lack of site-specific (Level 1) data. Hall et al. (2011) recommended that additional sites be established and a more robust data collection procedure be implemented for future calibration efforts. Iterative runs of the MEPDG were performed with different combinations of coefficients to optimize the rutting model. Hall (2011) hypothesized that rutting mainly occurs in the HMA layers and subgrade and hence assumed that the national rutting models for granular base can be directly used for Arkansas; therefore, the default coefficient for rutting in the granular base was not adjusted. Only </w:t>
      </w:r>
      <m:oMath>
        <m:sSub>
          <m:sSubPr>
            <m:ctrlPr>
              <w:rPr>
                <w:rFonts w:ascii="Cambria Math" w:hAnsi="Cambria Math" w:cs="Times New Roman"/>
                <w:bCs/>
                <w:sz w:val="24"/>
                <w:szCs w:val="24"/>
              </w:rPr>
            </m:ctrlPr>
          </m:sSubPr>
          <m:e>
            <m:r>
              <m:rPr>
                <m:sty m:val="p"/>
              </m:rPr>
              <w:rPr>
                <w:rFonts w:ascii="Cambria Math" w:hAnsi="Cambria Math" w:cs="Times New Roman"/>
                <w:sz w:val="24"/>
                <w:szCs w:val="24"/>
              </w:rPr>
              <m:t xml:space="preserve"> β</m:t>
            </m:r>
          </m:e>
          <m:sub>
            <m:r>
              <m:rPr>
                <m:sty m:val="p"/>
              </m:rPr>
              <w:rPr>
                <w:rFonts w:ascii="Cambria Math" w:hAnsi="Cambria Math" w:cs="Times New Roman"/>
                <w:sz w:val="24"/>
                <w:szCs w:val="24"/>
              </w:rPr>
              <m:t>r1</m:t>
            </m:r>
          </m:sub>
        </m:sSub>
      </m:oMath>
      <w:r w:rsidRPr="00956BD9">
        <w:rPr>
          <w:rFonts w:ascii="Times New Roman" w:hAnsi="Times New Roman" w:cs="Times New Roman"/>
          <w:bCs/>
          <w:sz w:val="24"/>
          <w:szCs w:val="24"/>
        </w:rPr>
        <w:t xml:space="preserve">and </w:t>
      </w:r>
      <m:oMath>
        <m:sSub>
          <m:sSubPr>
            <m:ctrlPr>
              <w:rPr>
                <w:rFonts w:ascii="Cambria Math" w:hAnsi="Cambria Math" w:cs="Times New Roman"/>
                <w:bCs/>
                <w:sz w:val="24"/>
                <w:szCs w:val="24"/>
              </w:rPr>
            </m:ctrlPr>
          </m:sSubPr>
          <m:e>
            <m:r>
              <m:rPr>
                <m:sty m:val="p"/>
              </m:rPr>
              <w:rPr>
                <w:rFonts w:ascii="Cambria Math" w:hAnsi="Cambria Math" w:cs="Times New Roman"/>
                <w:sz w:val="24"/>
                <w:szCs w:val="24"/>
              </w:rPr>
              <m:t xml:space="preserve"> β</m:t>
            </m:r>
          </m:e>
          <m:sub>
            <m:r>
              <m:rPr>
                <m:sty m:val="p"/>
              </m:rPr>
              <w:rPr>
                <w:rFonts w:ascii="Cambria Math" w:hAnsi="Cambria Math" w:cs="Times New Roman"/>
                <w:sz w:val="24"/>
                <w:szCs w:val="24"/>
              </w:rPr>
              <m:t>r3</m:t>
            </m:r>
          </m:sub>
        </m:sSub>
      </m:oMath>
      <w:r w:rsidRPr="00956BD9">
        <w:rPr>
          <w:rFonts w:ascii="Times New Roman" w:hAnsi="Times New Roman" w:cs="Times New Roman"/>
          <w:bCs/>
          <w:sz w:val="24"/>
          <w:szCs w:val="24"/>
        </w:rPr>
        <w:t xml:space="preserve"> values for HMA layers and </w:t>
      </w:r>
      <m:oMath>
        <m:sSub>
          <m:sSubPr>
            <m:ctrlPr>
              <w:rPr>
                <w:rFonts w:ascii="Cambria Math" w:hAnsi="Cambria Math" w:cs="Times New Roman"/>
                <w:bCs/>
                <w:sz w:val="24"/>
                <w:szCs w:val="24"/>
              </w:rPr>
            </m:ctrlPr>
          </m:sSubPr>
          <m:e>
            <m:r>
              <m:rPr>
                <m:sty m:val="p"/>
              </m:rPr>
              <w:rPr>
                <w:rFonts w:ascii="Cambria Math" w:hAnsi="Cambria Math" w:cs="Times New Roman"/>
                <w:sz w:val="24"/>
                <w:szCs w:val="24"/>
              </w:rPr>
              <m:t xml:space="preserve"> β</m:t>
            </m:r>
          </m:e>
          <m:sub>
            <m:r>
              <m:rPr>
                <m:sty m:val="p"/>
              </m:rPr>
              <w:rPr>
                <w:rFonts w:ascii="Cambria Math" w:hAnsi="Cambria Math" w:cs="Times New Roman"/>
                <w:sz w:val="24"/>
                <w:szCs w:val="24"/>
              </w:rPr>
              <m:t>SG</m:t>
            </m:r>
          </m:sub>
        </m:sSub>
      </m:oMath>
      <w:r w:rsidRPr="00956BD9">
        <w:rPr>
          <w:rFonts w:ascii="Times New Roman" w:hAnsi="Times New Roman" w:cs="Times New Roman"/>
          <w:bCs/>
          <w:sz w:val="24"/>
          <w:szCs w:val="24"/>
        </w:rPr>
        <w:t xml:space="preserve"> for subgrade layers were calibrated for Arkansas.  Final calibration coefficients for rutting in Arkansas were reported as: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eastAsiaTheme="minorEastAsia" w:hAnsi="Times New Roman" w:cs="Times New Roman"/>
          <w:bCs/>
          <w:sz w:val="24"/>
          <w:szCs w:val="24"/>
        </w:rPr>
        <w:t xml:space="preserve"> = 1.2,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r2</m:t>
            </m:r>
          </m:sub>
        </m:sSub>
      </m:oMath>
      <w:r w:rsidRPr="00956BD9">
        <w:rPr>
          <w:rFonts w:ascii="Times New Roman" w:eastAsiaTheme="minorEastAsia" w:hAnsi="Times New Roman" w:cs="Times New Roman"/>
          <w:bCs/>
          <w:sz w:val="24"/>
          <w:szCs w:val="24"/>
        </w:rPr>
        <w:t xml:space="preserve"> = 1,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r3</m:t>
            </m:r>
          </m:sub>
        </m:sSub>
      </m:oMath>
      <w:r w:rsidRPr="00956BD9">
        <w:rPr>
          <w:rFonts w:ascii="Times New Roman" w:eastAsiaTheme="minorEastAsia" w:hAnsi="Times New Roman" w:cs="Times New Roman"/>
          <w:bCs/>
          <w:sz w:val="24"/>
          <w:szCs w:val="24"/>
        </w:rPr>
        <w:t xml:space="preserve"> = 0.8,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GB</m:t>
            </m:r>
          </m:sub>
        </m:sSub>
      </m:oMath>
      <w:r w:rsidRPr="00956BD9">
        <w:rPr>
          <w:rFonts w:ascii="Times New Roman" w:eastAsiaTheme="minorEastAsia" w:hAnsi="Times New Roman" w:cs="Times New Roman"/>
          <w:bCs/>
          <w:sz w:val="24"/>
          <w:szCs w:val="24"/>
        </w:rPr>
        <w:t xml:space="preserve">= 1, and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SG</m:t>
            </m:r>
          </m:sub>
        </m:sSub>
      </m:oMath>
      <w:r w:rsidRPr="00956BD9">
        <w:rPr>
          <w:rFonts w:ascii="Times New Roman" w:eastAsiaTheme="minorEastAsia" w:hAnsi="Times New Roman" w:cs="Times New Roman"/>
          <w:bCs/>
          <w:sz w:val="24"/>
          <w:szCs w:val="24"/>
        </w:rPr>
        <w:t xml:space="preserve">= 0.5. </w:t>
      </w:r>
    </w:p>
    <w:p w14:paraId="74926450" w14:textId="4D474361"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Hoegh et al. (2010) calibrated the MEPDG rutting prediction model by using the Level 2 and Level 3 data because of the lack of Level 1 data. They used data from 12 hot mix asphalt (HMA) pavement sections from the full-scale pavement research facility MnROAD in Minnesota. Rutting was measured manually by MnROAD staff three times per year using the straightedge method. Trenches were cut at the selected sections to study the level of rutting occurring in individual layers of the pavement. Therefore, a layer-wise approach was used for calibration. It was observed that most of the rutting occurred in the HMA while the granular base and the subgrade remained unaffected. Hoegh et al. (2010) observed that the MEPDG predicts accurately the rutting due to the HMA, but the overestimates the base and subgrade ruts. Therefore, they recommended that the associated </w:t>
      </w:r>
      <w:r w:rsidR="000E4226" w:rsidRPr="00956BD9">
        <w:rPr>
          <w:rFonts w:ascii="Times New Roman" w:hAnsi="Times New Roman" w:cs="Times New Roman"/>
          <w:bCs/>
          <w:sz w:val="24"/>
          <w:szCs w:val="24"/>
        </w:rPr>
        <w:t>coefficients be</w:t>
      </w:r>
      <w:r w:rsidRPr="00956BD9">
        <w:rPr>
          <w:rFonts w:ascii="Times New Roman" w:hAnsi="Times New Roman" w:cs="Times New Roman"/>
          <w:bCs/>
          <w:sz w:val="24"/>
          <w:szCs w:val="24"/>
        </w:rPr>
        <w:t xml:space="preserve"> modified. </w:t>
      </w:r>
    </w:p>
    <w:p w14:paraId="2F1F50BE" w14:textId="392762F1"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Banerjee et al. (2009) focused their study to develop Level 2 and Level 3 calibration factors of the MEPDG rut models for five different regions in Texas. Banerjee used a total of 18 LTPP test sections for this exercise. For this calibration,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r2</m:t>
            </m:r>
          </m:sub>
        </m:sSub>
      </m:oMath>
      <w:r w:rsidRPr="00956BD9">
        <w:rPr>
          <w:rFonts w:ascii="Times New Roman" w:hAnsi="Times New Roman" w:cs="Times New Roman"/>
          <w:bCs/>
          <w:sz w:val="24"/>
          <w:szCs w:val="24"/>
        </w:rPr>
        <w:t xml:space="preserve"> was kept constant under the assumption that the temperature dependency of the specific material should be determined in the laboratory for a given mix. Since no specific mix was available for this study, the default (Level 3) was assumed to be correct. After reviewing the calibration procedure of the MEPDG when performed at the national scale, Banerjee et al. (2009) decided that a range of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hAnsi="Times New Roman" w:cs="Times New Roman"/>
          <w:bCs/>
          <w:sz w:val="24"/>
          <w:szCs w:val="24"/>
        </w:rPr>
        <w:t xml:space="preserve">and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r3</m:t>
            </m:r>
          </m:sub>
        </m:sSub>
      </m:oMath>
      <w:r w:rsidRPr="00956BD9">
        <w:rPr>
          <w:rFonts w:ascii="Times New Roman" w:hAnsi="Times New Roman" w:cs="Times New Roman"/>
          <w:bCs/>
          <w:sz w:val="24"/>
          <w:szCs w:val="24"/>
        </w:rPr>
        <w:t xml:space="preserve"> be chosen for local calibration. At the end, a set of calibration factors for Texas was recommended. These experiments were representative of five regions with different environmental conditions: wet-warm, wet-cold, dry-warm, dry-cold and mixed. </w:t>
      </w:r>
    </w:p>
    <w:p w14:paraId="5F695047" w14:textId="4FDE71A2"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Li et al. (2009) performed calibration of the MEPDG rut models using data obtained from the Washington State Pavement Management System (WSPMS). The split-sample and the jackknife testing approaches were combined in the calibration process. Trenches in WSDOT routes have shown that very limited r</w:t>
      </w:r>
      <w:r w:rsidR="000F55FC" w:rsidRPr="00956BD9">
        <w:rPr>
          <w:rFonts w:ascii="Times New Roman" w:hAnsi="Times New Roman" w:cs="Times New Roman"/>
          <w:bCs/>
          <w:sz w:val="24"/>
          <w:szCs w:val="24"/>
        </w:rPr>
        <w:t xml:space="preserve">utting occurs in the subgrade. </w:t>
      </w:r>
      <w:r w:rsidRPr="00956BD9">
        <w:rPr>
          <w:rFonts w:ascii="Times New Roman" w:hAnsi="Times New Roman" w:cs="Times New Roman"/>
          <w:bCs/>
          <w:sz w:val="24"/>
          <w:szCs w:val="24"/>
        </w:rPr>
        <w:t>Therefore, the corresponding calibration coefficients were set to 0. Only</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r2</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r3</m:t>
            </m:r>
          </m:sub>
        </m:sSub>
      </m:oMath>
      <w:r w:rsidRPr="00956BD9">
        <w:rPr>
          <w:rFonts w:ascii="Times New Roman" w:hAnsi="Times New Roman" w:cs="Times New Roman"/>
          <w:bCs/>
          <w:sz w:val="24"/>
          <w:szCs w:val="24"/>
        </w:rPr>
        <w:t xml:space="preserve"> values for the asphalt layer were calibrated using the layer-wise approach. Their results showed that the calibration factors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r2</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r3</m:t>
            </m:r>
          </m:sub>
        </m:sSub>
      </m:oMath>
      <w:r w:rsidRPr="00956BD9">
        <w:rPr>
          <w:rFonts w:ascii="Times New Roman" w:hAnsi="Times New Roman" w:cs="Times New Roman"/>
          <w:bCs/>
          <w:sz w:val="24"/>
          <w:szCs w:val="24"/>
        </w:rPr>
        <w:t xml:space="preserve"> were more importatnt </w:t>
      </w:r>
      <w:r w:rsidR="000E4226" w:rsidRPr="00956BD9">
        <w:rPr>
          <w:rFonts w:ascii="Times New Roman" w:hAnsi="Times New Roman" w:cs="Times New Roman"/>
          <w:bCs/>
          <w:sz w:val="24"/>
          <w:szCs w:val="24"/>
        </w:rPr>
        <w:t>than</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hAnsi="Times New Roman" w:cs="Times New Roman"/>
          <w:bCs/>
          <w:sz w:val="24"/>
          <w:szCs w:val="24"/>
        </w:rPr>
        <w:t xml:space="preserve">. </w:t>
      </w:r>
    </w:p>
    <w:p w14:paraId="6639AA07" w14:textId="09E741F6"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Muthadi and Kim (2008) calibrated the MEPDG rut models </w:t>
      </w:r>
      <w:r w:rsidR="000F55FC" w:rsidRPr="00956BD9">
        <w:rPr>
          <w:rFonts w:ascii="Times New Roman" w:hAnsi="Times New Roman" w:cs="Times New Roman"/>
          <w:bCs/>
          <w:sz w:val="24"/>
          <w:szCs w:val="24"/>
        </w:rPr>
        <w:t>for local materials, conditions</w:t>
      </w:r>
      <w:r w:rsidRPr="00956BD9">
        <w:rPr>
          <w:rFonts w:ascii="Times New Roman" w:hAnsi="Times New Roman" w:cs="Times New Roman"/>
          <w:bCs/>
          <w:sz w:val="24"/>
          <w:szCs w:val="24"/>
        </w:rPr>
        <w:t xml:space="preserve"> and practices used in the flexible pavements of North Carolina. A total of 53 pavement sections were selected and a layer-wise approach was used for calibration. Because trenches and cores from these pavements were unavailable, predictions rather than actual measurements were used to distribute the total rut depth measurements to each pavement layer. The total measured rut depth was distributed to each pavement layer on the basis of the ratio of the predicted total rut depth to the predicted permanent deformation in each layer. Using Microsoft Excel solver program,</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r1</m:t>
            </m:r>
          </m:sub>
        </m:sSub>
      </m:oMath>
      <w:r w:rsidRPr="00956BD9">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GB</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SG</m:t>
            </m:r>
          </m:sub>
        </m:sSub>
      </m:oMath>
      <w:r w:rsidRPr="00956BD9">
        <w:rPr>
          <w:rFonts w:ascii="Times New Roman" w:hAnsi="Times New Roman" w:cs="Times New Roman"/>
          <w:bCs/>
          <w:sz w:val="24"/>
          <w:szCs w:val="24"/>
        </w:rPr>
        <w:t xml:space="preserve"> </w:t>
      </w:r>
      <w:r w:rsidR="000F55FC" w:rsidRPr="00956BD9">
        <w:rPr>
          <w:rFonts w:ascii="Times New Roman" w:hAnsi="Times New Roman" w:cs="Times New Roman"/>
          <w:bCs/>
          <w:sz w:val="24"/>
          <w:szCs w:val="24"/>
        </w:rPr>
        <w:t>(</w:t>
      </w:r>
      <w:r w:rsidRPr="00956BD9">
        <w:rPr>
          <w:rFonts w:ascii="Times New Roman" w:hAnsi="Times New Roman" w:cs="Times New Roman"/>
          <w:bCs/>
          <w:sz w:val="24"/>
          <w:szCs w:val="24"/>
        </w:rPr>
        <w:t>the global calibration coefficients for asphalt layers and local calibration coefficient for subgrade layer</w:t>
      </w:r>
      <w:r w:rsidR="000F55FC" w:rsidRPr="00956BD9">
        <w:rPr>
          <w:rFonts w:ascii="Times New Roman" w:hAnsi="Times New Roman" w:cs="Times New Roman"/>
          <w:bCs/>
          <w:sz w:val="24"/>
          <w:szCs w:val="24"/>
        </w:rPr>
        <w:t>)</w:t>
      </w:r>
      <w:r w:rsidRPr="00956BD9">
        <w:rPr>
          <w:rFonts w:ascii="Times New Roman" w:hAnsi="Times New Roman" w:cs="Times New Roman"/>
          <w:bCs/>
          <w:sz w:val="24"/>
          <w:szCs w:val="24"/>
        </w:rPr>
        <w:t xml:space="preserve"> were reported for North Carolina. </w:t>
      </w:r>
    </w:p>
    <w:p w14:paraId="4D3CC082" w14:textId="77777777" w:rsidR="000A5C6B" w:rsidRPr="00956BD9" w:rsidRDefault="000A5C6B" w:rsidP="002A4209">
      <w:pPr>
        <w:pStyle w:val="Heading2"/>
        <w:jc w:val="both"/>
        <w:rPr>
          <w:i w:val="0"/>
        </w:rPr>
      </w:pPr>
      <w:bookmarkStart w:id="449" w:name="_Toc489299936"/>
      <w:bookmarkStart w:id="450" w:name="_Toc489300180"/>
      <w:bookmarkStart w:id="451" w:name="_Toc489301375"/>
      <w:r w:rsidRPr="00956BD9">
        <w:rPr>
          <w:i w:val="0"/>
        </w:rPr>
        <w:t>6.5</w:t>
      </w:r>
      <w:r w:rsidRPr="00956BD9">
        <w:rPr>
          <w:i w:val="0"/>
        </w:rPr>
        <w:tab/>
        <w:t>Methodology for Local Calibration</w:t>
      </w:r>
      <w:bookmarkEnd w:id="449"/>
      <w:bookmarkEnd w:id="450"/>
      <w:bookmarkEnd w:id="451"/>
    </w:p>
    <w:p w14:paraId="2EB21FA2" w14:textId="77777777"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In the present study, both the total rut and layer-wise rut were used to calibrate the MEPDG rut models. In this chapter, the local calibration using total rut approach is discussed. The layer-wise calibration approach will be discussed in Chapter 7. </w:t>
      </w:r>
    </w:p>
    <w:p w14:paraId="02744C9E" w14:textId="07DA200F"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The local calibration was done by comparing the measured rut with the MEPDG predicted rut over time. These analyses were first done for the default (Level 3) calibration parameters and then adjusted so as to reduce difference between the observed and the predicted rut values progressively (Hossain et al., 2016). The best fit minimizes the difference between the observed and the MEPDG predictions.</w:t>
      </w:r>
    </w:p>
    <w:p w14:paraId="42ABF6CE" w14:textId="3D86E796"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In this study,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hAnsi="Times New Roman" w:cs="Times New Roman"/>
          <w:bCs/>
          <w:sz w:val="24"/>
          <w:szCs w:val="24"/>
        </w:rPr>
        <w:t xml:space="preserve"> was kept constant at 1, as observed in similar studies conducted by Banerjee et al. (2009) and Hall et al. (2011). The range of </w:t>
      </w:r>
      <m:oMath>
        <m:sSub>
          <m:sSubPr>
            <m:ctrlPr>
              <w:rPr>
                <w:rFonts w:ascii="Cambria Math" w:hAnsi="Cambria Math" w:cs="Times New Roman"/>
                <w:bCs/>
                <w:sz w:val="24"/>
                <w:szCs w:val="24"/>
              </w:rPr>
            </m:ctrlPr>
          </m:sSubPr>
          <m:e>
            <m:r>
              <m:rPr>
                <m:sty m:val="p"/>
              </m:rPr>
              <w:rPr>
                <w:rFonts w:ascii="Cambria Math" w:hAnsi="Cambria Math" w:cs="Times New Roman"/>
                <w:sz w:val="24"/>
                <w:szCs w:val="24"/>
              </w:rPr>
              <m:t xml:space="preserve"> </m:t>
            </m:r>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sz w:val="24"/>
                <w:szCs w:val="24"/>
              </w:rPr>
            </m:ctrlPr>
          </m:sSubPr>
          <m:e>
            <m:r>
              <m:rPr>
                <m:sty m:val="p"/>
              </m:rPr>
              <w:rPr>
                <w:rFonts w:ascii="Cambria Math" w:hAnsi="Cambria Math" w:cs="Times New Roman"/>
                <w:sz w:val="24"/>
                <w:szCs w:val="24"/>
              </w:rPr>
              <m:t xml:space="preserve"> </m:t>
            </m:r>
            <m:r>
              <w:rPr>
                <w:rFonts w:ascii="Cambria Math" w:hAnsi="Cambria Math" w:cs="Times New Roman"/>
                <w:sz w:val="24"/>
                <w:szCs w:val="24"/>
              </w:rPr>
              <m:t>β</m:t>
            </m:r>
          </m:e>
          <m:sub>
            <m:r>
              <w:rPr>
                <w:rFonts w:ascii="Cambria Math" w:hAnsi="Cambria Math" w:cs="Times New Roman"/>
                <w:sz w:val="24"/>
                <w:szCs w:val="24"/>
              </w:rPr>
              <m:t>r3</m:t>
            </m:r>
          </m:sub>
        </m:sSub>
      </m:oMath>
      <w:r w:rsidRPr="00956BD9">
        <w:rPr>
          <w:rFonts w:ascii="Times New Roman" w:hAnsi="Times New Roman" w:cs="Times New Roman"/>
          <w:bCs/>
          <w:sz w:val="24"/>
          <w:szCs w:val="24"/>
        </w:rPr>
        <w:t xml:space="preserve"> was selected based on the recommendations by Muthdai and Kim (2008), Banerjee et al. (2009), Hall et al. (2011) and Tarefder and Rodriguez-Ruiz (2013). The calibration coefficient </w:t>
      </w:r>
      <m:oMath>
        <m:sSub>
          <m:sSubPr>
            <m:ctrlPr>
              <w:rPr>
                <w:rFonts w:ascii="Cambria Math" w:hAnsi="Cambria Math" w:cs="Times New Roman"/>
                <w:bCs/>
                <w:sz w:val="24"/>
                <w:szCs w:val="24"/>
              </w:rPr>
            </m:ctrlPr>
          </m:sSubPr>
          <m:e>
            <m:r>
              <m:rPr>
                <m:sty m:val="p"/>
              </m:rPr>
              <w:rPr>
                <w:rFonts w:ascii="Cambria Math" w:hAnsi="Cambria Math" w:cs="Times New Roman"/>
                <w:sz w:val="24"/>
                <w:szCs w:val="24"/>
              </w:rPr>
              <m:t xml:space="preserve"> </m:t>
            </m:r>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bCs/>
          <w:sz w:val="24"/>
          <w:szCs w:val="24"/>
        </w:rPr>
        <w:t xml:space="preserve"> is a shift factor that modifies the intercept term of the permanent deformation model. This factor primarily captures differences in the distress predictions caused by the varying thicknesses of the HMA layers and other initial conditions.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bCs/>
          <w:sz w:val="24"/>
          <w:szCs w:val="24"/>
        </w:rPr>
        <w:t xml:space="preserve"> captures the differences resulting from the number of load repetitions; thus, it represents the rate or progression of permanent deformation. From the literature review </w:t>
      </w:r>
      <w:r w:rsidR="000F55FC" w:rsidRPr="00956BD9">
        <w:rPr>
          <w:rFonts w:ascii="Times New Roman" w:hAnsi="Times New Roman" w:cs="Times New Roman"/>
          <w:bCs/>
          <w:sz w:val="24"/>
          <w:szCs w:val="24"/>
        </w:rPr>
        <w:t>of</w:t>
      </w:r>
      <w:r w:rsidRPr="00956BD9">
        <w:rPr>
          <w:rFonts w:ascii="Times New Roman" w:hAnsi="Times New Roman" w:cs="Times New Roman"/>
          <w:bCs/>
          <w:sz w:val="24"/>
          <w:szCs w:val="24"/>
        </w:rPr>
        <w:t xml:space="preserve"> the calibration coefficients of granular base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bCs/>
          <w:sz w:val="24"/>
          <w:szCs w:val="24"/>
        </w:rPr>
        <w:t>) and natural subgrade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bCs/>
          <w:sz w:val="24"/>
          <w:szCs w:val="24"/>
        </w:rPr>
        <w:t xml:space="preserve">), it was decided that the value for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bCs/>
          <w:sz w:val="24"/>
          <w:szCs w:val="24"/>
        </w:rPr>
        <w:t xml:space="preserve"> will be assumed as 1 and 0.5, respectively, for this study. The calibration coefficients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bCs/>
          <w:sz w:val="24"/>
          <w:szCs w:val="24"/>
        </w:rPr>
        <w:t xml:space="preserve"> and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bCs/>
          <w:sz w:val="24"/>
          <w:szCs w:val="24"/>
        </w:rPr>
        <w:t xml:space="preserve"> capture the deviation in predictions from the observed distresses that may arise from differences in the material properties. </w:t>
      </w:r>
    </w:p>
    <w:p w14:paraId="5A281986" w14:textId="78F8A4EB"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Trial runs were performed with multiple combinations of calibration coefficients. The model output and best fit were estimated as Sum of Squared Errors (SSE), which represents the squared sum of the differences between the observed and the predicted rut values. In </w:t>
      </w:r>
      <w:r w:rsidR="000E4226" w:rsidRPr="00956BD9">
        <w:rPr>
          <w:rFonts w:ascii="Times New Roman" w:hAnsi="Times New Roman" w:cs="Times New Roman"/>
          <w:bCs/>
          <w:sz w:val="24"/>
          <w:szCs w:val="24"/>
        </w:rPr>
        <w:t>the iterative</w:t>
      </w:r>
      <w:r w:rsidRPr="00956BD9">
        <w:rPr>
          <w:rFonts w:ascii="Times New Roman" w:hAnsi="Times New Roman" w:cs="Times New Roman"/>
          <w:bCs/>
          <w:sz w:val="24"/>
          <w:szCs w:val="24"/>
        </w:rPr>
        <w:t xml:space="preserve"> process, one calibration coefficient was varied at a time while others were kept constant. The goal was to reduce the SSE and increase the goodness of fit (R</w:t>
      </w:r>
      <w:r w:rsidRPr="00956BD9">
        <w:rPr>
          <w:rFonts w:ascii="Times New Roman" w:hAnsi="Times New Roman" w:cs="Times New Roman"/>
          <w:bCs/>
          <w:sz w:val="24"/>
          <w:szCs w:val="24"/>
          <w:vertAlign w:val="superscript"/>
        </w:rPr>
        <w:t xml:space="preserve">2 </w:t>
      </w:r>
      <w:r w:rsidRPr="00956BD9">
        <w:rPr>
          <w:rFonts w:ascii="Times New Roman" w:hAnsi="Times New Roman" w:cs="Times New Roman"/>
          <w:bCs/>
          <w:sz w:val="24"/>
          <w:szCs w:val="24"/>
        </w:rPr>
        <w:t xml:space="preserve">values) between the measured and predicted rut. </w:t>
      </w:r>
    </w:p>
    <w:p w14:paraId="4F680E9C" w14:textId="77777777" w:rsidR="000A5C6B" w:rsidRPr="00956BD9" w:rsidRDefault="000A5C6B" w:rsidP="002A4209">
      <w:pPr>
        <w:pStyle w:val="Heading2"/>
        <w:jc w:val="both"/>
        <w:rPr>
          <w:i w:val="0"/>
        </w:rPr>
      </w:pPr>
      <w:bookmarkStart w:id="452" w:name="_Toc489299937"/>
      <w:bookmarkStart w:id="453" w:name="_Toc489300181"/>
      <w:bookmarkStart w:id="454" w:name="_Toc489301376"/>
      <w:r w:rsidRPr="00956BD9">
        <w:rPr>
          <w:i w:val="0"/>
        </w:rPr>
        <w:t>6.6</w:t>
      </w:r>
      <w:r w:rsidRPr="00956BD9">
        <w:rPr>
          <w:i w:val="0"/>
        </w:rPr>
        <w:tab/>
        <w:t>Results and Discussion</w:t>
      </w:r>
      <w:bookmarkEnd w:id="452"/>
      <w:bookmarkEnd w:id="453"/>
      <w:bookmarkEnd w:id="454"/>
    </w:p>
    <w:p w14:paraId="660543D9" w14:textId="77777777" w:rsidR="000A5C6B" w:rsidRPr="00956BD9" w:rsidRDefault="000A5C6B" w:rsidP="002A4209">
      <w:pPr>
        <w:pStyle w:val="ListParagraph"/>
        <w:spacing w:after="0" w:line="480" w:lineRule="auto"/>
        <w:ind w:left="0" w:firstLine="720"/>
        <w:jc w:val="both"/>
        <w:rPr>
          <w:rFonts w:ascii="Times New Roman" w:eastAsiaTheme="minorEastAsia" w:hAnsi="Times New Roman" w:cs="Times New Roman"/>
          <w:bCs/>
          <w:sz w:val="24"/>
          <w:szCs w:val="24"/>
        </w:rPr>
      </w:pPr>
      <w:r w:rsidRPr="00956BD9">
        <w:rPr>
          <w:rFonts w:ascii="Times New Roman" w:hAnsi="Times New Roman" w:cs="Times New Roman"/>
          <w:bCs/>
          <w:sz w:val="24"/>
          <w:szCs w:val="24"/>
        </w:rPr>
        <w:t>From the literature review, it was found that the values of the calibration coefficients for asphalt</w:t>
      </w:r>
      <m:oMath>
        <m:sSub>
          <m:sSubPr>
            <m:ctrlPr>
              <w:rPr>
                <w:rFonts w:ascii="Cambria Math" w:hAnsi="Cambria Math" w:cs="Times New Roman"/>
                <w:bCs/>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eastAsiaTheme="minorEastAsia" w:hAnsi="Times New Roman" w:cs="Times New Roman"/>
          <w:bCs/>
          <w:sz w:val="24"/>
          <w:szCs w:val="24"/>
        </w:rPr>
        <w:t>,</w:t>
      </w:r>
      <m:oMath>
        <m:sSub>
          <m:sSubPr>
            <m:ctrlPr>
              <w:rPr>
                <w:rFonts w:ascii="Cambria Math" w:hAnsi="Cambria Math" w:cs="Times New Roman"/>
                <w:bCs/>
                <w:sz w:val="24"/>
                <w:szCs w:val="24"/>
              </w:rPr>
            </m:ctrlPr>
          </m:sSubPr>
          <m:e>
            <m:r>
              <w:rPr>
                <w:rFonts w:ascii="Cambria Math" w:hAnsi="Cambria Math" w:cs="Times New Roman"/>
                <w:sz w:val="24"/>
                <w:szCs w:val="24"/>
              </w:rPr>
              <m:t xml:space="preserve"> 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eastAsiaTheme="minorEastAsia" w:hAnsi="Times New Roman" w:cs="Times New Roman"/>
          <w:bCs/>
          <w:sz w:val="24"/>
          <w:szCs w:val="24"/>
        </w:rPr>
        <w:t xml:space="preserve">, and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r>
          <w:rPr>
            <w:rFonts w:ascii="Cambria Math" w:hAnsi="Cambria Math" w:cs="Times New Roman"/>
            <w:sz w:val="24"/>
            <w:szCs w:val="24"/>
          </w:rPr>
          <m:t xml:space="preserve"> </m:t>
        </m:r>
      </m:oMath>
      <w:r w:rsidRPr="00956BD9">
        <w:rPr>
          <w:rFonts w:ascii="Times New Roman" w:eastAsiaTheme="minorEastAsia" w:hAnsi="Times New Roman" w:cs="Times New Roman"/>
          <w:bCs/>
          <w:sz w:val="24"/>
          <w:szCs w:val="24"/>
        </w:rPr>
        <w:t>varied from 1 to 4.3,  from 1</w:t>
      </w:r>
      <w:r w:rsidRPr="00956BD9">
        <w:rPr>
          <w:rFonts w:ascii="Times New Roman" w:hAnsi="Times New Roman" w:cs="Times New Roman"/>
          <w:bCs/>
          <w:sz w:val="24"/>
          <w:szCs w:val="24"/>
        </w:rPr>
        <w:t xml:space="preserve"> to 1.1, and from 0.8 to 1.1, respectively. Similarly, the literature review showed that the values for aggregate base and subgrade calibration coefficients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r>
          <w:rPr>
            <w:rFonts w:ascii="Cambria Math" w:hAnsi="Cambria Math" w:cs="Times New Roman"/>
            <w:sz w:val="24"/>
            <w:szCs w:val="24"/>
          </w:rPr>
          <m:t xml:space="preserve"> </m:t>
        </m:r>
      </m:oMath>
      <w:r w:rsidRPr="00956BD9">
        <w:rPr>
          <w:rFonts w:ascii="Times New Roman" w:hAnsi="Times New Roman" w:cs="Times New Roman"/>
          <w:bCs/>
          <w:sz w:val="24"/>
          <w:szCs w:val="24"/>
        </w:rPr>
        <w:t>and</w:t>
      </w:r>
      <m:oMath>
        <m:r>
          <w:rPr>
            <w:rFonts w:ascii="Cambria Math" w:hAnsi="Cambria Math" w:cs="Times New Roman"/>
            <w:sz w:val="24"/>
            <w:szCs w:val="24"/>
          </w:rPr>
          <m:t xml:space="preserve"> </m:t>
        </m:r>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eastAsiaTheme="minorEastAsia" w:hAnsi="Times New Roman" w:cs="Times New Roman"/>
          <w:bCs/>
          <w:sz w:val="24"/>
          <w:szCs w:val="24"/>
        </w:rPr>
        <w:t xml:space="preserve"> varied from 0.22 to 1, and 0 to 1.2, respectively. Therefore, these values were used to start the calibration process in this study. Multiple runs were performed until the SSE values between the measured and predicted ruts were minimized and </w:t>
      </w:r>
      <w:r w:rsidRPr="00956BD9">
        <w:rPr>
          <w:rFonts w:ascii="Times New Roman" w:hAnsi="Times New Roman" w:cs="Times New Roman"/>
          <w:bCs/>
          <w:sz w:val="24"/>
          <w:szCs w:val="24"/>
        </w:rPr>
        <w:t>R</w:t>
      </w:r>
      <w:r w:rsidRPr="00956BD9">
        <w:rPr>
          <w:rFonts w:ascii="Times New Roman" w:hAnsi="Times New Roman" w:cs="Times New Roman"/>
          <w:bCs/>
          <w:sz w:val="24"/>
          <w:szCs w:val="24"/>
          <w:vertAlign w:val="superscript"/>
        </w:rPr>
        <w:t xml:space="preserve">2 </w:t>
      </w:r>
      <w:r w:rsidRPr="00956BD9">
        <w:rPr>
          <w:rFonts w:ascii="Times New Roman" w:hAnsi="Times New Roman" w:cs="Times New Roman"/>
          <w:bCs/>
          <w:sz w:val="24"/>
          <w:szCs w:val="24"/>
        </w:rPr>
        <w:t xml:space="preserve">values optimized. </w:t>
      </w:r>
      <w:r w:rsidRPr="00956BD9">
        <w:rPr>
          <w:rFonts w:ascii="Times New Roman" w:eastAsiaTheme="minorEastAsia" w:hAnsi="Times New Roman" w:cs="Times New Roman"/>
          <w:bCs/>
          <w:sz w:val="24"/>
          <w:szCs w:val="24"/>
        </w:rPr>
        <w:t xml:space="preserve"> </w:t>
      </w:r>
    </w:p>
    <w:p w14:paraId="7308B91D" w14:textId="52009809" w:rsidR="000A5C6B" w:rsidRPr="00956BD9" w:rsidRDefault="000A5C6B" w:rsidP="002A4209">
      <w:pPr>
        <w:pStyle w:val="ListParagraph"/>
        <w:spacing w:after="0" w:line="480" w:lineRule="auto"/>
        <w:ind w:left="0" w:firstLine="720"/>
        <w:jc w:val="both"/>
        <w:rPr>
          <w:rFonts w:ascii="Times New Roman" w:hAnsi="Times New Roman" w:cs="Times New Roman"/>
          <w:sz w:val="24"/>
          <w:szCs w:val="24"/>
        </w:rPr>
      </w:pPr>
      <w:r w:rsidRPr="00956BD9">
        <w:rPr>
          <w:rFonts w:ascii="Times New Roman" w:hAnsi="Times New Roman" w:cs="Times New Roman"/>
          <w:bCs/>
          <w:sz w:val="24"/>
          <w:szCs w:val="24"/>
        </w:rPr>
        <w:t>Table 6.1 lists a total of 14 trials runs with respective SSE, average error between the measured and predicted rut, and R</w:t>
      </w:r>
      <w:r w:rsidRPr="00956BD9">
        <w:rPr>
          <w:rFonts w:ascii="Times New Roman" w:hAnsi="Times New Roman" w:cs="Times New Roman"/>
          <w:bCs/>
          <w:sz w:val="24"/>
          <w:szCs w:val="24"/>
          <w:vertAlign w:val="superscript"/>
        </w:rPr>
        <w:t>2</w:t>
      </w:r>
      <w:r w:rsidRPr="00956BD9">
        <w:rPr>
          <w:rFonts w:ascii="Times New Roman" w:hAnsi="Times New Roman" w:cs="Times New Roman"/>
          <w:bCs/>
          <w:sz w:val="24"/>
          <w:szCs w:val="24"/>
        </w:rPr>
        <w:t xml:space="preserve"> values.  It can be observed that trial run No. 14 produced the least SSE and the second best R</w:t>
      </w:r>
      <w:r w:rsidRPr="00956BD9">
        <w:rPr>
          <w:rFonts w:ascii="Times New Roman" w:hAnsi="Times New Roman" w:cs="Times New Roman"/>
          <w:bCs/>
          <w:sz w:val="24"/>
          <w:szCs w:val="24"/>
          <w:vertAlign w:val="superscript"/>
        </w:rPr>
        <w:t>2</w:t>
      </w:r>
      <w:r w:rsidRPr="00956BD9">
        <w:rPr>
          <w:rFonts w:ascii="Times New Roman" w:hAnsi="Times New Roman" w:cs="Times New Roman"/>
          <w:bCs/>
          <w:sz w:val="24"/>
          <w:szCs w:val="24"/>
        </w:rPr>
        <w:t xml:space="preserve"> values. The final calibration coefficients that produced the least SSE were: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bCs/>
          <w:sz w:val="24"/>
          <w:szCs w:val="24"/>
        </w:rPr>
        <w:t xml:space="preserve"> = 2,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hAnsi="Times New Roman" w:cs="Times New Roman"/>
          <w:bCs/>
          <w:sz w:val="24"/>
          <w:szCs w:val="24"/>
        </w:rPr>
        <w:t xml:space="preserve"> = 1,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bCs/>
          <w:sz w:val="24"/>
          <w:szCs w:val="24"/>
        </w:rPr>
        <w:t xml:space="preserve"> = 0.93,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bCs/>
          <w:sz w:val="24"/>
          <w:szCs w:val="24"/>
        </w:rPr>
        <w:t xml:space="preserve"> = 1 and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bCs/>
          <w:sz w:val="24"/>
          <w:szCs w:val="24"/>
        </w:rPr>
        <w:t xml:space="preserve"> = 0.5</w:t>
      </w:r>
      <w:r w:rsidR="000F55FC" w:rsidRPr="00956BD9">
        <w:rPr>
          <w:rFonts w:ascii="Times New Roman" w:hAnsi="Times New Roman" w:cs="Times New Roman"/>
          <w:bCs/>
          <w:sz w:val="24"/>
          <w:szCs w:val="24"/>
        </w:rPr>
        <w:t xml:space="preserve">. In the national calibration, </w:t>
      </w:r>
      <w:r w:rsidRPr="00956BD9">
        <w:rPr>
          <w:rFonts w:ascii="Times New Roman" w:hAnsi="Times New Roman" w:cs="Times New Roman"/>
          <w:bCs/>
          <w:sz w:val="24"/>
          <w:szCs w:val="24"/>
        </w:rPr>
        <w:t>a</w:t>
      </w:r>
      <w:r w:rsidR="000F55FC" w:rsidRPr="00956BD9">
        <w:rPr>
          <w:rFonts w:ascii="Times New Roman" w:hAnsi="Times New Roman" w:cs="Times New Roman"/>
          <w:bCs/>
          <w:sz w:val="24"/>
          <w:szCs w:val="24"/>
        </w:rPr>
        <w:t>t</w:t>
      </w:r>
      <w:r w:rsidRPr="00956BD9">
        <w:rPr>
          <w:rFonts w:ascii="Times New Roman" w:hAnsi="Times New Roman" w:cs="Times New Roman"/>
          <w:bCs/>
          <w:sz w:val="24"/>
          <w:szCs w:val="24"/>
        </w:rPr>
        <w:t xml:space="preserve"> default (Level 3) value of 1.00 is set for for each of these coefficients. The calibration coefficients, obtained through the local calibration effort in this study, were thus different than the Level 3 (default) values. Figure 6.1 shows a visual comparison between rut predicted using the calibrated models and the measured rut from the test section.  It can be seen that the differences between the MEPDG predicted rut and measured rut have reduced considerably as the points are closer to the equality line. For example, when Level 3 coefficients were used, the average error in rut prediction, SSE and R</w:t>
      </w:r>
      <w:r w:rsidRPr="00956BD9">
        <w:rPr>
          <w:rFonts w:ascii="Times New Roman" w:hAnsi="Times New Roman" w:cs="Times New Roman"/>
          <w:bCs/>
          <w:sz w:val="24"/>
          <w:szCs w:val="24"/>
          <w:vertAlign w:val="superscript"/>
        </w:rPr>
        <w:t>2</w:t>
      </w:r>
      <w:r w:rsidRPr="00956BD9">
        <w:rPr>
          <w:rFonts w:ascii="Times New Roman" w:hAnsi="Times New Roman" w:cs="Times New Roman"/>
          <w:bCs/>
          <w:sz w:val="24"/>
          <w:szCs w:val="24"/>
        </w:rPr>
        <w:t xml:space="preserve"> values were found to be 10%, 0.032, and 0.89, respectively. After the local calibration exercise, the average error in rut prediction, SSE and R</w:t>
      </w:r>
      <w:r w:rsidRPr="00956BD9">
        <w:rPr>
          <w:rFonts w:ascii="Times New Roman" w:hAnsi="Times New Roman" w:cs="Times New Roman"/>
          <w:bCs/>
          <w:sz w:val="24"/>
          <w:szCs w:val="24"/>
          <w:vertAlign w:val="superscript"/>
        </w:rPr>
        <w:t>2</w:t>
      </w:r>
      <w:r w:rsidRPr="00956BD9">
        <w:rPr>
          <w:rFonts w:ascii="Times New Roman" w:hAnsi="Times New Roman" w:cs="Times New Roman"/>
          <w:bCs/>
          <w:sz w:val="24"/>
          <w:szCs w:val="24"/>
        </w:rPr>
        <w:t xml:space="preserve"> values were found to be less than 5%, 0.010, and 0.95, respectively. Student’s t-test was performed on the measured and predicted rut values with these calibration coefficients and the p-value was found to be 0.71, which is greater than 0.05. It means there w</w:t>
      </w:r>
      <w:r w:rsidR="000F55FC" w:rsidRPr="00956BD9">
        <w:rPr>
          <w:rFonts w:ascii="Times New Roman" w:hAnsi="Times New Roman" w:cs="Times New Roman"/>
          <w:bCs/>
          <w:sz w:val="24"/>
          <w:szCs w:val="24"/>
        </w:rPr>
        <w:t>as</w:t>
      </w:r>
      <w:r w:rsidRPr="00956BD9">
        <w:rPr>
          <w:rFonts w:ascii="Times New Roman" w:hAnsi="Times New Roman" w:cs="Times New Roman"/>
          <w:bCs/>
          <w:sz w:val="24"/>
          <w:szCs w:val="24"/>
        </w:rPr>
        <w:t xml:space="preserve"> no statistically significant difference between the measured and predicted rut values. The average error between the measured and predicted rut after the calibration was less than 5%, which indicates the goodness of prediction.</w:t>
      </w:r>
      <w:r w:rsidRPr="00956BD9">
        <w:rPr>
          <w:rFonts w:ascii="Times New Roman" w:hAnsi="Times New Roman" w:cs="Times New Roman"/>
          <w:noProof/>
          <w:sz w:val="24"/>
          <w:szCs w:val="24"/>
        </w:rPr>
        <w:t xml:space="preserve"> </w:t>
      </w:r>
    </w:p>
    <w:p w14:paraId="30B29335" w14:textId="660A5E95"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 xml:space="preserve">In this calibration exercise, it was found that the rut predictions were very sensitive to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bCs/>
          <w:sz w:val="24"/>
          <w:szCs w:val="24"/>
        </w:rPr>
        <w:t xml:space="preserve"> and not as sensitive to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bCs/>
          <w:sz w:val="24"/>
          <w:szCs w:val="24"/>
        </w:rPr>
        <w:t xml:space="preserve">. For example, </w:t>
      </w:r>
      <w:r w:rsidR="000F55FC" w:rsidRPr="00956BD9">
        <w:rPr>
          <w:rFonts w:ascii="Times New Roman" w:hAnsi="Times New Roman" w:cs="Times New Roman"/>
          <w:bCs/>
          <w:sz w:val="24"/>
          <w:szCs w:val="24"/>
        </w:rPr>
        <w:t>from</w:t>
      </w:r>
      <w:r w:rsidRPr="00956BD9">
        <w:rPr>
          <w:rFonts w:ascii="Times New Roman" w:hAnsi="Times New Roman" w:cs="Times New Roman"/>
          <w:bCs/>
          <w:sz w:val="24"/>
          <w:szCs w:val="24"/>
        </w:rPr>
        <w:t xml:space="preserve"> Trial #2, Trial #3 and Trial #7, it was observed that that changing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eastAsiaTheme="minorEastAsia" w:hAnsi="Times New Roman" w:cs="Times New Roman"/>
          <w:bCs/>
          <w:sz w:val="24"/>
          <w:szCs w:val="24"/>
        </w:rPr>
        <w:t xml:space="preserve"> values from 0.75 to 1.2 changed the predictions significantly with </w:t>
      </w:r>
      <w:r w:rsidR="00A500D3" w:rsidRPr="00956BD9">
        <w:rPr>
          <w:rFonts w:ascii="Times New Roman" w:eastAsiaTheme="minorEastAsia" w:hAnsi="Times New Roman" w:cs="Times New Roman"/>
          <w:bCs/>
          <w:sz w:val="24"/>
          <w:szCs w:val="24"/>
        </w:rPr>
        <w:t xml:space="preserve">the </w:t>
      </w:r>
      <w:r w:rsidRPr="00956BD9">
        <w:rPr>
          <w:rFonts w:ascii="Times New Roman" w:eastAsiaTheme="minorEastAsia" w:hAnsi="Times New Roman" w:cs="Times New Roman"/>
          <w:bCs/>
          <w:sz w:val="24"/>
          <w:szCs w:val="24"/>
        </w:rPr>
        <w:t xml:space="preserve">average </w:t>
      </w:r>
      <w:r w:rsidR="00A500D3" w:rsidRPr="00956BD9">
        <w:rPr>
          <w:rFonts w:ascii="Times New Roman" w:eastAsiaTheme="minorEastAsia" w:hAnsi="Times New Roman" w:cs="Times New Roman"/>
          <w:bCs/>
          <w:sz w:val="24"/>
          <w:szCs w:val="24"/>
        </w:rPr>
        <w:t>error increasing</w:t>
      </w:r>
      <w:r w:rsidRPr="00956BD9">
        <w:rPr>
          <w:rFonts w:ascii="Times New Roman" w:eastAsiaTheme="minorEastAsia" w:hAnsi="Times New Roman" w:cs="Times New Roman"/>
          <w:bCs/>
          <w:sz w:val="24"/>
          <w:szCs w:val="24"/>
        </w:rPr>
        <w:t xml:space="preserve"> from 13% to 145%. Figures 6.2</w:t>
      </w:r>
      <w:r w:rsidR="00A500D3" w:rsidRPr="00956BD9">
        <w:rPr>
          <w:rFonts w:ascii="Times New Roman" w:eastAsiaTheme="minorEastAsia" w:hAnsi="Times New Roman" w:cs="Times New Roman"/>
          <w:bCs/>
          <w:sz w:val="24"/>
          <w:szCs w:val="24"/>
        </w:rPr>
        <w:t>, 6.3, and</w:t>
      </w:r>
      <w:r w:rsidRPr="00956BD9">
        <w:rPr>
          <w:rFonts w:ascii="Times New Roman" w:eastAsiaTheme="minorEastAsia" w:hAnsi="Times New Roman" w:cs="Times New Roman"/>
          <w:bCs/>
          <w:sz w:val="24"/>
          <w:szCs w:val="24"/>
        </w:rPr>
        <w:t xml:space="preserve"> 6.4 show a graphical comparison of these three trials and the </w:t>
      </w:r>
      <w:r w:rsidR="00A500D3" w:rsidRPr="00956BD9">
        <w:rPr>
          <w:rFonts w:ascii="Times New Roman" w:eastAsiaTheme="minorEastAsia" w:hAnsi="Times New Roman" w:cs="Times New Roman"/>
          <w:bCs/>
          <w:sz w:val="24"/>
          <w:szCs w:val="24"/>
        </w:rPr>
        <w:t>changes</w:t>
      </w:r>
      <w:r w:rsidRPr="00956BD9">
        <w:rPr>
          <w:rFonts w:ascii="Times New Roman" w:eastAsiaTheme="minorEastAsia" w:hAnsi="Times New Roman" w:cs="Times New Roman"/>
          <w:bCs/>
          <w:sz w:val="24"/>
          <w:szCs w:val="24"/>
        </w:rPr>
        <w:t xml:space="preserve"> </w:t>
      </w:r>
      <w:r w:rsidR="00A500D3" w:rsidRPr="00956BD9">
        <w:rPr>
          <w:rFonts w:ascii="Times New Roman" w:eastAsiaTheme="minorEastAsia" w:hAnsi="Times New Roman" w:cs="Times New Roman"/>
          <w:bCs/>
          <w:sz w:val="24"/>
          <w:szCs w:val="24"/>
        </w:rPr>
        <w:t>in</w:t>
      </w:r>
      <w:r w:rsidRPr="00956BD9">
        <w:rPr>
          <w:rFonts w:ascii="Times New Roman" w:eastAsiaTheme="minorEastAsia" w:hAnsi="Times New Roman" w:cs="Times New Roman"/>
          <w:bCs/>
          <w:sz w:val="24"/>
          <w:szCs w:val="24"/>
        </w:rPr>
        <w:t xml:space="preserve"> the prediction trend line from right of the equality line to </w:t>
      </w:r>
      <w:r w:rsidR="00A500D3" w:rsidRPr="00956BD9">
        <w:rPr>
          <w:rFonts w:ascii="Times New Roman" w:eastAsiaTheme="minorEastAsia" w:hAnsi="Times New Roman" w:cs="Times New Roman"/>
          <w:bCs/>
          <w:sz w:val="24"/>
          <w:szCs w:val="24"/>
        </w:rPr>
        <w:t xml:space="preserve">the </w:t>
      </w:r>
      <w:r w:rsidRPr="00956BD9">
        <w:rPr>
          <w:rFonts w:ascii="Times New Roman" w:eastAsiaTheme="minorEastAsia" w:hAnsi="Times New Roman" w:cs="Times New Roman"/>
          <w:bCs/>
          <w:sz w:val="24"/>
          <w:szCs w:val="24"/>
        </w:rPr>
        <w:t xml:space="preserve">left of it. On the contrary, </w:t>
      </w:r>
      <w:r w:rsidR="00A500D3" w:rsidRPr="00956BD9">
        <w:rPr>
          <w:rFonts w:ascii="Times New Roman" w:eastAsiaTheme="minorEastAsia" w:hAnsi="Times New Roman" w:cs="Times New Roman"/>
          <w:bCs/>
          <w:sz w:val="24"/>
          <w:szCs w:val="24"/>
        </w:rPr>
        <w:t>a comparison of</w:t>
      </w:r>
      <w:r w:rsidRPr="00956BD9">
        <w:rPr>
          <w:rFonts w:ascii="Times New Roman" w:eastAsiaTheme="minorEastAsia" w:hAnsi="Times New Roman" w:cs="Times New Roman"/>
          <w:bCs/>
          <w:sz w:val="24"/>
          <w:szCs w:val="24"/>
        </w:rPr>
        <w:t xml:space="preserve"> Trial #2, Trial #8, and Trial #13 </w:t>
      </w:r>
      <w:r w:rsidR="00A500D3" w:rsidRPr="00956BD9">
        <w:rPr>
          <w:rFonts w:ascii="Times New Roman" w:eastAsiaTheme="minorEastAsia" w:hAnsi="Times New Roman" w:cs="Times New Roman"/>
          <w:bCs/>
          <w:sz w:val="24"/>
          <w:szCs w:val="24"/>
        </w:rPr>
        <w:t>shows</w:t>
      </w:r>
      <w:r w:rsidRPr="00956BD9">
        <w:rPr>
          <w:rFonts w:ascii="Times New Roman" w:hAnsi="Times New Roman" w:cs="Times New Roman"/>
          <w:bCs/>
          <w:sz w:val="24"/>
          <w:szCs w:val="24"/>
        </w:rPr>
        <w:t xml:space="preserve"> that changing the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eastAsiaTheme="minorEastAsia" w:hAnsi="Times New Roman" w:cs="Times New Roman"/>
          <w:bCs/>
          <w:sz w:val="24"/>
          <w:szCs w:val="24"/>
        </w:rPr>
        <w:t xml:space="preserve"> values from 1 to 2 also changed the predictions with the average error </w:t>
      </w:r>
      <w:r w:rsidR="00A500D3" w:rsidRPr="00956BD9">
        <w:rPr>
          <w:rFonts w:ascii="Times New Roman" w:eastAsiaTheme="minorEastAsia" w:hAnsi="Times New Roman" w:cs="Times New Roman"/>
          <w:bCs/>
          <w:sz w:val="24"/>
          <w:szCs w:val="24"/>
        </w:rPr>
        <w:t>increasing</w:t>
      </w:r>
      <w:r w:rsidRPr="00956BD9">
        <w:rPr>
          <w:rFonts w:ascii="Times New Roman" w:eastAsiaTheme="minorEastAsia" w:hAnsi="Times New Roman" w:cs="Times New Roman"/>
          <w:bCs/>
          <w:sz w:val="24"/>
          <w:szCs w:val="24"/>
        </w:rPr>
        <w:t xml:space="preserve"> from 5% to 41%, which is much lower than the </w:t>
      </w:r>
      <w:r w:rsidR="00A500D3" w:rsidRPr="00956BD9">
        <w:rPr>
          <w:rFonts w:ascii="Times New Roman" w:eastAsiaTheme="minorEastAsia" w:hAnsi="Times New Roman" w:cs="Times New Roman"/>
          <w:bCs/>
          <w:sz w:val="24"/>
          <w:szCs w:val="24"/>
        </w:rPr>
        <w:t>corresponding change for the case of</w:t>
      </w:r>
      <m:oMath>
        <m:r>
          <w:rPr>
            <w:rFonts w:ascii="Cambria Math" w:eastAsiaTheme="minorEastAsia" w:hAnsi="Cambria Math" w:cs="Times New Roman"/>
            <w:sz w:val="24"/>
            <w:szCs w:val="24"/>
          </w:rPr>
          <m:t xml:space="preserve"> </m:t>
        </m:r>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eastAsiaTheme="minorEastAsia" w:hAnsi="Times New Roman" w:cs="Times New Roman"/>
          <w:bCs/>
          <w:sz w:val="24"/>
          <w:szCs w:val="24"/>
        </w:rPr>
        <w:t xml:space="preserve">. Figures 6.2, 6.5 and 6.6 show a graphical comparison of these three trials.  </w:t>
      </w:r>
      <w:r w:rsidR="00A500D3" w:rsidRPr="00956BD9">
        <w:rPr>
          <w:rFonts w:ascii="Times New Roman" w:eastAsiaTheme="minorEastAsia" w:hAnsi="Times New Roman" w:cs="Times New Roman"/>
          <w:bCs/>
          <w:sz w:val="24"/>
          <w:szCs w:val="24"/>
        </w:rPr>
        <w:t>These results are</w:t>
      </w:r>
      <w:r w:rsidRPr="00956BD9">
        <w:rPr>
          <w:rFonts w:ascii="Times New Roman" w:eastAsiaTheme="minorEastAsia" w:hAnsi="Times New Roman" w:cs="Times New Roman"/>
          <w:bCs/>
          <w:sz w:val="24"/>
          <w:szCs w:val="24"/>
        </w:rPr>
        <w:t xml:space="preserve"> reasonable because </w:t>
      </w:r>
      <m:oMath>
        <m:sSub>
          <m:sSubPr>
            <m:ctrlPr>
              <w:rPr>
                <w:rFonts w:ascii="Cambria Math" w:hAnsi="Cambria Math" w:cs="Arial"/>
                <w:bCs/>
                <w:sz w:val="24"/>
                <w:szCs w:val="24"/>
              </w:rPr>
            </m:ctrlPr>
          </m:sSubPr>
          <m:e>
            <m:r>
              <w:rPr>
                <w:rFonts w:ascii="Cambria Math" w:hAnsi="Cambria Math" w:cs="Arial"/>
                <w:sz w:val="24"/>
                <w:szCs w:val="24"/>
              </w:rPr>
              <m:t>β</m:t>
            </m:r>
          </m:e>
          <m:sub>
            <m:r>
              <w:rPr>
                <w:rFonts w:ascii="Cambria Math" w:hAnsi="Cambria Math" w:cs="Arial"/>
                <w:sz w:val="24"/>
                <w:szCs w:val="24"/>
              </w:rPr>
              <m:t>r</m:t>
            </m:r>
            <m:r>
              <m:rPr>
                <m:sty m:val="p"/>
              </m:rPr>
              <w:rPr>
                <w:rFonts w:ascii="Cambria Math" w:hAnsi="Cambria Math" w:cs="Arial"/>
                <w:sz w:val="24"/>
                <w:szCs w:val="24"/>
              </w:rPr>
              <m:t>3</m:t>
            </m:r>
          </m:sub>
        </m:sSub>
      </m:oMath>
      <w:r w:rsidRPr="00956BD9">
        <w:rPr>
          <w:rFonts w:ascii="Arial" w:hAnsi="Arial" w:cs="Arial"/>
          <w:bCs/>
          <w:sz w:val="24"/>
          <w:szCs w:val="24"/>
        </w:rPr>
        <w:t xml:space="preserve"> </w:t>
      </w:r>
      <w:r w:rsidR="00A500D3" w:rsidRPr="00956BD9">
        <w:rPr>
          <w:rFonts w:ascii="Times New Roman" w:eastAsiaTheme="minorEastAsia" w:hAnsi="Times New Roman" w:cs="Times New Roman"/>
          <w:bCs/>
          <w:sz w:val="24"/>
          <w:szCs w:val="24"/>
        </w:rPr>
        <w:t>relates to</w:t>
      </w:r>
      <w:r w:rsidRPr="00956BD9">
        <w:rPr>
          <w:rFonts w:ascii="Times New Roman" w:eastAsiaTheme="minorEastAsia" w:hAnsi="Times New Roman" w:cs="Times New Roman"/>
          <w:bCs/>
          <w:sz w:val="24"/>
          <w:szCs w:val="24"/>
        </w:rPr>
        <w:t xml:space="preserve"> the number of wheel passes and this happens to be a much bigger number than</w:t>
      </w:r>
      <w:r w:rsidRPr="00956BD9">
        <w:rPr>
          <w:rFonts w:ascii="Arial" w:hAnsi="Arial" w:cs="Arial"/>
          <w:bCs/>
          <w:sz w:val="24"/>
          <w:szCs w:val="24"/>
        </w:rPr>
        <w:t xml:space="preserve"> </w:t>
      </w:r>
      <m:oMath>
        <m:sSub>
          <m:sSubPr>
            <m:ctrlPr>
              <w:rPr>
                <w:rFonts w:ascii="Cambria Math" w:hAnsi="Cambria Math" w:cs="Arial"/>
                <w:bCs/>
                <w:sz w:val="24"/>
                <w:szCs w:val="24"/>
              </w:rPr>
            </m:ctrlPr>
          </m:sSubPr>
          <m:e>
            <m:r>
              <m:rPr>
                <m:sty m:val="p"/>
              </m:rPr>
              <w:rPr>
                <w:rFonts w:ascii="Cambria Math" w:hAnsi="Cambria Math" w:cs="Arial"/>
                <w:sz w:val="24"/>
                <w:szCs w:val="24"/>
              </w:rPr>
              <m:t>K</m:t>
            </m:r>
          </m:e>
          <m:sub>
            <m:r>
              <m:rPr>
                <m:sty m:val="p"/>
              </m:rPr>
              <w:rPr>
                <w:rFonts w:ascii="Cambria Math" w:hAnsi="Cambria Math" w:cs="Arial"/>
                <w:sz w:val="24"/>
                <w:szCs w:val="24"/>
              </w:rPr>
              <m:t>z</m:t>
            </m:r>
          </m:sub>
        </m:sSub>
        <m:sSup>
          <m:sSupPr>
            <m:ctrlPr>
              <w:rPr>
                <w:rFonts w:ascii="Cambria Math" w:hAnsi="Cambria Math" w:cs="Arial"/>
                <w:bCs/>
                <w:sz w:val="24"/>
                <w:szCs w:val="24"/>
              </w:rPr>
            </m:ctrlPr>
          </m:sSupPr>
          <m:e>
            <m:r>
              <m:rPr>
                <m:sty m:val="p"/>
              </m:rPr>
              <w:rPr>
                <w:rFonts w:ascii="Cambria Math" w:hAnsi="Cambria Math" w:cs="Arial"/>
                <w:sz w:val="24"/>
                <w:szCs w:val="24"/>
              </w:rPr>
              <m:t>10</m:t>
            </m:r>
          </m:e>
          <m:sup>
            <m:sSub>
              <m:sSubPr>
                <m:ctrlPr>
                  <w:rPr>
                    <w:rFonts w:ascii="Cambria Math" w:hAnsi="Cambria Math" w:cs="Arial"/>
                    <w:bCs/>
                    <w:sz w:val="24"/>
                    <w:szCs w:val="24"/>
                  </w:rPr>
                </m:ctrlPr>
              </m:sSubPr>
              <m:e>
                <m:r>
                  <m:rPr>
                    <m:sty m:val="p"/>
                  </m:rPr>
                  <w:rPr>
                    <w:rFonts w:ascii="Cambria Math" w:hAnsi="Cambria Math" w:cs="Arial"/>
                    <w:sz w:val="24"/>
                    <w:szCs w:val="24"/>
                  </w:rPr>
                  <m:t>k</m:t>
                </m:r>
              </m:e>
              <m:sub>
                <m:r>
                  <m:rPr>
                    <m:sty m:val="p"/>
                  </m:rPr>
                  <w:rPr>
                    <w:rFonts w:ascii="Cambria Math" w:hAnsi="Cambria Math" w:cs="Arial"/>
                    <w:sz w:val="24"/>
                    <w:szCs w:val="24"/>
                  </w:rPr>
                  <m:t>r1</m:t>
                </m:r>
              </m:sub>
            </m:sSub>
          </m:sup>
        </m:sSup>
      </m:oMath>
      <w:r w:rsidRPr="00956BD9">
        <w:rPr>
          <w:rFonts w:ascii="Arial" w:hAnsi="Arial" w:cs="Arial"/>
          <w:bCs/>
          <w:sz w:val="24"/>
          <w:szCs w:val="24"/>
        </w:rPr>
        <w:t xml:space="preserve"> </w:t>
      </w:r>
      <w:r w:rsidRPr="00956BD9">
        <w:rPr>
          <w:rFonts w:ascii="Times New Roman" w:eastAsiaTheme="minorEastAsia" w:hAnsi="Times New Roman" w:cs="Times New Roman"/>
          <w:bCs/>
          <w:sz w:val="24"/>
          <w:szCs w:val="24"/>
        </w:rPr>
        <w:t>(responsible for the initial prediction of the permanent deformation), which is accounted through</w:t>
      </w:r>
      <w:r w:rsidRPr="00956BD9">
        <w:rPr>
          <w:rFonts w:ascii="Arial" w:hAnsi="Arial" w:cs="Arial"/>
          <w:bCs/>
          <w:sz w:val="24"/>
          <w:szCs w:val="24"/>
        </w:rPr>
        <w:t xml:space="preserve"> </w:t>
      </w:r>
      <m:oMath>
        <m:sSub>
          <m:sSubPr>
            <m:ctrlPr>
              <w:rPr>
                <w:rFonts w:ascii="Cambria Math" w:hAnsi="Cambria Math" w:cs="Arial"/>
                <w:bCs/>
                <w:sz w:val="24"/>
                <w:szCs w:val="24"/>
              </w:rPr>
            </m:ctrlPr>
          </m:sSubPr>
          <m:e>
            <m:r>
              <w:rPr>
                <w:rFonts w:ascii="Cambria Math" w:hAnsi="Cambria Math" w:cs="Arial"/>
                <w:sz w:val="24"/>
                <w:szCs w:val="24"/>
              </w:rPr>
              <m:t>β</m:t>
            </m:r>
          </m:e>
          <m:sub>
            <m:r>
              <w:rPr>
                <w:rFonts w:ascii="Cambria Math" w:hAnsi="Cambria Math" w:cs="Arial"/>
                <w:sz w:val="24"/>
                <w:szCs w:val="24"/>
              </w:rPr>
              <m:t>r</m:t>
            </m:r>
            <m:r>
              <m:rPr>
                <m:sty m:val="p"/>
              </m:rPr>
              <w:rPr>
                <w:rFonts w:ascii="Cambria Math" w:hAnsi="Cambria Math" w:cs="Arial"/>
                <w:sz w:val="24"/>
                <w:szCs w:val="24"/>
              </w:rPr>
              <m:t>1</m:t>
            </m:r>
          </m:sub>
        </m:sSub>
      </m:oMath>
      <w:r w:rsidRPr="00956BD9">
        <w:rPr>
          <w:rFonts w:ascii="Arial" w:eastAsiaTheme="minorEastAsia" w:hAnsi="Arial" w:cs="Arial"/>
          <w:bCs/>
          <w:sz w:val="24"/>
          <w:szCs w:val="24"/>
        </w:rPr>
        <w:t xml:space="preserve"> </w:t>
      </w:r>
      <w:r w:rsidRPr="00956BD9">
        <w:rPr>
          <w:rFonts w:ascii="Times New Roman" w:eastAsiaTheme="minorEastAsia" w:hAnsi="Times New Roman" w:cs="Times New Roman"/>
          <w:bCs/>
          <w:sz w:val="24"/>
          <w:szCs w:val="24"/>
        </w:rPr>
        <w:t>(Equation 6.2). Similar observations were reported in some of the previous studies (</w:t>
      </w:r>
      <w:r w:rsidRPr="00956BD9">
        <w:rPr>
          <w:rFonts w:ascii="Times New Roman" w:hAnsi="Times New Roman" w:cs="Times New Roman"/>
          <w:sz w:val="24"/>
          <w:szCs w:val="24"/>
        </w:rPr>
        <w:t xml:space="preserve">Tarefder and Rodriguez-Ruiz, 2013 and </w:t>
      </w:r>
      <w:r w:rsidRPr="00956BD9">
        <w:rPr>
          <w:rFonts w:ascii="Times New Roman" w:hAnsi="Times New Roman" w:cs="Times New Roman"/>
          <w:bCs/>
          <w:sz w:val="24"/>
          <w:szCs w:val="24"/>
        </w:rPr>
        <w:t>Banerjee et al., 2009</w:t>
      </w:r>
      <w:r w:rsidRPr="00956BD9">
        <w:rPr>
          <w:rFonts w:ascii="Times New Roman" w:hAnsi="Times New Roman" w:cs="Times New Roman"/>
          <w:sz w:val="24"/>
          <w:szCs w:val="24"/>
        </w:rPr>
        <w:t xml:space="preserve">). </w:t>
      </w:r>
    </w:p>
    <w:p w14:paraId="4DC633E4" w14:textId="46363933" w:rsidR="000A5C6B" w:rsidRPr="00956BD9" w:rsidRDefault="000A5C6B" w:rsidP="002A4209">
      <w:pPr>
        <w:pStyle w:val="Heading2"/>
        <w:jc w:val="both"/>
        <w:rPr>
          <w:i w:val="0"/>
        </w:rPr>
      </w:pPr>
      <w:bookmarkStart w:id="455" w:name="_Toc489299938"/>
      <w:bookmarkStart w:id="456" w:name="_Toc489300182"/>
      <w:bookmarkStart w:id="457" w:name="_Toc489301377"/>
      <w:r w:rsidRPr="00956BD9">
        <w:rPr>
          <w:i w:val="0"/>
        </w:rPr>
        <w:t>6.7</w:t>
      </w:r>
      <w:r w:rsidRPr="00956BD9">
        <w:rPr>
          <w:i w:val="0"/>
        </w:rPr>
        <w:tab/>
      </w:r>
      <w:bookmarkEnd w:id="455"/>
      <w:bookmarkEnd w:id="456"/>
      <w:bookmarkEnd w:id="457"/>
      <w:r w:rsidR="00A339FB" w:rsidRPr="00956BD9">
        <w:rPr>
          <w:i w:val="0"/>
        </w:rPr>
        <w:t>Summary</w:t>
      </w:r>
    </w:p>
    <w:p w14:paraId="47C19149" w14:textId="143D539D" w:rsidR="000A5C6B" w:rsidRPr="00956BD9" w:rsidRDefault="002A4209" w:rsidP="002A4209">
      <w:pPr>
        <w:jc w:val="both"/>
        <w:rPr>
          <w:rFonts w:ascii="Times New Roman" w:hAnsi="Times New Roman" w:cs="Times New Roman"/>
          <w:sz w:val="24"/>
          <w:szCs w:val="24"/>
        </w:rPr>
      </w:pPr>
      <w:r w:rsidRPr="00956BD9">
        <w:rPr>
          <w:rFonts w:ascii="Times New Roman" w:hAnsi="Times New Roman" w:cs="Times New Roman"/>
          <w:sz w:val="24"/>
          <w:szCs w:val="24"/>
        </w:rPr>
        <w:tab/>
      </w:r>
      <w:r w:rsidR="000A5C6B" w:rsidRPr="00956BD9">
        <w:rPr>
          <w:rFonts w:ascii="Times New Roman" w:hAnsi="Times New Roman" w:cs="Times New Roman"/>
          <w:sz w:val="24"/>
          <w:szCs w:val="24"/>
        </w:rPr>
        <w:t>The following conclusions can be drawn from this chapter:</w:t>
      </w:r>
    </w:p>
    <w:p w14:paraId="67EF8717" w14:textId="2DB8993F"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The calibration of MEPDG rutting models improved the rutting prediction significantly. </w:t>
      </w:r>
      <w:r w:rsidR="00CF69D2" w:rsidRPr="00956BD9">
        <w:rPr>
          <w:rFonts w:ascii="Times New Roman" w:hAnsi="Times New Roman" w:cs="Times New Roman"/>
          <w:sz w:val="24"/>
          <w:szCs w:val="24"/>
        </w:rPr>
        <w:t>U</w:t>
      </w:r>
      <w:r w:rsidRPr="00956BD9">
        <w:rPr>
          <w:rFonts w:ascii="Times New Roman" w:hAnsi="Times New Roman" w:cs="Times New Roman"/>
          <w:sz w:val="24"/>
          <w:szCs w:val="24"/>
        </w:rPr>
        <w:t>sing the Level 1 traffic and material input, the average error between the measured and predicted rut reduced to approximately 5%.</w:t>
      </w:r>
    </w:p>
    <w:p w14:paraId="6B1E7AEF" w14:textId="4B72447F"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Statistical analyses performed on the calibrated models revealed no significant difference</w:t>
      </w:r>
      <w:r w:rsidR="00CF69D2" w:rsidRPr="00956BD9">
        <w:rPr>
          <w:rFonts w:ascii="Times New Roman" w:hAnsi="Times New Roman" w:cs="Times New Roman"/>
          <w:sz w:val="24"/>
          <w:szCs w:val="24"/>
        </w:rPr>
        <w:t>s</w:t>
      </w:r>
      <w:r w:rsidRPr="00956BD9">
        <w:rPr>
          <w:rFonts w:ascii="Times New Roman" w:hAnsi="Times New Roman" w:cs="Times New Roman"/>
          <w:sz w:val="24"/>
          <w:szCs w:val="24"/>
        </w:rPr>
        <w:t xml:space="preserve"> (p-value</w:t>
      </w:r>
      <w:r w:rsidR="00BF53A3" w:rsidRPr="00956BD9">
        <w:rPr>
          <w:rFonts w:ascii="Times New Roman" w:hAnsi="Times New Roman" w:cs="Times New Roman"/>
          <w:sz w:val="24"/>
          <w:szCs w:val="24"/>
        </w:rPr>
        <w:t xml:space="preserve"> </w:t>
      </w:r>
      <w:r w:rsidRPr="00956BD9">
        <w:rPr>
          <w:rFonts w:ascii="Times New Roman" w:hAnsi="Times New Roman" w:cs="Times New Roman"/>
          <w:sz w:val="24"/>
          <w:szCs w:val="24"/>
        </w:rPr>
        <w:t>&gt;</w:t>
      </w:r>
      <w:r w:rsidR="00BF53A3" w:rsidRPr="00956BD9">
        <w:rPr>
          <w:rFonts w:ascii="Times New Roman" w:hAnsi="Times New Roman" w:cs="Times New Roman"/>
          <w:sz w:val="24"/>
          <w:szCs w:val="24"/>
        </w:rPr>
        <w:t xml:space="preserve"> </w:t>
      </w:r>
      <w:r w:rsidRPr="00956BD9">
        <w:rPr>
          <w:rFonts w:ascii="Times New Roman" w:hAnsi="Times New Roman" w:cs="Times New Roman"/>
          <w:sz w:val="24"/>
          <w:szCs w:val="24"/>
        </w:rPr>
        <w:t xml:space="preserve">0) between the measured and predicted rut. For examples, when Student’s t-test was performed between the measured and predicted rut, the p-value was found to be 0.71, which is greater than 0.05. This indicates a need of local calibration of </w:t>
      </w:r>
      <w:r w:rsidR="00CF69D2" w:rsidRPr="00956BD9">
        <w:rPr>
          <w:rFonts w:ascii="Times New Roman" w:hAnsi="Times New Roman" w:cs="Times New Roman"/>
          <w:sz w:val="24"/>
          <w:szCs w:val="24"/>
        </w:rPr>
        <w:t>rut</w:t>
      </w:r>
      <w:r w:rsidRPr="00956BD9">
        <w:rPr>
          <w:rFonts w:ascii="Times New Roman" w:hAnsi="Times New Roman" w:cs="Times New Roman"/>
          <w:sz w:val="24"/>
          <w:szCs w:val="24"/>
        </w:rPr>
        <w:t xml:space="preserve"> models in Oklahoma.</w:t>
      </w:r>
    </w:p>
    <w:p w14:paraId="0B5F0D27" w14:textId="69903340"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The sensitivity of different calibration factors was studied and it was found that the most sensitive calibration coefficient was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sz w:val="24"/>
          <w:szCs w:val="24"/>
        </w:rPr>
        <w:t xml:space="preserve"> followed by</w:t>
      </w:r>
      <m:oMath>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sz w:val="24"/>
          <w:szCs w:val="24"/>
        </w:rPr>
        <w:t>.</w:t>
      </w:r>
      <w:r w:rsidRPr="00956BD9">
        <w:rPr>
          <w:rFonts w:ascii="Times New Roman" w:hAnsi="Times New Roman" w:cs="Times New Roman"/>
          <w:bCs/>
          <w:sz w:val="24"/>
          <w:szCs w:val="24"/>
        </w:rPr>
        <w:br w:type="page"/>
      </w:r>
    </w:p>
    <w:p w14:paraId="58883B0D" w14:textId="77777777" w:rsidR="000A5C6B" w:rsidRPr="00956BD9" w:rsidRDefault="000A5C6B" w:rsidP="005576D7">
      <w:pPr>
        <w:pStyle w:val="Heading5"/>
        <w:rPr>
          <w:b w:val="0"/>
        </w:rPr>
      </w:pPr>
      <w:bookmarkStart w:id="458" w:name="_Toc489300183"/>
      <w:bookmarkStart w:id="459" w:name="_Toc489301378"/>
      <w:r w:rsidRPr="00956BD9">
        <w:t>Table 6.1: SSE and R</w:t>
      </w:r>
      <w:r w:rsidRPr="00956BD9">
        <w:rPr>
          <w:vertAlign w:val="superscript"/>
        </w:rPr>
        <w:t>2</w:t>
      </w:r>
      <w:r w:rsidRPr="00956BD9">
        <w:t xml:space="preserve"> of the Rutting Model for Different Calibration Coefficients</w:t>
      </w:r>
      <w:bookmarkEnd w:id="458"/>
      <w:bookmarkEnd w:id="45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866"/>
        <w:gridCol w:w="859"/>
        <w:gridCol w:w="991"/>
        <w:gridCol w:w="926"/>
        <w:gridCol w:w="860"/>
        <w:gridCol w:w="689"/>
        <w:gridCol w:w="1319"/>
        <w:gridCol w:w="1315"/>
      </w:tblGrid>
      <w:tr w:rsidR="000A5C6B" w:rsidRPr="00956BD9" w14:paraId="6C0B3DA6" w14:textId="77777777" w:rsidTr="005576D7">
        <w:trPr>
          <w:trHeight w:val="537"/>
        </w:trPr>
        <w:tc>
          <w:tcPr>
            <w:tcW w:w="321" w:type="pct"/>
            <w:tcBorders>
              <w:top w:val="single" w:sz="12" w:space="0" w:color="auto"/>
              <w:bottom w:val="single" w:sz="8" w:space="0" w:color="auto"/>
            </w:tcBorders>
            <w:vAlign w:val="center"/>
          </w:tcPr>
          <w:p w14:paraId="7D4E502A" w14:textId="77777777" w:rsidR="000A5C6B" w:rsidRPr="00956BD9" w:rsidRDefault="000A5C6B" w:rsidP="005576D7">
            <w:pPr>
              <w:pStyle w:val="ListParagraph"/>
              <w:ind w:left="0"/>
              <w:contextualSpacing w:val="0"/>
              <w:jc w:val="center"/>
              <w:rPr>
                <w:rFonts w:ascii="Times New Roman" w:hAnsi="Times New Roman" w:cs="Times New Roman"/>
                <w:b/>
                <w:sz w:val="21"/>
                <w:szCs w:val="21"/>
              </w:rPr>
            </w:pPr>
            <w:r w:rsidRPr="00956BD9">
              <w:rPr>
                <w:rFonts w:ascii="Times New Roman" w:hAnsi="Times New Roman" w:cs="Times New Roman"/>
                <w:b/>
                <w:sz w:val="21"/>
                <w:szCs w:val="21"/>
              </w:rPr>
              <w:t>Trial</w:t>
            </w:r>
          </w:p>
        </w:tc>
        <w:tc>
          <w:tcPr>
            <w:tcW w:w="530" w:type="pct"/>
            <w:tcBorders>
              <w:top w:val="single" w:sz="12" w:space="0" w:color="auto"/>
              <w:bottom w:val="single" w:sz="8" w:space="0" w:color="auto"/>
            </w:tcBorders>
            <w:vAlign w:val="center"/>
          </w:tcPr>
          <w:p w14:paraId="4066516C"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1"/>
                <w:szCs w:val="21"/>
              </w:rPr>
            </w:pPr>
            <m:oMathPara>
              <m:oMath>
                <m:sSub>
                  <m:sSubPr>
                    <m:ctrlPr>
                      <w:rPr>
                        <w:rFonts w:ascii="Cambria Math" w:hAnsi="Cambria Math"/>
                        <w:b/>
                        <w:i/>
                        <w:sz w:val="21"/>
                        <w:szCs w:val="21"/>
                      </w:rPr>
                    </m:ctrlPr>
                  </m:sSubPr>
                  <m:e>
                    <m:r>
                      <m:rPr>
                        <m:sty m:val="bi"/>
                      </m:rPr>
                      <w:rPr>
                        <w:rFonts w:ascii="Cambria Math" w:hAnsi="Cambria Math"/>
                        <w:sz w:val="21"/>
                        <w:szCs w:val="21"/>
                      </w:rPr>
                      <m:t>β</m:t>
                    </m:r>
                  </m:e>
                  <m:sub>
                    <m:r>
                      <m:rPr>
                        <m:sty m:val="bi"/>
                      </m:rPr>
                      <w:rPr>
                        <w:rFonts w:ascii="Cambria Math" w:hAnsi="Cambria Math"/>
                        <w:sz w:val="21"/>
                        <w:szCs w:val="21"/>
                      </w:rPr>
                      <m:t>r</m:t>
                    </m:r>
                    <m:r>
                      <m:rPr>
                        <m:sty m:val="bi"/>
                      </m:rPr>
                      <w:rPr>
                        <w:rFonts w:ascii="Cambria Math" w:hAnsi="Cambria Math"/>
                        <w:sz w:val="21"/>
                        <w:szCs w:val="21"/>
                      </w:rPr>
                      <m:t>1</m:t>
                    </m:r>
                  </m:sub>
                </m:sSub>
              </m:oMath>
            </m:oMathPara>
          </w:p>
        </w:tc>
        <w:tc>
          <w:tcPr>
            <w:tcW w:w="526" w:type="pct"/>
            <w:tcBorders>
              <w:top w:val="single" w:sz="12" w:space="0" w:color="auto"/>
              <w:bottom w:val="single" w:sz="8" w:space="0" w:color="auto"/>
            </w:tcBorders>
            <w:vAlign w:val="center"/>
          </w:tcPr>
          <w:p w14:paraId="304E60F2"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1"/>
                <w:szCs w:val="21"/>
              </w:rPr>
            </w:pPr>
            <m:oMathPara>
              <m:oMath>
                <m:sSub>
                  <m:sSubPr>
                    <m:ctrlPr>
                      <w:rPr>
                        <w:rFonts w:ascii="Cambria Math" w:hAnsi="Cambria Math"/>
                        <w:b/>
                        <w:i/>
                        <w:sz w:val="21"/>
                        <w:szCs w:val="21"/>
                      </w:rPr>
                    </m:ctrlPr>
                  </m:sSubPr>
                  <m:e>
                    <m:r>
                      <m:rPr>
                        <m:sty m:val="bi"/>
                      </m:rPr>
                      <w:rPr>
                        <w:rFonts w:ascii="Cambria Math" w:hAnsi="Cambria Math"/>
                        <w:sz w:val="21"/>
                        <w:szCs w:val="21"/>
                      </w:rPr>
                      <m:t>β</m:t>
                    </m:r>
                  </m:e>
                  <m:sub>
                    <m:r>
                      <m:rPr>
                        <m:sty m:val="bi"/>
                      </m:rPr>
                      <w:rPr>
                        <w:rFonts w:ascii="Cambria Math" w:hAnsi="Cambria Math"/>
                        <w:sz w:val="21"/>
                        <w:szCs w:val="21"/>
                      </w:rPr>
                      <m:t>r</m:t>
                    </m:r>
                    <m:r>
                      <m:rPr>
                        <m:sty m:val="bi"/>
                      </m:rPr>
                      <w:rPr>
                        <w:rFonts w:ascii="Cambria Math" w:hAnsi="Cambria Math"/>
                        <w:sz w:val="21"/>
                        <w:szCs w:val="21"/>
                      </w:rPr>
                      <m:t>2</m:t>
                    </m:r>
                  </m:sub>
                </m:sSub>
              </m:oMath>
            </m:oMathPara>
          </w:p>
        </w:tc>
        <w:tc>
          <w:tcPr>
            <w:tcW w:w="604" w:type="pct"/>
            <w:tcBorders>
              <w:top w:val="single" w:sz="12" w:space="0" w:color="auto"/>
              <w:bottom w:val="single" w:sz="8" w:space="0" w:color="auto"/>
            </w:tcBorders>
            <w:vAlign w:val="center"/>
          </w:tcPr>
          <w:p w14:paraId="49E9ED0B"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1"/>
                <w:szCs w:val="21"/>
              </w:rPr>
            </w:pPr>
            <m:oMathPara>
              <m:oMath>
                <m:sSub>
                  <m:sSubPr>
                    <m:ctrlPr>
                      <w:rPr>
                        <w:rFonts w:ascii="Cambria Math" w:hAnsi="Cambria Math"/>
                        <w:b/>
                        <w:i/>
                        <w:sz w:val="21"/>
                        <w:szCs w:val="21"/>
                      </w:rPr>
                    </m:ctrlPr>
                  </m:sSubPr>
                  <m:e>
                    <m:r>
                      <m:rPr>
                        <m:sty m:val="bi"/>
                      </m:rPr>
                      <w:rPr>
                        <w:rFonts w:ascii="Cambria Math" w:hAnsi="Cambria Math"/>
                        <w:sz w:val="21"/>
                        <w:szCs w:val="21"/>
                      </w:rPr>
                      <m:t>β</m:t>
                    </m:r>
                  </m:e>
                  <m:sub>
                    <m:r>
                      <m:rPr>
                        <m:sty m:val="bi"/>
                      </m:rPr>
                      <w:rPr>
                        <w:rFonts w:ascii="Cambria Math" w:hAnsi="Cambria Math"/>
                        <w:sz w:val="21"/>
                        <w:szCs w:val="21"/>
                      </w:rPr>
                      <m:t>r</m:t>
                    </m:r>
                    <m:r>
                      <m:rPr>
                        <m:sty m:val="bi"/>
                      </m:rPr>
                      <w:rPr>
                        <w:rFonts w:ascii="Cambria Math" w:hAnsi="Cambria Math"/>
                        <w:sz w:val="21"/>
                        <w:szCs w:val="21"/>
                      </w:rPr>
                      <m:t>3</m:t>
                    </m:r>
                  </m:sub>
                </m:sSub>
              </m:oMath>
            </m:oMathPara>
          </w:p>
        </w:tc>
        <w:tc>
          <w:tcPr>
            <w:tcW w:w="565" w:type="pct"/>
            <w:tcBorders>
              <w:top w:val="single" w:sz="12" w:space="0" w:color="auto"/>
              <w:bottom w:val="single" w:sz="8" w:space="0" w:color="auto"/>
            </w:tcBorders>
            <w:vAlign w:val="center"/>
          </w:tcPr>
          <w:p w14:paraId="2E37A3A0"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1"/>
                <w:szCs w:val="21"/>
              </w:rPr>
            </w:pPr>
            <m:oMathPara>
              <m:oMath>
                <m:sSub>
                  <m:sSubPr>
                    <m:ctrlPr>
                      <w:rPr>
                        <w:rFonts w:ascii="Cambria Math" w:hAnsi="Cambria Math"/>
                        <w:b/>
                        <w:i/>
                        <w:sz w:val="21"/>
                        <w:szCs w:val="21"/>
                      </w:rPr>
                    </m:ctrlPr>
                  </m:sSubPr>
                  <m:e>
                    <m:r>
                      <m:rPr>
                        <m:sty m:val="bi"/>
                      </m:rPr>
                      <w:rPr>
                        <w:rFonts w:ascii="Cambria Math" w:hAnsi="Cambria Math"/>
                        <w:sz w:val="21"/>
                        <w:szCs w:val="21"/>
                      </w:rPr>
                      <m:t>β</m:t>
                    </m:r>
                  </m:e>
                  <m:sub>
                    <m:r>
                      <m:rPr>
                        <m:sty m:val="bi"/>
                      </m:rPr>
                      <w:rPr>
                        <w:rFonts w:ascii="Cambria Math" w:hAnsi="Cambria Math"/>
                        <w:sz w:val="21"/>
                        <w:szCs w:val="21"/>
                      </w:rPr>
                      <m:t>GB</m:t>
                    </m:r>
                  </m:sub>
                </m:sSub>
              </m:oMath>
            </m:oMathPara>
          </w:p>
        </w:tc>
        <w:tc>
          <w:tcPr>
            <w:tcW w:w="526" w:type="pct"/>
            <w:tcBorders>
              <w:top w:val="single" w:sz="12" w:space="0" w:color="auto"/>
              <w:bottom w:val="single" w:sz="8" w:space="0" w:color="auto"/>
            </w:tcBorders>
            <w:vAlign w:val="center"/>
          </w:tcPr>
          <w:p w14:paraId="278D08CB"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1"/>
                <w:szCs w:val="21"/>
              </w:rPr>
            </w:pPr>
            <m:oMathPara>
              <m:oMath>
                <m:sSub>
                  <m:sSubPr>
                    <m:ctrlPr>
                      <w:rPr>
                        <w:rFonts w:ascii="Cambria Math" w:hAnsi="Cambria Math"/>
                        <w:b/>
                        <w:i/>
                        <w:sz w:val="21"/>
                        <w:szCs w:val="21"/>
                      </w:rPr>
                    </m:ctrlPr>
                  </m:sSubPr>
                  <m:e>
                    <m:r>
                      <m:rPr>
                        <m:sty m:val="bi"/>
                      </m:rPr>
                      <w:rPr>
                        <w:rFonts w:ascii="Cambria Math" w:hAnsi="Cambria Math"/>
                        <w:sz w:val="21"/>
                        <w:szCs w:val="21"/>
                      </w:rPr>
                      <m:t>β</m:t>
                    </m:r>
                  </m:e>
                  <m:sub>
                    <m:r>
                      <m:rPr>
                        <m:sty m:val="bi"/>
                      </m:rPr>
                      <w:rPr>
                        <w:rFonts w:ascii="Cambria Math" w:hAnsi="Cambria Math"/>
                        <w:sz w:val="21"/>
                        <w:szCs w:val="21"/>
                      </w:rPr>
                      <m:t>SG</m:t>
                    </m:r>
                  </m:sub>
                </m:sSub>
              </m:oMath>
            </m:oMathPara>
          </w:p>
        </w:tc>
        <w:tc>
          <w:tcPr>
            <w:tcW w:w="338" w:type="pct"/>
            <w:tcBorders>
              <w:top w:val="single" w:sz="12" w:space="0" w:color="auto"/>
              <w:bottom w:val="single" w:sz="8" w:space="0" w:color="auto"/>
            </w:tcBorders>
            <w:vAlign w:val="center"/>
          </w:tcPr>
          <w:p w14:paraId="68971B27" w14:textId="77777777" w:rsidR="000A5C6B" w:rsidRPr="00956BD9" w:rsidRDefault="000A5C6B" w:rsidP="005576D7">
            <w:pPr>
              <w:pStyle w:val="ListParagraph"/>
              <w:ind w:left="0"/>
              <w:contextualSpacing w:val="0"/>
              <w:jc w:val="center"/>
              <w:rPr>
                <w:rFonts w:ascii="Times New Roman" w:eastAsia="Times New Roman" w:hAnsi="Times New Roman" w:cs="Times New Roman"/>
                <w:b/>
                <w:sz w:val="21"/>
                <w:szCs w:val="21"/>
              </w:rPr>
            </w:pPr>
            <w:r w:rsidRPr="00956BD9">
              <w:rPr>
                <w:rFonts w:ascii="Times New Roman" w:eastAsia="Times New Roman" w:hAnsi="Times New Roman" w:cs="Times New Roman"/>
                <w:b/>
                <w:sz w:val="21"/>
                <w:szCs w:val="21"/>
              </w:rPr>
              <w:t>SSE</w:t>
            </w:r>
          </w:p>
        </w:tc>
        <w:tc>
          <w:tcPr>
            <w:tcW w:w="796" w:type="pct"/>
            <w:tcBorders>
              <w:top w:val="single" w:sz="12" w:space="0" w:color="auto"/>
              <w:bottom w:val="single" w:sz="8" w:space="0" w:color="auto"/>
            </w:tcBorders>
            <w:vAlign w:val="center"/>
          </w:tcPr>
          <w:p w14:paraId="07F984FB" w14:textId="77777777" w:rsidR="000A5C6B" w:rsidRPr="00956BD9" w:rsidRDefault="000A5C6B" w:rsidP="005576D7">
            <w:pPr>
              <w:pStyle w:val="ListParagraph"/>
              <w:ind w:left="0"/>
              <w:contextualSpacing w:val="0"/>
              <w:jc w:val="center"/>
              <w:rPr>
                <w:rFonts w:ascii="Times New Roman" w:eastAsia="Times New Roman" w:hAnsi="Times New Roman" w:cs="Times New Roman"/>
                <w:b/>
                <w:sz w:val="21"/>
                <w:szCs w:val="21"/>
              </w:rPr>
            </w:pPr>
            <w:r w:rsidRPr="00956BD9">
              <w:rPr>
                <w:rFonts w:ascii="Times New Roman" w:eastAsia="Times New Roman" w:hAnsi="Times New Roman" w:cs="Times New Roman"/>
                <w:b/>
                <w:sz w:val="21"/>
                <w:szCs w:val="21"/>
              </w:rPr>
              <w:t xml:space="preserve">Average Error </w:t>
            </w:r>
          </w:p>
        </w:tc>
        <w:tc>
          <w:tcPr>
            <w:tcW w:w="796" w:type="pct"/>
            <w:tcBorders>
              <w:top w:val="single" w:sz="12" w:space="0" w:color="auto"/>
              <w:bottom w:val="single" w:sz="8" w:space="0" w:color="auto"/>
            </w:tcBorders>
            <w:vAlign w:val="center"/>
          </w:tcPr>
          <w:p w14:paraId="0A6F548C" w14:textId="77777777" w:rsidR="000A5C6B" w:rsidRPr="00956BD9" w:rsidRDefault="000A5C6B" w:rsidP="005576D7">
            <w:pPr>
              <w:pStyle w:val="ListParagraph"/>
              <w:ind w:left="0"/>
              <w:contextualSpacing w:val="0"/>
              <w:jc w:val="center"/>
              <w:rPr>
                <w:rFonts w:ascii="Times New Roman" w:eastAsia="Times New Roman" w:hAnsi="Times New Roman" w:cs="Times New Roman"/>
                <w:b/>
                <w:sz w:val="21"/>
                <w:szCs w:val="21"/>
              </w:rPr>
            </w:pPr>
            <w:r w:rsidRPr="00956BD9">
              <w:rPr>
                <w:rFonts w:ascii="Times New Roman" w:eastAsia="Times New Roman" w:hAnsi="Times New Roman" w:cs="Times New Roman"/>
                <w:b/>
                <w:sz w:val="21"/>
                <w:szCs w:val="21"/>
              </w:rPr>
              <w:t>R</w:t>
            </w:r>
            <w:r w:rsidRPr="00956BD9">
              <w:rPr>
                <w:rFonts w:ascii="Times New Roman" w:eastAsia="Times New Roman" w:hAnsi="Times New Roman" w:cs="Times New Roman"/>
                <w:b/>
                <w:sz w:val="21"/>
                <w:szCs w:val="21"/>
                <w:vertAlign w:val="superscript"/>
              </w:rPr>
              <w:t>2</w:t>
            </w:r>
          </w:p>
        </w:tc>
      </w:tr>
      <w:tr w:rsidR="000A5C6B" w:rsidRPr="00956BD9" w14:paraId="62B8F7D5" w14:textId="77777777" w:rsidTr="005576D7">
        <w:trPr>
          <w:trHeight w:val="19"/>
        </w:trPr>
        <w:tc>
          <w:tcPr>
            <w:tcW w:w="321" w:type="pct"/>
            <w:vAlign w:val="center"/>
          </w:tcPr>
          <w:p w14:paraId="0648EB64"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530" w:type="pct"/>
            <w:vAlign w:val="center"/>
          </w:tcPr>
          <w:p w14:paraId="367B05F7"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526" w:type="pct"/>
            <w:vAlign w:val="center"/>
          </w:tcPr>
          <w:p w14:paraId="28A095C5"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604" w:type="pct"/>
            <w:vAlign w:val="center"/>
          </w:tcPr>
          <w:p w14:paraId="339E7385"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565" w:type="pct"/>
            <w:vAlign w:val="center"/>
          </w:tcPr>
          <w:p w14:paraId="60C27DB2"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526" w:type="pct"/>
            <w:vAlign w:val="center"/>
          </w:tcPr>
          <w:p w14:paraId="205D0157"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338" w:type="pct"/>
            <w:vAlign w:val="center"/>
          </w:tcPr>
          <w:p w14:paraId="2B091AC2"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0.032</w:t>
            </w:r>
          </w:p>
        </w:tc>
        <w:tc>
          <w:tcPr>
            <w:tcW w:w="796" w:type="pct"/>
          </w:tcPr>
          <w:p w14:paraId="17544824"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10 %</w:t>
            </w:r>
          </w:p>
        </w:tc>
        <w:tc>
          <w:tcPr>
            <w:tcW w:w="796" w:type="pct"/>
            <w:vAlign w:val="center"/>
          </w:tcPr>
          <w:p w14:paraId="17604162"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0.89</w:t>
            </w:r>
          </w:p>
        </w:tc>
      </w:tr>
      <w:tr w:rsidR="000A5C6B" w:rsidRPr="00956BD9" w14:paraId="3B8B7D71" w14:textId="77777777" w:rsidTr="005576D7">
        <w:trPr>
          <w:trHeight w:val="19"/>
        </w:trPr>
        <w:tc>
          <w:tcPr>
            <w:tcW w:w="321" w:type="pct"/>
            <w:vAlign w:val="center"/>
          </w:tcPr>
          <w:p w14:paraId="6D089F29"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2</w:t>
            </w:r>
          </w:p>
        </w:tc>
        <w:tc>
          <w:tcPr>
            <w:tcW w:w="530" w:type="pct"/>
            <w:vAlign w:val="center"/>
          </w:tcPr>
          <w:p w14:paraId="7ECEE09A"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526" w:type="pct"/>
            <w:vAlign w:val="center"/>
          </w:tcPr>
          <w:p w14:paraId="618B65C2"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604" w:type="pct"/>
            <w:vAlign w:val="center"/>
          </w:tcPr>
          <w:p w14:paraId="3BCBC062"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565" w:type="pct"/>
            <w:vAlign w:val="center"/>
          </w:tcPr>
          <w:p w14:paraId="12A04194"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1</w:t>
            </w:r>
          </w:p>
        </w:tc>
        <w:tc>
          <w:tcPr>
            <w:tcW w:w="526" w:type="pct"/>
            <w:vAlign w:val="center"/>
          </w:tcPr>
          <w:p w14:paraId="2900734E" w14:textId="77777777" w:rsidR="000A5C6B" w:rsidRPr="00956BD9" w:rsidRDefault="000A5C6B" w:rsidP="005576D7">
            <w:pPr>
              <w:pStyle w:val="ListParagraph"/>
              <w:ind w:left="0"/>
              <w:contextualSpacing w:val="0"/>
              <w:jc w:val="center"/>
              <w:rPr>
                <w:rFonts w:ascii="Times New Roman" w:hAnsi="Times New Roman" w:cs="Times New Roman"/>
                <w:sz w:val="21"/>
                <w:szCs w:val="21"/>
              </w:rPr>
            </w:pPr>
            <w:r w:rsidRPr="00956BD9">
              <w:rPr>
                <w:rFonts w:ascii="Times New Roman" w:hAnsi="Times New Roman" w:cs="Times New Roman"/>
                <w:sz w:val="21"/>
                <w:szCs w:val="21"/>
              </w:rPr>
              <w:t>0.5</w:t>
            </w:r>
          </w:p>
        </w:tc>
        <w:tc>
          <w:tcPr>
            <w:tcW w:w="338" w:type="pct"/>
            <w:vAlign w:val="center"/>
          </w:tcPr>
          <w:p w14:paraId="11543514"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0.864</w:t>
            </w:r>
          </w:p>
        </w:tc>
        <w:tc>
          <w:tcPr>
            <w:tcW w:w="796" w:type="pct"/>
          </w:tcPr>
          <w:p w14:paraId="66850D84"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13 %</w:t>
            </w:r>
          </w:p>
        </w:tc>
        <w:tc>
          <w:tcPr>
            <w:tcW w:w="796" w:type="pct"/>
            <w:vAlign w:val="center"/>
          </w:tcPr>
          <w:p w14:paraId="19646536"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0.94</w:t>
            </w:r>
          </w:p>
        </w:tc>
      </w:tr>
      <w:tr w:rsidR="000A5C6B" w:rsidRPr="00956BD9" w14:paraId="1295A775" w14:textId="77777777" w:rsidTr="005576D7">
        <w:trPr>
          <w:trHeight w:val="19"/>
        </w:trPr>
        <w:tc>
          <w:tcPr>
            <w:tcW w:w="321" w:type="pct"/>
            <w:vAlign w:val="center"/>
          </w:tcPr>
          <w:p w14:paraId="7158340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3</w:t>
            </w:r>
          </w:p>
        </w:tc>
        <w:tc>
          <w:tcPr>
            <w:tcW w:w="530" w:type="pct"/>
            <w:vAlign w:val="center"/>
          </w:tcPr>
          <w:p w14:paraId="5FD225B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w:t>
            </w:r>
          </w:p>
        </w:tc>
        <w:tc>
          <w:tcPr>
            <w:tcW w:w="526" w:type="pct"/>
            <w:vAlign w:val="center"/>
          </w:tcPr>
          <w:p w14:paraId="1BFF0BCC"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w:t>
            </w:r>
          </w:p>
        </w:tc>
        <w:tc>
          <w:tcPr>
            <w:tcW w:w="604" w:type="pct"/>
            <w:vAlign w:val="center"/>
          </w:tcPr>
          <w:p w14:paraId="22744AC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0.75</w:t>
            </w:r>
          </w:p>
        </w:tc>
        <w:tc>
          <w:tcPr>
            <w:tcW w:w="565" w:type="pct"/>
            <w:vAlign w:val="center"/>
          </w:tcPr>
          <w:p w14:paraId="6266956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w:t>
            </w:r>
          </w:p>
        </w:tc>
        <w:tc>
          <w:tcPr>
            <w:tcW w:w="526" w:type="pct"/>
            <w:vAlign w:val="center"/>
          </w:tcPr>
          <w:p w14:paraId="147F7993"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0.5</w:t>
            </w:r>
          </w:p>
        </w:tc>
        <w:tc>
          <w:tcPr>
            <w:tcW w:w="338" w:type="pct"/>
            <w:vAlign w:val="center"/>
          </w:tcPr>
          <w:p w14:paraId="7967C35B"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1.249</w:t>
            </w:r>
          </w:p>
        </w:tc>
        <w:tc>
          <w:tcPr>
            <w:tcW w:w="796" w:type="pct"/>
          </w:tcPr>
          <w:p w14:paraId="1CBE7ACA"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56 %</w:t>
            </w:r>
          </w:p>
        </w:tc>
        <w:tc>
          <w:tcPr>
            <w:tcW w:w="796" w:type="pct"/>
            <w:vAlign w:val="center"/>
          </w:tcPr>
          <w:p w14:paraId="52794D41"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0.44</w:t>
            </w:r>
          </w:p>
        </w:tc>
      </w:tr>
      <w:tr w:rsidR="000A5C6B" w:rsidRPr="00956BD9" w14:paraId="7EBBA23F" w14:textId="77777777" w:rsidTr="005576D7">
        <w:trPr>
          <w:trHeight w:val="19"/>
        </w:trPr>
        <w:tc>
          <w:tcPr>
            <w:tcW w:w="321" w:type="pct"/>
            <w:vAlign w:val="center"/>
          </w:tcPr>
          <w:p w14:paraId="1245FC1D"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4</w:t>
            </w:r>
          </w:p>
        </w:tc>
        <w:tc>
          <w:tcPr>
            <w:tcW w:w="530" w:type="pct"/>
            <w:vAlign w:val="center"/>
          </w:tcPr>
          <w:p w14:paraId="21E59863"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0013DC1F"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14F02FB0"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0.9</w:t>
            </w:r>
          </w:p>
        </w:tc>
        <w:tc>
          <w:tcPr>
            <w:tcW w:w="565" w:type="pct"/>
            <w:vAlign w:val="center"/>
          </w:tcPr>
          <w:p w14:paraId="5D621CAC"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17F2E0A7"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vAlign w:val="center"/>
          </w:tcPr>
          <w:p w14:paraId="5BA112B9"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0.614</w:t>
            </w:r>
          </w:p>
        </w:tc>
        <w:tc>
          <w:tcPr>
            <w:tcW w:w="796" w:type="pct"/>
          </w:tcPr>
          <w:p w14:paraId="4D583BEB"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39 %</w:t>
            </w:r>
          </w:p>
        </w:tc>
        <w:tc>
          <w:tcPr>
            <w:tcW w:w="796" w:type="pct"/>
            <w:vAlign w:val="center"/>
          </w:tcPr>
          <w:p w14:paraId="4CFF71C0"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0.85</w:t>
            </w:r>
          </w:p>
        </w:tc>
      </w:tr>
      <w:tr w:rsidR="000A5C6B" w:rsidRPr="00956BD9" w14:paraId="2146A1BC" w14:textId="77777777" w:rsidTr="005576D7">
        <w:trPr>
          <w:trHeight w:val="19"/>
        </w:trPr>
        <w:tc>
          <w:tcPr>
            <w:tcW w:w="321" w:type="pct"/>
            <w:vAlign w:val="center"/>
          </w:tcPr>
          <w:p w14:paraId="7F4C405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5</w:t>
            </w:r>
          </w:p>
        </w:tc>
        <w:tc>
          <w:tcPr>
            <w:tcW w:w="530" w:type="pct"/>
            <w:vAlign w:val="center"/>
          </w:tcPr>
          <w:p w14:paraId="2B4E7586"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7BFF56A4"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0DABBDEE"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0.95</w:t>
            </w:r>
          </w:p>
        </w:tc>
        <w:tc>
          <w:tcPr>
            <w:tcW w:w="565" w:type="pct"/>
            <w:vAlign w:val="center"/>
          </w:tcPr>
          <w:p w14:paraId="10A1F9C1"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30F70D9F"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vAlign w:val="center"/>
          </w:tcPr>
          <w:p w14:paraId="10D2628F"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0.325</w:t>
            </w:r>
          </w:p>
        </w:tc>
        <w:tc>
          <w:tcPr>
            <w:tcW w:w="796" w:type="pct"/>
          </w:tcPr>
          <w:p w14:paraId="721BBA99"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28 %</w:t>
            </w:r>
          </w:p>
        </w:tc>
        <w:tc>
          <w:tcPr>
            <w:tcW w:w="796" w:type="pct"/>
            <w:vAlign w:val="center"/>
          </w:tcPr>
          <w:p w14:paraId="2CD277B2"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0.91</w:t>
            </w:r>
          </w:p>
        </w:tc>
      </w:tr>
      <w:tr w:rsidR="000A5C6B" w:rsidRPr="00956BD9" w14:paraId="5E2F1859" w14:textId="77777777" w:rsidTr="005576D7">
        <w:trPr>
          <w:trHeight w:val="19"/>
        </w:trPr>
        <w:tc>
          <w:tcPr>
            <w:tcW w:w="321" w:type="pct"/>
            <w:vAlign w:val="center"/>
          </w:tcPr>
          <w:p w14:paraId="2DB77A5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6</w:t>
            </w:r>
          </w:p>
        </w:tc>
        <w:tc>
          <w:tcPr>
            <w:tcW w:w="530" w:type="pct"/>
            <w:vAlign w:val="center"/>
          </w:tcPr>
          <w:p w14:paraId="72DE5684"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56A9F525"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512E7B8F"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1.1</w:t>
            </w:r>
          </w:p>
        </w:tc>
        <w:tc>
          <w:tcPr>
            <w:tcW w:w="565" w:type="pct"/>
            <w:vAlign w:val="center"/>
          </w:tcPr>
          <w:p w14:paraId="7F470519"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629B7C5A"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vAlign w:val="center"/>
          </w:tcPr>
          <w:p w14:paraId="01FE74AC"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0.650</w:t>
            </w:r>
          </w:p>
        </w:tc>
        <w:tc>
          <w:tcPr>
            <w:tcW w:w="796" w:type="pct"/>
          </w:tcPr>
          <w:p w14:paraId="19CE9426"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39 %</w:t>
            </w:r>
          </w:p>
        </w:tc>
        <w:tc>
          <w:tcPr>
            <w:tcW w:w="796" w:type="pct"/>
            <w:vAlign w:val="center"/>
          </w:tcPr>
          <w:p w14:paraId="251628FC"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0.92</w:t>
            </w:r>
          </w:p>
        </w:tc>
      </w:tr>
      <w:tr w:rsidR="000A5C6B" w:rsidRPr="00956BD9" w14:paraId="07819AD6" w14:textId="77777777" w:rsidTr="005576D7">
        <w:trPr>
          <w:trHeight w:val="19"/>
        </w:trPr>
        <w:tc>
          <w:tcPr>
            <w:tcW w:w="321" w:type="pct"/>
            <w:vAlign w:val="center"/>
          </w:tcPr>
          <w:p w14:paraId="4FC5EF24"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7</w:t>
            </w:r>
          </w:p>
        </w:tc>
        <w:tc>
          <w:tcPr>
            <w:tcW w:w="530" w:type="pct"/>
            <w:vAlign w:val="center"/>
          </w:tcPr>
          <w:p w14:paraId="777405A0"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w:t>
            </w:r>
          </w:p>
        </w:tc>
        <w:tc>
          <w:tcPr>
            <w:tcW w:w="526" w:type="pct"/>
            <w:vAlign w:val="center"/>
          </w:tcPr>
          <w:p w14:paraId="3908CB41"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w:t>
            </w:r>
          </w:p>
        </w:tc>
        <w:tc>
          <w:tcPr>
            <w:tcW w:w="604" w:type="pct"/>
            <w:vAlign w:val="center"/>
          </w:tcPr>
          <w:p w14:paraId="216A4778"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1.2</w:t>
            </w:r>
          </w:p>
        </w:tc>
        <w:tc>
          <w:tcPr>
            <w:tcW w:w="565" w:type="pct"/>
            <w:vAlign w:val="center"/>
          </w:tcPr>
          <w:p w14:paraId="05448BA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w:t>
            </w:r>
          </w:p>
        </w:tc>
        <w:tc>
          <w:tcPr>
            <w:tcW w:w="526" w:type="pct"/>
            <w:vAlign w:val="center"/>
          </w:tcPr>
          <w:p w14:paraId="31AF57D2"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0.5</w:t>
            </w:r>
          </w:p>
        </w:tc>
        <w:tc>
          <w:tcPr>
            <w:tcW w:w="338" w:type="pct"/>
            <w:vAlign w:val="center"/>
          </w:tcPr>
          <w:p w14:paraId="2EC8E350"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8.702</w:t>
            </w:r>
          </w:p>
        </w:tc>
        <w:tc>
          <w:tcPr>
            <w:tcW w:w="796" w:type="pct"/>
          </w:tcPr>
          <w:p w14:paraId="6BC54D99"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145 %</w:t>
            </w:r>
          </w:p>
        </w:tc>
        <w:tc>
          <w:tcPr>
            <w:tcW w:w="796" w:type="pct"/>
            <w:vAlign w:val="center"/>
          </w:tcPr>
          <w:p w14:paraId="0B3EE91C"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0.88</w:t>
            </w:r>
          </w:p>
        </w:tc>
      </w:tr>
      <w:tr w:rsidR="000A5C6B" w:rsidRPr="00956BD9" w14:paraId="7A902473" w14:textId="77777777" w:rsidTr="005576D7">
        <w:trPr>
          <w:trHeight w:val="19"/>
        </w:trPr>
        <w:tc>
          <w:tcPr>
            <w:tcW w:w="321" w:type="pct"/>
            <w:vAlign w:val="center"/>
          </w:tcPr>
          <w:p w14:paraId="121DB80C"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8</w:t>
            </w:r>
          </w:p>
        </w:tc>
        <w:tc>
          <w:tcPr>
            <w:tcW w:w="530" w:type="pct"/>
            <w:vAlign w:val="center"/>
          </w:tcPr>
          <w:p w14:paraId="192A4F98"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2</w:t>
            </w:r>
          </w:p>
        </w:tc>
        <w:tc>
          <w:tcPr>
            <w:tcW w:w="526" w:type="pct"/>
            <w:vAlign w:val="center"/>
          </w:tcPr>
          <w:p w14:paraId="073C4CA5"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2F5501ED"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65" w:type="pct"/>
            <w:vAlign w:val="center"/>
          </w:tcPr>
          <w:p w14:paraId="6B37AC79"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51E093D2"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vAlign w:val="center"/>
          </w:tcPr>
          <w:p w14:paraId="2F93AE7D"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0.646</w:t>
            </w:r>
          </w:p>
        </w:tc>
        <w:tc>
          <w:tcPr>
            <w:tcW w:w="796" w:type="pct"/>
          </w:tcPr>
          <w:p w14:paraId="4F99CB06"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41 %</w:t>
            </w:r>
          </w:p>
        </w:tc>
        <w:tc>
          <w:tcPr>
            <w:tcW w:w="796" w:type="pct"/>
            <w:vAlign w:val="center"/>
          </w:tcPr>
          <w:p w14:paraId="5A0E884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0.94</w:t>
            </w:r>
          </w:p>
        </w:tc>
      </w:tr>
      <w:tr w:rsidR="000A5C6B" w:rsidRPr="00956BD9" w14:paraId="1F7B35F4" w14:textId="77777777" w:rsidTr="005576D7">
        <w:trPr>
          <w:trHeight w:val="19"/>
        </w:trPr>
        <w:tc>
          <w:tcPr>
            <w:tcW w:w="321" w:type="pct"/>
            <w:vAlign w:val="center"/>
          </w:tcPr>
          <w:p w14:paraId="06D3433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9</w:t>
            </w:r>
          </w:p>
        </w:tc>
        <w:tc>
          <w:tcPr>
            <w:tcW w:w="530" w:type="pct"/>
            <w:vAlign w:val="center"/>
          </w:tcPr>
          <w:p w14:paraId="71C777EA"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2</w:t>
            </w:r>
          </w:p>
        </w:tc>
        <w:tc>
          <w:tcPr>
            <w:tcW w:w="526" w:type="pct"/>
            <w:vAlign w:val="center"/>
          </w:tcPr>
          <w:p w14:paraId="0C503669"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7C440AEB"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0.75</w:t>
            </w:r>
          </w:p>
        </w:tc>
        <w:tc>
          <w:tcPr>
            <w:tcW w:w="565" w:type="pct"/>
            <w:vAlign w:val="center"/>
          </w:tcPr>
          <w:p w14:paraId="5963E317"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680BBDCC"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vAlign w:val="center"/>
          </w:tcPr>
          <w:p w14:paraId="257D3026"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0.852</w:t>
            </w:r>
          </w:p>
        </w:tc>
        <w:tc>
          <w:tcPr>
            <w:tcW w:w="796" w:type="pct"/>
          </w:tcPr>
          <w:p w14:paraId="4EACF101"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46 %</w:t>
            </w:r>
          </w:p>
        </w:tc>
        <w:tc>
          <w:tcPr>
            <w:tcW w:w="796" w:type="pct"/>
            <w:vAlign w:val="center"/>
          </w:tcPr>
          <w:p w14:paraId="5BA68CFA"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0.69</w:t>
            </w:r>
          </w:p>
        </w:tc>
      </w:tr>
      <w:tr w:rsidR="000A5C6B" w:rsidRPr="00956BD9" w14:paraId="74A66A31" w14:textId="77777777" w:rsidTr="005576D7">
        <w:trPr>
          <w:trHeight w:val="19"/>
        </w:trPr>
        <w:tc>
          <w:tcPr>
            <w:tcW w:w="321" w:type="pct"/>
            <w:vAlign w:val="center"/>
          </w:tcPr>
          <w:p w14:paraId="54D19107"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10</w:t>
            </w:r>
          </w:p>
        </w:tc>
        <w:tc>
          <w:tcPr>
            <w:tcW w:w="530" w:type="pct"/>
            <w:vAlign w:val="center"/>
          </w:tcPr>
          <w:p w14:paraId="06B5AD03"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2</w:t>
            </w:r>
          </w:p>
        </w:tc>
        <w:tc>
          <w:tcPr>
            <w:tcW w:w="526" w:type="pct"/>
            <w:vAlign w:val="center"/>
          </w:tcPr>
          <w:p w14:paraId="02BAFC0C"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5A64156D"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0.95</w:t>
            </w:r>
          </w:p>
        </w:tc>
        <w:tc>
          <w:tcPr>
            <w:tcW w:w="565" w:type="pct"/>
            <w:vAlign w:val="center"/>
          </w:tcPr>
          <w:p w14:paraId="4C96D1DD"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50FDDEE8"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vAlign w:val="center"/>
          </w:tcPr>
          <w:p w14:paraId="365D3908"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0.044</w:t>
            </w:r>
          </w:p>
        </w:tc>
        <w:tc>
          <w:tcPr>
            <w:tcW w:w="796" w:type="pct"/>
          </w:tcPr>
          <w:p w14:paraId="3161BE13"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11 %</w:t>
            </w:r>
          </w:p>
        </w:tc>
        <w:tc>
          <w:tcPr>
            <w:tcW w:w="796" w:type="pct"/>
            <w:vAlign w:val="center"/>
          </w:tcPr>
          <w:p w14:paraId="0DC5B466"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0.94</w:t>
            </w:r>
          </w:p>
        </w:tc>
      </w:tr>
      <w:tr w:rsidR="000A5C6B" w:rsidRPr="00956BD9" w14:paraId="36ACA367" w14:textId="77777777" w:rsidTr="005576D7">
        <w:trPr>
          <w:trHeight w:val="19"/>
        </w:trPr>
        <w:tc>
          <w:tcPr>
            <w:tcW w:w="321" w:type="pct"/>
            <w:vAlign w:val="center"/>
          </w:tcPr>
          <w:p w14:paraId="2F44E265"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11</w:t>
            </w:r>
          </w:p>
        </w:tc>
        <w:tc>
          <w:tcPr>
            <w:tcW w:w="530" w:type="pct"/>
            <w:vAlign w:val="center"/>
          </w:tcPr>
          <w:p w14:paraId="00AE1BA1"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2</w:t>
            </w:r>
          </w:p>
        </w:tc>
        <w:tc>
          <w:tcPr>
            <w:tcW w:w="526" w:type="pct"/>
            <w:vAlign w:val="center"/>
          </w:tcPr>
          <w:p w14:paraId="3266A849"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2752C639"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0.9</w:t>
            </w:r>
          </w:p>
        </w:tc>
        <w:tc>
          <w:tcPr>
            <w:tcW w:w="565" w:type="pct"/>
            <w:vAlign w:val="center"/>
          </w:tcPr>
          <w:p w14:paraId="2D8B458C"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52F7DCF8"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vAlign w:val="center"/>
          </w:tcPr>
          <w:p w14:paraId="09E4F4C5"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0.070</w:t>
            </w:r>
          </w:p>
        </w:tc>
        <w:tc>
          <w:tcPr>
            <w:tcW w:w="796" w:type="pct"/>
          </w:tcPr>
          <w:p w14:paraId="2F8EDD1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13 %</w:t>
            </w:r>
          </w:p>
        </w:tc>
        <w:tc>
          <w:tcPr>
            <w:tcW w:w="796" w:type="pct"/>
            <w:vAlign w:val="center"/>
          </w:tcPr>
          <w:p w14:paraId="16C5A08B"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0.92</w:t>
            </w:r>
          </w:p>
        </w:tc>
      </w:tr>
      <w:tr w:rsidR="000A5C6B" w:rsidRPr="00956BD9" w14:paraId="17222CF6" w14:textId="77777777" w:rsidTr="005576D7">
        <w:trPr>
          <w:trHeight w:val="19"/>
        </w:trPr>
        <w:tc>
          <w:tcPr>
            <w:tcW w:w="321" w:type="pct"/>
            <w:vAlign w:val="center"/>
          </w:tcPr>
          <w:p w14:paraId="18057505"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12</w:t>
            </w:r>
          </w:p>
        </w:tc>
        <w:tc>
          <w:tcPr>
            <w:tcW w:w="530" w:type="pct"/>
            <w:vAlign w:val="center"/>
          </w:tcPr>
          <w:p w14:paraId="2467090D"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1.5</w:t>
            </w:r>
          </w:p>
        </w:tc>
        <w:tc>
          <w:tcPr>
            <w:tcW w:w="526" w:type="pct"/>
            <w:vAlign w:val="center"/>
          </w:tcPr>
          <w:p w14:paraId="1FD2EF19"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7A2B4E79"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0.95</w:t>
            </w:r>
          </w:p>
        </w:tc>
        <w:tc>
          <w:tcPr>
            <w:tcW w:w="565" w:type="pct"/>
            <w:vAlign w:val="center"/>
          </w:tcPr>
          <w:p w14:paraId="6A6E613B"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2794F638"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vAlign w:val="center"/>
          </w:tcPr>
          <w:p w14:paraId="18B67765"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0.045</w:t>
            </w:r>
          </w:p>
        </w:tc>
        <w:tc>
          <w:tcPr>
            <w:tcW w:w="796" w:type="pct"/>
          </w:tcPr>
          <w:p w14:paraId="2B0F283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11 %</w:t>
            </w:r>
          </w:p>
        </w:tc>
        <w:tc>
          <w:tcPr>
            <w:tcW w:w="796" w:type="pct"/>
            <w:vAlign w:val="center"/>
          </w:tcPr>
          <w:p w14:paraId="7F87C875"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0.93</w:t>
            </w:r>
          </w:p>
        </w:tc>
      </w:tr>
      <w:tr w:rsidR="000A5C6B" w:rsidRPr="00956BD9" w14:paraId="067AC802" w14:textId="77777777" w:rsidTr="005576D7">
        <w:trPr>
          <w:trHeight w:val="19"/>
        </w:trPr>
        <w:tc>
          <w:tcPr>
            <w:tcW w:w="321" w:type="pct"/>
            <w:vAlign w:val="center"/>
          </w:tcPr>
          <w:p w14:paraId="1523A7F8"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13</w:t>
            </w:r>
          </w:p>
        </w:tc>
        <w:tc>
          <w:tcPr>
            <w:tcW w:w="530" w:type="pct"/>
            <w:vAlign w:val="center"/>
          </w:tcPr>
          <w:p w14:paraId="13EF9D54"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1.8</w:t>
            </w:r>
          </w:p>
        </w:tc>
        <w:tc>
          <w:tcPr>
            <w:tcW w:w="526" w:type="pct"/>
            <w:vAlign w:val="center"/>
          </w:tcPr>
          <w:p w14:paraId="6A7356E3"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vAlign w:val="center"/>
          </w:tcPr>
          <w:p w14:paraId="65D92538"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0.95</w:t>
            </w:r>
          </w:p>
        </w:tc>
        <w:tc>
          <w:tcPr>
            <w:tcW w:w="565" w:type="pct"/>
            <w:vAlign w:val="center"/>
          </w:tcPr>
          <w:p w14:paraId="5675BE9E"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vAlign w:val="center"/>
          </w:tcPr>
          <w:p w14:paraId="7E1E951A"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0.05</w:t>
            </w:r>
          </w:p>
        </w:tc>
        <w:tc>
          <w:tcPr>
            <w:tcW w:w="338" w:type="pct"/>
            <w:vAlign w:val="center"/>
          </w:tcPr>
          <w:p w14:paraId="764B0140"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0.011</w:t>
            </w:r>
          </w:p>
        </w:tc>
        <w:tc>
          <w:tcPr>
            <w:tcW w:w="796" w:type="pct"/>
          </w:tcPr>
          <w:p w14:paraId="367BE95D"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5 %</w:t>
            </w:r>
          </w:p>
        </w:tc>
        <w:tc>
          <w:tcPr>
            <w:tcW w:w="796" w:type="pct"/>
            <w:vAlign w:val="center"/>
          </w:tcPr>
          <w:p w14:paraId="4AB46B07"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0.94</w:t>
            </w:r>
          </w:p>
        </w:tc>
      </w:tr>
      <w:tr w:rsidR="000A5C6B" w:rsidRPr="00956BD9" w14:paraId="2A9530FD" w14:textId="77777777" w:rsidTr="005576D7">
        <w:trPr>
          <w:trHeight w:val="19"/>
        </w:trPr>
        <w:tc>
          <w:tcPr>
            <w:tcW w:w="321" w:type="pct"/>
            <w:tcBorders>
              <w:bottom w:val="single" w:sz="12" w:space="0" w:color="auto"/>
            </w:tcBorders>
            <w:vAlign w:val="center"/>
          </w:tcPr>
          <w:p w14:paraId="2F57ADC0"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14</w:t>
            </w:r>
          </w:p>
        </w:tc>
        <w:tc>
          <w:tcPr>
            <w:tcW w:w="530" w:type="pct"/>
            <w:tcBorders>
              <w:bottom w:val="single" w:sz="12" w:space="0" w:color="auto"/>
            </w:tcBorders>
            <w:vAlign w:val="center"/>
          </w:tcPr>
          <w:p w14:paraId="51B15AFE"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2</w:t>
            </w:r>
          </w:p>
        </w:tc>
        <w:tc>
          <w:tcPr>
            <w:tcW w:w="526" w:type="pct"/>
            <w:tcBorders>
              <w:bottom w:val="single" w:sz="12" w:space="0" w:color="auto"/>
            </w:tcBorders>
            <w:vAlign w:val="center"/>
          </w:tcPr>
          <w:p w14:paraId="1BFC9D9D"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604" w:type="pct"/>
            <w:tcBorders>
              <w:bottom w:val="single" w:sz="12" w:space="0" w:color="auto"/>
            </w:tcBorders>
            <w:vAlign w:val="center"/>
          </w:tcPr>
          <w:p w14:paraId="4537539F"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0.93</w:t>
            </w:r>
          </w:p>
        </w:tc>
        <w:tc>
          <w:tcPr>
            <w:tcW w:w="565" w:type="pct"/>
            <w:tcBorders>
              <w:bottom w:val="single" w:sz="12" w:space="0" w:color="auto"/>
            </w:tcBorders>
            <w:vAlign w:val="center"/>
          </w:tcPr>
          <w:p w14:paraId="768FCE74"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1</w:t>
            </w:r>
          </w:p>
        </w:tc>
        <w:tc>
          <w:tcPr>
            <w:tcW w:w="526" w:type="pct"/>
            <w:tcBorders>
              <w:bottom w:val="single" w:sz="12" w:space="0" w:color="auto"/>
            </w:tcBorders>
            <w:vAlign w:val="center"/>
          </w:tcPr>
          <w:p w14:paraId="05F0343A"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0.5</w:t>
            </w:r>
          </w:p>
        </w:tc>
        <w:tc>
          <w:tcPr>
            <w:tcW w:w="338" w:type="pct"/>
            <w:tcBorders>
              <w:bottom w:val="single" w:sz="12" w:space="0" w:color="auto"/>
            </w:tcBorders>
            <w:vAlign w:val="center"/>
          </w:tcPr>
          <w:p w14:paraId="6B1040C0" w14:textId="77777777" w:rsidR="000A5C6B" w:rsidRPr="00956BD9" w:rsidRDefault="000A5C6B" w:rsidP="005576D7">
            <w:pPr>
              <w:jc w:val="center"/>
              <w:rPr>
                <w:rFonts w:ascii="Times New Roman" w:hAnsi="Times New Roman" w:cs="Times New Roman"/>
                <w:color w:val="000000"/>
                <w:sz w:val="21"/>
                <w:szCs w:val="21"/>
              </w:rPr>
            </w:pPr>
            <w:r w:rsidRPr="00956BD9">
              <w:rPr>
                <w:rFonts w:ascii="Times New Roman" w:hAnsi="Times New Roman" w:cs="Times New Roman"/>
                <w:color w:val="000000"/>
                <w:sz w:val="21"/>
                <w:szCs w:val="21"/>
              </w:rPr>
              <w:t>0.010</w:t>
            </w:r>
          </w:p>
        </w:tc>
        <w:tc>
          <w:tcPr>
            <w:tcW w:w="796" w:type="pct"/>
            <w:tcBorders>
              <w:bottom w:val="single" w:sz="12" w:space="0" w:color="auto"/>
            </w:tcBorders>
          </w:tcPr>
          <w:p w14:paraId="699101FB"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&lt;5 %</w:t>
            </w:r>
          </w:p>
        </w:tc>
        <w:tc>
          <w:tcPr>
            <w:tcW w:w="796" w:type="pct"/>
            <w:tcBorders>
              <w:bottom w:val="single" w:sz="12" w:space="0" w:color="auto"/>
            </w:tcBorders>
            <w:vAlign w:val="center"/>
          </w:tcPr>
          <w:p w14:paraId="7B05DA50"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1"/>
                <w:szCs w:val="21"/>
              </w:rPr>
            </w:pPr>
            <w:r w:rsidRPr="00956BD9">
              <w:rPr>
                <w:rFonts w:ascii="Times New Roman" w:eastAsia="Times New Roman" w:hAnsi="Times New Roman" w:cs="Times New Roman"/>
                <w:sz w:val="21"/>
                <w:szCs w:val="21"/>
              </w:rPr>
              <w:t>0.95</w:t>
            </w:r>
          </w:p>
        </w:tc>
      </w:tr>
    </w:tbl>
    <w:p w14:paraId="3885328D" w14:textId="77777777" w:rsidR="000A5C6B" w:rsidRPr="00956BD9" w:rsidRDefault="000A5C6B" w:rsidP="005576D7">
      <w:pPr>
        <w:rPr>
          <w:noProof/>
        </w:rPr>
      </w:pPr>
    </w:p>
    <w:p w14:paraId="68F1207D" w14:textId="77777777" w:rsidR="000A5C6B" w:rsidRPr="00956BD9" w:rsidRDefault="000A5C6B" w:rsidP="005576D7">
      <w:r w:rsidRPr="00956BD9">
        <w:rPr>
          <w:noProof/>
        </w:rPr>
        <w:drawing>
          <wp:inline distT="0" distB="0" distL="0" distR="0" wp14:anchorId="694C2425" wp14:editId="5C21011F">
            <wp:extent cx="5570220" cy="282702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5785061" w14:textId="77777777" w:rsidR="000A5C6B" w:rsidRPr="00956BD9" w:rsidRDefault="000A5C6B" w:rsidP="005576D7">
      <w:pPr>
        <w:pStyle w:val="Heading5"/>
      </w:pPr>
      <w:bookmarkStart w:id="460" w:name="_Toc489300184"/>
      <w:bookmarkStart w:id="461" w:name="_Toc489301379"/>
      <w:r w:rsidRPr="00956BD9">
        <w:t>Figure 6.1: Comparison of Measured and Predicted Rutting after Calibration (Trial#14)</w:t>
      </w:r>
      <w:bookmarkEnd w:id="460"/>
      <w:bookmarkEnd w:id="461"/>
    </w:p>
    <w:p w14:paraId="73B03B1A" w14:textId="77777777" w:rsidR="000A5C6B" w:rsidRPr="00956BD9" w:rsidRDefault="000A5C6B" w:rsidP="005576D7">
      <w:pPr>
        <w:rPr>
          <w:noProof/>
        </w:rPr>
      </w:pPr>
    </w:p>
    <w:p w14:paraId="4AD8588B" w14:textId="77777777" w:rsidR="000A5C6B" w:rsidRPr="00956BD9" w:rsidRDefault="000A5C6B" w:rsidP="005576D7">
      <w:pPr>
        <w:rPr>
          <w:noProof/>
        </w:rPr>
      </w:pPr>
      <w:r w:rsidRPr="00956BD9">
        <w:rPr>
          <w:noProof/>
        </w:rPr>
        <w:drawing>
          <wp:inline distT="0" distB="0" distL="0" distR="0" wp14:anchorId="6D6AF671" wp14:editId="7DEBE3D3">
            <wp:extent cx="5433060" cy="2910840"/>
            <wp:effectExtent l="0" t="0" r="0" b="381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8C9AF53" w14:textId="77777777" w:rsidR="000A5C6B" w:rsidRPr="00956BD9" w:rsidRDefault="000A5C6B" w:rsidP="005576D7">
      <w:pPr>
        <w:pStyle w:val="Heading5"/>
      </w:pPr>
      <w:bookmarkStart w:id="462" w:name="_Toc489300185"/>
      <w:bookmarkStart w:id="463" w:name="_Toc489301380"/>
      <w:r w:rsidRPr="00956BD9">
        <w:t>Figure 6.2: Comparison of Measured and Predicted Rutting after Calibration (Trial#2)</w:t>
      </w:r>
      <w:bookmarkEnd w:id="462"/>
      <w:bookmarkEnd w:id="463"/>
    </w:p>
    <w:p w14:paraId="1C57F366" w14:textId="77777777" w:rsidR="000A5C6B" w:rsidRPr="00956BD9" w:rsidRDefault="000A5C6B" w:rsidP="005576D7">
      <w:pPr>
        <w:spacing w:after="0" w:line="240" w:lineRule="auto"/>
        <w:jc w:val="center"/>
        <w:rPr>
          <w:rFonts w:ascii="Times New Roman" w:hAnsi="Times New Roman" w:cs="Times New Roman"/>
          <w:b/>
          <w:sz w:val="24"/>
          <w:szCs w:val="24"/>
        </w:rPr>
      </w:pPr>
    </w:p>
    <w:p w14:paraId="75214746" w14:textId="77777777" w:rsidR="000A5C6B" w:rsidRPr="00956BD9" w:rsidRDefault="000A5C6B" w:rsidP="005576D7">
      <w:pPr>
        <w:spacing w:after="0" w:line="240" w:lineRule="auto"/>
        <w:jc w:val="center"/>
        <w:rPr>
          <w:rFonts w:ascii="Times New Roman" w:hAnsi="Times New Roman" w:cs="Times New Roman"/>
          <w:b/>
          <w:sz w:val="24"/>
          <w:szCs w:val="24"/>
        </w:rPr>
      </w:pPr>
      <w:r w:rsidRPr="00956BD9">
        <w:rPr>
          <w:noProof/>
        </w:rPr>
        <w:drawing>
          <wp:inline distT="0" distB="0" distL="0" distR="0" wp14:anchorId="5176C372" wp14:editId="5D9021EB">
            <wp:extent cx="5539740" cy="2956560"/>
            <wp:effectExtent l="0" t="0" r="381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8B8439D" w14:textId="77777777" w:rsidR="000A5C6B" w:rsidRPr="00956BD9" w:rsidRDefault="000A5C6B" w:rsidP="005576D7">
      <w:pPr>
        <w:pStyle w:val="Heading5"/>
      </w:pPr>
      <w:bookmarkStart w:id="464" w:name="_Toc489300186"/>
      <w:bookmarkStart w:id="465" w:name="_Toc489301381"/>
      <w:r w:rsidRPr="00956BD9">
        <w:t>Figure 6.3: Comparison of Measured and Predicted Rutting after Calibration (Trial#3)</w:t>
      </w:r>
      <w:bookmarkEnd w:id="464"/>
      <w:bookmarkEnd w:id="465"/>
    </w:p>
    <w:p w14:paraId="7006A930" w14:textId="77777777" w:rsidR="000A5C6B" w:rsidRPr="00956BD9" w:rsidRDefault="000A5C6B" w:rsidP="005576D7">
      <w:pPr>
        <w:spacing w:after="0" w:line="240" w:lineRule="auto"/>
        <w:jc w:val="center"/>
        <w:rPr>
          <w:rFonts w:ascii="Times New Roman" w:hAnsi="Times New Roman" w:cs="Times New Roman"/>
          <w:b/>
          <w:sz w:val="24"/>
          <w:szCs w:val="24"/>
        </w:rPr>
      </w:pPr>
    </w:p>
    <w:p w14:paraId="4A957765" w14:textId="77777777" w:rsidR="000A5C6B" w:rsidRPr="00956BD9" w:rsidRDefault="000A5C6B" w:rsidP="005576D7">
      <w:pPr>
        <w:spacing w:after="0" w:line="240" w:lineRule="auto"/>
        <w:jc w:val="center"/>
        <w:rPr>
          <w:rFonts w:ascii="Times New Roman" w:hAnsi="Times New Roman" w:cs="Times New Roman"/>
          <w:b/>
          <w:sz w:val="24"/>
          <w:szCs w:val="24"/>
        </w:rPr>
      </w:pPr>
      <w:r w:rsidRPr="00956BD9">
        <w:rPr>
          <w:noProof/>
        </w:rPr>
        <w:drawing>
          <wp:inline distT="0" distB="0" distL="0" distR="0" wp14:anchorId="0827D778" wp14:editId="68291041">
            <wp:extent cx="5715000" cy="310896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3123954" w14:textId="77777777" w:rsidR="000A5C6B" w:rsidRPr="00956BD9" w:rsidRDefault="000A5C6B" w:rsidP="005576D7">
      <w:pPr>
        <w:pStyle w:val="Heading5"/>
      </w:pPr>
      <w:bookmarkStart w:id="466" w:name="_Toc489300187"/>
      <w:bookmarkStart w:id="467" w:name="_Toc489301382"/>
      <w:r w:rsidRPr="00956BD9">
        <w:t>Figure 6.4: Comparison of Measured and Predicted Rutting after Calibration (Trial#7)</w:t>
      </w:r>
      <w:bookmarkEnd w:id="466"/>
      <w:bookmarkEnd w:id="467"/>
    </w:p>
    <w:p w14:paraId="4D2E2AF9" w14:textId="77777777" w:rsidR="000A5C6B" w:rsidRPr="00956BD9" w:rsidRDefault="000A5C6B" w:rsidP="005576D7">
      <w:pPr>
        <w:spacing w:after="0" w:line="240" w:lineRule="auto"/>
        <w:jc w:val="center"/>
        <w:rPr>
          <w:rFonts w:ascii="Times New Roman" w:hAnsi="Times New Roman" w:cs="Times New Roman"/>
          <w:b/>
          <w:sz w:val="24"/>
          <w:szCs w:val="24"/>
        </w:rPr>
      </w:pPr>
    </w:p>
    <w:p w14:paraId="7F337C07" w14:textId="77777777" w:rsidR="000A5C6B" w:rsidRPr="00956BD9" w:rsidRDefault="000A5C6B" w:rsidP="005576D7">
      <w:pPr>
        <w:spacing w:after="0" w:line="240" w:lineRule="auto"/>
        <w:jc w:val="center"/>
        <w:rPr>
          <w:rFonts w:ascii="Times New Roman" w:hAnsi="Times New Roman" w:cs="Times New Roman"/>
          <w:b/>
          <w:sz w:val="24"/>
          <w:szCs w:val="24"/>
        </w:rPr>
      </w:pPr>
      <w:r w:rsidRPr="00956BD9">
        <w:rPr>
          <w:noProof/>
        </w:rPr>
        <w:drawing>
          <wp:inline distT="0" distB="0" distL="0" distR="0" wp14:anchorId="3E14FBFF" wp14:editId="0D60E3AC">
            <wp:extent cx="5760720" cy="3131820"/>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52A161F" w14:textId="77777777" w:rsidR="000A5C6B" w:rsidRPr="00956BD9" w:rsidRDefault="000A5C6B" w:rsidP="005576D7">
      <w:pPr>
        <w:pStyle w:val="Heading5"/>
      </w:pPr>
      <w:bookmarkStart w:id="468" w:name="_Toc489300188"/>
      <w:bookmarkStart w:id="469" w:name="_Toc489301383"/>
      <w:r w:rsidRPr="00956BD9">
        <w:t>Figure 6.5: Comparison of Measured and Predicted Rutting after Calibration (Trial#8)</w:t>
      </w:r>
      <w:bookmarkEnd w:id="468"/>
      <w:bookmarkEnd w:id="469"/>
    </w:p>
    <w:p w14:paraId="6A9F8D95" w14:textId="77777777" w:rsidR="000A5C6B" w:rsidRPr="00956BD9" w:rsidRDefault="000A5C6B" w:rsidP="005576D7">
      <w:pPr>
        <w:spacing w:after="0" w:line="240" w:lineRule="auto"/>
        <w:jc w:val="center"/>
        <w:rPr>
          <w:rFonts w:ascii="Times New Roman" w:hAnsi="Times New Roman" w:cs="Times New Roman"/>
          <w:b/>
          <w:sz w:val="24"/>
          <w:szCs w:val="24"/>
        </w:rPr>
      </w:pPr>
    </w:p>
    <w:p w14:paraId="060783BF" w14:textId="77777777" w:rsidR="000A5C6B" w:rsidRPr="00956BD9" w:rsidRDefault="000A5C6B" w:rsidP="005576D7">
      <w:pPr>
        <w:spacing w:after="0" w:line="240" w:lineRule="auto"/>
        <w:jc w:val="center"/>
        <w:rPr>
          <w:rFonts w:ascii="Times New Roman" w:hAnsi="Times New Roman" w:cs="Times New Roman"/>
          <w:b/>
          <w:sz w:val="24"/>
          <w:szCs w:val="24"/>
        </w:rPr>
      </w:pPr>
      <w:r w:rsidRPr="00956BD9">
        <w:rPr>
          <w:noProof/>
        </w:rPr>
        <w:drawing>
          <wp:inline distT="0" distB="0" distL="0" distR="0" wp14:anchorId="0EF9DDD8" wp14:editId="011F7401">
            <wp:extent cx="5593080" cy="3070860"/>
            <wp:effectExtent l="0" t="0" r="762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955D81A" w14:textId="77777777" w:rsidR="000A5C6B" w:rsidRPr="00956BD9" w:rsidRDefault="000A5C6B" w:rsidP="005576D7">
      <w:pPr>
        <w:pStyle w:val="Heading5"/>
        <w:rPr>
          <w:rFonts w:cs="Times New Roman"/>
          <w:b w:val="0"/>
          <w:szCs w:val="24"/>
        </w:rPr>
      </w:pPr>
      <w:bookmarkStart w:id="470" w:name="_Toc489300189"/>
      <w:bookmarkStart w:id="471" w:name="_Toc489301384"/>
      <w:r w:rsidRPr="00956BD9">
        <w:t>Figure 6.6: Comparison of Measured and Predicted Rutting after Calibration (Trial#13)</w:t>
      </w:r>
      <w:bookmarkEnd w:id="470"/>
      <w:bookmarkEnd w:id="471"/>
      <w:r w:rsidRPr="00956BD9">
        <w:rPr>
          <w:rFonts w:cs="Times New Roman"/>
          <w:szCs w:val="24"/>
        </w:rPr>
        <w:br w:type="page"/>
      </w: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tblBorders>
        <w:tblLook w:val="04A0" w:firstRow="1" w:lastRow="0" w:firstColumn="1" w:lastColumn="0" w:noHBand="0" w:noVBand="1"/>
      </w:tblPr>
      <w:tblGrid>
        <w:gridCol w:w="8496"/>
      </w:tblGrid>
      <w:tr w:rsidR="000A5C6B" w:rsidRPr="00956BD9" w14:paraId="22A052D2" w14:textId="77777777" w:rsidTr="00A02362">
        <w:tc>
          <w:tcPr>
            <w:tcW w:w="9350" w:type="dxa"/>
          </w:tcPr>
          <w:p w14:paraId="01EE00C6" w14:textId="77777777" w:rsidR="000A5C6B" w:rsidRPr="00956BD9" w:rsidRDefault="000A5C6B" w:rsidP="00694D24">
            <w:pPr>
              <w:autoSpaceDE w:val="0"/>
              <w:autoSpaceDN w:val="0"/>
              <w:adjustRightInd w:val="0"/>
              <w:jc w:val="right"/>
              <w:rPr>
                <w:rFonts w:ascii="MV Boli" w:hAnsi="MV Boli" w:cs="MV Boli"/>
                <w:b/>
                <w:sz w:val="24"/>
                <w:szCs w:val="24"/>
              </w:rPr>
            </w:pPr>
            <w:r w:rsidRPr="00956BD9">
              <w:rPr>
                <w:rFonts w:ascii="MV Boli" w:hAnsi="MV Boli" w:cs="MV Boli"/>
                <w:b/>
                <w:sz w:val="24"/>
                <w:szCs w:val="24"/>
              </w:rPr>
              <w:t>CHAPTER</w:t>
            </w:r>
          </w:p>
        </w:tc>
      </w:tr>
      <w:tr w:rsidR="000A5C6B" w:rsidRPr="00956BD9" w14:paraId="4491D6E7" w14:textId="77777777" w:rsidTr="00A02362">
        <w:tc>
          <w:tcPr>
            <w:tcW w:w="9350" w:type="dxa"/>
          </w:tcPr>
          <w:p w14:paraId="7B96002E" w14:textId="77777777" w:rsidR="000A5C6B" w:rsidRPr="00956BD9" w:rsidRDefault="000A5C6B" w:rsidP="00694D24">
            <w:pPr>
              <w:autoSpaceDE w:val="0"/>
              <w:autoSpaceDN w:val="0"/>
              <w:adjustRightInd w:val="0"/>
              <w:jc w:val="right"/>
              <w:rPr>
                <w:rFonts w:ascii="Lucida Handwriting" w:hAnsi="Lucida Handwriting" w:cs="Times New Roman"/>
                <w:b/>
                <w:sz w:val="72"/>
                <w:szCs w:val="24"/>
              </w:rPr>
            </w:pPr>
            <w:r w:rsidRPr="00956BD9">
              <w:rPr>
                <w:rFonts w:ascii="Lucida Handwriting" w:hAnsi="Lucida Handwriting" w:cs="Times New Roman"/>
                <w:b/>
                <w:sz w:val="72"/>
                <w:szCs w:val="24"/>
              </w:rPr>
              <w:t>7</w:t>
            </w:r>
          </w:p>
        </w:tc>
      </w:tr>
    </w:tbl>
    <w:p w14:paraId="29EE2EDE" w14:textId="77777777" w:rsidR="000A5C6B" w:rsidRPr="00956BD9" w:rsidRDefault="000A5C6B" w:rsidP="00A02362">
      <w:pPr>
        <w:autoSpaceDE w:val="0"/>
        <w:autoSpaceDN w:val="0"/>
        <w:adjustRightInd w:val="0"/>
        <w:spacing w:after="0" w:line="240" w:lineRule="auto"/>
        <w:jc w:val="center"/>
        <w:rPr>
          <w:rFonts w:ascii="Lucida Handwriting" w:hAnsi="Lucida Handwriting" w:cs="Times New Roman"/>
          <w:b/>
          <w:sz w:val="24"/>
          <w:szCs w:val="24"/>
        </w:rPr>
      </w:pPr>
    </w:p>
    <w:p w14:paraId="3188B10C" w14:textId="77777777" w:rsidR="000A5C6B" w:rsidRPr="00956BD9" w:rsidRDefault="000A5C6B" w:rsidP="00FB0219">
      <w:pPr>
        <w:pStyle w:val="Heading1"/>
        <w:jc w:val="center"/>
      </w:pPr>
      <w:bookmarkStart w:id="472" w:name="_Toc489301385"/>
      <w:r w:rsidRPr="00956BD9">
        <w:t>Contribution of Different Structural Layers to Rutting</w:t>
      </w:r>
      <w:bookmarkEnd w:id="472"/>
    </w:p>
    <w:p w14:paraId="63FCEE40" w14:textId="77777777" w:rsidR="000A5C6B" w:rsidRPr="00956BD9" w:rsidRDefault="000A5C6B" w:rsidP="001414C0">
      <w:pPr>
        <w:autoSpaceDE w:val="0"/>
        <w:autoSpaceDN w:val="0"/>
        <w:adjustRightInd w:val="0"/>
        <w:spacing w:after="0" w:line="240" w:lineRule="auto"/>
        <w:jc w:val="center"/>
        <w:rPr>
          <w:rFonts w:ascii="Times New Roman" w:hAnsi="Times New Roman" w:cs="Times New Roman"/>
          <w:b/>
          <w:sz w:val="32"/>
          <w:szCs w:val="24"/>
        </w:rPr>
      </w:pPr>
    </w:p>
    <w:p w14:paraId="794D05BB" w14:textId="77777777" w:rsidR="000A5C6B" w:rsidRPr="00956BD9" w:rsidRDefault="000A5C6B" w:rsidP="002A4209">
      <w:pPr>
        <w:pStyle w:val="Heading2"/>
        <w:jc w:val="both"/>
        <w:rPr>
          <w:i w:val="0"/>
        </w:rPr>
      </w:pPr>
      <w:bookmarkStart w:id="473" w:name="_Toc489299939"/>
      <w:bookmarkStart w:id="474" w:name="_Toc489300190"/>
      <w:bookmarkStart w:id="475" w:name="_Toc489301386"/>
      <w:r w:rsidRPr="00956BD9">
        <w:rPr>
          <w:i w:val="0"/>
        </w:rPr>
        <w:t>7.1</w:t>
      </w:r>
      <w:r w:rsidRPr="00956BD9">
        <w:rPr>
          <w:i w:val="0"/>
        </w:rPr>
        <w:tab/>
        <w:t>Introduction</w:t>
      </w:r>
      <w:bookmarkEnd w:id="473"/>
      <w:bookmarkEnd w:id="474"/>
      <w:bookmarkEnd w:id="475"/>
    </w:p>
    <w:p w14:paraId="1AE1DA23" w14:textId="29127DFE"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Rutting and fatigue cracking are two major distresses in flexible pavements. The materials and structural strength of different layers play a vital role in minimizing pavement distresses. Permanent deformations of hot mix asphalt (HMA), aggregate and subgrade layers are primary contributors to rutting in flexible pavements. In order to achieve improved design and selection of material, it is important to understand the role of each pavement layer to rutting. Additionally, the Mechanistic Empirical Pavement Design Guide (MEPDG) depends on the contribution of each layer to estimate calibration factors associated with the distress models pertaining to rutting. Each layer has separate rutting calibration factors, which may or may not require calibration for a specific region or state (AASHTO, 2010). To accurately determine the calibration factors, one needs to have adequate knowledge of the contributing structural layers to pavement rutting. A forensic investigation can be extremely helpful in this regard. </w:t>
      </w:r>
    </w:p>
    <w:p w14:paraId="657A2649" w14:textId="2C8EB58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This chapter provides an overview of the pavement profiles and their comparisons with a major previous study</w:t>
      </w:r>
      <w:r w:rsidR="001F006B" w:rsidRPr="00956BD9">
        <w:rPr>
          <w:rFonts w:ascii="Times New Roman" w:hAnsi="Times New Roman" w:cs="Times New Roman"/>
          <w:sz w:val="24"/>
          <w:szCs w:val="24"/>
        </w:rPr>
        <w:t>,</w:t>
      </w:r>
      <w:r w:rsidRPr="00956BD9">
        <w:rPr>
          <w:rFonts w:ascii="Times New Roman" w:hAnsi="Times New Roman" w:cs="Times New Roman"/>
          <w:sz w:val="24"/>
          <w:szCs w:val="24"/>
        </w:rPr>
        <w:t xml:space="preserve"> </w:t>
      </w:r>
      <w:r w:rsidR="001F006B" w:rsidRPr="00956BD9">
        <w:rPr>
          <w:rFonts w:ascii="Times New Roman" w:hAnsi="Times New Roman" w:cs="Times New Roman"/>
          <w:sz w:val="24"/>
          <w:szCs w:val="24"/>
        </w:rPr>
        <w:t>“</w:t>
      </w:r>
      <w:r w:rsidRPr="00956BD9">
        <w:rPr>
          <w:rFonts w:ascii="Times New Roman" w:hAnsi="Times New Roman" w:cs="Times New Roman"/>
          <w:sz w:val="24"/>
          <w:szCs w:val="24"/>
        </w:rPr>
        <w:t>National Cooperative Highway Research Program Report 468</w:t>
      </w:r>
      <w:r w:rsidR="001F006B" w:rsidRPr="00956BD9">
        <w:rPr>
          <w:rFonts w:ascii="Times New Roman" w:hAnsi="Times New Roman" w:cs="Times New Roman"/>
          <w:sz w:val="24"/>
          <w:szCs w:val="24"/>
        </w:rPr>
        <w:t>”</w:t>
      </w:r>
      <w:r w:rsidRPr="00956BD9">
        <w:rPr>
          <w:rFonts w:ascii="Times New Roman" w:hAnsi="Times New Roman" w:cs="Times New Roman"/>
          <w:sz w:val="24"/>
          <w:szCs w:val="24"/>
        </w:rPr>
        <w:t xml:space="preserve"> (NCHRP, 2002</w:t>
      </w:r>
      <w:r w:rsidR="001F006B" w:rsidRPr="00956BD9">
        <w:rPr>
          <w:rFonts w:ascii="Times New Roman" w:hAnsi="Times New Roman" w:cs="Times New Roman"/>
          <w:sz w:val="24"/>
          <w:szCs w:val="24"/>
        </w:rPr>
        <w:t>)</w:t>
      </w:r>
      <w:r w:rsidRPr="00956BD9">
        <w:rPr>
          <w:rFonts w:ascii="Times New Roman" w:hAnsi="Times New Roman" w:cs="Times New Roman"/>
          <w:sz w:val="24"/>
          <w:szCs w:val="24"/>
        </w:rPr>
        <w:t xml:space="preserve">. This chapter also </w:t>
      </w:r>
      <w:r w:rsidR="000800FC" w:rsidRPr="00956BD9">
        <w:rPr>
          <w:rFonts w:ascii="Times New Roman" w:hAnsi="Times New Roman" w:cs="Times New Roman"/>
          <w:sz w:val="24"/>
          <w:szCs w:val="24"/>
        </w:rPr>
        <w:t>includes forensic</w:t>
      </w:r>
      <w:r w:rsidRPr="00956BD9">
        <w:rPr>
          <w:rFonts w:ascii="Times New Roman" w:hAnsi="Times New Roman" w:cs="Times New Roman"/>
          <w:sz w:val="24"/>
          <w:szCs w:val="24"/>
        </w:rPr>
        <w:t xml:space="preserve"> investigation on the test section and local calibration of the MEPDG rut models based on the data obtained from the forensic study. </w:t>
      </w:r>
    </w:p>
    <w:p w14:paraId="1A1BB9DB" w14:textId="77777777" w:rsidR="000A5C6B" w:rsidRPr="00956BD9" w:rsidRDefault="000A5C6B" w:rsidP="002A4209">
      <w:pPr>
        <w:pStyle w:val="Heading2"/>
        <w:jc w:val="both"/>
        <w:rPr>
          <w:i w:val="0"/>
        </w:rPr>
      </w:pPr>
      <w:bookmarkStart w:id="476" w:name="_Toc489299940"/>
      <w:bookmarkStart w:id="477" w:name="_Toc489300191"/>
      <w:bookmarkStart w:id="478" w:name="_Toc489301387"/>
      <w:r w:rsidRPr="00956BD9">
        <w:rPr>
          <w:i w:val="0"/>
        </w:rPr>
        <w:t>7.2</w:t>
      </w:r>
      <w:r w:rsidRPr="00956BD9">
        <w:rPr>
          <w:i w:val="0"/>
        </w:rPr>
        <w:tab/>
        <w:t>Contribution of Structural Layers to Rutting: NCHRP Report 468</w:t>
      </w:r>
      <w:bookmarkEnd w:id="476"/>
      <w:bookmarkEnd w:id="477"/>
      <w:bookmarkEnd w:id="478"/>
    </w:p>
    <w:p w14:paraId="3A91FE3C" w14:textId="4C2662E5"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Forensic investigations through trenching are generally undertaken to examine the contribution of individual pavement layers to rutting. National Cooperative Highway Research Program (NCHRP) Report 468 (NCHRP, 2002) and National Center for Asphalt Technology (NCAT) Report 12-07 (Timm et al., 20</w:t>
      </w:r>
      <w:r w:rsidR="001F006B" w:rsidRPr="00956BD9">
        <w:rPr>
          <w:rFonts w:ascii="Times New Roman" w:hAnsi="Times New Roman" w:cs="Times New Roman"/>
          <w:sz w:val="24"/>
          <w:szCs w:val="24"/>
        </w:rPr>
        <w:t>12) are two important reference</w:t>
      </w:r>
      <w:r w:rsidRPr="00956BD9">
        <w:rPr>
          <w:rFonts w:ascii="Times New Roman" w:hAnsi="Times New Roman" w:cs="Times New Roman"/>
          <w:sz w:val="24"/>
          <w:szCs w:val="24"/>
        </w:rPr>
        <w:t xml:space="preserve"> on this topic. Among these two reference, the NCHRP report covers a more comprehensive study that was undertaken to investigate the contribution of different pave</w:t>
      </w:r>
      <w:r w:rsidR="001F006B" w:rsidRPr="00956BD9">
        <w:rPr>
          <w:rFonts w:ascii="Times New Roman" w:hAnsi="Times New Roman" w:cs="Times New Roman"/>
          <w:sz w:val="24"/>
          <w:szCs w:val="24"/>
        </w:rPr>
        <w:t xml:space="preserve">ment layers </w:t>
      </w:r>
      <w:r w:rsidRPr="00956BD9">
        <w:rPr>
          <w:rFonts w:ascii="Times New Roman" w:hAnsi="Times New Roman" w:cs="Times New Roman"/>
          <w:sz w:val="24"/>
          <w:szCs w:val="24"/>
        </w:rPr>
        <w:t>to rutting. States including Alabama, Minnesota, Mississippi, Nevada, North Carolina, Ohio and Texas were used to collect data from different test sections and in-service pavements to examine the contribution of individual structural layers to rutting. The study was focused on investigating the contribution of individual layers to rutting by monitoring and comparing the surface profile of the rutted pavements. The NCHRP study referenced the hypothesis of Simpson et al. (1995) which states that the area under the transverse surface profile could be used to predict the source of rutting from within the pavement structure. According to Simpson et al. (1995), the transverse surface profiles of rutted pavements can be classified under four general categories: subgrade rutting, base rutting, surface course rutting, and heave. Figure 7.1 (after NCHRP, 2002) shows the shape of the transverse surface profile for each category. The algebraic area between the transverse profile and the straight line connecting its end points can be used to determine which of the four categories fits a particular transverse profile. Area above the straight line connecting the profile end points was considered as positive, whereas the area below the line was considered as negative. From Figure 7.1, it can be observed that sections inside the subgrade category is entirely negative and sections inside the heave category is entirely positive. The NCHRP study attempted to recognize base and surface rutting that included both positive and negative areas by utilizing a general perception that barely positive areas will be considered as surface rutting, while marginally negative areas will</w:t>
      </w:r>
      <w:r w:rsidR="00F81FE2" w:rsidRPr="00956BD9">
        <w:rPr>
          <w:rFonts w:ascii="Times New Roman" w:hAnsi="Times New Roman" w:cs="Times New Roman"/>
          <w:sz w:val="24"/>
          <w:szCs w:val="24"/>
        </w:rPr>
        <w:t xml:space="preserve"> be considered as base rutting.</w:t>
      </w:r>
    </w:p>
    <w:p w14:paraId="0DD32009" w14:textId="77ACC09B"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The transverse profile in Figure 7.1, however, may vary for a pavement with a stabilized layer or a HMA layer containing reclaimed asphalt pavement (RAP) similar to that used on the test section. In the present study, the contribution of different layers including stabilized soil and HMA layer(s) containing RAP was investigated. Surface transverse profiles were measured at approximately 100 to 150 ft. intervals (at Stations 144, 235, 319, 540, 738, and 900) to understand the contributions of different layers based on the aforementioned criteria (NCHRP, 2002). In addition, coring was performed on the test section to examine the depth and evidence of fatigue cracking. Trenching was performed to measure and quantify the contribution of each pavement layer to rutting and to compare the rut profiles with those in the NCHRP Report 468. The MEPDG rut models were then calibrated based on the observed rutting in each layer and the overall total rutting measured on the surface of the test section.</w:t>
      </w:r>
    </w:p>
    <w:p w14:paraId="7780C3BF" w14:textId="77777777" w:rsidR="000A5C6B" w:rsidRPr="00956BD9" w:rsidRDefault="000A5C6B" w:rsidP="002A4209">
      <w:pPr>
        <w:pStyle w:val="Heading2"/>
        <w:jc w:val="both"/>
        <w:rPr>
          <w:i w:val="0"/>
        </w:rPr>
      </w:pPr>
      <w:bookmarkStart w:id="479" w:name="_Toc489299941"/>
      <w:bookmarkStart w:id="480" w:name="_Toc489300192"/>
      <w:bookmarkStart w:id="481" w:name="_Toc489301388"/>
      <w:r w:rsidRPr="00956BD9">
        <w:rPr>
          <w:i w:val="0"/>
        </w:rPr>
        <w:t>7.3</w:t>
      </w:r>
      <w:r w:rsidRPr="00956BD9">
        <w:rPr>
          <w:i w:val="0"/>
        </w:rPr>
        <w:tab/>
        <w:t>Comparison of Pavement Profile with the NCHRP Study</w:t>
      </w:r>
      <w:bookmarkEnd w:id="479"/>
      <w:bookmarkEnd w:id="480"/>
      <w:bookmarkEnd w:id="481"/>
    </w:p>
    <w:p w14:paraId="21E2655C"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The overall shape of the pavement surface profile observed after rutting was very similar to the shape of the rutted profiles in the NCHRP Report 468. Figures 7.2, 7.3, and 7.4 show the surface profile of the test section for Stations 738, 900 and 235, respectively. Surface profiles at Stations 319 and 540 matched with the profiles from Stations 738 and 900, whereas the surface profile of Station 144 matched with the profile of Station 235. </w:t>
      </w:r>
    </w:p>
    <w:p w14:paraId="05572E5A"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Out of six stations, Station 738 experienced the highest rut, Station 900 experienced the lowest rut whereas Station 235 experienced somewhat average rut. If these three surface profiles are compared with the surface profiles in Figure 7.1, it can be observed that the surface profiles for Stations 738 and 900 are in agreement with the Type (c) failure mode, where the HMA layer was the only contributor to rutting. The surface profile obtained from Station 235 can be considered as a combination of Type (b) and Type (c) modes where the HMA layer and base layer are primary contributors to rutting (Figure 7.1). </w:t>
      </w:r>
    </w:p>
    <w:p w14:paraId="7C99E172" w14:textId="3965FD36"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Therefore, the initial hypothesis (prior to trenching) in this study was that the major contributor to rutting may be the HMA and/or aggregate base layers. Also, the </w:t>
      </w:r>
      <w:r w:rsidR="001F006B" w:rsidRPr="00956BD9">
        <w:rPr>
          <w:rFonts w:ascii="Times New Roman" w:hAnsi="Times New Roman" w:cs="Times New Roman"/>
          <w:sz w:val="24"/>
          <w:szCs w:val="24"/>
        </w:rPr>
        <w:t xml:space="preserve">test </w:t>
      </w:r>
      <w:r w:rsidRPr="00956BD9">
        <w:rPr>
          <w:rFonts w:ascii="Times New Roman" w:hAnsi="Times New Roman" w:cs="Times New Roman"/>
          <w:sz w:val="24"/>
          <w:szCs w:val="24"/>
        </w:rPr>
        <w:t xml:space="preserve">section had a stabilized subgrade layer above the natural subgrade to minimize the contribution of subgrade layer to rutting. To verify these initial hypotheses, a forensic investigation was performed. The forensic investigation was also expected to provide an insight of the effectiveness of using a stabilized subgrade layer or using RAP in HMA layers in controlling rutting. </w:t>
      </w:r>
    </w:p>
    <w:p w14:paraId="366ADFCE" w14:textId="77777777" w:rsidR="000A5C6B" w:rsidRPr="00956BD9" w:rsidRDefault="000A5C6B" w:rsidP="002A4209">
      <w:pPr>
        <w:pStyle w:val="Heading2"/>
        <w:jc w:val="both"/>
        <w:rPr>
          <w:i w:val="0"/>
        </w:rPr>
      </w:pPr>
      <w:bookmarkStart w:id="482" w:name="_Toc489299942"/>
      <w:bookmarkStart w:id="483" w:name="_Toc489300193"/>
      <w:bookmarkStart w:id="484" w:name="_Toc489301389"/>
      <w:r w:rsidRPr="00956BD9">
        <w:rPr>
          <w:i w:val="0"/>
        </w:rPr>
        <w:t>7.4</w:t>
      </w:r>
      <w:r w:rsidRPr="00956BD9">
        <w:rPr>
          <w:i w:val="0"/>
        </w:rPr>
        <w:tab/>
        <w:t>Forensic Investigation of the Test Section</w:t>
      </w:r>
      <w:bookmarkEnd w:id="482"/>
      <w:bookmarkEnd w:id="483"/>
      <w:bookmarkEnd w:id="484"/>
    </w:p>
    <w:p w14:paraId="3D18B262" w14:textId="297FB8AA"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Based on the distress surveys performed over approximately six years (from 2008 through 2014), it was found that the section had undergone significant rutting (up to approximately 0.9 in.). However, very minimal cracking was observed (approximately 1% area). To analyze the contributing layers for rutting and cracking, a forensic study was performed</w:t>
      </w:r>
      <w:r w:rsidR="001F006B" w:rsidRPr="00956BD9">
        <w:rPr>
          <w:rFonts w:ascii="Times New Roman" w:hAnsi="Times New Roman" w:cs="Times New Roman"/>
          <w:sz w:val="24"/>
          <w:szCs w:val="24"/>
        </w:rPr>
        <w:t xml:space="preserve"> on</w:t>
      </w:r>
      <w:r w:rsidRPr="00956BD9">
        <w:rPr>
          <w:rFonts w:ascii="Times New Roman" w:hAnsi="Times New Roman" w:cs="Times New Roman"/>
          <w:sz w:val="24"/>
          <w:szCs w:val="24"/>
        </w:rPr>
        <w:t xml:space="preserve"> October 7, 2014, after approximately six years in service.</w:t>
      </w:r>
    </w:p>
    <w:p w14:paraId="77803D8E" w14:textId="77777777" w:rsidR="000A5C6B" w:rsidRPr="00956BD9" w:rsidRDefault="000A5C6B" w:rsidP="002A4209">
      <w:pPr>
        <w:pStyle w:val="Heading3"/>
        <w:jc w:val="both"/>
        <w:rPr>
          <w:b/>
          <w:u w:val="none"/>
        </w:rPr>
      </w:pPr>
      <w:bookmarkStart w:id="485" w:name="_Toc489299943"/>
      <w:bookmarkStart w:id="486" w:name="_Toc489300194"/>
      <w:bookmarkStart w:id="487" w:name="_Toc489301390"/>
      <w:r w:rsidRPr="00956BD9">
        <w:rPr>
          <w:b/>
          <w:u w:val="none"/>
        </w:rPr>
        <w:t>7.4.1</w:t>
      </w:r>
      <w:r w:rsidRPr="00956BD9">
        <w:rPr>
          <w:b/>
          <w:u w:val="none"/>
        </w:rPr>
        <w:tab/>
        <w:t>Extraction of Pavement Cores from the Cracked Locations</w:t>
      </w:r>
      <w:bookmarkEnd w:id="485"/>
      <w:bookmarkEnd w:id="486"/>
      <w:bookmarkEnd w:id="487"/>
    </w:p>
    <w:p w14:paraId="0DC65644" w14:textId="3E1DB444"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As previously mentioned, pavement cracks were mainly observed at the section approximately 4 ft. from the beginning of the section to approximately 132 ft. into test section. Pavement cores were obtained from some of the cracked locations to study the depth and source of cracking. First, cracked locations were marked with paint. Then a total of four 6 in. diameter cores were obtained </w:t>
      </w:r>
      <w:r w:rsidR="001F006B" w:rsidRPr="00956BD9">
        <w:rPr>
          <w:rFonts w:ascii="Times New Roman" w:hAnsi="Times New Roman" w:cs="Times New Roman"/>
          <w:sz w:val="24"/>
          <w:szCs w:val="24"/>
        </w:rPr>
        <w:t xml:space="preserve">from the cracked locations </w:t>
      </w:r>
      <w:r w:rsidRPr="00956BD9">
        <w:rPr>
          <w:rFonts w:ascii="Times New Roman" w:hAnsi="Times New Roman" w:cs="Times New Roman"/>
          <w:sz w:val="24"/>
          <w:szCs w:val="24"/>
        </w:rPr>
        <w:t xml:space="preserve">using diamond core barrel. Figures 7.5 (a) and (b) shows the plan and profile of the cores obtained from approximately 41 ft. from the starting point of the test section. It is seen that the cracks were only at the surface; no evidences of cracks below the pavement surface were </w:t>
      </w:r>
      <w:r w:rsidR="001F006B" w:rsidRPr="00956BD9">
        <w:rPr>
          <w:rFonts w:ascii="Times New Roman" w:hAnsi="Times New Roman" w:cs="Times New Roman"/>
          <w:sz w:val="24"/>
          <w:szCs w:val="24"/>
        </w:rPr>
        <w:t>seen</w:t>
      </w:r>
      <w:r w:rsidRPr="00956BD9">
        <w:rPr>
          <w:rFonts w:ascii="Times New Roman" w:hAnsi="Times New Roman" w:cs="Times New Roman"/>
          <w:sz w:val="24"/>
          <w:szCs w:val="24"/>
        </w:rPr>
        <w:t xml:space="preserve"> (i.e., not a top-down or bottom-up crack). Therefore, it was concluded that the observed cracks may be either low temperature cracks or very premature top-down cracks.</w:t>
      </w:r>
    </w:p>
    <w:p w14:paraId="0CE834EA" w14:textId="77777777" w:rsidR="000A5C6B" w:rsidRPr="00956BD9" w:rsidRDefault="000A5C6B" w:rsidP="002A4209">
      <w:pPr>
        <w:pStyle w:val="Heading3"/>
        <w:jc w:val="both"/>
        <w:rPr>
          <w:b/>
          <w:u w:val="none"/>
        </w:rPr>
      </w:pPr>
      <w:bookmarkStart w:id="488" w:name="_Toc489299944"/>
      <w:bookmarkStart w:id="489" w:name="_Toc489300195"/>
      <w:bookmarkStart w:id="490" w:name="_Toc489301391"/>
      <w:r w:rsidRPr="00956BD9">
        <w:rPr>
          <w:b/>
          <w:u w:val="none"/>
        </w:rPr>
        <w:t>7.4.2 Trenching for Rutting Measurements</w:t>
      </w:r>
      <w:bookmarkEnd w:id="488"/>
      <w:bookmarkEnd w:id="489"/>
      <w:bookmarkEnd w:id="490"/>
    </w:p>
    <w:p w14:paraId="4342B00D" w14:textId="5A13801F"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To further investigate the nature and extent of rutting and to examine the contribution of different structural layers to total rut, trenches were cut at three selected locations (Stations 235, 738 and 900). </w:t>
      </w:r>
      <w:r w:rsidR="001F006B" w:rsidRPr="00956BD9">
        <w:rPr>
          <w:rFonts w:ascii="Times New Roman" w:hAnsi="Times New Roman" w:cs="Times New Roman"/>
          <w:sz w:val="24"/>
          <w:szCs w:val="24"/>
        </w:rPr>
        <w:t xml:space="preserve">As discussed previously, </w:t>
      </w:r>
      <w:r w:rsidRPr="00956BD9">
        <w:rPr>
          <w:rFonts w:ascii="Times New Roman" w:hAnsi="Times New Roman" w:cs="Times New Roman"/>
          <w:sz w:val="24"/>
          <w:szCs w:val="24"/>
        </w:rPr>
        <w:t>Station 738 had the highest rut, while Station 900 exhibited the lowest rut. Rut depths observed at Station 235 were average.</w:t>
      </w:r>
    </w:p>
    <w:p w14:paraId="7068C1A7"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The trenching operations for the project were performed on October 7, 2014. The following steps briefly describe the trenching activities:</w:t>
      </w:r>
    </w:p>
    <w:p w14:paraId="7DDA2930" w14:textId="691D5B42" w:rsidR="000A5C6B" w:rsidRPr="00956BD9" w:rsidRDefault="000A5C6B" w:rsidP="002A4209">
      <w:pPr>
        <w:pStyle w:val="ListParagraph"/>
        <w:numPr>
          <w:ilvl w:val="0"/>
          <w:numId w:val="39"/>
        </w:numPr>
        <w:tabs>
          <w:tab w:val="left" w:pos="1080"/>
        </w:tabs>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The trench locations were first marked on the test section (Figure 7.6). The research team originally discussed the possibility of trenching the entire width of the lane. However, as the test section is located on the right </w:t>
      </w:r>
      <w:r w:rsidR="00B23641" w:rsidRPr="00956BD9">
        <w:rPr>
          <w:rFonts w:ascii="Times New Roman" w:hAnsi="Times New Roman" w:cs="Times New Roman"/>
          <w:sz w:val="24"/>
          <w:szCs w:val="24"/>
        </w:rPr>
        <w:t>lane of the two-lane Interstate-</w:t>
      </w:r>
      <w:r w:rsidRPr="00956BD9">
        <w:rPr>
          <w:rFonts w:ascii="Times New Roman" w:hAnsi="Times New Roman" w:cs="Times New Roman"/>
          <w:sz w:val="24"/>
          <w:szCs w:val="24"/>
        </w:rPr>
        <w:t xml:space="preserve">35 with a </w:t>
      </w:r>
      <w:r w:rsidR="001F006B" w:rsidRPr="00956BD9">
        <w:rPr>
          <w:rFonts w:ascii="Times New Roman" w:hAnsi="Times New Roman" w:cs="Times New Roman"/>
          <w:sz w:val="24"/>
          <w:szCs w:val="24"/>
        </w:rPr>
        <w:t>very</w:t>
      </w:r>
      <w:r w:rsidRPr="00956BD9">
        <w:rPr>
          <w:rFonts w:ascii="Times New Roman" w:hAnsi="Times New Roman" w:cs="Times New Roman"/>
          <w:sz w:val="24"/>
          <w:szCs w:val="24"/>
        </w:rPr>
        <w:t xml:space="preserve"> high traffic volume, trenching of the entire lane width was not considered safe. Therefore, it was decided to trench half of the l</w:t>
      </w:r>
      <w:r w:rsidR="001F006B" w:rsidRPr="00956BD9">
        <w:rPr>
          <w:rFonts w:ascii="Times New Roman" w:hAnsi="Times New Roman" w:cs="Times New Roman"/>
          <w:sz w:val="24"/>
          <w:szCs w:val="24"/>
        </w:rPr>
        <w:t>ane, starting from the shoulder</w:t>
      </w:r>
      <w:r w:rsidRPr="00956BD9">
        <w:rPr>
          <w:rFonts w:ascii="Times New Roman" w:hAnsi="Times New Roman" w:cs="Times New Roman"/>
          <w:sz w:val="24"/>
          <w:szCs w:val="24"/>
        </w:rPr>
        <w:t xml:space="preserve"> to capture the contribution of the outside wheel path to rutting. As the rut depths were similar in the inside and outside wheel paths, trenching to examine rutting of the outside wheel path was considered reasonable. </w:t>
      </w:r>
    </w:p>
    <w:p w14:paraId="356B0AA7" w14:textId="2642E5EB" w:rsidR="000A5C6B" w:rsidRPr="00956BD9" w:rsidRDefault="000A5C6B" w:rsidP="002A4209">
      <w:pPr>
        <w:pStyle w:val="ListParagraph"/>
        <w:numPr>
          <w:ilvl w:val="0"/>
          <w:numId w:val="39"/>
        </w:numPr>
        <w:tabs>
          <w:tab w:val="left" w:pos="1080"/>
        </w:tabs>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Approximately 10 ft. by 3 ft. trenches were cut using a wet-saw cutting machine (Figure 7.7) at the selected stations. Depths of the trenches were approximately 3 ft. to 3½ ft. The pavement layers were removed from the trenches using a Caterpiller</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22 in. wide backhoe and a jackhammer (Figure 7.8). </w:t>
      </w:r>
    </w:p>
    <w:p w14:paraId="66847804" w14:textId="77777777" w:rsidR="000A5C6B" w:rsidRPr="00956BD9" w:rsidRDefault="000A5C6B" w:rsidP="002A4209">
      <w:pPr>
        <w:pStyle w:val="ListParagraph"/>
        <w:numPr>
          <w:ilvl w:val="0"/>
          <w:numId w:val="39"/>
        </w:numPr>
        <w:tabs>
          <w:tab w:val="left" w:pos="1080"/>
        </w:tabs>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After the pavement layers had been removed, the trench edges and faces were cleaned using a garden hose. The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with 12 in. moonfoot spacing was then used to measure the surface profile on each side of the trench (Figure 7.9) and an average surface profile for each trench was determined. The locations of the moonfoots were marked on the pavement.</w:t>
      </w:r>
    </w:p>
    <w:p w14:paraId="02FD1902" w14:textId="77777777" w:rsidR="000A5C6B" w:rsidRPr="00956BD9" w:rsidRDefault="000A5C6B" w:rsidP="002A4209">
      <w:pPr>
        <w:pStyle w:val="ListParagraph"/>
        <w:numPr>
          <w:ilvl w:val="0"/>
          <w:numId w:val="39"/>
        </w:numPr>
        <w:tabs>
          <w:tab w:val="left" w:pos="1080"/>
        </w:tabs>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Depths of each construction lift in the pavement layers were visually marked on each face of the trench (Figure 7.10). Then, depths of each pavement layer (including each construction lift), from the respective surface, were measured using a carpenter square and a level (Figure 7.11). The depths were measured at the marked moonfoot spacing locations. Measurements were taken at eight locations in each trench.</w:t>
      </w:r>
    </w:p>
    <w:p w14:paraId="42B51640" w14:textId="77777777" w:rsidR="000A5C6B" w:rsidRPr="00956BD9" w:rsidRDefault="000A5C6B" w:rsidP="002A4209">
      <w:pPr>
        <w:pStyle w:val="ListParagraph"/>
        <w:numPr>
          <w:ilvl w:val="0"/>
          <w:numId w:val="39"/>
        </w:numPr>
        <w:tabs>
          <w:tab w:val="left" w:pos="1080"/>
        </w:tabs>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The measured depths of the layers in the two faces of the trench were then averaged and reported as a single depth at each point. It was decided to measure the rut profile by construction lift thicknesses. Therefore, for each trench measurements were taken for one S4 layer, two S3 layers, and one aggregate base layer. Figures 7.12, 7.13, and 7.14 show the rut profile of each layer at stations 738, 900, and 235, respectively.</w:t>
      </w:r>
    </w:p>
    <w:p w14:paraId="38237BC1" w14:textId="77777777" w:rsidR="000A5C6B" w:rsidRPr="00956BD9" w:rsidRDefault="000A5C6B" w:rsidP="002A4209">
      <w:pPr>
        <w:pStyle w:val="Heading2"/>
        <w:jc w:val="both"/>
        <w:rPr>
          <w:i w:val="0"/>
        </w:rPr>
      </w:pPr>
      <w:bookmarkStart w:id="491" w:name="_Toc489299945"/>
      <w:bookmarkStart w:id="492" w:name="_Toc489300196"/>
      <w:bookmarkStart w:id="493" w:name="_Toc489301392"/>
      <w:r w:rsidRPr="00956BD9">
        <w:rPr>
          <w:i w:val="0"/>
        </w:rPr>
        <w:t>7.5</w:t>
      </w:r>
      <w:r w:rsidRPr="00956BD9">
        <w:rPr>
          <w:i w:val="0"/>
        </w:rPr>
        <w:tab/>
        <w:t>Contribution of Different Layers to Rutting</w:t>
      </w:r>
      <w:bookmarkEnd w:id="491"/>
      <w:bookmarkEnd w:id="492"/>
      <w:bookmarkEnd w:id="493"/>
    </w:p>
    <w:p w14:paraId="444F782D"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Figures 7.12, 7.13, and 7.14 show a total of four pavement layers in each trench location. The topmost line at each profile represents the pavement surface, the line beneath it represents the bottom of S4 HMA layer, the line underneath represents the bottom of the first lift of S3 HMA layer, the line beneath it represents the bottom of the second lift of S3 layers, and the lowermost line represents the bottom of aggregate base layer. It can be observed that the wheel path falls between 2 and 4 feet far from the rut measurement starting point on the shoulder. </w:t>
      </w:r>
    </w:p>
    <w:p w14:paraId="37C220C1" w14:textId="6F7B3445"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Figures 7.12, 7.13, and 7.14 show that almost all of the rutting was confined to only the surface layer, which is the S4 layer. Although, some movements were observed in the subsequent S3 and aggregate base layers, they did not align with the wheel path, as it did for the top S4 layer. As the movements in the S3 and aggregate base layers did not follow a consistent pattern like the S4 layer and because the movements were insignificant, it can be stated that the movements in the S3 and aggregate base layers were construction anomalies as one can expect in any construction. </w:t>
      </w:r>
    </w:p>
    <w:p w14:paraId="2D6F4DC0" w14:textId="758B52E2"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Additionally, the test section includes a stabilized subgrade layer above the natural subgrade layer to minimize the contribution of subgrade layer to rutting. It appears that the stabilized subgrade acted as a firm support for the pavement and did not let the rut propagate beyond the asphalt layer. This is a significant observation </w:t>
      </w:r>
      <w:r w:rsidR="001F006B" w:rsidRPr="00956BD9">
        <w:rPr>
          <w:rFonts w:ascii="Times New Roman" w:hAnsi="Times New Roman" w:cs="Times New Roman"/>
          <w:sz w:val="24"/>
          <w:szCs w:val="24"/>
        </w:rPr>
        <w:t>for</w:t>
      </w:r>
      <w:r w:rsidRPr="00956BD9">
        <w:rPr>
          <w:rFonts w:ascii="Times New Roman" w:hAnsi="Times New Roman" w:cs="Times New Roman"/>
          <w:sz w:val="24"/>
          <w:szCs w:val="24"/>
        </w:rPr>
        <w:t xml:space="preserve"> pavement</w:t>
      </w:r>
      <w:r w:rsidR="001F006B" w:rsidRPr="00956BD9">
        <w:rPr>
          <w:rFonts w:ascii="Times New Roman" w:hAnsi="Times New Roman" w:cs="Times New Roman"/>
          <w:sz w:val="24"/>
          <w:szCs w:val="24"/>
        </w:rPr>
        <w:t>s</w:t>
      </w:r>
      <w:r w:rsidRPr="00956BD9">
        <w:rPr>
          <w:rFonts w:ascii="Times New Roman" w:hAnsi="Times New Roman" w:cs="Times New Roman"/>
          <w:sz w:val="24"/>
          <w:szCs w:val="24"/>
        </w:rPr>
        <w:t xml:space="preserve"> with stabilized subgrade layers in Oklahoma. The trenching operations on this test section justifies the inclusion of a stabilized subgrade layer </w:t>
      </w:r>
      <w:r w:rsidR="001F006B" w:rsidRPr="00956BD9">
        <w:rPr>
          <w:rFonts w:ascii="Times New Roman" w:hAnsi="Times New Roman" w:cs="Times New Roman"/>
          <w:sz w:val="24"/>
          <w:szCs w:val="24"/>
        </w:rPr>
        <w:t>for</w:t>
      </w:r>
      <w:r w:rsidRPr="00956BD9">
        <w:rPr>
          <w:rFonts w:ascii="Times New Roman" w:hAnsi="Times New Roman" w:cs="Times New Roman"/>
          <w:sz w:val="24"/>
          <w:szCs w:val="24"/>
        </w:rPr>
        <w:t xml:space="preserve"> minimizations </w:t>
      </w:r>
      <w:r w:rsidR="001F006B" w:rsidRPr="00956BD9">
        <w:rPr>
          <w:rFonts w:ascii="Times New Roman" w:hAnsi="Times New Roman" w:cs="Times New Roman"/>
          <w:sz w:val="24"/>
          <w:szCs w:val="24"/>
        </w:rPr>
        <w:t>of rutting</w:t>
      </w:r>
      <w:r w:rsidRPr="00956BD9">
        <w:rPr>
          <w:rFonts w:ascii="Times New Roman" w:hAnsi="Times New Roman" w:cs="Times New Roman"/>
          <w:sz w:val="24"/>
          <w:szCs w:val="24"/>
        </w:rPr>
        <w:t xml:space="preserve">. </w:t>
      </w:r>
    </w:p>
    <w:p w14:paraId="22069D16" w14:textId="77777777" w:rsidR="000A5C6B" w:rsidRPr="00956BD9" w:rsidRDefault="000A5C6B"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 xml:space="preserve">Moreover, very minimal ruts were observed in the S3 layers, which consisted of approximately 25% RAP. Presence of RAP has been found to increase stiffness of a mix and reduce rutting (Singh et al., 2016). Based on the aforementioned observations, it was concluded that the rut in the test section was contributed primarily by the top HMA layer (S4 layer).    </w:t>
      </w:r>
    </w:p>
    <w:p w14:paraId="72C522C4" w14:textId="77777777" w:rsidR="000A5C6B" w:rsidRPr="00956BD9" w:rsidRDefault="000A5C6B" w:rsidP="002A4209">
      <w:pPr>
        <w:spacing w:line="240" w:lineRule="auto"/>
        <w:ind w:left="360"/>
        <w:jc w:val="both"/>
        <w:rPr>
          <w:rFonts w:ascii="Times New Roman" w:hAnsi="Times New Roman" w:cs="Times New Roman"/>
          <w:b/>
          <w:sz w:val="24"/>
          <w:szCs w:val="24"/>
        </w:rPr>
      </w:pPr>
    </w:p>
    <w:p w14:paraId="0FD3A7E0" w14:textId="77777777" w:rsidR="000A5C6B" w:rsidRPr="00956BD9" w:rsidRDefault="000A5C6B" w:rsidP="002A4209">
      <w:pPr>
        <w:pStyle w:val="Heading2"/>
        <w:jc w:val="both"/>
        <w:rPr>
          <w:i w:val="0"/>
        </w:rPr>
      </w:pPr>
      <w:bookmarkStart w:id="494" w:name="_Toc489299946"/>
      <w:bookmarkStart w:id="495" w:name="_Toc489300197"/>
      <w:bookmarkStart w:id="496" w:name="_Toc489301393"/>
      <w:r w:rsidRPr="00956BD9">
        <w:rPr>
          <w:i w:val="0"/>
        </w:rPr>
        <w:t>7.6</w:t>
      </w:r>
      <w:r w:rsidRPr="00956BD9">
        <w:rPr>
          <w:i w:val="0"/>
        </w:rPr>
        <w:tab/>
        <w:t>Local Calibration of The MEPDG Rutting Models using Trenching Data</w:t>
      </w:r>
      <w:bookmarkEnd w:id="494"/>
      <w:bookmarkEnd w:id="495"/>
      <w:bookmarkEnd w:id="496"/>
      <w:r w:rsidRPr="00956BD9">
        <w:rPr>
          <w:i w:val="0"/>
        </w:rPr>
        <w:t xml:space="preserve"> </w:t>
      </w:r>
    </w:p>
    <w:p w14:paraId="45DBFACA" w14:textId="59A2A358" w:rsidR="000A5C6B" w:rsidRPr="00956BD9" w:rsidRDefault="000A5C6B" w:rsidP="002A4209">
      <w:pPr>
        <w:pStyle w:val="ListParagraph"/>
        <w:autoSpaceDE w:val="0"/>
        <w:autoSpaceDN w:val="0"/>
        <w:adjustRightInd w:val="0"/>
        <w:spacing w:after="0" w:line="480" w:lineRule="auto"/>
        <w:ind w:left="90" w:firstLine="630"/>
        <w:jc w:val="both"/>
        <w:rPr>
          <w:rFonts w:ascii="Times New Roman" w:eastAsiaTheme="minorEastAsia" w:hAnsi="Times New Roman" w:cs="Times New Roman"/>
          <w:sz w:val="24"/>
          <w:szCs w:val="24"/>
        </w:rPr>
      </w:pPr>
      <w:r w:rsidRPr="00956BD9">
        <w:rPr>
          <w:rFonts w:ascii="Times New Roman" w:hAnsi="Times New Roman" w:cs="Times New Roman"/>
          <w:sz w:val="24"/>
          <w:szCs w:val="24"/>
        </w:rPr>
        <w:t xml:space="preserve">It was observed from the trenching operations that the rut was contained only in </w:t>
      </w:r>
      <w:r w:rsidR="001F006B" w:rsidRPr="00956BD9">
        <w:rPr>
          <w:rFonts w:ascii="Times New Roman" w:hAnsi="Times New Roman" w:cs="Times New Roman"/>
          <w:sz w:val="24"/>
          <w:szCs w:val="24"/>
        </w:rPr>
        <w:t>the HMA layers. Since</w:t>
      </w:r>
      <w:r w:rsidRPr="00956BD9">
        <w:rPr>
          <w:rFonts w:ascii="Times New Roman" w:hAnsi="Times New Roman" w:cs="Times New Roman"/>
          <w:sz w:val="24"/>
          <w:szCs w:val="24"/>
        </w:rPr>
        <w:t xml:space="preserve"> contributions of the aggregate base and subgrade layers to rutting were found to be negligible, it was decided to re-calibrate the rut model coefficients (the calibration factors reported in Chapter 6) using the layer-wise approach. For this calibration effort, the factors for the aggregate base layer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eastAsiaTheme="minorEastAsia" w:hAnsi="Times New Roman" w:cs="Times New Roman"/>
          <w:bCs/>
          <w:sz w:val="24"/>
          <w:szCs w:val="24"/>
        </w:rPr>
        <w:t>) and the subgrade layers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eastAsiaTheme="minorEastAsia" w:hAnsi="Times New Roman" w:cs="Times New Roman"/>
          <w:bCs/>
          <w:sz w:val="24"/>
          <w:szCs w:val="24"/>
        </w:rPr>
        <w:t xml:space="preserve">) was assigned a </w:t>
      </w:r>
      <w:r w:rsidRPr="00956BD9">
        <w:rPr>
          <w:rFonts w:ascii="Times New Roman" w:hAnsi="Times New Roman" w:cs="Times New Roman"/>
          <w:sz w:val="24"/>
          <w:szCs w:val="24"/>
        </w:rPr>
        <w:t>minimal value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eastAsiaTheme="minorEastAsia" w:hAnsi="Times New Roman" w:cs="Times New Roman"/>
          <w:sz w:val="24"/>
          <w:szCs w:val="24"/>
        </w:rPr>
        <w:t>=0.05</w:t>
      </w:r>
      <w:r w:rsidRPr="00956BD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eastAsiaTheme="minorEastAsia" w:hAnsi="Times New Roman" w:cs="Times New Roman"/>
          <w:sz w:val="24"/>
          <w:szCs w:val="24"/>
        </w:rPr>
        <w:t xml:space="preserve">=0.05). </w:t>
      </w:r>
    </w:p>
    <w:p w14:paraId="2330FCFD" w14:textId="77777777" w:rsidR="000A5C6B" w:rsidRPr="00956BD9" w:rsidRDefault="000A5C6B" w:rsidP="002A4209">
      <w:pPr>
        <w:pStyle w:val="ListParagraph"/>
        <w:spacing w:after="0" w:line="480" w:lineRule="auto"/>
        <w:ind w:left="0" w:firstLine="720"/>
        <w:jc w:val="both"/>
        <w:rPr>
          <w:rFonts w:ascii="Times New Roman" w:hAnsi="Times New Roman" w:cs="Times New Roman"/>
          <w:bCs/>
          <w:sz w:val="24"/>
          <w:szCs w:val="24"/>
        </w:rPr>
      </w:pPr>
      <w:r w:rsidRPr="00956BD9">
        <w:rPr>
          <w:rFonts w:ascii="Times New Roman" w:hAnsi="Times New Roman" w:cs="Times New Roman"/>
          <w:bCs/>
          <w:sz w:val="24"/>
          <w:szCs w:val="24"/>
        </w:rPr>
        <w:t>Trial runs were performed with multiple combinations of calibration coefficients. The model output and best fit were estimated as Sum of Squared Errors (SSE), which represent the squared sum of differences between the observed and the predicted rut values. It was an iterative process where one calibration coefficient from asphalt layers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eastAsiaTheme="minorEastAsia" w:hAnsi="Times New Roman" w:cs="Times New Roman"/>
          <w:bCs/>
          <w:sz w:val="24"/>
          <w:szCs w:val="24"/>
        </w:rPr>
        <w:t xml:space="preserv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eastAsiaTheme="minorEastAsia" w:hAnsi="Times New Roman" w:cs="Times New Roman"/>
          <w:bCs/>
          <w:sz w:val="24"/>
          <w:szCs w:val="24"/>
        </w:rPr>
        <w:t xml:space="preserv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eastAsiaTheme="minorEastAsia" w:hAnsi="Times New Roman" w:cs="Times New Roman"/>
          <w:bCs/>
          <w:sz w:val="24"/>
          <w:szCs w:val="24"/>
        </w:rPr>
        <w:t>)</w:t>
      </w:r>
      <w:r w:rsidRPr="00956BD9">
        <w:rPr>
          <w:rFonts w:ascii="Times New Roman" w:hAnsi="Times New Roman" w:cs="Times New Roman"/>
          <w:bCs/>
          <w:sz w:val="24"/>
          <w:szCs w:val="24"/>
        </w:rPr>
        <w:t xml:space="preserve"> was varied at a time while the others were kept constant. The goal was to reduce the SSE and increase the goodness of fit (R</w:t>
      </w:r>
      <w:r w:rsidRPr="00956BD9">
        <w:rPr>
          <w:rFonts w:ascii="Times New Roman" w:hAnsi="Times New Roman" w:cs="Times New Roman"/>
          <w:bCs/>
          <w:sz w:val="24"/>
          <w:szCs w:val="24"/>
          <w:vertAlign w:val="superscript"/>
        </w:rPr>
        <w:t xml:space="preserve">2 </w:t>
      </w:r>
      <w:r w:rsidRPr="00956BD9">
        <w:rPr>
          <w:rFonts w:ascii="Times New Roman" w:hAnsi="Times New Roman" w:cs="Times New Roman"/>
          <w:bCs/>
          <w:sz w:val="24"/>
          <w:szCs w:val="24"/>
        </w:rPr>
        <w:t xml:space="preserve">values) between the measured and predicted rut. </w:t>
      </w:r>
    </w:p>
    <w:p w14:paraId="29663514" w14:textId="77777777" w:rsidR="000A5C6B" w:rsidRPr="00956BD9" w:rsidRDefault="000A5C6B" w:rsidP="002A4209">
      <w:pPr>
        <w:pStyle w:val="ListParagraph"/>
        <w:spacing w:after="0" w:line="480" w:lineRule="auto"/>
        <w:ind w:left="0" w:firstLine="720"/>
        <w:jc w:val="both"/>
        <w:rPr>
          <w:rFonts w:ascii="Times New Roman" w:hAnsi="Times New Roman" w:cs="Times New Roman"/>
          <w:noProof/>
          <w:sz w:val="24"/>
          <w:szCs w:val="24"/>
        </w:rPr>
      </w:pPr>
      <w:r w:rsidRPr="00956BD9">
        <w:rPr>
          <w:rFonts w:ascii="Times New Roman" w:hAnsi="Times New Roman" w:cs="Times New Roman"/>
          <w:bCs/>
          <w:sz w:val="24"/>
          <w:szCs w:val="24"/>
        </w:rPr>
        <w:t>Table 7.1 lists a total of 15 trials runs with respective SSE, average error between the measured and predicted rut, and R</w:t>
      </w:r>
      <w:r w:rsidRPr="00956BD9">
        <w:rPr>
          <w:rFonts w:ascii="Times New Roman" w:hAnsi="Times New Roman" w:cs="Times New Roman"/>
          <w:bCs/>
          <w:sz w:val="24"/>
          <w:szCs w:val="24"/>
          <w:vertAlign w:val="superscript"/>
        </w:rPr>
        <w:t>2</w:t>
      </w:r>
      <w:r w:rsidRPr="00956BD9">
        <w:rPr>
          <w:rFonts w:ascii="Times New Roman" w:hAnsi="Times New Roman" w:cs="Times New Roman"/>
          <w:bCs/>
          <w:sz w:val="24"/>
          <w:szCs w:val="24"/>
        </w:rPr>
        <w:t xml:space="preserve"> values. It can be observed that trial run No. 12 produced the least SSE and the second best R</w:t>
      </w:r>
      <w:r w:rsidRPr="00956BD9">
        <w:rPr>
          <w:rFonts w:ascii="Times New Roman" w:hAnsi="Times New Roman" w:cs="Times New Roman"/>
          <w:bCs/>
          <w:sz w:val="24"/>
          <w:szCs w:val="24"/>
          <w:vertAlign w:val="superscript"/>
        </w:rPr>
        <w:t>2</w:t>
      </w:r>
      <w:r w:rsidRPr="00956BD9">
        <w:rPr>
          <w:rFonts w:ascii="Times New Roman" w:hAnsi="Times New Roman" w:cs="Times New Roman"/>
          <w:bCs/>
          <w:sz w:val="24"/>
          <w:szCs w:val="24"/>
        </w:rPr>
        <w:t xml:space="preserve"> values. The final calibration coefficients (using layer wise approach) that produced the least SSE were: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bCs/>
          <w:sz w:val="24"/>
          <w:szCs w:val="24"/>
        </w:rPr>
        <w:t xml:space="preserve"> = 1.25,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hAnsi="Times New Roman" w:cs="Times New Roman"/>
          <w:bCs/>
          <w:sz w:val="24"/>
          <w:szCs w:val="24"/>
        </w:rPr>
        <w:t xml:space="preserve"> = 1,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bCs/>
          <w:sz w:val="24"/>
          <w:szCs w:val="24"/>
        </w:rPr>
        <w:t xml:space="preserve"> = 1.05,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bCs/>
          <w:sz w:val="24"/>
          <w:szCs w:val="24"/>
        </w:rPr>
        <w:t xml:space="preserve"> = 0.05 and </w:t>
      </w:r>
      <m:oMath>
        <m:sSub>
          <m:sSubPr>
            <m:ctrlPr>
              <w:rPr>
                <w:rFonts w:ascii="Cambria Math" w:hAnsi="Cambria Math" w:cs="Times New Roman"/>
                <w:bCs/>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bCs/>
          <w:sz w:val="24"/>
          <w:szCs w:val="24"/>
        </w:rPr>
        <w:t xml:space="preserve"> = 0.05. Figure 7.15 shows a visual comparison between predicted rut using the calibrated models and the measured rut from the test section (Trial No. 12). Student’s t-test was performed between the measured and predicted rut using the final calibration coefficients. The p-value was found to be 0.83, which is greater than 0.05. It means that there is no significant difference between the measured and predicted rut values. The average error between the measured and predicted rut after the calibration was less than 5%, which indicates the goodness of prediction.</w:t>
      </w:r>
      <w:r w:rsidRPr="00956BD9">
        <w:rPr>
          <w:rFonts w:ascii="Times New Roman" w:hAnsi="Times New Roman" w:cs="Times New Roman"/>
          <w:noProof/>
          <w:sz w:val="24"/>
          <w:szCs w:val="24"/>
        </w:rPr>
        <w:t xml:space="preserve"> </w:t>
      </w:r>
    </w:p>
    <w:p w14:paraId="510EF876" w14:textId="77777777" w:rsidR="000A5C6B" w:rsidRPr="00956BD9" w:rsidRDefault="000A5C6B" w:rsidP="002A4209">
      <w:pPr>
        <w:pStyle w:val="ListParagraph"/>
        <w:spacing w:after="0" w:line="480" w:lineRule="auto"/>
        <w:ind w:left="0" w:firstLine="720"/>
        <w:jc w:val="both"/>
        <w:rPr>
          <w:rFonts w:ascii="Times New Roman" w:hAnsi="Times New Roman" w:cs="Times New Roman"/>
          <w:noProof/>
          <w:sz w:val="24"/>
          <w:szCs w:val="24"/>
        </w:rPr>
      </w:pPr>
      <w:r w:rsidRPr="00956BD9">
        <w:rPr>
          <w:rFonts w:ascii="Times New Roman" w:hAnsi="Times New Roman" w:cs="Times New Roman"/>
          <w:noProof/>
          <w:sz w:val="24"/>
          <w:szCs w:val="24"/>
        </w:rPr>
        <w:t xml:space="preserve">As noted before, two differenty approaches were used to perform the local calibration of the MEDG rut models in this study: 1) total rut approach, and 2) layer-wise rut approach. The total rut approach was utilised prior to the availability of the trenching data. The forensic study enabled using the layer-wise approach for rut calibration. Table 7.2 provides a side by side comparison of the calibration factors obtained uisng these two approaches. </w:t>
      </w:r>
    </w:p>
    <w:p w14:paraId="465EA98C" w14:textId="2D0AD8C3" w:rsidR="000A5C6B" w:rsidRPr="00956BD9" w:rsidRDefault="000A5C6B" w:rsidP="002A4209">
      <w:pPr>
        <w:pStyle w:val="Heading2"/>
        <w:jc w:val="both"/>
        <w:rPr>
          <w:i w:val="0"/>
        </w:rPr>
      </w:pPr>
      <w:bookmarkStart w:id="497" w:name="_Toc489299947"/>
      <w:bookmarkStart w:id="498" w:name="_Toc489300198"/>
      <w:bookmarkStart w:id="499" w:name="_Toc489301394"/>
      <w:r w:rsidRPr="00956BD9">
        <w:rPr>
          <w:i w:val="0"/>
        </w:rPr>
        <w:t>7.7</w:t>
      </w:r>
      <w:r w:rsidRPr="00956BD9">
        <w:rPr>
          <w:i w:val="0"/>
        </w:rPr>
        <w:tab/>
      </w:r>
      <w:bookmarkEnd w:id="497"/>
      <w:bookmarkEnd w:id="498"/>
      <w:bookmarkEnd w:id="499"/>
      <w:r w:rsidR="00A339FB" w:rsidRPr="00956BD9">
        <w:rPr>
          <w:i w:val="0"/>
        </w:rPr>
        <w:t>Summary</w:t>
      </w:r>
    </w:p>
    <w:p w14:paraId="389B422B" w14:textId="77777777" w:rsidR="000A5C6B" w:rsidRPr="00956BD9" w:rsidRDefault="000A5C6B" w:rsidP="002A4209">
      <w:pPr>
        <w:ind w:firstLine="720"/>
        <w:jc w:val="both"/>
        <w:rPr>
          <w:rFonts w:ascii="Times New Roman" w:hAnsi="Times New Roman" w:cs="Times New Roman"/>
          <w:sz w:val="24"/>
          <w:szCs w:val="24"/>
        </w:rPr>
      </w:pPr>
      <w:r w:rsidRPr="00956BD9">
        <w:rPr>
          <w:rFonts w:ascii="Times New Roman" w:hAnsi="Times New Roman" w:cs="Times New Roman"/>
          <w:sz w:val="24"/>
          <w:szCs w:val="24"/>
        </w:rPr>
        <w:t>The following conclusions can be drawn from this chapter:</w:t>
      </w:r>
    </w:p>
    <w:p w14:paraId="37462B16" w14:textId="26B8D08F"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The Interstate</w:t>
      </w:r>
      <w:r w:rsidR="00B23641" w:rsidRPr="00956BD9">
        <w:rPr>
          <w:rFonts w:ascii="Times New Roman" w:hAnsi="Times New Roman" w:cs="Times New Roman"/>
          <w:sz w:val="24"/>
          <w:szCs w:val="24"/>
        </w:rPr>
        <w:t>-</w:t>
      </w:r>
      <w:r w:rsidRPr="00956BD9">
        <w:rPr>
          <w:rFonts w:ascii="Times New Roman" w:hAnsi="Times New Roman" w:cs="Times New Roman"/>
          <w:sz w:val="24"/>
          <w:szCs w:val="24"/>
        </w:rPr>
        <w:t>35 test section had undergone moderate to severe rutting and very minimal cracking in its service life of approximately six years. The rutted profiles of different stations on the test section were compared with the profiles reported in the NCHRP Report No. 468.</w:t>
      </w:r>
    </w:p>
    <w:p w14:paraId="19EFBF10" w14:textId="21A7293D"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When the rutting profiles were compared with the NCHRP profiles, in general, a close match was observed where the HMA layers are the major contributor for rutting. Only one rutting profile at Station 235 showed a combination of HMA layer and base layer rutting according to NCHRP study. However, from the trenching data at three different locations confirmed that the HMA layer was the predominant contributor of almost all the rutting </w:t>
      </w:r>
      <w:r w:rsidR="001F006B" w:rsidRPr="00956BD9">
        <w:rPr>
          <w:rFonts w:ascii="Times New Roman" w:hAnsi="Times New Roman" w:cs="Times New Roman"/>
          <w:sz w:val="24"/>
          <w:szCs w:val="24"/>
        </w:rPr>
        <w:t xml:space="preserve">at the </w:t>
      </w:r>
      <w:r w:rsidRPr="00956BD9">
        <w:rPr>
          <w:rFonts w:ascii="Times New Roman" w:hAnsi="Times New Roman" w:cs="Times New Roman"/>
          <w:sz w:val="24"/>
          <w:szCs w:val="24"/>
        </w:rPr>
        <w:t>test section.</w:t>
      </w:r>
    </w:p>
    <w:p w14:paraId="1D819B03" w14:textId="77777777"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It was concluded from the forensic study that that the stabilized subgrade layer and the HMA layer with RAP (S-3 layer) were effective in containing rutting to within the top HMA layer. </w:t>
      </w:r>
    </w:p>
    <w:p w14:paraId="10247F89" w14:textId="619A2D0E" w:rsidR="000A5C6B" w:rsidRPr="00956BD9" w:rsidRDefault="000A5C6B"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Local calibration was performed for the MEPDG rutting models using the data from the forensic study. </w:t>
      </w:r>
      <w:r w:rsidR="001F006B" w:rsidRPr="00956BD9">
        <w:rPr>
          <w:rFonts w:ascii="Times New Roman" w:hAnsi="Times New Roman" w:cs="Times New Roman"/>
          <w:sz w:val="24"/>
          <w:szCs w:val="24"/>
        </w:rPr>
        <w:t>The f</w:t>
      </w:r>
      <w:r w:rsidRPr="00956BD9">
        <w:rPr>
          <w:rFonts w:ascii="Times New Roman" w:hAnsi="Times New Roman" w:cs="Times New Roman"/>
          <w:sz w:val="24"/>
          <w:szCs w:val="24"/>
        </w:rPr>
        <w:t xml:space="preserve">inal calibration factors were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sz w:val="24"/>
          <w:szCs w:val="24"/>
        </w:rPr>
        <w:t xml:space="preserve"> = 1.25,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hAnsi="Times New Roman" w:cs="Times New Roman"/>
          <w:sz w:val="24"/>
          <w:szCs w:val="24"/>
        </w:rPr>
        <w:t xml:space="preserve"> = 1,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sz w:val="24"/>
          <w:szCs w:val="24"/>
        </w:rPr>
        <w:t xml:space="preserve"> = 1.05,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sz w:val="24"/>
          <w:szCs w:val="24"/>
        </w:rPr>
        <w:t xml:space="preserve"> = 0.05 and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sz w:val="24"/>
          <w:szCs w:val="24"/>
        </w:rPr>
        <w:t xml:space="preserve"> = 0.05. It was observed that the stabilized subgrade layer acted as a firm support for the pave</w:t>
      </w:r>
      <w:r w:rsidR="00E66AB6" w:rsidRPr="00956BD9">
        <w:rPr>
          <w:rFonts w:ascii="Times New Roman" w:hAnsi="Times New Roman" w:cs="Times New Roman"/>
          <w:sz w:val="24"/>
          <w:szCs w:val="24"/>
        </w:rPr>
        <w:t>ment and did not let the rut</w:t>
      </w:r>
      <w:r w:rsidRPr="00956BD9">
        <w:rPr>
          <w:rFonts w:ascii="Times New Roman" w:hAnsi="Times New Roman" w:cs="Times New Roman"/>
          <w:sz w:val="24"/>
          <w:szCs w:val="24"/>
        </w:rPr>
        <w:t xml:space="preserve"> propagate beyond the asphalt layers. Therefore, </w:t>
      </w:r>
      <w:r w:rsidR="00E66AB6" w:rsidRPr="00956BD9">
        <w:rPr>
          <w:rFonts w:ascii="Times New Roman" w:hAnsi="Times New Roman" w:cs="Times New Roman"/>
          <w:sz w:val="24"/>
          <w:szCs w:val="24"/>
        </w:rPr>
        <w:t>it is expected</w:t>
      </w:r>
      <w:r w:rsidRPr="00956BD9">
        <w:rPr>
          <w:rFonts w:ascii="Times New Roman" w:hAnsi="Times New Roman" w:cs="Times New Roman"/>
          <w:sz w:val="24"/>
          <w:szCs w:val="24"/>
        </w:rPr>
        <w:t xml:space="preserve"> that designing a similar pavement in Oklahoma may </w:t>
      </w:r>
      <w:r w:rsidR="00E66AB6" w:rsidRPr="00956BD9">
        <w:rPr>
          <w:rFonts w:ascii="Times New Roman" w:hAnsi="Times New Roman" w:cs="Times New Roman"/>
          <w:sz w:val="24"/>
          <w:szCs w:val="24"/>
        </w:rPr>
        <w:t xml:space="preserve">not </w:t>
      </w:r>
      <w:r w:rsidRPr="00956BD9">
        <w:rPr>
          <w:rFonts w:ascii="Times New Roman" w:hAnsi="Times New Roman" w:cs="Times New Roman"/>
          <w:sz w:val="24"/>
          <w:szCs w:val="24"/>
        </w:rPr>
        <w:t>need local calibration for the aggregate base and subgrade layers.</w:t>
      </w:r>
    </w:p>
    <w:p w14:paraId="633D5C25" w14:textId="77777777" w:rsidR="000A5C6B" w:rsidRPr="00956BD9" w:rsidRDefault="000A5C6B" w:rsidP="005576D7">
      <w:pPr>
        <w:pStyle w:val="ListParagraph"/>
        <w:spacing w:after="0" w:line="480" w:lineRule="auto"/>
        <w:ind w:left="0" w:firstLine="720"/>
        <w:rPr>
          <w:rFonts w:ascii="Times New Roman" w:hAnsi="Times New Roman" w:cs="Times New Roman"/>
          <w:noProof/>
          <w:sz w:val="24"/>
          <w:szCs w:val="24"/>
        </w:rPr>
      </w:pPr>
    </w:p>
    <w:p w14:paraId="4404EC2E" w14:textId="77777777" w:rsidR="000A5C6B" w:rsidRPr="00956BD9" w:rsidRDefault="000A5C6B" w:rsidP="005576D7">
      <w:pPr>
        <w:pStyle w:val="ListParagraph"/>
        <w:spacing w:after="0" w:line="480" w:lineRule="auto"/>
        <w:ind w:left="0" w:firstLine="720"/>
        <w:rPr>
          <w:rFonts w:ascii="Times New Roman" w:hAnsi="Times New Roman" w:cs="Times New Roman"/>
          <w:noProof/>
          <w:sz w:val="24"/>
          <w:szCs w:val="24"/>
        </w:rPr>
      </w:pPr>
      <w:r w:rsidRPr="00956BD9">
        <w:rPr>
          <w:rFonts w:ascii="Times New Roman" w:hAnsi="Times New Roman" w:cs="Times New Roman"/>
          <w:noProof/>
          <w:sz w:val="24"/>
          <w:szCs w:val="24"/>
        </w:rPr>
        <w:t xml:space="preserve"> </w:t>
      </w:r>
      <w:r w:rsidRPr="00956BD9">
        <w:rPr>
          <w:rFonts w:ascii="Times New Roman" w:hAnsi="Times New Roman" w:cs="Times New Roman"/>
          <w:noProof/>
          <w:sz w:val="24"/>
          <w:szCs w:val="24"/>
        </w:rPr>
        <w:br w:type="page"/>
      </w:r>
    </w:p>
    <w:p w14:paraId="0BE57A67" w14:textId="77777777" w:rsidR="000A5C6B" w:rsidRPr="00956BD9" w:rsidRDefault="000A5C6B" w:rsidP="005576D7">
      <w:pPr>
        <w:pStyle w:val="ListParagraph"/>
        <w:spacing w:after="0" w:line="480" w:lineRule="auto"/>
        <w:ind w:left="0" w:firstLine="720"/>
        <w:rPr>
          <w:rFonts w:ascii="Times New Roman" w:hAnsi="Times New Roman" w:cs="Times New Roman"/>
          <w:noProof/>
          <w:sz w:val="24"/>
          <w:szCs w:val="24"/>
        </w:rPr>
      </w:pPr>
    </w:p>
    <w:p w14:paraId="7D958526" w14:textId="77777777" w:rsidR="000A5C6B" w:rsidRPr="00956BD9" w:rsidRDefault="000A5C6B" w:rsidP="0000774E">
      <w:pPr>
        <w:pStyle w:val="Heading5"/>
      </w:pPr>
      <w:bookmarkStart w:id="500" w:name="_Toc489300199"/>
      <w:bookmarkStart w:id="501" w:name="_Toc489301395"/>
      <w:r w:rsidRPr="00956BD9">
        <w:t>Table 7.1: SSE and R</w:t>
      </w:r>
      <w:r w:rsidRPr="00956BD9">
        <w:rPr>
          <w:vertAlign w:val="superscript"/>
        </w:rPr>
        <w:t>2</w:t>
      </w:r>
      <w:r w:rsidRPr="00956BD9">
        <w:t xml:space="preserve"> of the Rutting Model for Different Calibration Coefficients</w:t>
      </w:r>
      <w:bookmarkEnd w:id="500"/>
      <w:bookmarkEnd w:id="50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817"/>
        <w:gridCol w:w="807"/>
        <w:gridCol w:w="941"/>
        <w:gridCol w:w="875"/>
        <w:gridCol w:w="809"/>
        <w:gridCol w:w="967"/>
        <w:gridCol w:w="1273"/>
        <w:gridCol w:w="1271"/>
      </w:tblGrid>
      <w:tr w:rsidR="000A5C6B" w:rsidRPr="00956BD9" w14:paraId="394BA3E1" w14:textId="77777777" w:rsidTr="005576D7">
        <w:trPr>
          <w:trHeight w:val="546"/>
        </w:trPr>
        <w:tc>
          <w:tcPr>
            <w:tcW w:w="393" w:type="pct"/>
            <w:tcBorders>
              <w:top w:val="single" w:sz="12" w:space="0" w:color="auto"/>
              <w:bottom w:val="single" w:sz="8" w:space="0" w:color="auto"/>
            </w:tcBorders>
            <w:vAlign w:val="center"/>
          </w:tcPr>
          <w:p w14:paraId="6C220ACC" w14:textId="77777777" w:rsidR="000A5C6B" w:rsidRPr="00956BD9" w:rsidRDefault="000A5C6B" w:rsidP="005576D7">
            <w:pPr>
              <w:pStyle w:val="ListParagraph"/>
              <w:ind w:left="0"/>
              <w:contextualSpacing w:val="0"/>
              <w:jc w:val="center"/>
              <w:rPr>
                <w:rFonts w:ascii="Times New Roman" w:hAnsi="Times New Roman" w:cs="Times New Roman"/>
                <w:b/>
                <w:sz w:val="24"/>
                <w:szCs w:val="24"/>
              </w:rPr>
            </w:pPr>
            <w:r w:rsidRPr="00956BD9">
              <w:rPr>
                <w:rFonts w:ascii="Times New Roman" w:hAnsi="Times New Roman" w:cs="Times New Roman"/>
                <w:b/>
                <w:sz w:val="24"/>
                <w:szCs w:val="24"/>
              </w:rPr>
              <w:t>Trial</w:t>
            </w:r>
          </w:p>
        </w:tc>
        <w:tc>
          <w:tcPr>
            <w:tcW w:w="486" w:type="pct"/>
            <w:tcBorders>
              <w:top w:val="single" w:sz="12" w:space="0" w:color="auto"/>
              <w:bottom w:val="single" w:sz="8" w:space="0" w:color="auto"/>
            </w:tcBorders>
            <w:vAlign w:val="center"/>
          </w:tcPr>
          <w:p w14:paraId="71052805"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4"/>
                <w:szCs w:val="24"/>
              </w:rPr>
            </w:pPr>
            <m:oMathPara>
              <m:oMath>
                <m:sSub>
                  <m:sSubPr>
                    <m:ctrlPr>
                      <w:rPr>
                        <w:rFonts w:ascii="Cambria Math" w:hAnsi="Cambria Math"/>
                        <w:b/>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r</m:t>
                    </m:r>
                    <m:r>
                      <m:rPr>
                        <m:sty m:val="bi"/>
                      </m:rPr>
                      <w:rPr>
                        <w:rFonts w:ascii="Cambria Math" w:hAnsi="Cambria Math"/>
                        <w:sz w:val="24"/>
                        <w:szCs w:val="24"/>
                      </w:rPr>
                      <m:t>1</m:t>
                    </m:r>
                  </m:sub>
                </m:sSub>
              </m:oMath>
            </m:oMathPara>
          </w:p>
        </w:tc>
        <w:tc>
          <w:tcPr>
            <w:tcW w:w="480" w:type="pct"/>
            <w:tcBorders>
              <w:top w:val="single" w:sz="12" w:space="0" w:color="auto"/>
              <w:bottom w:val="single" w:sz="8" w:space="0" w:color="auto"/>
            </w:tcBorders>
            <w:vAlign w:val="center"/>
          </w:tcPr>
          <w:p w14:paraId="6DDD4804"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4"/>
                <w:szCs w:val="24"/>
              </w:rPr>
            </w:pPr>
            <m:oMathPara>
              <m:oMath>
                <m:sSub>
                  <m:sSubPr>
                    <m:ctrlPr>
                      <w:rPr>
                        <w:rFonts w:ascii="Cambria Math" w:hAnsi="Cambria Math"/>
                        <w:b/>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r</m:t>
                    </m:r>
                    <m:r>
                      <m:rPr>
                        <m:sty m:val="bi"/>
                      </m:rPr>
                      <w:rPr>
                        <w:rFonts w:ascii="Cambria Math" w:hAnsi="Cambria Math"/>
                        <w:sz w:val="24"/>
                        <w:szCs w:val="24"/>
                      </w:rPr>
                      <m:t>2</m:t>
                    </m:r>
                  </m:sub>
                </m:sSub>
              </m:oMath>
            </m:oMathPara>
          </w:p>
        </w:tc>
        <w:tc>
          <w:tcPr>
            <w:tcW w:w="559" w:type="pct"/>
            <w:tcBorders>
              <w:top w:val="single" w:sz="12" w:space="0" w:color="auto"/>
              <w:bottom w:val="single" w:sz="8" w:space="0" w:color="auto"/>
            </w:tcBorders>
            <w:vAlign w:val="center"/>
          </w:tcPr>
          <w:p w14:paraId="5D20B990"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4"/>
                <w:szCs w:val="24"/>
              </w:rPr>
            </w:pPr>
            <m:oMathPara>
              <m:oMath>
                <m:sSub>
                  <m:sSubPr>
                    <m:ctrlPr>
                      <w:rPr>
                        <w:rFonts w:ascii="Cambria Math" w:hAnsi="Cambria Math"/>
                        <w:b/>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r</m:t>
                    </m:r>
                    <m:r>
                      <m:rPr>
                        <m:sty m:val="bi"/>
                      </m:rPr>
                      <w:rPr>
                        <w:rFonts w:ascii="Cambria Math" w:hAnsi="Cambria Math"/>
                        <w:sz w:val="24"/>
                        <w:szCs w:val="24"/>
                      </w:rPr>
                      <m:t>3</m:t>
                    </m:r>
                  </m:sub>
                </m:sSub>
              </m:oMath>
            </m:oMathPara>
          </w:p>
        </w:tc>
        <w:tc>
          <w:tcPr>
            <w:tcW w:w="520" w:type="pct"/>
            <w:tcBorders>
              <w:top w:val="single" w:sz="12" w:space="0" w:color="auto"/>
              <w:bottom w:val="single" w:sz="8" w:space="0" w:color="auto"/>
            </w:tcBorders>
            <w:vAlign w:val="center"/>
          </w:tcPr>
          <w:p w14:paraId="4B7BA9BF"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4"/>
                <w:szCs w:val="24"/>
              </w:rPr>
            </w:pPr>
            <m:oMathPara>
              <m:oMath>
                <m:sSub>
                  <m:sSubPr>
                    <m:ctrlPr>
                      <w:rPr>
                        <w:rFonts w:ascii="Cambria Math" w:hAnsi="Cambria Math"/>
                        <w:b/>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GB</m:t>
                    </m:r>
                  </m:sub>
                </m:sSub>
              </m:oMath>
            </m:oMathPara>
          </w:p>
        </w:tc>
        <w:tc>
          <w:tcPr>
            <w:tcW w:w="481" w:type="pct"/>
            <w:tcBorders>
              <w:top w:val="single" w:sz="12" w:space="0" w:color="auto"/>
              <w:bottom w:val="single" w:sz="8" w:space="0" w:color="auto"/>
            </w:tcBorders>
            <w:vAlign w:val="center"/>
          </w:tcPr>
          <w:p w14:paraId="622BD575" w14:textId="77777777" w:rsidR="000A5C6B" w:rsidRPr="00956BD9" w:rsidRDefault="00035F47" w:rsidP="005576D7">
            <w:pPr>
              <w:pStyle w:val="ListParagraph"/>
              <w:ind w:left="0"/>
              <w:contextualSpacing w:val="0"/>
              <w:jc w:val="center"/>
              <w:rPr>
                <w:rFonts w:ascii="Times New Roman" w:eastAsia="Times New Roman" w:hAnsi="Times New Roman" w:cs="Times New Roman"/>
                <w:b/>
                <w:sz w:val="24"/>
                <w:szCs w:val="24"/>
              </w:rPr>
            </w:pPr>
            <m:oMathPara>
              <m:oMath>
                <m:sSub>
                  <m:sSubPr>
                    <m:ctrlPr>
                      <w:rPr>
                        <w:rFonts w:ascii="Cambria Math" w:hAnsi="Cambria Math"/>
                        <w:b/>
                        <w:i/>
                        <w:sz w:val="24"/>
                        <w:szCs w:val="24"/>
                      </w:rPr>
                    </m:ctrlPr>
                  </m:sSubPr>
                  <m:e>
                    <m:r>
                      <m:rPr>
                        <m:sty m:val="bi"/>
                      </m:rPr>
                      <w:rPr>
                        <w:rFonts w:ascii="Cambria Math" w:hAnsi="Cambria Math"/>
                        <w:sz w:val="24"/>
                        <w:szCs w:val="24"/>
                      </w:rPr>
                      <m:t>β</m:t>
                    </m:r>
                  </m:e>
                  <m:sub>
                    <m:r>
                      <m:rPr>
                        <m:sty m:val="bi"/>
                      </m:rPr>
                      <w:rPr>
                        <w:rFonts w:ascii="Cambria Math" w:hAnsi="Cambria Math"/>
                        <w:sz w:val="24"/>
                        <w:szCs w:val="24"/>
                      </w:rPr>
                      <m:t>SG</m:t>
                    </m:r>
                  </m:sub>
                </m:sSub>
              </m:oMath>
            </m:oMathPara>
          </w:p>
        </w:tc>
        <w:tc>
          <w:tcPr>
            <w:tcW w:w="574" w:type="pct"/>
            <w:tcBorders>
              <w:top w:val="single" w:sz="12" w:space="0" w:color="auto"/>
              <w:bottom w:val="single" w:sz="8" w:space="0" w:color="auto"/>
            </w:tcBorders>
            <w:vAlign w:val="center"/>
          </w:tcPr>
          <w:p w14:paraId="46A8D7E0" w14:textId="77777777" w:rsidR="000A5C6B" w:rsidRPr="00956BD9" w:rsidRDefault="000A5C6B" w:rsidP="005576D7">
            <w:pPr>
              <w:pStyle w:val="ListParagraph"/>
              <w:ind w:left="0"/>
              <w:contextualSpacing w:val="0"/>
              <w:jc w:val="center"/>
              <w:rPr>
                <w:rFonts w:ascii="Times New Roman" w:eastAsia="Times New Roman" w:hAnsi="Times New Roman" w:cs="Times New Roman"/>
                <w:b/>
                <w:sz w:val="24"/>
                <w:szCs w:val="24"/>
              </w:rPr>
            </w:pPr>
            <w:r w:rsidRPr="00956BD9">
              <w:rPr>
                <w:rFonts w:ascii="Times New Roman" w:eastAsia="Times New Roman" w:hAnsi="Times New Roman" w:cs="Times New Roman"/>
                <w:b/>
                <w:sz w:val="24"/>
                <w:szCs w:val="24"/>
              </w:rPr>
              <w:t>SSE</w:t>
            </w:r>
          </w:p>
        </w:tc>
        <w:tc>
          <w:tcPr>
            <w:tcW w:w="754" w:type="pct"/>
            <w:tcBorders>
              <w:top w:val="single" w:sz="12" w:space="0" w:color="auto"/>
              <w:bottom w:val="single" w:sz="8" w:space="0" w:color="auto"/>
            </w:tcBorders>
          </w:tcPr>
          <w:p w14:paraId="566E7534" w14:textId="77777777" w:rsidR="000A5C6B" w:rsidRPr="00956BD9" w:rsidRDefault="000A5C6B" w:rsidP="005576D7">
            <w:pPr>
              <w:pStyle w:val="ListParagraph"/>
              <w:ind w:left="0"/>
              <w:contextualSpacing w:val="0"/>
              <w:jc w:val="center"/>
              <w:rPr>
                <w:rFonts w:ascii="Times New Roman" w:eastAsia="Times New Roman" w:hAnsi="Times New Roman" w:cs="Times New Roman"/>
                <w:b/>
                <w:sz w:val="24"/>
                <w:szCs w:val="24"/>
              </w:rPr>
            </w:pPr>
            <w:r w:rsidRPr="00956BD9">
              <w:rPr>
                <w:rFonts w:ascii="Times New Roman" w:eastAsia="Times New Roman" w:hAnsi="Times New Roman" w:cs="Times New Roman"/>
                <w:b/>
                <w:sz w:val="24"/>
                <w:szCs w:val="24"/>
              </w:rPr>
              <w:t>Average Error</w:t>
            </w:r>
          </w:p>
        </w:tc>
        <w:tc>
          <w:tcPr>
            <w:tcW w:w="753" w:type="pct"/>
            <w:tcBorders>
              <w:top w:val="single" w:sz="12" w:space="0" w:color="auto"/>
              <w:bottom w:val="single" w:sz="8" w:space="0" w:color="auto"/>
            </w:tcBorders>
            <w:vAlign w:val="center"/>
          </w:tcPr>
          <w:p w14:paraId="66933B02" w14:textId="77777777" w:rsidR="000A5C6B" w:rsidRPr="00956BD9" w:rsidRDefault="000A5C6B" w:rsidP="005576D7">
            <w:pPr>
              <w:pStyle w:val="ListParagraph"/>
              <w:ind w:left="0"/>
              <w:contextualSpacing w:val="0"/>
              <w:jc w:val="center"/>
              <w:rPr>
                <w:rFonts w:ascii="Times New Roman" w:eastAsia="Times New Roman" w:hAnsi="Times New Roman" w:cs="Times New Roman"/>
                <w:b/>
                <w:sz w:val="24"/>
                <w:szCs w:val="24"/>
              </w:rPr>
            </w:pPr>
            <w:r w:rsidRPr="00956BD9">
              <w:rPr>
                <w:rFonts w:ascii="Times New Roman" w:eastAsia="Times New Roman" w:hAnsi="Times New Roman" w:cs="Times New Roman"/>
                <w:b/>
                <w:sz w:val="24"/>
                <w:szCs w:val="24"/>
              </w:rPr>
              <w:t>R</w:t>
            </w:r>
            <w:r w:rsidRPr="00956BD9">
              <w:rPr>
                <w:rFonts w:ascii="Times New Roman" w:eastAsia="Times New Roman" w:hAnsi="Times New Roman" w:cs="Times New Roman"/>
                <w:b/>
                <w:sz w:val="24"/>
                <w:szCs w:val="24"/>
                <w:vertAlign w:val="superscript"/>
              </w:rPr>
              <w:t>2</w:t>
            </w:r>
          </w:p>
        </w:tc>
      </w:tr>
      <w:tr w:rsidR="000A5C6B" w:rsidRPr="00956BD9" w14:paraId="5003AE8E" w14:textId="77777777" w:rsidTr="005576D7">
        <w:trPr>
          <w:trHeight w:val="20"/>
        </w:trPr>
        <w:tc>
          <w:tcPr>
            <w:tcW w:w="393" w:type="pct"/>
            <w:vAlign w:val="center"/>
          </w:tcPr>
          <w:p w14:paraId="25DAB4A6"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486" w:type="pct"/>
            <w:vAlign w:val="center"/>
          </w:tcPr>
          <w:p w14:paraId="525109D6"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480" w:type="pct"/>
            <w:vAlign w:val="center"/>
          </w:tcPr>
          <w:p w14:paraId="09F3462A"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54D7708E"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20" w:type="pct"/>
            <w:vAlign w:val="center"/>
          </w:tcPr>
          <w:p w14:paraId="6805D35F"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428AD0E8"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627D359C"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0.658</w:t>
            </w:r>
          </w:p>
        </w:tc>
        <w:tc>
          <w:tcPr>
            <w:tcW w:w="754" w:type="pct"/>
          </w:tcPr>
          <w:p w14:paraId="787E9FF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75 %</w:t>
            </w:r>
          </w:p>
        </w:tc>
        <w:tc>
          <w:tcPr>
            <w:tcW w:w="753" w:type="pct"/>
            <w:vAlign w:val="center"/>
          </w:tcPr>
          <w:p w14:paraId="2CCD0348"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0.80</w:t>
            </w:r>
          </w:p>
        </w:tc>
      </w:tr>
      <w:tr w:rsidR="000A5C6B" w:rsidRPr="00956BD9" w14:paraId="1DC75369" w14:textId="77777777" w:rsidTr="005576D7">
        <w:trPr>
          <w:trHeight w:val="20"/>
        </w:trPr>
        <w:tc>
          <w:tcPr>
            <w:tcW w:w="393" w:type="pct"/>
            <w:vAlign w:val="center"/>
          </w:tcPr>
          <w:p w14:paraId="384C6FC7"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2</w:t>
            </w:r>
          </w:p>
        </w:tc>
        <w:tc>
          <w:tcPr>
            <w:tcW w:w="486" w:type="pct"/>
            <w:vAlign w:val="center"/>
          </w:tcPr>
          <w:p w14:paraId="6768F83D"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1.5</w:t>
            </w:r>
          </w:p>
        </w:tc>
        <w:tc>
          <w:tcPr>
            <w:tcW w:w="480" w:type="pct"/>
            <w:vAlign w:val="center"/>
          </w:tcPr>
          <w:p w14:paraId="410818EC"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6EB0EAA0"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1.05</w:t>
            </w:r>
          </w:p>
        </w:tc>
        <w:tc>
          <w:tcPr>
            <w:tcW w:w="520" w:type="pct"/>
            <w:vAlign w:val="center"/>
          </w:tcPr>
          <w:p w14:paraId="1425F49D"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0F25E183"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3B491417"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0.168</w:t>
            </w:r>
          </w:p>
        </w:tc>
        <w:tc>
          <w:tcPr>
            <w:tcW w:w="754" w:type="pct"/>
          </w:tcPr>
          <w:p w14:paraId="7D94845A"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16 %</w:t>
            </w:r>
          </w:p>
        </w:tc>
        <w:tc>
          <w:tcPr>
            <w:tcW w:w="753" w:type="pct"/>
            <w:vAlign w:val="center"/>
          </w:tcPr>
          <w:p w14:paraId="45A67445"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0.90</w:t>
            </w:r>
          </w:p>
        </w:tc>
      </w:tr>
      <w:tr w:rsidR="000A5C6B" w:rsidRPr="00956BD9" w14:paraId="1B3DBFBD" w14:textId="77777777" w:rsidTr="005576D7">
        <w:trPr>
          <w:trHeight w:val="20"/>
        </w:trPr>
        <w:tc>
          <w:tcPr>
            <w:tcW w:w="393" w:type="pct"/>
            <w:vAlign w:val="center"/>
          </w:tcPr>
          <w:p w14:paraId="02D79C8B"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3</w:t>
            </w:r>
          </w:p>
        </w:tc>
        <w:tc>
          <w:tcPr>
            <w:tcW w:w="486" w:type="pct"/>
            <w:vAlign w:val="center"/>
          </w:tcPr>
          <w:p w14:paraId="249D3938"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1.3</w:t>
            </w:r>
          </w:p>
        </w:tc>
        <w:tc>
          <w:tcPr>
            <w:tcW w:w="480" w:type="pct"/>
            <w:vAlign w:val="center"/>
          </w:tcPr>
          <w:p w14:paraId="3EA8E014"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6FA93BB9"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1.05</w:t>
            </w:r>
          </w:p>
        </w:tc>
        <w:tc>
          <w:tcPr>
            <w:tcW w:w="520" w:type="pct"/>
            <w:vAlign w:val="center"/>
          </w:tcPr>
          <w:p w14:paraId="4A652DF4"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26A0CC53"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01CB4819"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0.033</w:t>
            </w:r>
          </w:p>
        </w:tc>
        <w:tc>
          <w:tcPr>
            <w:tcW w:w="754" w:type="pct"/>
          </w:tcPr>
          <w:p w14:paraId="6E99A68B"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8 %</w:t>
            </w:r>
          </w:p>
        </w:tc>
        <w:tc>
          <w:tcPr>
            <w:tcW w:w="753" w:type="pct"/>
            <w:vAlign w:val="center"/>
          </w:tcPr>
          <w:p w14:paraId="17971CE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0.90</w:t>
            </w:r>
          </w:p>
        </w:tc>
      </w:tr>
      <w:tr w:rsidR="000A5C6B" w:rsidRPr="00956BD9" w14:paraId="37E02FEE" w14:textId="77777777" w:rsidTr="005576D7">
        <w:trPr>
          <w:trHeight w:val="20"/>
        </w:trPr>
        <w:tc>
          <w:tcPr>
            <w:tcW w:w="393" w:type="pct"/>
            <w:vAlign w:val="center"/>
          </w:tcPr>
          <w:p w14:paraId="2AF17101"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4</w:t>
            </w:r>
          </w:p>
        </w:tc>
        <w:tc>
          <w:tcPr>
            <w:tcW w:w="486" w:type="pct"/>
            <w:vAlign w:val="center"/>
          </w:tcPr>
          <w:p w14:paraId="0B8907D0"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2</w:t>
            </w:r>
          </w:p>
        </w:tc>
        <w:tc>
          <w:tcPr>
            <w:tcW w:w="480" w:type="pct"/>
            <w:vAlign w:val="center"/>
          </w:tcPr>
          <w:p w14:paraId="22FD5EE0"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6D2D8692"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1.05</w:t>
            </w:r>
          </w:p>
        </w:tc>
        <w:tc>
          <w:tcPr>
            <w:tcW w:w="520" w:type="pct"/>
            <w:vAlign w:val="center"/>
          </w:tcPr>
          <w:p w14:paraId="06908F05"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72CB6F95"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01848CE3"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1.279</w:t>
            </w:r>
          </w:p>
        </w:tc>
        <w:tc>
          <w:tcPr>
            <w:tcW w:w="754" w:type="pct"/>
          </w:tcPr>
          <w:p w14:paraId="551D875A"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34 %</w:t>
            </w:r>
          </w:p>
        </w:tc>
        <w:tc>
          <w:tcPr>
            <w:tcW w:w="753" w:type="pct"/>
            <w:vAlign w:val="center"/>
          </w:tcPr>
          <w:p w14:paraId="68DE6BF3"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0.89</w:t>
            </w:r>
          </w:p>
        </w:tc>
      </w:tr>
      <w:tr w:rsidR="000A5C6B" w:rsidRPr="00956BD9" w14:paraId="0403A032" w14:textId="77777777" w:rsidTr="005576D7">
        <w:trPr>
          <w:trHeight w:val="20"/>
        </w:trPr>
        <w:tc>
          <w:tcPr>
            <w:tcW w:w="393" w:type="pct"/>
            <w:vAlign w:val="center"/>
          </w:tcPr>
          <w:p w14:paraId="2E9B9175"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5</w:t>
            </w:r>
          </w:p>
        </w:tc>
        <w:tc>
          <w:tcPr>
            <w:tcW w:w="486" w:type="pct"/>
            <w:vAlign w:val="center"/>
          </w:tcPr>
          <w:p w14:paraId="212800BC"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1.35</w:t>
            </w:r>
          </w:p>
        </w:tc>
        <w:tc>
          <w:tcPr>
            <w:tcW w:w="480" w:type="pct"/>
            <w:vAlign w:val="center"/>
          </w:tcPr>
          <w:p w14:paraId="16B0EDDD"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1CA1E84A"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20" w:type="pct"/>
            <w:vAlign w:val="center"/>
          </w:tcPr>
          <w:p w14:paraId="0A5930C8"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1AB13097"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1AA1D2B8"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0.214</w:t>
            </w:r>
          </w:p>
        </w:tc>
        <w:tc>
          <w:tcPr>
            <w:tcW w:w="754" w:type="pct"/>
          </w:tcPr>
          <w:p w14:paraId="4D1DA9B8"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34 %</w:t>
            </w:r>
          </w:p>
        </w:tc>
        <w:tc>
          <w:tcPr>
            <w:tcW w:w="753" w:type="pct"/>
            <w:vAlign w:val="center"/>
          </w:tcPr>
          <w:p w14:paraId="0604DFA0"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0.91</w:t>
            </w:r>
          </w:p>
        </w:tc>
      </w:tr>
      <w:tr w:rsidR="000A5C6B" w:rsidRPr="00956BD9" w14:paraId="71E4640F" w14:textId="77777777" w:rsidTr="005576D7">
        <w:trPr>
          <w:trHeight w:val="20"/>
        </w:trPr>
        <w:tc>
          <w:tcPr>
            <w:tcW w:w="393" w:type="pct"/>
            <w:vAlign w:val="center"/>
          </w:tcPr>
          <w:p w14:paraId="1A2551F1"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6</w:t>
            </w:r>
          </w:p>
        </w:tc>
        <w:tc>
          <w:tcPr>
            <w:tcW w:w="486" w:type="pct"/>
            <w:vAlign w:val="center"/>
          </w:tcPr>
          <w:p w14:paraId="24C551BC"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480" w:type="pct"/>
            <w:vAlign w:val="center"/>
          </w:tcPr>
          <w:p w14:paraId="40DD6234"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1.2</w:t>
            </w:r>
          </w:p>
        </w:tc>
        <w:tc>
          <w:tcPr>
            <w:tcW w:w="559" w:type="pct"/>
            <w:vAlign w:val="center"/>
          </w:tcPr>
          <w:p w14:paraId="080D349E"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20" w:type="pct"/>
            <w:vAlign w:val="center"/>
          </w:tcPr>
          <w:p w14:paraId="7DA84F10"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3CEE0576"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12544208"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6.138</w:t>
            </w:r>
          </w:p>
        </w:tc>
        <w:tc>
          <w:tcPr>
            <w:tcW w:w="754" w:type="pct"/>
          </w:tcPr>
          <w:p w14:paraId="4575EF4B"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55 %</w:t>
            </w:r>
          </w:p>
        </w:tc>
        <w:tc>
          <w:tcPr>
            <w:tcW w:w="753" w:type="pct"/>
            <w:vAlign w:val="center"/>
          </w:tcPr>
          <w:p w14:paraId="5869E789"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0.90</w:t>
            </w:r>
          </w:p>
        </w:tc>
      </w:tr>
      <w:tr w:rsidR="000A5C6B" w:rsidRPr="00956BD9" w14:paraId="51E265CB" w14:textId="77777777" w:rsidTr="005576D7">
        <w:trPr>
          <w:trHeight w:val="20"/>
        </w:trPr>
        <w:tc>
          <w:tcPr>
            <w:tcW w:w="393" w:type="pct"/>
            <w:vAlign w:val="center"/>
          </w:tcPr>
          <w:p w14:paraId="61DF85DD"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7</w:t>
            </w:r>
          </w:p>
        </w:tc>
        <w:tc>
          <w:tcPr>
            <w:tcW w:w="486" w:type="pct"/>
            <w:vAlign w:val="center"/>
          </w:tcPr>
          <w:p w14:paraId="571F5736"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1.35</w:t>
            </w:r>
          </w:p>
        </w:tc>
        <w:tc>
          <w:tcPr>
            <w:tcW w:w="480" w:type="pct"/>
            <w:vAlign w:val="center"/>
          </w:tcPr>
          <w:p w14:paraId="686189FB"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00F75A73"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1.05</w:t>
            </w:r>
          </w:p>
        </w:tc>
        <w:tc>
          <w:tcPr>
            <w:tcW w:w="520" w:type="pct"/>
            <w:vAlign w:val="center"/>
          </w:tcPr>
          <w:p w14:paraId="2C558F59"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69690B31"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7DDF558A"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0.051</w:t>
            </w:r>
          </w:p>
        </w:tc>
        <w:tc>
          <w:tcPr>
            <w:tcW w:w="754" w:type="pct"/>
          </w:tcPr>
          <w:p w14:paraId="7BE18584"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9 %</w:t>
            </w:r>
          </w:p>
        </w:tc>
        <w:tc>
          <w:tcPr>
            <w:tcW w:w="753" w:type="pct"/>
            <w:vAlign w:val="center"/>
          </w:tcPr>
          <w:p w14:paraId="15CC18DC"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0.90</w:t>
            </w:r>
          </w:p>
        </w:tc>
      </w:tr>
      <w:tr w:rsidR="000A5C6B" w:rsidRPr="00956BD9" w14:paraId="652918AE" w14:textId="77777777" w:rsidTr="005576D7">
        <w:trPr>
          <w:trHeight w:val="20"/>
        </w:trPr>
        <w:tc>
          <w:tcPr>
            <w:tcW w:w="393" w:type="pct"/>
            <w:vAlign w:val="center"/>
          </w:tcPr>
          <w:p w14:paraId="75680D96"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8</w:t>
            </w:r>
          </w:p>
        </w:tc>
        <w:tc>
          <w:tcPr>
            <w:tcW w:w="486" w:type="pct"/>
            <w:vAlign w:val="center"/>
          </w:tcPr>
          <w:p w14:paraId="33DE2276"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1.35</w:t>
            </w:r>
          </w:p>
        </w:tc>
        <w:tc>
          <w:tcPr>
            <w:tcW w:w="480" w:type="pct"/>
            <w:vAlign w:val="center"/>
          </w:tcPr>
          <w:p w14:paraId="6BDCE327"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0.95</w:t>
            </w:r>
          </w:p>
        </w:tc>
        <w:tc>
          <w:tcPr>
            <w:tcW w:w="559" w:type="pct"/>
            <w:vAlign w:val="center"/>
          </w:tcPr>
          <w:p w14:paraId="14034AA7"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1.1</w:t>
            </w:r>
          </w:p>
        </w:tc>
        <w:tc>
          <w:tcPr>
            <w:tcW w:w="520" w:type="pct"/>
            <w:vAlign w:val="center"/>
          </w:tcPr>
          <w:p w14:paraId="5D53A954"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6D93F259"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5FC543A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0.054</w:t>
            </w:r>
          </w:p>
        </w:tc>
        <w:tc>
          <w:tcPr>
            <w:tcW w:w="754" w:type="pct"/>
          </w:tcPr>
          <w:p w14:paraId="2DC25416"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9 %</w:t>
            </w:r>
          </w:p>
        </w:tc>
        <w:tc>
          <w:tcPr>
            <w:tcW w:w="753" w:type="pct"/>
            <w:vAlign w:val="center"/>
          </w:tcPr>
          <w:p w14:paraId="13209CB9"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0.88</w:t>
            </w:r>
          </w:p>
        </w:tc>
      </w:tr>
      <w:tr w:rsidR="000A5C6B" w:rsidRPr="00956BD9" w14:paraId="2C5F3799" w14:textId="77777777" w:rsidTr="005576D7">
        <w:trPr>
          <w:trHeight w:val="20"/>
        </w:trPr>
        <w:tc>
          <w:tcPr>
            <w:tcW w:w="393" w:type="pct"/>
            <w:vAlign w:val="center"/>
          </w:tcPr>
          <w:p w14:paraId="74A4C33E"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9</w:t>
            </w:r>
          </w:p>
        </w:tc>
        <w:tc>
          <w:tcPr>
            <w:tcW w:w="486" w:type="pct"/>
            <w:vAlign w:val="center"/>
          </w:tcPr>
          <w:p w14:paraId="6FE32146"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1.4</w:t>
            </w:r>
          </w:p>
        </w:tc>
        <w:tc>
          <w:tcPr>
            <w:tcW w:w="480" w:type="pct"/>
            <w:vAlign w:val="center"/>
          </w:tcPr>
          <w:p w14:paraId="77806F17"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0.9</w:t>
            </w:r>
          </w:p>
        </w:tc>
        <w:tc>
          <w:tcPr>
            <w:tcW w:w="559" w:type="pct"/>
            <w:vAlign w:val="center"/>
          </w:tcPr>
          <w:p w14:paraId="1532BE84"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1.1</w:t>
            </w:r>
          </w:p>
        </w:tc>
        <w:tc>
          <w:tcPr>
            <w:tcW w:w="520" w:type="pct"/>
            <w:vAlign w:val="center"/>
          </w:tcPr>
          <w:p w14:paraId="56C39CDA"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29653B4D" w14:textId="77777777" w:rsidR="000A5C6B" w:rsidRPr="00956BD9" w:rsidRDefault="000A5C6B" w:rsidP="005576D7">
            <w:pPr>
              <w:pStyle w:val="ListParagraph"/>
              <w:ind w:left="0"/>
              <w:contextualSpacing w:val="0"/>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2BA0C63A"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0.193</w:t>
            </w:r>
          </w:p>
        </w:tc>
        <w:tc>
          <w:tcPr>
            <w:tcW w:w="754" w:type="pct"/>
          </w:tcPr>
          <w:p w14:paraId="51E15CF6"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33 %</w:t>
            </w:r>
          </w:p>
        </w:tc>
        <w:tc>
          <w:tcPr>
            <w:tcW w:w="753" w:type="pct"/>
            <w:vAlign w:val="center"/>
          </w:tcPr>
          <w:p w14:paraId="4DB8248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0.89</w:t>
            </w:r>
          </w:p>
        </w:tc>
      </w:tr>
      <w:tr w:rsidR="000A5C6B" w:rsidRPr="00956BD9" w14:paraId="7F0480DF" w14:textId="77777777" w:rsidTr="005576D7">
        <w:trPr>
          <w:trHeight w:val="20"/>
        </w:trPr>
        <w:tc>
          <w:tcPr>
            <w:tcW w:w="393" w:type="pct"/>
            <w:vAlign w:val="center"/>
          </w:tcPr>
          <w:p w14:paraId="5BE4C485"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10</w:t>
            </w:r>
          </w:p>
        </w:tc>
        <w:tc>
          <w:tcPr>
            <w:tcW w:w="486" w:type="pct"/>
            <w:vAlign w:val="center"/>
          </w:tcPr>
          <w:p w14:paraId="7253F748"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0.9</w:t>
            </w:r>
          </w:p>
        </w:tc>
        <w:tc>
          <w:tcPr>
            <w:tcW w:w="480" w:type="pct"/>
            <w:vAlign w:val="center"/>
          </w:tcPr>
          <w:p w14:paraId="1A42849D"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04E62D77"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1.05</w:t>
            </w:r>
          </w:p>
        </w:tc>
        <w:tc>
          <w:tcPr>
            <w:tcW w:w="520" w:type="pct"/>
            <w:vAlign w:val="center"/>
          </w:tcPr>
          <w:p w14:paraId="0D6AEB13"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59C8FE42"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0ECF1953"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0.296</w:t>
            </w:r>
          </w:p>
        </w:tc>
        <w:tc>
          <w:tcPr>
            <w:tcW w:w="754" w:type="pct"/>
          </w:tcPr>
          <w:p w14:paraId="3A0B357B"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43 %</w:t>
            </w:r>
          </w:p>
        </w:tc>
        <w:tc>
          <w:tcPr>
            <w:tcW w:w="753" w:type="pct"/>
            <w:vAlign w:val="center"/>
          </w:tcPr>
          <w:p w14:paraId="5B0F8F97"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0.90</w:t>
            </w:r>
          </w:p>
        </w:tc>
      </w:tr>
      <w:tr w:rsidR="000A5C6B" w:rsidRPr="00956BD9" w14:paraId="337B7917" w14:textId="77777777" w:rsidTr="005576D7">
        <w:trPr>
          <w:trHeight w:val="20"/>
        </w:trPr>
        <w:tc>
          <w:tcPr>
            <w:tcW w:w="393" w:type="pct"/>
            <w:vAlign w:val="center"/>
          </w:tcPr>
          <w:p w14:paraId="6AD0F63A"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11</w:t>
            </w:r>
          </w:p>
        </w:tc>
        <w:tc>
          <w:tcPr>
            <w:tcW w:w="486" w:type="pct"/>
            <w:vAlign w:val="center"/>
          </w:tcPr>
          <w:p w14:paraId="6D82FBCA"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1.3</w:t>
            </w:r>
          </w:p>
        </w:tc>
        <w:tc>
          <w:tcPr>
            <w:tcW w:w="480" w:type="pct"/>
            <w:vAlign w:val="center"/>
          </w:tcPr>
          <w:p w14:paraId="550263CD"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57BB8D35"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20" w:type="pct"/>
            <w:vAlign w:val="center"/>
          </w:tcPr>
          <w:p w14:paraId="51250D02"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1570EF01"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288DB4B5"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0.262</w:t>
            </w:r>
          </w:p>
        </w:tc>
        <w:tc>
          <w:tcPr>
            <w:tcW w:w="754" w:type="pct"/>
          </w:tcPr>
          <w:p w14:paraId="5F5A5832"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39 %</w:t>
            </w:r>
          </w:p>
        </w:tc>
        <w:tc>
          <w:tcPr>
            <w:tcW w:w="753" w:type="pct"/>
            <w:vAlign w:val="center"/>
          </w:tcPr>
          <w:p w14:paraId="27F66B34"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0.91</w:t>
            </w:r>
          </w:p>
        </w:tc>
      </w:tr>
      <w:tr w:rsidR="000A5C6B" w:rsidRPr="00956BD9" w14:paraId="5DE374AA" w14:textId="77777777" w:rsidTr="005576D7">
        <w:trPr>
          <w:trHeight w:val="20"/>
        </w:trPr>
        <w:tc>
          <w:tcPr>
            <w:tcW w:w="393" w:type="pct"/>
            <w:vAlign w:val="center"/>
          </w:tcPr>
          <w:p w14:paraId="22E140F9"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12</w:t>
            </w:r>
          </w:p>
        </w:tc>
        <w:tc>
          <w:tcPr>
            <w:tcW w:w="486" w:type="pct"/>
            <w:vAlign w:val="center"/>
          </w:tcPr>
          <w:p w14:paraId="36864D3A"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1.25</w:t>
            </w:r>
          </w:p>
        </w:tc>
        <w:tc>
          <w:tcPr>
            <w:tcW w:w="480" w:type="pct"/>
            <w:vAlign w:val="center"/>
          </w:tcPr>
          <w:p w14:paraId="594D6975"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09D3A0F9"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1.05</w:t>
            </w:r>
          </w:p>
        </w:tc>
        <w:tc>
          <w:tcPr>
            <w:tcW w:w="520" w:type="pct"/>
            <w:vAlign w:val="center"/>
          </w:tcPr>
          <w:p w14:paraId="16D3206A"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3C8F3F93"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5E86C5AA"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0.027</w:t>
            </w:r>
          </w:p>
        </w:tc>
        <w:tc>
          <w:tcPr>
            <w:tcW w:w="754" w:type="pct"/>
          </w:tcPr>
          <w:p w14:paraId="7359EDBC"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5 %</w:t>
            </w:r>
          </w:p>
        </w:tc>
        <w:tc>
          <w:tcPr>
            <w:tcW w:w="753" w:type="pct"/>
            <w:vAlign w:val="center"/>
          </w:tcPr>
          <w:p w14:paraId="5C02437A"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0.94</w:t>
            </w:r>
          </w:p>
        </w:tc>
      </w:tr>
      <w:tr w:rsidR="000A5C6B" w:rsidRPr="00956BD9" w14:paraId="1397221A" w14:textId="77777777" w:rsidTr="005576D7">
        <w:trPr>
          <w:trHeight w:val="20"/>
        </w:trPr>
        <w:tc>
          <w:tcPr>
            <w:tcW w:w="393" w:type="pct"/>
            <w:vAlign w:val="center"/>
          </w:tcPr>
          <w:p w14:paraId="79FF7353"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13</w:t>
            </w:r>
          </w:p>
        </w:tc>
        <w:tc>
          <w:tcPr>
            <w:tcW w:w="486" w:type="pct"/>
            <w:vAlign w:val="center"/>
          </w:tcPr>
          <w:p w14:paraId="57F821A0"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1.3</w:t>
            </w:r>
          </w:p>
        </w:tc>
        <w:tc>
          <w:tcPr>
            <w:tcW w:w="480" w:type="pct"/>
            <w:vAlign w:val="center"/>
          </w:tcPr>
          <w:p w14:paraId="652ED54F"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50BA1DE7"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1.07</w:t>
            </w:r>
          </w:p>
        </w:tc>
        <w:tc>
          <w:tcPr>
            <w:tcW w:w="520" w:type="pct"/>
            <w:vAlign w:val="center"/>
          </w:tcPr>
          <w:p w14:paraId="0F19F778"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7237742F"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547114C0"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0.164</w:t>
            </w:r>
          </w:p>
        </w:tc>
        <w:tc>
          <w:tcPr>
            <w:tcW w:w="754" w:type="pct"/>
          </w:tcPr>
          <w:p w14:paraId="1135F653"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16 %</w:t>
            </w:r>
          </w:p>
        </w:tc>
        <w:tc>
          <w:tcPr>
            <w:tcW w:w="753" w:type="pct"/>
            <w:vAlign w:val="center"/>
          </w:tcPr>
          <w:p w14:paraId="5E378932"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0.89</w:t>
            </w:r>
          </w:p>
        </w:tc>
      </w:tr>
      <w:tr w:rsidR="000A5C6B" w:rsidRPr="00956BD9" w14:paraId="2F61C7D1" w14:textId="77777777" w:rsidTr="005576D7">
        <w:trPr>
          <w:trHeight w:val="20"/>
        </w:trPr>
        <w:tc>
          <w:tcPr>
            <w:tcW w:w="393" w:type="pct"/>
            <w:vAlign w:val="center"/>
          </w:tcPr>
          <w:p w14:paraId="2803F83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14</w:t>
            </w:r>
          </w:p>
        </w:tc>
        <w:tc>
          <w:tcPr>
            <w:tcW w:w="486" w:type="pct"/>
            <w:vAlign w:val="center"/>
          </w:tcPr>
          <w:p w14:paraId="3B57303A"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1.4</w:t>
            </w:r>
          </w:p>
        </w:tc>
        <w:tc>
          <w:tcPr>
            <w:tcW w:w="480" w:type="pct"/>
            <w:vAlign w:val="center"/>
          </w:tcPr>
          <w:p w14:paraId="1AE1E269"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vAlign w:val="center"/>
          </w:tcPr>
          <w:p w14:paraId="66B7989B"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1.06</w:t>
            </w:r>
          </w:p>
        </w:tc>
        <w:tc>
          <w:tcPr>
            <w:tcW w:w="520" w:type="pct"/>
            <w:vAlign w:val="center"/>
          </w:tcPr>
          <w:p w14:paraId="2C665092"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vAlign w:val="center"/>
          </w:tcPr>
          <w:p w14:paraId="6C2DB7D8"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vAlign w:val="center"/>
          </w:tcPr>
          <w:p w14:paraId="30F2CC43"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0.170</w:t>
            </w:r>
          </w:p>
        </w:tc>
        <w:tc>
          <w:tcPr>
            <w:tcW w:w="754" w:type="pct"/>
          </w:tcPr>
          <w:p w14:paraId="6D92E44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15 %</w:t>
            </w:r>
          </w:p>
        </w:tc>
        <w:tc>
          <w:tcPr>
            <w:tcW w:w="753" w:type="pct"/>
            <w:vAlign w:val="center"/>
          </w:tcPr>
          <w:p w14:paraId="374D667E"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0.90</w:t>
            </w:r>
          </w:p>
        </w:tc>
      </w:tr>
      <w:tr w:rsidR="000A5C6B" w:rsidRPr="00956BD9" w14:paraId="6186AB15" w14:textId="77777777" w:rsidTr="005576D7">
        <w:trPr>
          <w:trHeight w:val="20"/>
        </w:trPr>
        <w:tc>
          <w:tcPr>
            <w:tcW w:w="393" w:type="pct"/>
            <w:tcBorders>
              <w:bottom w:val="single" w:sz="12" w:space="0" w:color="auto"/>
            </w:tcBorders>
            <w:vAlign w:val="center"/>
          </w:tcPr>
          <w:p w14:paraId="553B60CF"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15</w:t>
            </w:r>
          </w:p>
        </w:tc>
        <w:tc>
          <w:tcPr>
            <w:tcW w:w="486" w:type="pct"/>
            <w:tcBorders>
              <w:bottom w:val="single" w:sz="12" w:space="0" w:color="auto"/>
            </w:tcBorders>
            <w:vAlign w:val="center"/>
          </w:tcPr>
          <w:p w14:paraId="61FDD4C4"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1.4</w:t>
            </w:r>
          </w:p>
        </w:tc>
        <w:tc>
          <w:tcPr>
            <w:tcW w:w="480" w:type="pct"/>
            <w:tcBorders>
              <w:bottom w:val="single" w:sz="12" w:space="0" w:color="auto"/>
            </w:tcBorders>
            <w:vAlign w:val="center"/>
          </w:tcPr>
          <w:p w14:paraId="61D84ECC"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w:t>
            </w:r>
          </w:p>
        </w:tc>
        <w:tc>
          <w:tcPr>
            <w:tcW w:w="559" w:type="pct"/>
            <w:tcBorders>
              <w:bottom w:val="single" w:sz="12" w:space="0" w:color="auto"/>
            </w:tcBorders>
            <w:vAlign w:val="center"/>
          </w:tcPr>
          <w:p w14:paraId="4253E205"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1.05</w:t>
            </w:r>
          </w:p>
        </w:tc>
        <w:tc>
          <w:tcPr>
            <w:tcW w:w="520" w:type="pct"/>
            <w:tcBorders>
              <w:bottom w:val="single" w:sz="12" w:space="0" w:color="auto"/>
            </w:tcBorders>
            <w:vAlign w:val="center"/>
          </w:tcPr>
          <w:p w14:paraId="2712A199"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481" w:type="pct"/>
            <w:tcBorders>
              <w:bottom w:val="single" w:sz="12" w:space="0" w:color="auto"/>
            </w:tcBorders>
            <w:vAlign w:val="center"/>
          </w:tcPr>
          <w:p w14:paraId="10CE44E0"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0.05</w:t>
            </w:r>
          </w:p>
        </w:tc>
        <w:tc>
          <w:tcPr>
            <w:tcW w:w="574" w:type="pct"/>
            <w:tcBorders>
              <w:bottom w:val="single" w:sz="12" w:space="0" w:color="auto"/>
            </w:tcBorders>
            <w:vAlign w:val="center"/>
          </w:tcPr>
          <w:p w14:paraId="5434F421" w14:textId="77777777" w:rsidR="000A5C6B" w:rsidRPr="00956BD9" w:rsidRDefault="000A5C6B" w:rsidP="005576D7">
            <w:pPr>
              <w:jc w:val="center"/>
              <w:rPr>
                <w:rFonts w:ascii="Times New Roman" w:hAnsi="Times New Roman" w:cs="Times New Roman"/>
                <w:sz w:val="24"/>
                <w:szCs w:val="24"/>
              </w:rPr>
            </w:pPr>
            <w:r w:rsidRPr="00956BD9">
              <w:rPr>
                <w:rFonts w:ascii="Times New Roman" w:hAnsi="Times New Roman" w:cs="Times New Roman"/>
                <w:sz w:val="24"/>
                <w:szCs w:val="24"/>
              </w:rPr>
              <w:t>0.079</w:t>
            </w:r>
          </w:p>
        </w:tc>
        <w:tc>
          <w:tcPr>
            <w:tcW w:w="754" w:type="pct"/>
            <w:tcBorders>
              <w:bottom w:val="single" w:sz="12" w:space="0" w:color="auto"/>
            </w:tcBorders>
          </w:tcPr>
          <w:p w14:paraId="0E867D05"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12 %</w:t>
            </w:r>
          </w:p>
        </w:tc>
        <w:tc>
          <w:tcPr>
            <w:tcW w:w="753" w:type="pct"/>
            <w:tcBorders>
              <w:bottom w:val="single" w:sz="12" w:space="0" w:color="auto"/>
            </w:tcBorders>
            <w:vAlign w:val="center"/>
          </w:tcPr>
          <w:p w14:paraId="5876D2ED" w14:textId="77777777" w:rsidR="000A5C6B" w:rsidRPr="00956BD9" w:rsidRDefault="000A5C6B" w:rsidP="005576D7">
            <w:pPr>
              <w:pStyle w:val="ListParagraph"/>
              <w:ind w:left="0"/>
              <w:contextualSpacing w:val="0"/>
              <w:jc w:val="center"/>
              <w:rPr>
                <w:rFonts w:ascii="Times New Roman" w:eastAsia="Times New Roman" w:hAnsi="Times New Roman" w:cs="Times New Roman"/>
                <w:sz w:val="24"/>
                <w:szCs w:val="24"/>
              </w:rPr>
            </w:pPr>
            <w:r w:rsidRPr="00956BD9">
              <w:rPr>
                <w:rFonts w:ascii="Times New Roman" w:eastAsia="Times New Roman" w:hAnsi="Times New Roman" w:cs="Times New Roman"/>
                <w:sz w:val="24"/>
                <w:szCs w:val="24"/>
              </w:rPr>
              <w:t>0.90</w:t>
            </w:r>
          </w:p>
        </w:tc>
      </w:tr>
    </w:tbl>
    <w:p w14:paraId="065E2E6E" w14:textId="77777777" w:rsidR="000A5C6B" w:rsidRPr="00956BD9" w:rsidRDefault="000A5C6B" w:rsidP="005576D7">
      <w:pPr>
        <w:pStyle w:val="ListParagraph"/>
        <w:spacing w:after="0" w:line="480" w:lineRule="auto"/>
        <w:ind w:left="0" w:firstLine="720"/>
        <w:rPr>
          <w:rFonts w:ascii="Times New Roman" w:hAnsi="Times New Roman" w:cs="Times New Roman"/>
          <w:noProof/>
          <w:sz w:val="24"/>
          <w:szCs w:val="24"/>
        </w:rPr>
      </w:pPr>
    </w:p>
    <w:p w14:paraId="6627F7B8" w14:textId="77777777" w:rsidR="000A5C6B" w:rsidRPr="00956BD9" w:rsidRDefault="000A5C6B" w:rsidP="0000774E">
      <w:pPr>
        <w:pStyle w:val="Heading5"/>
      </w:pPr>
      <w:bookmarkStart w:id="502" w:name="_Toc489300200"/>
      <w:bookmarkStart w:id="503" w:name="_Toc489301396"/>
      <w:r w:rsidRPr="00956BD9">
        <w:t>Table 7.2: Comparison of Rut Models Calibration Factors</w:t>
      </w:r>
      <w:bookmarkEnd w:id="502"/>
      <w:bookmarkEnd w:id="503"/>
      <w:r w:rsidRPr="00956BD9">
        <w:t xml:space="preserve"> </w:t>
      </w:r>
    </w:p>
    <w:tbl>
      <w:tblPr>
        <w:tblW w:w="6160" w:type="dxa"/>
        <w:jc w:val="center"/>
        <w:tblLook w:val="04A0" w:firstRow="1" w:lastRow="0" w:firstColumn="1" w:lastColumn="0" w:noHBand="0" w:noVBand="1"/>
      </w:tblPr>
      <w:tblGrid>
        <w:gridCol w:w="2136"/>
        <w:gridCol w:w="944"/>
        <w:gridCol w:w="2136"/>
        <w:gridCol w:w="944"/>
      </w:tblGrid>
      <w:tr w:rsidR="000A5C6B" w:rsidRPr="00956BD9" w14:paraId="79384F21" w14:textId="77777777" w:rsidTr="005576D7">
        <w:trPr>
          <w:trHeight w:val="312"/>
          <w:jc w:val="center"/>
        </w:trPr>
        <w:tc>
          <w:tcPr>
            <w:tcW w:w="6160" w:type="dxa"/>
            <w:gridSpan w:val="4"/>
            <w:tcBorders>
              <w:top w:val="single" w:sz="12" w:space="0" w:color="auto"/>
              <w:left w:val="nil"/>
              <w:bottom w:val="single" w:sz="6" w:space="0" w:color="auto"/>
              <w:right w:val="nil"/>
            </w:tcBorders>
            <w:shd w:val="clear" w:color="auto" w:fill="auto"/>
            <w:vAlign w:val="bottom"/>
            <w:hideMark/>
          </w:tcPr>
          <w:p w14:paraId="26572BCE"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MEPDG Rut Models Calibration Factors for Oklahoma</w:t>
            </w:r>
          </w:p>
        </w:tc>
      </w:tr>
      <w:tr w:rsidR="000A5C6B" w:rsidRPr="00956BD9" w14:paraId="206162DE" w14:textId="77777777" w:rsidTr="005576D7">
        <w:trPr>
          <w:trHeight w:val="312"/>
          <w:jc w:val="center"/>
        </w:trPr>
        <w:tc>
          <w:tcPr>
            <w:tcW w:w="3080" w:type="dxa"/>
            <w:gridSpan w:val="2"/>
            <w:tcBorders>
              <w:top w:val="single" w:sz="6" w:space="0" w:color="auto"/>
              <w:left w:val="nil"/>
              <w:bottom w:val="single" w:sz="6" w:space="0" w:color="auto"/>
              <w:right w:val="nil"/>
            </w:tcBorders>
            <w:shd w:val="clear" w:color="auto" w:fill="auto"/>
            <w:vAlign w:val="bottom"/>
            <w:hideMark/>
          </w:tcPr>
          <w:p w14:paraId="0040A844"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Total Rut Approach</w:t>
            </w:r>
          </w:p>
        </w:tc>
        <w:tc>
          <w:tcPr>
            <w:tcW w:w="3080" w:type="dxa"/>
            <w:gridSpan w:val="2"/>
            <w:tcBorders>
              <w:top w:val="single" w:sz="6" w:space="0" w:color="auto"/>
              <w:left w:val="nil"/>
              <w:bottom w:val="single" w:sz="6" w:space="0" w:color="auto"/>
              <w:right w:val="nil"/>
            </w:tcBorders>
            <w:shd w:val="clear" w:color="auto" w:fill="auto"/>
            <w:vAlign w:val="bottom"/>
            <w:hideMark/>
          </w:tcPr>
          <w:p w14:paraId="4B83F52B"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Layer-wise Rut Approach</w:t>
            </w:r>
          </w:p>
        </w:tc>
      </w:tr>
      <w:tr w:rsidR="000A5C6B" w:rsidRPr="00956BD9" w14:paraId="5CC7D473" w14:textId="77777777" w:rsidTr="005576D7">
        <w:trPr>
          <w:trHeight w:val="144"/>
          <w:jc w:val="center"/>
        </w:trPr>
        <w:tc>
          <w:tcPr>
            <w:tcW w:w="2136" w:type="dxa"/>
            <w:tcBorders>
              <w:top w:val="single" w:sz="6" w:space="0" w:color="auto"/>
              <w:left w:val="nil"/>
              <w:bottom w:val="nil"/>
              <w:right w:val="nil"/>
            </w:tcBorders>
            <w:shd w:val="clear" w:color="auto" w:fill="auto"/>
            <w:noWrap/>
            <w:vAlign w:val="bottom"/>
            <w:hideMark/>
          </w:tcPr>
          <w:p w14:paraId="531AA442"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82816" behindDoc="0" locked="0" layoutInCell="1" allowOverlap="1" wp14:anchorId="7D7F0EF2" wp14:editId="0E6D62BD">
                      <wp:simplePos x="0" y="0"/>
                      <wp:positionH relativeFrom="column">
                        <wp:posOffset>502920</wp:posOffset>
                      </wp:positionH>
                      <wp:positionV relativeFrom="paragraph">
                        <wp:posOffset>110490</wp:posOffset>
                      </wp:positionV>
                      <wp:extent cx="228600" cy="17526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28268"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0E80CC4"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r1</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7D7F0EF2" id="Text Box 67" o:spid="_x0000_s1037" type="#_x0000_t202" style="position:absolute;margin-left:39.6pt;margin-top:8.7pt;width:18pt;height:13.8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" filled="f" stroked="f">
                      <v:textbox style="mso-fit-shape-to-text:t" inset="0,0,0,0">
                        <w:txbxContent>
                          <w:p w14:paraId="60E80CC4"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r1</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1803018B" w14:textId="77777777">
              <w:trPr>
                <w:trHeight w:val="312"/>
                <w:tblCellSpacing w:w="0" w:type="dxa"/>
              </w:trPr>
              <w:tc>
                <w:tcPr>
                  <w:tcW w:w="1920" w:type="dxa"/>
                  <w:tcBorders>
                    <w:top w:val="nil"/>
                    <w:left w:val="nil"/>
                    <w:bottom w:val="nil"/>
                    <w:right w:val="nil"/>
                  </w:tcBorders>
                  <w:shd w:val="clear" w:color="auto" w:fill="auto"/>
                  <w:vAlign w:val="bottom"/>
                  <w:hideMark/>
                </w:tcPr>
                <w:p w14:paraId="401C4800" w14:textId="77777777" w:rsidR="000A5C6B" w:rsidRPr="00956BD9" w:rsidRDefault="000A5C6B" w:rsidP="005576D7">
                  <w:pPr>
                    <w:spacing w:after="0" w:line="240" w:lineRule="auto"/>
                    <w:rPr>
                      <w:rFonts w:ascii="Calibri" w:eastAsia="Times New Roman" w:hAnsi="Calibri" w:cs="Times New Roman"/>
                      <w:color w:val="000000"/>
                    </w:rPr>
                  </w:pPr>
                </w:p>
              </w:tc>
            </w:tr>
          </w:tbl>
          <w:p w14:paraId="465EE74B"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single" w:sz="6" w:space="0" w:color="auto"/>
              <w:left w:val="nil"/>
              <w:bottom w:val="nil"/>
              <w:right w:val="nil"/>
            </w:tcBorders>
            <w:shd w:val="clear" w:color="auto" w:fill="auto"/>
            <w:noWrap/>
            <w:vAlign w:val="center"/>
            <w:hideMark/>
          </w:tcPr>
          <w:p w14:paraId="41DC121F"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2</w:t>
            </w:r>
          </w:p>
        </w:tc>
        <w:tc>
          <w:tcPr>
            <w:tcW w:w="2136" w:type="dxa"/>
            <w:tcBorders>
              <w:top w:val="single" w:sz="6" w:space="0" w:color="auto"/>
              <w:left w:val="nil"/>
              <w:bottom w:val="nil"/>
              <w:right w:val="nil"/>
            </w:tcBorders>
            <w:shd w:val="clear" w:color="auto" w:fill="auto"/>
            <w:noWrap/>
            <w:vAlign w:val="bottom"/>
            <w:hideMark/>
          </w:tcPr>
          <w:p w14:paraId="32AFFBFD"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87936" behindDoc="0" locked="0" layoutInCell="1" allowOverlap="1" wp14:anchorId="157193DA" wp14:editId="4141C599">
                      <wp:simplePos x="0" y="0"/>
                      <wp:positionH relativeFrom="column">
                        <wp:posOffset>485140</wp:posOffset>
                      </wp:positionH>
                      <wp:positionV relativeFrom="paragraph">
                        <wp:posOffset>102870</wp:posOffset>
                      </wp:positionV>
                      <wp:extent cx="228600" cy="17526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28268"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A7B0691"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r1</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157193DA" id="Text Box 66" o:spid="_x0000_s1038" type="#_x0000_t202" style="position:absolute;margin-left:38.2pt;margin-top:8.1pt;width:18pt;height:13.8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" filled="f" stroked="f">
                      <v:textbox style="mso-fit-shape-to-text:t" inset="0,0,0,0">
                        <w:txbxContent>
                          <w:p w14:paraId="1A7B0691"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r1</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0307816D" w14:textId="77777777">
              <w:trPr>
                <w:trHeight w:val="312"/>
                <w:tblCellSpacing w:w="0" w:type="dxa"/>
              </w:trPr>
              <w:tc>
                <w:tcPr>
                  <w:tcW w:w="1920" w:type="dxa"/>
                  <w:tcBorders>
                    <w:top w:val="nil"/>
                    <w:left w:val="nil"/>
                    <w:bottom w:val="nil"/>
                    <w:right w:val="nil"/>
                  </w:tcBorders>
                  <w:shd w:val="clear" w:color="auto" w:fill="auto"/>
                  <w:vAlign w:val="bottom"/>
                  <w:hideMark/>
                </w:tcPr>
                <w:p w14:paraId="2462F2C0" w14:textId="77777777" w:rsidR="000A5C6B" w:rsidRPr="00956BD9" w:rsidRDefault="000A5C6B" w:rsidP="005576D7">
                  <w:pPr>
                    <w:spacing w:after="0" w:line="240" w:lineRule="auto"/>
                    <w:rPr>
                      <w:rFonts w:ascii="Calibri" w:eastAsia="Times New Roman" w:hAnsi="Calibri" w:cs="Times New Roman"/>
                      <w:color w:val="000000"/>
                    </w:rPr>
                  </w:pPr>
                </w:p>
              </w:tc>
            </w:tr>
          </w:tbl>
          <w:p w14:paraId="51FCE5A0"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single" w:sz="6" w:space="0" w:color="auto"/>
              <w:left w:val="nil"/>
              <w:bottom w:val="nil"/>
              <w:right w:val="nil"/>
            </w:tcBorders>
            <w:shd w:val="clear" w:color="auto" w:fill="auto"/>
            <w:noWrap/>
            <w:vAlign w:val="center"/>
            <w:hideMark/>
          </w:tcPr>
          <w:p w14:paraId="6E01F95A"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1.25</w:t>
            </w:r>
          </w:p>
        </w:tc>
      </w:tr>
      <w:tr w:rsidR="000A5C6B" w:rsidRPr="00956BD9" w14:paraId="60FB1640" w14:textId="77777777" w:rsidTr="005576D7">
        <w:trPr>
          <w:trHeight w:val="144"/>
          <w:jc w:val="center"/>
        </w:trPr>
        <w:tc>
          <w:tcPr>
            <w:tcW w:w="2136" w:type="dxa"/>
            <w:tcBorders>
              <w:top w:val="nil"/>
              <w:left w:val="nil"/>
              <w:bottom w:val="nil"/>
              <w:right w:val="nil"/>
            </w:tcBorders>
            <w:shd w:val="clear" w:color="auto" w:fill="auto"/>
            <w:noWrap/>
            <w:vAlign w:val="bottom"/>
            <w:hideMark/>
          </w:tcPr>
          <w:p w14:paraId="792E2933"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83840" behindDoc="0" locked="0" layoutInCell="1" allowOverlap="1" wp14:anchorId="1346494A" wp14:editId="0A765309">
                      <wp:simplePos x="0" y="0"/>
                      <wp:positionH relativeFrom="column">
                        <wp:posOffset>487680</wp:posOffset>
                      </wp:positionH>
                      <wp:positionV relativeFrom="paragraph">
                        <wp:posOffset>99060</wp:posOffset>
                      </wp:positionV>
                      <wp:extent cx="228600" cy="17526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28268"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AA39934"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r2</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1346494A" id="Text Box 65" o:spid="_x0000_s1039" type="#_x0000_t202" style="position:absolute;margin-left:38.4pt;margin-top:7.8pt;width:18pt;height:13.8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" filled="f" stroked="f">
                      <v:textbox style="mso-fit-shape-to-text:t" inset="0,0,0,0">
                        <w:txbxContent>
                          <w:p w14:paraId="2AA39934"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r2</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50085956" w14:textId="77777777">
              <w:trPr>
                <w:trHeight w:val="312"/>
                <w:tblCellSpacing w:w="0" w:type="dxa"/>
              </w:trPr>
              <w:tc>
                <w:tcPr>
                  <w:tcW w:w="1920" w:type="dxa"/>
                  <w:tcBorders>
                    <w:top w:val="nil"/>
                    <w:left w:val="nil"/>
                    <w:bottom w:val="nil"/>
                    <w:right w:val="nil"/>
                  </w:tcBorders>
                  <w:shd w:val="clear" w:color="auto" w:fill="auto"/>
                  <w:noWrap/>
                  <w:vAlign w:val="bottom"/>
                  <w:hideMark/>
                </w:tcPr>
                <w:p w14:paraId="7AEF792B" w14:textId="77777777" w:rsidR="000A5C6B" w:rsidRPr="00956BD9" w:rsidRDefault="000A5C6B" w:rsidP="005576D7">
                  <w:pPr>
                    <w:spacing w:after="0" w:line="240" w:lineRule="auto"/>
                    <w:rPr>
                      <w:rFonts w:ascii="Calibri" w:eastAsia="Times New Roman" w:hAnsi="Calibri" w:cs="Times New Roman"/>
                      <w:color w:val="000000"/>
                    </w:rPr>
                  </w:pPr>
                </w:p>
              </w:tc>
            </w:tr>
          </w:tbl>
          <w:p w14:paraId="6B5815AD"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nil"/>
              <w:left w:val="nil"/>
              <w:bottom w:val="nil"/>
              <w:right w:val="nil"/>
            </w:tcBorders>
            <w:shd w:val="clear" w:color="auto" w:fill="auto"/>
            <w:noWrap/>
            <w:vAlign w:val="center"/>
            <w:hideMark/>
          </w:tcPr>
          <w:p w14:paraId="2D447B18"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1</w:t>
            </w:r>
          </w:p>
        </w:tc>
        <w:tc>
          <w:tcPr>
            <w:tcW w:w="2136" w:type="dxa"/>
            <w:tcBorders>
              <w:top w:val="nil"/>
              <w:left w:val="nil"/>
              <w:bottom w:val="nil"/>
              <w:right w:val="nil"/>
            </w:tcBorders>
            <w:shd w:val="clear" w:color="auto" w:fill="auto"/>
            <w:noWrap/>
            <w:vAlign w:val="bottom"/>
            <w:hideMark/>
          </w:tcPr>
          <w:p w14:paraId="37331B44"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88960" behindDoc="0" locked="0" layoutInCell="1" allowOverlap="1" wp14:anchorId="785C27C1" wp14:editId="026E0CC1">
                      <wp:simplePos x="0" y="0"/>
                      <wp:positionH relativeFrom="column">
                        <wp:posOffset>485140</wp:posOffset>
                      </wp:positionH>
                      <wp:positionV relativeFrom="paragraph">
                        <wp:posOffset>106680</wp:posOffset>
                      </wp:positionV>
                      <wp:extent cx="228600" cy="17526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28268"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A269B16"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r2</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785C27C1" id="Text Box 64" o:spid="_x0000_s1040" type="#_x0000_t202" style="position:absolute;margin-left:38.2pt;margin-top:8.4pt;width:18pt;height:13.8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" filled="f" stroked="f">
                      <v:textbox style="mso-fit-shape-to-text:t" inset="0,0,0,0">
                        <w:txbxContent>
                          <w:p w14:paraId="6A269B16"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r2</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1256BA57" w14:textId="77777777">
              <w:trPr>
                <w:trHeight w:val="312"/>
                <w:tblCellSpacing w:w="0" w:type="dxa"/>
              </w:trPr>
              <w:tc>
                <w:tcPr>
                  <w:tcW w:w="1920" w:type="dxa"/>
                  <w:tcBorders>
                    <w:top w:val="nil"/>
                    <w:left w:val="nil"/>
                    <w:bottom w:val="nil"/>
                    <w:right w:val="nil"/>
                  </w:tcBorders>
                  <w:shd w:val="clear" w:color="auto" w:fill="auto"/>
                  <w:noWrap/>
                  <w:vAlign w:val="bottom"/>
                  <w:hideMark/>
                </w:tcPr>
                <w:p w14:paraId="3EA9C77C" w14:textId="77777777" w:rsidR="000A5C6B" w:rsidRPr="00956BD9" w:rsidRDefault="000A5C6B" w:rsidP="005576D7">
                  <w:pPr>
                    <w:spacing w:after="0" w:line="240" w:lineRule="auto"/>
                    <w:rPr>
                      <w:rFonts w:ascii="Calibri" w:eastAsia="Times New Roman" w:hAnsi="Calibri" w:cs="Times New Roman"/>
                      <w:color w:val="000000"/>
                    </w:rPr>
                  </w:pPr>
                </w:p>
              </w:tc>
            </w:tr>
          </w:tbl>
          <w:p w14:paraId="24374A5D"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nil"/>
              <w:left w:val="nil"/>
              <w:bottom w:val="nil"/>
              <w:right w:val="nil"/>
            </w:tcBorders>
            <w:shd w:val="clear" w:color="auto" w:fill="auto"/>
            <w:noWrap/>
            <w:vAlign w:val="center"/>
            <w:hideMark/>
          </w:tcPr>
          <w:p w14:paraId="782C9272"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1</w:t>
            </w:r>
          </w:p>
        </w:tc>
      </w:tr>
      <w:tr w:rsidR="000A5C6B" w:rsidRPr="00956BD9" w14:paraId="5E844CBE" w14:textId="77777777" w:rsidTr="005576D7">
        <w:trPr>
          <w:trHeight w:val="144"/>
          <w:jc w:val="center"/>
        </w:trPr>
        <w:tc>
          <w:tcPr>
            <w:tcW w:w="2136" w:type="dxa"/>
            <w:tcBorders>
              <w:top w:val="nil"/>
              <w:left w:val="nil"/>
              <w:bottom w:val="nil"/>
              <w:right w:val="nil"/>
            </w:tcBorders>
            <w:shd w:val="clear" w:color="auto" w:fill="auto"/>
            <w:noWrap/>
            <w:vAlign w:val="bottom"/>
            <w:hideMark/>
          </w:tcPr>
          <w:p w14:paraId="1B917263"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84864" behindDoc="0" locked="0" layoutInCell="1" allowOverlap="1" wp14:anchorId="52EC027B" wp14:editId="432815A2">
                      <wp:simplePos x="0" y="0"/>
                      <wp:positionH relativeFrom="column">
                        <wp:posOffset>457200</wp:posOffset>
                      </wp:positionH>
                      <wp:positionV relativeFrom="paragraph">
                        <wp:posOffset>93980</wp:posOffset>
                      </wp:positionV>
                      <wp:extent cx="228600" cy="17526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28268"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9235D8B"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r3</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52EC027B" id="Text Box 63" o:spid="_x0000_s1041" type="#_x0000_t202" style="position:absolute;margin-left:36pt;margin-top:7.4pt;width:18pt;height:13.8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" filled="f" stroked="f">
                      <v:textbox style="mso-fit-shape-to-text:t" inset="0,0,0,0">
                        <w:txbxContent>
                          <w:p w14:paraId="59235D8B"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r3</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234BF420" w14:textId="77777777">
              <w:trPr>
                <w:trHeight w:val="312"/>
                <w:tblCellSpacing w:w="0" w:type="dxa"/>
              </w:trPr>
              <w:tc>
                <w:tcPr>
                  <w:tcW w:w="1920" w:type="dxa"/>
                  <w:tcBorders>
                    <w:top w:val="nil"/>
                    <w:left w:val="nil"/>
                    <w:bottom w:val="nil"/>
                    <w:right w:val="nil"/>
                  </w:tcBorders>
                  <w:shd w:val="clear" w:color="auto" w:fill="auto"/>
                  <w:noWrap/>
                  <w:vAlign w:val="bottom"/>
                  <w:hideMark/>
                </w:tcPr>
                <w:p w14:paraId="35DE1157" w14:textId="77777777" w:rsidR="000A5C6B" w:rsidRPr="00956BD9" w:rsidRDefault="000A5C6B" w:rsidP="005576D7">
                  <w:pPr>
                    <w:spacing w:after="0" w:line="240" w:lineRule="auto"/>
                    <w:rPr>
                      <w:rFonts w:ascii="Calibri" w:eastAsia="Times New Roman" w:hAnsi="Calibri" w:cs="Times New Roman"/>
                      <w:color w:val="000000"/>
                    </w:rPr>
                  </w:pPr>
                </w:p>
              </w:tc>
            </w:tr>
          </w:tbl>
          <w:p w14:paraId="33E127F9"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nil"/>
              <w:left w:val="nil"/>
              <w:bottom w:val="nil"/>
              <w:right w:val="nil"/>
            </w:tcBorders>
            <w:shd w:val="clear" w:color="auto" w:fill="auto"/>
            <w:noWrap/>
            <w:vAlign w:val="center"/>
            <w:hideMark/>
          </w:tcPr>
          <w:p w14:paraId="5FC745B6"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0.93</w:t>
            </w:r>
          </w:p>
        </w:tc>
        <w:tc>
          <w:tcPr>
            <w:tcW w:w="2136" w:type="dxa"/>
            <w:tcBorders>
              <w:top w:val="nil"/>
              <w:left w:val="nil"/>
              <w:bottom w:val="nil"/>
              <w:right w:val="nil"/>
            </w:tcBorders>
            <w:shd w:val="clear" w:color="auto" w:fill="auto"/>
            <w:noWrap/>
            <w:vAlign w:val="bottom"/>
            <w:hideMark/>
          </w:tcPr>
          <w:p w14:paraId="7ACA312D"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89984" behindDoc="0" locked="0" layoutInCell="1" allowOverlap="1" wp14:anchorId="73D2B660" wp14:editId="75AB687F">
                      <wp:simplePos x="0" y="0"/>
                      <wp:positionH relativeFrom="column">
                        <wp:posOffset>462280</wp:posOffset>
                      </wp:positionH>
                      <wp:positionV relativeFrom="paragraph">
                        <wp:posOffset>109220</wp:posOffset>
                      </wp:positionV>
                      <wp:extent cx="228600" cy="17526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228268"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118759A"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r3</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73D2B660" id="Text Box 62" o:spid="_x0000_s1042" type="#_x0000_t202" style="position:absolute;margin-left:36.4pt;margin-top:8.6pt;width:18pt;height:13.8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" filled="f" stroked="f">
                      <v:textbox style="mso-fit-shape-to-text:t" inset="0,0,0,0">
                        <w:txbxContent>
                          <w:p w14:paraId="7118759A"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r3</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1F581BFD" w14:textId="77777777">
              <w:trPr>
                <w:trHeight w:val="312"/>
                <w:tblCellSpacing w:w="0" w:type="dxa"/>
              </w:trPr>
              <w:tc>
                <w:tcPr>
                  <w:tcW w:w="1920" w:type="dxa"/>
                  <w:tcBorders>
                    <w:top w:val="nil"/>
                    <w:left w:val="nil"/>
                    <w:bottom w:val="nil"/>
                    <w:right w:val="nil"/>
                  </w:tcBorders>
                  <w:shd w:val="clear" w:color="auto" w:fill="auto"/>
                  <w:noWrap/>
                  <w:vAlign w:val="bottom"/>
                  <w:hideMark/>
                </w:tcPr>
                <w:p w14:paraId="39CD984A" w14:textId="77777777" w:rsidR="000A5C6B" w:rsidRPr="00956BD9" w:rsidRDefault="000A5C6B" w:rsidP="005576D7">
                  <w:pPr>
                    <w:spacing w:after="0" w:line="240" w:lineRule="auto"/>
                    <w:rPr>
                      <w:rFonts w:ascii="Calibri" w:eastAsia="Times New Roman" w:hAnsi="Calibri" w:cs="Times New Roman"/>
                      <w:color w:val="000000"/>
                    </w:rPr>
                  </w:pPr>
                </w:p>
              </w:tc>
            </w:tr>
          </w:tbl>
          <w:p w14:paraId="123668DE"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nil"/>
              <w:left w:val="nil"/>
              <w:bottom w:val="nil"/>
              <w:right w:val="nil"/>
            </w:tcBorders>
            <w:shd w:val="clear" w:color="auto" w:fill="auto"/>
            <w:noWrap/>
            <w:vAlign w:val="center"/>
            <w:hideMark/>
          </w:tcPr>
          <w:p w14:paraId="4C61C9B7"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1.05</w:t>
            </w:r>
          </w:p>
        </w:tc>
      </w:tr>
      <w:tr w:rsidR="000A5C6B" w:rsidRPr="00956BD9" w14:paraId="0B039D35" w14:textId="77777777" w:rsidTr="005576D7">
        <w:trPr>
          <w:trHeight w:val="144"/>
          <w:jc w:val="center"/>
        </w:trPr>
        <w:tc>
          <w:tcPr>
            <w:tcW w:w="2136" w:type="dxa"/>
            <w:tcBorders>
              <w:top w:val="nil"/>
              <w:left w:val="nil"/>
              <w:right w:val="nil"/>
            </w:tcBorders>
            <w:shd w:val="clear" w:color="auto" w:fill="auto"/>
            <w:noWrap/>
            <w:vAlign w:val="bottom"/>
            <w:hideMark/>
          </w:tcPr>
          <w:p w14:paraId="1480F802"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85888" behindDoc="0" locked="0" layoutInCell="1" allowOverlap="1" wp14:anchorId="4BD4D86E" wp14:editId="3F7FDD63">
                      <wp:simplePos x="0" y="0"/>
                      <wp:positionH relativeFrom="column">
                        <wp:posOffset>464820</wp:posOffset>
                      </wp:positionH>
                      <wp:positionV relativeFrom="paragraph">
                        <wp:posOffset>104775</wp:posOffset>
                      </wp:positionV>
                      <wp:extent cx="251460" cy="17526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54109"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616F76E"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GB</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4BD4D86E" id="Text Box 61" o:spid="_x0000_s1043" type="#_x0000_t202" style="position:absolute;margin-left:36.6pt;margin-top:8.25pt;width:19.8pt;height:13.8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" filled="f" stroked="f">
                      <v:textbox style="mso-fit-shape-to-text:t" inset="0,0,0,0">
                        <w:txbxContent>
                          <w:p w14:paraId="7616F76E"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GB</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34DAB80E" w14:textId="77777777">
              <w:trPr>
                <w:trHeight w:val="312"/>
                <w:tblCellSpacing w:w="0" w:type="dxa"/>
              </w:trPr>
              <w:tc>
                <w:tcPr>
                  <w:tcW w:w="1920" w:type="dxa"/>
                  <w:tcBorders>
                    <w:top w:val="nil"/>
                    <w:left w:val="nil"/>
                    <w:bottom w:val="nil"/>
                    <w:right w:val="nil"/>
                  </w:tcBorders>
                  <w:shd w:val="clear" w:color="auto" w:fill="auto"/>
                  <w:noWrap/>
                  <w:vAlign w:val="bottom"/>
                  <w:hideMark/>
                </w:tcPr>
                <w:p w14:paraId="32B7162E" w14:textId="77777777" w:rsidR="000A5C6B" w:rsidRPr="00956BD9" w:rsidRDefault="000A5C6B" w:rsidP="005576D7">
                  <w:pPr>
                    <w:spacing w:after="0" w:line="240" w:lineRule="auto"/>
                    <w:rPr>
                      <w:rFonts w:ascii="Calibri" w:eastAsia="Times New Roman" w:hAnsi="Calibri" w:cs="Times New Roman"/>
                      <w:color w:val="000000"/>
                    </w:rPr>
                  </w:pPr>
                </w:p>
              </w:tc>
            </w:tr>
          </w:tbl>
          <w:p w14:paraId="45D3C6A7"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nil"/>
              <w:left w:val="nil"/>
              <w:right w:val="nil"/>
            </w:tcBorders>
            <w:shd w:val="clear" w:color="auto" w:fill="auto"/>
            <w:noWrap/>
            <w:vAlign w:val="center"/>
            <w:hideMark/>
          </w:tcPr>
          <w:p w14:paraId="6878DF24"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1</w:t>
            </w:r>
          </w:p>
        </w:tc>
        <w:tc>
          <w:tcPr>
            <w:tcW w:w="2136" w:type="dxa"/>
            <w:tcBorders>
              <w:top w:val="nil"/>
              <w:left w:val="nil"/>
              <w:right w:val="nil"/>
            </w:tcBorders>
            <w:shd w:val="clear" w:color="auto" w:fill="auto"/>
            <w:noWrap/>
            <w:vAlign w:val="bottom"/>
            <w:hideMark/>
          </w:tcPr>
          <w:p w14:paraId="00154631"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91008" behindDoc="0" locked="0" layoutInCell="1" allowOverlap="1" wp14:anchorId="275CE83F" wp14:editId="32468517">
                      <wp:simplePos x="0" y="0"/>
                      <wp:positionH relativeFrom="column">
                        <wp:posOffset>454660</wp:posOffset>
                      </wp:positionH>
                      <wp:positionV relativeFrom="paragraph">
                        <wp:posOffset>135255</wp:posOffset>
                      </wp:positionV>
                      <wp:extent cx="251460" cy="1752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54109"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9BC81A1"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GB</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275CE83F" id="Text Box 60" o:spid="_x0000_s1044" type="#_x0000_t202" style="position:absolute;margin-left:35.8pt;margin-top:10.65pt;width:19.8pt;height:13.8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" filled="f" stroked="f">
                      <v:textbox style="mso-fit-shape-to-text:t" inset="0,0,0,0">
                        <w:txbxContent>
                          <w:p w14:paraId="49BC81A1"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GB</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6B326127" w14:textId="77777777">
              <w:trPr>
                <w:trHeight w:val="312"/>
                <w:tblCellSpacing w:w="0" w:type="dxa"/>
              </w:trPr>
              <w:tc>
                <w:tcPr>
                  <w:tcW w:w="1920" w:type="dxa"/>
                  <w:tcBorders>
                    <w:top w:val="nil"/>
                    <w:left w:val="nil"/>
                    <w:bottom w:val="nil"/>
                    <w:right w:val="nil"/>
                  </w:tcBorders>
                  <w:shd w:val="clear" w:color="auto" w:fill="auto"/>
                  <w:noWrap/>
                  <w:vAlign w:val="bottom"/>
                  <w:hideMark/>
                </w:tcPr>
                <w:p w14:paraId="4B327EAC" w14:textId="77777777" w:rsidR="000A5C6B" w:rsidRPr="00956BD9" w:rsidRDefault="000A5C6B" w:rsidP="005576D7">
                  <w:pPr>
                    <w:spacing w:after="0" w:line="240" w:lineRule="auto"/>
                    <w:rPr>
                      <w:rFonts w:ascii="Calibri" w:eastAsia="Times New Roman" w:hAnsi="Calibri" w:cs="Times New Roman"/>
                      <w:color w:val="000000"/>
                    </w:rPr>
                  </w:pPr>
                </w:p>
              </w:tc>
            </w:tr>
          </w:tbl>
          <w:p w14:paraId="06C60663"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nil"/>
              <w:left w:val="nil"/>
              <w:right w:val="nil"/>
            </w:tcBorders>
            <w:shd w:val="clear" w:color="auto" w:fill="auto"/>
            <w:noWrap/>
            <w:vAlign w:val="center"/>
            <w:hideMark/>
          </w:tcPr>
          <w:p w14:paraId="75EFC91F"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0.05</w:t>
            </w:r>
          </w:p>
        </w:tc>
      </w:tr>
      <w:tr w:rsidR="000A5C6B" w:rsidRPr="00956BD9" w14:paraId="3575BDC3" w14:textId="77777777" w:rsidTr="005576D7">
        <w:trPr>
          <w:trHeight w:val="144"/>
          <w:jc w:val="center"/>
        </w:trPr>
        <w:tc>
          <w:tcPr>
            <w:tcW w:w="2136" w:type="dxa"/>
            <w:tcBorders>
              <w:top w:val="nil"/>
              <w:left w:val="nil"/>
              <w:bottom w:val="single" w:sz="12" w:space="0" w:color="auto"/>
              <w:right w:val="nil"/>
            </w:tcBorders>
            <w:shd w:val="clear" w:color="auto" w:fill="auto"/>
            <w:noWrap/>
            <w:vAlign w:val="bottom"/>
            <w:hideMark/>
          </w:tcPr>
          <w:p w14:paraId="24B29FF2"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86912" behindDoc="0" locked="0" layoutInCell="1" allowOverlap="1" wp14:anchorId="566C92C7" wp14:editId="1E47CAD1">
                      <wp:simplePos x="0" y="0"/>
                      <wp:positionH relativeFrom="column">
                        <wp:posOffset>441960</wp:posOffset>
                      </wp:positionH>
                      <wp:positionV relativeFrom="paragraph">
                        <wp:posOffset>99695</wp:posOffset>
                      </wp:positionV>
                      <wp:extent cx="243840" cy="17526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38976"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424A037"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SG</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566C92C7" id="Text Box 59" o:spid="_x0000_s1045" type="#_x0000_t202" style="position:absolute;margin-left:34.8pt;margin-top:7.85pt;width:19.2pt;height:13.8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" filled="f" stroked="f">
                      <v:textbox style="mso-fit-shape-to-text:t" inset="0,0,0,0">
                        <w:txbxContent>
                          <w:p w14:paraId="4424A037"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SG</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134AE7D2" w14:textId="77777777">
              <w:trPr>
                <w:trHeight w:val="312"/>
                <w:tblCellSpacing w:w="0" w:type="dxa"/>
              </w:trPr>
              <w:tc>
                <w:tcPr>
                  <w:tcW w:w="1920" w:type="dxa"/>
                  <w:tcBorders>
                    <w:top w:val="nil"/>
                    <w:left w:val="nil"/>
                    <w:bottom w:val="nil"/>
                    <w:right w:val="nil"/>
                  </w:tcBorders>
                  <w:shd w:val="clear" w:color="auto" w:fill="auto"/>
                  <w:noWrap/>
                  <w:vAlign w:val="bottom"/>
                  <w:hideMark/>
                </w:tcPr>
                <w:p w14:paraId="73AEC866" w14:textId="77777777" w:rsidR="000A5C6B" w:rsidRPr="00956BD9" w:rsidRDefault="000A5C6B" w:rsidP="005576D7">
                  <w:pPr>
                    <w:spacing w:after="0" w:line="240" w:lineRule="auto"/>
                    <w:rPr>
                      <w:rFonts w:ascii="Calibri" w:eastAsia="Times New Roman" w:hAnsi="Calibri" w:cs="Times New Roman"/>
                      <w:color w:val="000000"/>
                    </w:rPr>
                  </w:pPr>
                </w:p>
              </w:tc>
            </w:tr>
          </w:tbl>
          <w:p w14:paraId="3BAC1305"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nil"/>
              <w:left w:val="nil"/>
              <w:bottom w:val="single" w:sz="12" w:space="0" w:color="auto"/>
              <w:right w:val="nil"/>
            </w:tcBorders>
            <w:shd w:val="clear" w:color="auto" w:fill="auto"/>
            <w:noWrap/>
            <w:vAlign w:val="center"/>
            <w:hideMark/>
          </w:tcPr>
          <w:p w14:paraId="53627557"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0.5</w:t>
            </w:r>
          </w:p>
        </w:tc>
        <w:tc>
          <w:tcPr>
            <w:tcW w:w="2136" w:type="dxa"/>
            <w:tcBorders>
              <w:top w:val="nil"/>
              <w:left w:val="nil"/>
              <w:bottom w:val="single" w:sz="12" w:space="0" w:color="auto"/>
              <w:right w:val="nil"/>
            </w:tcBorders>
            <w:shd w:val="clear" w:color="auto" w:fill="auto"/>
            <w:noWrap/>
            <w:vAlign w:val="bottom"/>
            <w:hideMark/>
          </w:tcPr>
          <w:p w14:paraId="033C723C" w14:textId="77777777" w:rsidR="000A5C6B" w:rsidRPr="00956BD9" w:rsidRDefault="000A5C6B" w:rsidP="005576D7">
            <w:pPr>
              <w:spacing w:after="0" w:line="240" w:lineRule="auto"/>
              <w:rPr>
                <w:rFonts w:ascii="Calibri" w:eastAsia="Times New Roman" w:hAnsi="Calibri" w:cs="Times New Roman"/>
                <w:color w:val="000000"/>
              </w:rPr>
            </w:pPr>
            <w:r w:rsidRPr="00956BD9">
              <w:rPr>
                <w:rFonts w:ascii="Calibri" w:eastAsia="Times New Roman" w:hAnsi="Calibri" w:cs="Times New Roman"/>
                <w:noProof/>
                <w:color w:val="000000"/>
              </w:rPr>
              <mc:AlternateContent>
                <mc:Choice Requires="wps">
                  <w:drawing>
                    <wp:anchor distT="0" distB="0" distL="114300" distR="114300" simplePos="0" relativeHeight="251692032" behindDoc="0" locked="0" layoutInCell="1" allowOverlap="1" wp14:anchorId="433C6454" wp14:editId="7EE1D163">
                      <wp:simplePos x="0" y="0"/>
                      <wp:positionH relativeFrom="column">
                        <wp:posOffset>439420</wp:posOffset>
                      </wp:positionH>
                      <wp:positionV relativeFrom="paragraph">
                        <wp:posOffset>99695</wp:posOffset>
                      </wp:positionV>
                      <wp:extent cx="243840" cy="17526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38976"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B5B44E7" w14:textId="77777777" w:rsidR="002A4209" w:rsidRDefault="00035F47"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SG</m:t>
                                          </m:r>
                                        </m:sub>
                                      </m:sSub>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433C6454" id="Text Box 58" o:spid="_x0000_s1046" type="#_x0000_t202" style="position:absolute;margin-left:34.6pt;margin-top:7.85pt;width:19.2pt;height:13.8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" filled="f" stroked="f">
                      <v:textbox style="mso-fit-shape-to-text:t" inset="0,0,0,0">
                        <w:txbxContent>
                          <w:p w14:paraId="7B5B44E7" w14:textId="77777777" w:rsidR="002A4209" w:rsidRDefault="002A4209" w:rsidP="005576D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sz w:val="22"/>
                                        <w:szCs w:val="22"/>
                                      </w:rPr>
                                    </m:ctrlPr>
                                  </m:sSubPr>
                                  <m:e>
                                    <m:r>
                                      <w:rPr>
                                        <w:rFonts w:ascii="Cambria Math" w:hAnsi="Cambria Math" w:cstheme="minorBidi"/>
                                        <w:color w:val="000000" w:themeColor="text1"/>
                                        <w:sz w:val="22"/>
                                        <w:szCs w:val="22"/>
                                        <w:lang w:val="el-GR"/>
                                      </w:rPr>
                                      <m:t>β</m:t>
                                    </m:r>
                                  </m:e>
                                  <m:sub>
                                    <m:r>
                                      <w:rPr>
                                        <w:rFonts w:ascii="Cambria Math" w:hAnsi="Cambria Math" w:cstheme="minorBidi"/>
                                        <w:color w:val="000000" w:themeColor="text1"/>
                                        <w:sz w:val="22"/>
                                        <w:szCs w:val="22"/>
                                      </w:rPr>
                                      <m:t>SG</m:t>
                                    </m:r>
                                  </m:sub>
                                </m:sSub>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20"/>
            </w:tblGrid>
            <w:tr w:rsidR="000A5C6B" w:rsidRPr="00956BD9" w14:paraId="6411B044" w14:textId="77777777">
              <w:trPr>
                <w:trHeight w:val="312"/>
                <w:tblCellSpacing w:w="0" w:type="dxa"/>
              </w:trPr>
              <w:tc>
                <w:tcPr>
                  <w:tcW w:w="1920" w:type="dxa"/>
                  <w:tcBorders>
                    <w:top w:val="nil"/>
                    <w:left w:val="nil"/>
                    <w:bottom w:val="nil"/>
                    <w:right w:val="nil"/>
                  </w:tcBorders>
                  <w:shd w:val="clear" w:color="auto" w:fill="auto"/>
                  <w:noWrap/>
                  <w:vAlign w:val="bottom"/>
                  <w:hideMark/>
                </w:tcPr>
                <w:p w14:paraId="40F7234A" w14:textId="77777777" w:rsidR="000A5C6B" w:rsidRPr="00956BD9" w:rsidRDefault="000A5C6B" w:rsidP="005576D7">
                  <w:pPr>
                    <w:spacing w:after="0" w:line="240" w:lineRule="auto"/>
                    <w:rPr>
                      <w:rFonts w:ascii="Calibri" w:eastAsia="Times New Roman" w:hAnsi="Calibri" w:cs="Times New Roman"/>
                      <w:color w:val="000000"/>
                    </w:rPr>
                  </w:pPr>
                </w:p>
              </w:tc>
            </w:tr>
          </w:tbl>
          <w:p w14:paraId="15A3FE24" w14:textId="77777777" w:rsidR="000A5C6B" w:rsidRPr="00956BD9" w:rsidRDefault="000A5C6B" w:rsidP="005576D7">
            <w:pPr>
              <w:spacing w:after="0" w:line="240" w:lineRule="auto"/>
              <w:rPr>
                <w:rFonts w:ascii="Calibri" w:eastAsia="Times New Roman" w:hAnsi="Calibri" w:cs="Times New Roman"/>
                <w:color w:val="000000"/>
              </w:rPr>
            </w:pPr>
          </w:p>
        </w:tc>
        <w:tc>
          <w:tcPr>
            <w:tcW w:w="944" w:type="dxa"/>
            <w:tcBorders>
              <w:top w:val="nil"/>
              <w:left w:val="nil"/>
              <w:bottom w:val="single" w:sz="12" w:space="0" w:color="auto"/>
              <w:right w:val="nil"/>
            </w:tcBorders>
            <w:shd w:val="clear" w:color="auto" w:fill="auto"/>
            <w:noWrap/>
            <w:vAlign w:val="center"/>
            <w:hideMark/>
          </w:tcPr>
          <w:p w14:paraId="4F5971F6" w14:textId="77777777" w:rsidR="000A5C6B" w:rsidRPr="00956BD9" w:rsidRDefault="000A5C6B" w:rsidP="005576D7">
            <w:pPr>
              <w:spacing w:after="0" w:line="240" w:lineRule="auto"/>
              <w:jc w:val="center"/>
              <w:rPr>
                <w:rFonts w:ascii="Times New Roman" w:eastAsia="Times New Roman" w:hAnsi="Times New Roman" w:cs="Times New Roman"/>
                <w:color w:val="000000"/>
                <w:sz w:val="24"/>
                <w:szCs w:val="24"/>
              </w:rPr>
            </w:pPr>
            <w:r w:rsidRPr="00956BD9">
              <w:rPr>
                <w:rFonts w:ascii="Times New Roman" w:eastAsia="Times New Roman" w:hAnsi="Times New Roman" w:cs="Times New Roman"/>
                <w:color w:val="000000"/>
                <w:sz w:val="24"/>
                <w:szCs w:val="24"/>
              </w:rPr>
              <w:t>0.05</w:t>
            </w:r>
          </w:p>
        </w:tc>
      </w:tr>
    </w:tbl>
    <w:p w14:paraId="00FDC20D" w14:textId="77777777" w:rsidR="000A5C6B" w:rsidRPr="00956BD9" w:rsidRDefault="000A5C6B" w:rsidP="005576D7">
      <w:pPr>
        <w:pStyle w:val="ListParagraph"/>
        <w:spacing w:after="0" w:line="480" w:lineRule="auto"/>
        <w:ind w:left="0" w:firstLine="720"/>
        <w:rPr>
          <w:rFonts w:ascii="Times New Roman" w:hAnsi="Times New Roman" w:cs="Times New Roman"/>
          <w:sz w:val="24"/>
          <w:szCs w:val="24"/>
        </w:rPr>
      </w:pPr>
    </w:p>
    <w:p w14:paraId="220A28E4" w14:textId="77777777" w:rsidR="000A5C6B" w:rsidRPr="00956BD9" w:rsidRDefault="000A5C6B" w:rsidP="005576D7">
      <w:pPr>
        <w:pStyle w:val="ListParagraph"/>
        <w:spacing w:after="0" w:line="480" w:lineRule="auto"/>
        <w:ind w:left="0" w:firstLine="720"/>
        <w:rPr>
          <w:rFonts w:ascii="Times New Roman" w:hAnsi="Times New Roman" w:cs="Times New Roman"/>
          <w:sz w:val="24"/>
          <w:szCs w:val="24"/>
        </w:rPr>
      </w:pPr>
      <w:r w:rsidRPr="00956BD9">
        <w:rPr>
          <w:rFonts w:ascii="Times New Roman" w:hAnsi="Times New Roman" w:cs="Times New Roman"/>
          <w:sz w:val="24"/>
          <w:szCs w:val="24"/>
        </w:rPr>
        <w:br w:type="page"/>
      </w:r>
    </w:p>
    <w:p w14:paraId="7ACF8732" w14:textId="77777777" w:rsidR="000A5C6B" w:rsidRPr="00956BD9" w:rsidRDefault="000A5C6B" w:rsidP="005576D7">
      <w:pPr>
        <w:spacing w:after="0" w:line="240" w:lineRule="auto"/>
        <w:jc w:val="center"/>
        <w:rPr>
          <w:rFonts w:ascii="Times New Roman" w:hAnsi="Times New Roman" w:cs="Times New Roman"/>
          <w:sz w:val="24"/>
          <w:szCs w:val="24"/>
        </w:rPr>
      </w:pPr>
      <w:r w:rsidRPr="00956BD9">
        <w:rPr>
          <w:noProof/>
        </w:rPr>
        <w:drawing>
          <wp:inline distT="0" distB="0" distL="0" distR="0" wp14:anchorId="382AD23B" wp14:editId="5DCFE04C">
            <wp:extent cx="2757804" cy="3695305"/>
            <wp:effectExtent l="19050" t="19050" r="24130" b="196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36247" t="26869" r="37296" b="6703"/>
                    <a:stretch/>
                  </pic:blipFill>
                  <pic:spPr bwMode="auto">
                    <a:xfrm>
                      <a:off x="0" y="0"/>
                      <a:ext cx="2781964" cy="372767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68282BD" w14:textId="77777777" w:rsidR="000A5C6B" w:rsidRPr="00956BD9" w:rsidRDefault="000A5C6B" w:rsidP="005576D7">
      <w:pPr>
        <w:spacing w:after="0" w:line="240" w:lineRule="auto"/>
        <w:jc w:val="center"/>
        <w:rPr>
          <w:rFonts w:ascii="Times New Roman" w:hAnsi="Times New Roman" w:cs="Times New Roman"/>
          <w:sz w:val="24"/>
          <w:szCs w:val="24"/>
        </w:rPr>
      </w:pPr>
    </w:p>
    <w:p w14:paraId="57DE4860" w14:textId="77777777" w:rsidR="000A5C6B" w:rsidRPr="00956BD9" w:rsidRDefault="000A5C6B" w:rsidP="0000774E">
      <w:pPr>
        <w:pStyle w:val="Heading5"/>
      </w:pPr>
      <w:bookmarkStart w:id="504" w:name="_Toc489300201"/>
      <w:bookmarkStart w:id="505" w:name="_Toc489301397"/>
      <w:r w:rsidRPr="00956BD9">
        <w:t>Figure 7.1: Rutting Failure Mode Observed from Transverse Surface Profile (Modified After (NCHRP, 2002)</w:t>
      </w:r>
      <w:bookmarkEnd w:id="504"/>
      <w:bookmarkEnd w:id="505"/>
    </w:p>
    <w:p w14:paraId="058B822A" w14:textId="77777777" w:rsidR="000A5C6B" w:rsidRPr="00956BD9" w:rsidRDefault="000A5C6B" w:rsidP="005576D7">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drawing>
          <wp:inline distT="0" distB="0" distL="0" distR="0" wp14:anchorId="0ADCACAA" wp14:editId="4ED89C32">
            <wp:extent cx="5646420" cy="3268980"/>
            <wp:effectExtent l="0" t="0" r="11430" b="762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40D3F54" w14:textId="77777777" w:rsidR="000A5C6B" w:rsidRPr="00956BD9" w:rsidRDefault="000A5C6B" w:rsidP="0000774E">
      <w:pPr>
        <w:pStyle w:val="Heading5"/>
      </w:pPr>
      <w:bookmarkStart w:id="506" w:name="_Toc489300202"/>
      <w:bookmarkStart w:id="507" w:name="_Toc489301398"/>
      <w:r w:rsidRPr="00956BD9">
        <w:t>Figure 7.2: Pavement Surface Profiles at Station 738</w:t>
      </w:r>
      <w:bookmarkEnd w:id="506"/>
      <w:bookmarkEnd w:id="507"/>
    </w:p>
    <w:p w14:paraId="1B434A97" w14:textId="77777777" w:rsidR="000A5C6B" w:rsidRPr="00956BD9" w:rsidRDefault="000A5C6B" w:rsidP="005576D7">
      <w:pPr>
        <w:pStyle w:val="ListParagraph"/>
        <w:spacing w:after="0" w:line="480" w:lineRule="auto"/>
        <w:ind w:left="0" w:firstLine="720"/>
        <w:rPr>
          <w:rFonts w:ascii="Times New Roman" w:hAnsi="Times New Roman" w:cs="Times New Roman"/>
          <w:sz w:val="24"/>
          <w:szCs w:val="24"/>
        </w:rPr>
      </w:pPr>
    </w:p>
    <w:p w14:paraId="7F914ADC" w14:textId="77777777" w:rsidR="000A5C6B" w:rsidRPr="00956BD9" w:rsidRDefault="000A5C6B" w:rsidP="005576D7">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drawing>
          <wp:inline distT="0" distB="0" distL="0" distR="0" wp14:anchorId="66ED0AF8" wp14:editId="00A73853">
            <wp:extent cx="5783580" cy="3025140"/>
            <wp:effectExtent l="0" t="0" r="7620" b="381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3F1C91F" w14:textId="77777777" w:rsidR="000A5C6B" w:rsidRPr="00956BD9" w:rsidRDefault="000A5C6B" w:rsidP="0000774E">
      <w:pPr>
        <w:pStyle w:val="Heading5"/>
      </w:pPr>
      <w:bookmarkStart w:id="508" w:name="_Toc489300203"/>
      <w:bookmarkStart w:id="509" w:name="_Toc489301399"/>
      <w:r w:rsidRPr="00956BD9">
        <w:t>Figure 7.3: Pavement Surface Profiles at Station 900</w:t>
      </w:r>
      <w:bookmarkEnd w:id="508"/>
      <w:bookmarkEnd w:id="509"/>
    </w:p>
    <w:p w14:paraId="6DBD4CA7" w14:textId="77777777" w:rsidR="000A5C6B" w:rsidRPr="00956BD9" w:rsidRDefault="000A5C6B" w:rsidP="005576D7">
      <w:pPr>
        <w:spacing w:after="0"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w:drawing>
          <wp:inline distT="0" distB="0" distL="0" distR="0" wp14:anchorId="3334E67E" wp14:editId="6C75142B">
            <wp:extent cx="5646420" cy="2933700"/>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2328AD2" w14:textId="2BDCD714" w:rsidR="0000774E" w:rsidRPr="00956BD9" w:rsidRDefault="000A5C6B" w:rsidP="0000774E">
      <w:pPr>
        <w:pStyle w:val="Heading5"/>
      </w:pPr>
      <w:bookmarkStart w:id="510" w:name="_Toc489300204"/>
      <w:bookmarkStart w:id="511" w:name="_Toc489301400"/>
      <w:r w:rsidRPr="00956BD9">
        <w:t>Figure 7.4: Pavement Surface Profiles at Station 235</w:t>
      </w:r>
      <w:bookmarkEnd w:id="510"/>
      <w:bookmarkEnd w:id="511"/>
      <w:r w:rsidR="0000774E" w:rsidRPr="00956BD9">
        <w:br w:type="page"/>
      </w:r>
    </w:p>
    <w:p w14:paraId="5233F261" w14:textId="77777777" w:rsidR="000A5C6B" w:rsidRPr="00956BD9" w:rsidRDefault="000A5C6B" w:rsidP="0000774E">
      <w:pPr>
        <w:pStyle w:val="Heading5"/>
      </w:pPr>
    </w:p>
    <w:p w14:paraId="38046059" w14:textId="77777777" w:rsidR="000A5C6B" w:rsidRPr="00956BD9" w:rsidRDefault="000A5C6B" w:rsidP="005576D7">
      <w:pPr>
        <w:spacing w:line="240" w:lineRule="auto"/>
        <w:jc w:val="center"/>
        <w:rPr>
          <w:rFonts w:ascii="Times New Roman" w:hAnsi="Times New Roman" w:cs="Times New Roman"/>
          <w:sz w:val="24"/>
          <w:szCs w:val="24"/>
        </w:rPr>
      </w:pPr>
      <w:r w:rsidRPr="00956BD9">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57F37D6" wp14:editId="7C8DB43A">
                <wp:simplePos x="0" y="0"/>
                <wp:positionH relativeFrom="column">
                  <wp:posOffset>1459718</wp:posOffset>
                </wp:positionH>
                <wp:positionV relativeFrom="paragraph">
                  <wp:posOffset>187960</wp:posOffset>
                </wp:positionV>
                <wp:extent cx="689947" cy="1911626"/>
                <wp:effectExtent l="0" t="0" r="15240" b="12700"/>
                <wp:wrapNone/>
                <wp:docPr id="72" name="Freeform 72"/>
                <wp:cNvGraphicFramePr/>
                <a:graphic xmlns:a="http://schemas.openxmlformats.org/drawingml/2006/main">
                  <a:graphicData uri="http://schemas.microsoft.com/office/word/2010/wordprocessingShape">
                    <wps:wsp>
                      <wps:cNvSpPr/>
                      <wps:spPr>
                        <a:xfrm>
                          <a:off x="0" y="0"/>
                          <a:ext cx="689947" cy="1911626"/>
                        </a:xfrm>
                        <a:custGeom>
                          <a:avLst/>
                          <a:gdLst>
                            <a:gd name="connsiteX0" fmla="*/ 86149 w 689947"/>
                            <a:gd name="connsiteY0" fmla="*/ 0 h 1911626"/>
                            <a:gd name="connsiteX1" fmla="*/ 76210 w 689947"/>
                            <a:gd name="connsiteY1" fmla="*/ 106017 h 1911626"/>
                            <a:gd name="connsiteX2" fmla="*/ 82836 w 689947"/>
                            <a:gd name="connsiteY2" fmla="*/ 168965 h 1911626"/>
                            <a:gd name="connsiteX3" fmla="*/ 39766 w 689947"/>
                            <a:gd name="connsiteY3" fmla="*/ 182217 h 1911626"/>
                            <a:gd name="connsiteX4" fmla="*/ 10 w 689947"/>
                            <a:gd name="connsiteY4" fmla="*/ 231913 h 1911626"/>
                            <a:gd name="connsiteX5" fmla="*/ 36453 w 689947"/>
                            <a:gd name="connsiteY5" fmla="*/ 298174 h 1911626"/>
                            <a:gd name="connsiteX6" fmla="*/ 96088 w 689947"/>
                            <a:gd name="connsiteY6" fmla="*/ 371061 h 1911626"/>
                            <a:gd name="connsiteX7" fmla="*/ 132531 w 689947"/>
                            <a:gd name="connsiteY7" fmla="*/ 430696 h 1911626"/>
                            <a:gd name="connsiteX8" fmla="*/ 168975 w 689947"/>
                            <a:gd name="connsiteY8" fmla="*/ 473765 h 1911626"/>
                            <a:gd name="connsiteX9" fmla="*/ 188853 w 689947"/>
                            <a:gd name="connsiteY9" fmla="*/ 530087 h 1911626"/>
                            <a:gd name="connsiteX10" fmla="*/ 185540 w 689947"/>
                            <a:gd name="connsiteY10" fmla="*/ 576469 h 1911626"/>
                            <a:gd name="connsiteX11" fmla="*/ 215357 w 689947"/>
                            <a:gd name="connsiteY11" fmla="*/ 632791 h 1911626"/>
                            <a:gd name="connsiteX12" fmla="*/ 235236 w 689947"/>
                            <a:gd name="connsiteY12" fmla="*/ 646043 h 1911626"/>
                            <a:gd name="connsiteX13" fmla="*/ 245175 w 689947"/>
                            <a:gd name="connsiteY13" fmla="*/ 685800 h 1911626"/>
                            <a:gd name="connsiteX14" fmla="*/ 258427 w 689947"/>
                            <a:gd name="connsiteY14" fmla="*/ 755374 h 1911626"/>
                            <a:gd name="connsiteX15" fmla="*/ 261740 w 689947"/>
                            <a:gd name="connsiteY15" fmla="*/ 811696 h 1911626"/>
                            <a:gd name="connsiteX16" fmla="*/ 274992 w 689947"/>
                            <a:gd name="connsiteY16" fmla="*/ 844826 h 1911626"/>
                            <a:gd name="connsiteX17" fmla="*/ 271679 w 689947"/>
                            <a:gd name="connsiteY17" fmla="*/ 877956 h 1911626"/>
                            <a:gd name="connsiteX18" fmla="*/ 274992 w 689947"/>
                            <a:gd name="connsiteY18" fmla="*/ 917713 h 1911626"/>
                            <a:gd name="connsiteX19" fmla="*/ 278305 w 689947"/>
                            <a:gd name="connsiteY19" fmla="*/ 940904 h 1911626"/>
                            <a:gd name="connsiteX20" fmla="*/ 281618 w 689947"/>
                            <a:gd name="connsiteY20" fmla="*/ 960783 h 1911626"/>
                            <a:gd name="connsiteX21" fmla="*/ 328001 w 689947"/>
                            <a:gd name="connsiteY21" fmla="*/ 960783 h 1911626"/>
                            <a:gd name="connsiteX22" fmla="*/ 374384 w 689947"/>
                            <a:gd name="connsiteY22" fmla="*/ 967409 h 1911626"/>
                            <a:gd name="connsiteX23" fmla="*/ 397575 w 689947"/>
                            <a:gd name="connsiteY23" fmla="*/ 1003852 h 1911626"/>
                            <a:gd name="connsiteX24" fmla="*/ 400888 w 689947"/>
                            <a:gd name="connsiteY24" fmla="*/ 1040296 h 1911626"/>
                            <a:gd name="connsiteX25" fmla="*/ 437331 w 689947"/>
                            <a:gd name="connsiteY25" fmla="*/ 1063487 h 1911626"/>
                            <a:gd name="connsiteX26" fmla="*/ 477088 w 689947"/>
                            <a:gd name="connsiteY26" fmla="*/ 1083365 h 1911626"/>
                            <a:gd name="connsiteX27" fmla="*/ 483714 w 689947"/>
                            <a:gd name="connsiteY27" fmla="*/ 1116496 h 1911626"/>
                            <a:gd name="connsiteX28" fmla="*/ 510218 w 689947"/>
                            <a:gd name="connsiteY28" fmla="*/ 1146313 h 1911626"/>
                            <a:gd name="connsiteX29" fmla="*/ 516844 w 689947"/>
                            <a:gd name="connsiteY29" fmla="*/ 1189383 h 1911626"/>
                            <a:gd name="connsiteX30" fmla="*/ 530097 w 689947"/>
                            <a:gd name="connsiteY30" fmla="*/ 1222513 h 1911626"/>
                            <a:gd name="connsiteX31" fmla="*/ 563227 w 689947"/>
                            <a:gd name="connsiteY31" fmla="*/ 1252330 h 1911626"/>
                            <a:gd name="connsiteX32" fmla="*/ 563227 w 689947"/>
                            <a:gd name="connsiteY32" fmla="*/ 1298713 h 1911626"/>
                            <a:gd name="connsiteX33" fmla="*/ 573166 w 689947"/>
                            <a:gd name="connsiteY33" fmla="*/ 1361661 h 1911626"/>
                            <a:gd name="connsiteX34" fmla="*/ 586418 w 689947"/>
                            <a:gd name="connsiteY34" fmla="*/ 1374913 h 1911626"/>
                            <a:gd name="connsiteX35" fmla="*/ 586418 w 689947"/>
                            <a:gd name="connsiteY35" fmla="*/ 1404730 h 1911626"/>
                            <a:gd name="connsiteX36" fmla="*/ 586418 w 689947"/>
                            <a:gd name="connsiteY36" fmla="*/ 1447800 h 1911626"/>
                            <a:gd name="connsiteX37" fmla="*/ 576479 w 689947"/>
                            <a:gd name="connsiteY37" fmla="*/ 1497496 h 1911626"/>
                            <a:gd name="connsiteX38" fmla="*/ 553288 w 689947"/>
                            <a:gd name="connsiteY38" fmla="*/ 1520687 h 1911626"/>
                            <a:gd name="connsiteX39" fmla="*/ 540036 w 689947"/>
                            <a:gd name="connsiteY39" fmla="*/ 1553817 h 1911626"/>
                            <a:gd name="connsiteX40" fmla="*/ 549975 w 689947"/>
                            <a:gd name="connsiteY40" fmla="*/ 1590261 h 1911626"/>
                            <a:gd name="connsiteX41" fmla="*/ 576479 w 689947"/>
                            <a:gd name="connsiteY41" fmla="*/ 1639956 h 1911626"/>
                            <a:gd name="connsiteX42" fmla="*/ 599671 w 689947"/>
                            <a:gd name="connsiteY42" fmla="*/ 1692965 h 1911626"/>
                            <a:gd name="connsiteX43" fmla="*/ 612923 w 689947"/>
                            <a:gd name="connsiteY43" fmla="*/ 1709530 h 1911626"/>
                            <a:gd name="connsiteX44" fmla="*/ 632801 w 689947"/>
                            <a:gd name="connsiteY44" fmla="*/ 1736035 h 1911626"/>
                            <a:gd name="connsiteX45" fmla="*/ 646053 w 689947"/>
                            <a:gd name="connsiteY45" fmla="*/ 1752600 h 1911626"/>
                            <a:gd name="connsiteX46" fmla="*/ 669244 w 689947"/>
                            <a:gd name="connsiteY46" fmla="*/ 1772478 h 1911626"/>
                            <a:gd name="connsiteX47" fmla="*/ 689123 w 689947"/>
                            <a:gd name="connsiteY47" fmla="*/ 1798983 h 1911626"/>
                            <a:gd name="connsiteX48" fmla="*/ 685810 w 689947"/>
                            <a:gd name="connsiteY48" fmla="*/ 1832113 h 1911626"/>
                            <a:gd name="connsiteX49" fmla="*/ 682497 w 689947"/>
                            <a:gd name="connsiteY49" fmla="*/ 1845365 h 1911626"/>
                            <a:gd name="connsiteX50" fmla="*/ 672557 w 689947"/>
                            <a:gd name="connsiteY50" fmla="*/ 1868556 h 1911626"/>
                            <a:gd name="connsiteX51" fmla="*/ 672557 w 689947"/>
                            <a:gd name="connsiteY51" fmla="*/ 1885122 h 1911626"/>
                            <a:gd name="connsiteX52" fmla="*/ 679184 w 689947"/>
                            <a:gd name="connsiteY52" fmla="*/ 1905000 h 1911626"/>
                            <a:gd name="connsiteX53" fmla="*/ 675871 w 689947"/>
                            <a:gd name="connsiteY53" fmla="*/ 1911626 h 1911626"/>
                            <a:gd name="connsiteX54" fmla="*/ 675871 w 689947"/>
                            <a:gd name="connsiteY54" fmla="*/ 1911626 h 19116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689947" h="1911626">
                              <a:moveTo>
                                <a:pt x="86149" y="0"/>
                              </a:moveTo>
                              <a:cubicBezTo>
                                <a:pt x="81455" y="38928"/>
                                <a:pt x="76762" y="77856"/>
                                <a:pt x="76210" y="106017"/>
                              </a:cubicBezTo>
                              <a:cubicBezTo>
                                <a:pt x="75658" y="134178"/>
                                <a:pt x="88910" y="156265"/>
                                <a:pt x="82836" y="168965"/>
                              </a:cubicBezTo>
                              <a:cubicBezTo>
                                <a:pt x="76762" y="181665"/>
                                <a:pt x="53570" y="171726"/>
                                <a:pt x="39766" y="182217"/>
                              </a:cubicBezTo>
                              <a:cubicBezTo>
                                <a:pt x="25962" y="192708"/>
                                <a:pt x="562" y="212587"/>
                                <a:pt x="10" y="231913"/>
                              </a:cubicBezTo>
                              <a:cubicBezTo>
                                <a:pt x="-542" y="251239"/>
                                <a:pt x="20440" y="274983"/>
                                <a:pt x="36453" y="298174"/>
                              </a:cubicBezTo>
                              <a:cubicBezTo>
                                <a:pt x="52466" y="321365"/>
                                <a:pt x="80075" y="348974"/>
                                <a:pt x="96088" y="371061"/>
                              </a:cubicBezTo>
                              <a:cubicBezTo>
                                <a:pt x="112101" y="393148"/>
                                <a:pt x="120383" y="413579"/>
                                <a:pt x="132531" y="430696"/>
                              </a:cubicBezTo>
                              <a:cubicBezTo>
                                <a:pt x="144679" y="447813"/>
                                <a:pt x="159588" y="457200"/>
                                <a:pt x="168975" y="473765"/>
                              </a:cubicBezTo>
                              <a:cubicBezTo>
                                <a:pt x="178362" y="490330"/>
                                <a:pt x="186092" y="512970"/>
                                <a:pt x="188853" y="530087"/>
                              </a:cubicBezTo>
                              <a:cubicBezTo>
                                <a:pt x="191614" y="547204"/>
                                <a:pt x="181123" y="559352"/>
                                <a:pt x="185540" y="576469"/>
                              </a:cubicBezTo>
                              <a:cubicBezTo>
                                <a:pt x="189957" y="593586"/>
                                <a:pt x="207074" y="621195"/>
                                <a:pt x="215357" y="632791"/>
                              </a:cubicBezTo>
                              <a:cubicBezTo>
                                <a:pt x="223640" y="644387"/>
                                <a:pt x="230266" y="637208"/>
                                <a:pt x="235236" y="646043"/>
                              </a:cubicBezTo>
                              <a:cubicBezTo>
                                <a:pt x="240206" y="654878"/>
                                <a:pt x="241310" y="667578"/>
                                <a:pt x="245175" y="685800"/>
                              </a:cubicBezTo>
                              <a:cubicBezTo>
                                <a:pt x="249040" y="704022"/>
                                <a:pt x="255666" y="734391"/>
                                <a:pt x="258427" y="755374"/>
                              </a:cubicBezTo>
                              <a:cubicBezTo>
                                <a:pt x="261188" y="776357"/>
                                <a:pt x="258979" y="796787"/>
                                <a:pt x="261740" y="811696"/>
                              </a:cubicBezTo>
                              <a:cubicBezTo>
                                <a:pt x="264501" y="826605"/>
                                <a:pt x="273336" y="833783"/>
                                <a:pt x="274992" y="844826"/>
                              </a:cubicBezTo>
                              <a:cubicBezTo>
                                <a:pt x="276648" y="855869"/>
                                <a:pt x="271679" y="865808"/>
                                <a:pt x="271679" y="877956"/>
                              </a:cubicBezTo>
                              <a:cubicBezTo>
                                <a:pt x="271679" y="890104"/>
                                <a:pt x="273888" y="907222"/>
                                <a:pt x="274992" y="917713"/>
                              </a:cubicBezTo>
                              <a:cubicBezTo>
                                <a:pt x="276096" y="928204"/>
                                <a:pt x="277201" y="933726"/>
                                <a:pt x="278305" y="940904"/>
                              </a:cubicBezTo>
                              <a:cubicBezTo>
                                <a:pt x="279409" y="948082"/>
                                <a:pt x="273335" y="957470"/>
                                <a:pt x="281618" y="960783"/>
                              </a:cubicBezTo>
                              <a:cubicBezTo>
                                <a:pt x="289901" y="964096"/>
                                <a:pt x="312540" y="959679"/>
                                <a:pt x="328001" y="960783"/>
                              </a:cubicBezTo>
                              <a:cubicBezTo>
                                <a:pt x="343462" y="961887"/>
                                <a:pt x="362788" y="960231"/>
                                <a:pt x="374384" y="967409"/>
                              </a:cubicBezTo>
                              <a:cubicBezTo>
                                <a:pt x="385980" y="974587"/>
                                <a:pt x="393158" y="991704"/>
                                <a:pt x="397575" y="1003852"/>
                              </a:cubicBezTo>
                              <a:cubicBezTo>
                                <a:pt x="401992" y="1016000"/>
                                <a:pt x="394262" y="1030357"/>
                                <a:pt x="400888" y="1040296"/>
                              </a:cubicBezTo>
                              <a:cubicBezTo>
                                <a:pt x="407514" y="1050235"/>
                                <a:pt x="424631" y="1056309"/>
                                <a:pt x="437331" y="1063487"/>
                              </a:cubicBezTo>
                              <a:cubicBezTo>
                                <a:pt x="450031" y="1070665"/>
                                <a:pt x="469358" y="1074530"/>
                                <a:pt x="477088" y="1083365"/>
                              </a:cubicBezTo>
                              <a:cubicBezTo>
                                <a:pt x="484818" y="1092200"/>
                                <a:pt x="478192" y="1106005"/>
                                <a:pt x="483714" y="1116496"/>
                              </a:cubicBezTo>
                              <a:cubicBezTo>
                                <a:pt x="489236" y="1126987"/>
                                <a:pt x="504696" y="1134165"/>
                                <a:pt x="510218" y="1146313"/>
                              </a:cubicBezTo>
                              <a:cubicBezTo>
                                <a:pt x="515740" y="1158461"/>
                                <a:pt x="513531" y="1176683"/>
                                <a:pt x="516844" y="1189383"/>
                              </a:cubicBezTo>
                              <a:cubicBezTo>
                                <a:pt x="520157" y="1202083"/>
                                <a:pt x="522367" y="1212022"/>
                                <a:pt x="530097" y="1222513"/>
                              </a:cubicBezTo>
                              <a:cubicBezTo>
                                <a:pt x="537827" y="1233004"/>
                                <a:pt x="557705" y="1239630"/>
                                <a:pt x="563227" y="1252330"/>
                              </a:cubicBezTo>
                              <a:cubicBezTo>
                                <a:pt x="568749" y="1265030"/>
                                <a:pt x="561570" y="1280491"/>
                                <a:pt x="563227" y="1298713"/>
                              </a:cubicBezTo>
                              <a:cubicBezTo>
                                <a:pt x="564884" y="1316935"/>
                                <a:pt x="569301" y="1348961"/>
                                <a:pt x="573166" y="1361661"/>
                              </a:cubicBezTo>
                              <a:cubicBezTo>
                                <a:pt x="577031" y="1374361"/>
                                <a:pt x="584209" y="1367735"/>
                                <a:pt x="586418" y="1374913"/>
                              </a:cubicBezTo>
                              <a:cubicBezTo>
                                <a:pt x="588627" y="1382091"/>
                                <a:pt x="586418" y="1404730"/>
                                <a:pt x="586418" y="1404730"/>
                              </a:cubicBezTo>
                              <a:cubicBezTo>
                                <a:pt x="586418" y="1416878"/>
                                <a:pt x="588074" y="1432339"/>
                                <a:pt x="586418" y="1447800"/>
                              </a:cubicBezTo>
                              <a:cubicBezTo>
                                <a:pt x="584762" y="1463261"/>
                                <a:pt x="582001" y="1485348"/>
                                <a:pt x="576479" y="1497496"/>
                              </a:cubicBezTo>
                              <a:cubicBezTo>
                                <a:pt x="570957" y="1509644"/>
                                <a:pt x="559362" y="1511300"/>
                                <a:pt x="553288" y="1520687"/>
                              </a:cubicBezTo>
                              <a:cubicBezTo>
                                <a:pt x="547214" y="1530074"/>
                                <a:pt x="540588" y="1542221"/>
                                <a:pt x="540036" y="1553817"/>
                              </a:cubicBezTo>
                              <a:cubicBezTo>
                                <a:pt x="539484" y="1565413"/>
                                <a:pt x="543901" y="1575905"/>
                                <a:pt x="549975" y="1590261"/>
                              </a:cubicBezTo>
                              <a:cubicBezTo>
                                <a:pt x="556049" y="1604618"/>
                                <a:pt x="568196" y="1622839"/>
                                <a:pt x="576479" y="1639956"/>
                              </a:cubicBezTo>
                              <a:cubicBezTo>
                                <a:pt x="584762" y="1657073"/>
                                <a:pt x="593597" y="1681369"/>
                                <a:pt x="599671" y="1692965"/>
                              </a:cubicBezTo>
                              <a:cubicBezTo>
                                <a:pt x="605745" y="1704561"/>
                                <a:pt x="607401" y="1702352"/>
                                <a:pt x="612923" y="1709530"/>
                              </a:cubicBezTo>
                              <a:cubicBezTo>
                                <a:pt x="618445" y="1716708"/>
                                <a:pt x="627279" y="1728857"/>
                                <a:pt x="632801" y="1736035"/>
                              </a:cubicBezTo>
                              <a:cubicBezTo>
                                <a:pt x="638323" y="1743213"/>
                                <a:pt x="639979" y="1746526"/>
                                <a:pt x="646053" y="1752600"/>
                              </a:cubicBezTo>
                              <a:cubicBezTo>
                                <a:pt x="652127" y="1758674"/>
                                <a:pt x="662066" y="1764748"/>
                                <a:pt x="669244" y="1772478"/>
                              </a:cubicBezTo>
                              <a:cubicBezTo>
                                <a:pt x="676422" y="1780209"/>
                                <a:pt x="686362" y="1789044"/>
                                <a:pt x="689123" y="1798983"/>
                              </a:cubicBezTo>
                              <a:cubicBezTo>
                                <a:pt x="691884" y="1808922"/>
                                <a:pt x="686914" y="1824383"/>
                                <a:pt x="685810" y="1832113"/>
                              </a:cubicBezTo>
                              <a:cubicBezTo>
                                <a:pt x="684706" y="1839843"/>
                                <a:pt x="684706" y="1839291"/>
                                <a:pt x="682497" y="1845365"/>
                              </a:cubicBezTo>
                              <a:cubicBezTo>
                                <a:pt x="680288" y="1851439"/>
                                <a:pt x="674214" y="1861930"/>
                                <a:pt x="672557" y="1868556"/>
                              </a:cubicBezTo>
                              <a:cubicBezTo>
                                <a:pt x="670900" y="1875182"/>
                                <a:pt x="671453" y="1879048"/>
                                <a:pt x="672557" y="1885122"/>
                              </a:cubicBezTo>
                              <a:cubicBezTo>
                                <a:pt x="673662" y="1891196"/>
                                <a:pt x="678632" y="1900583"/>
                                <a:pt x="679184" y="1905000"/>
                              </a:cubicBezTo>
                              <a:cubicBezTo>
                                <a:pt x="679736" y="1909417"/>
                                <a:pt x="675871" y="1911626"/>
                                <a:pt x="675871" y="1911626"/>
                              </a:cubicBezTo>
                              <a:lnTo>
                                <a:pt x="675871" y="1911626"/>
                              </a:lnTo>
                            </a:path>
                          </a:pathLst>
                        </a:cu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305222" id="Freeform 72" o:spid="_x0000_s1026" style="position:absolute;margin-left:114.95pt;margin-top:14.8pt;width:54.35pt;height:150.5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689947,1911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" path="m86149,c81455,38928,76762,77856,76210,106017v-552,28161,12700,50248,6626,62948c76762,181665,53570,171726,39766,182217,25962,192708,562,212587,10,231913v-552,19326,20430,43070,36443,66261c52466,321365,80075,348974,96088,371061v16013,22087,24295,42518,36443,59635c144679,447813,159588,457200,168975,473765v9387,16565,17117,39205,19878,56322c191614,547204,181123,559352,185540,576469v4417,17117,21534,44726,29817,56322c223640,644387,230266,637208,235236,646043v4970,8835,6074,21535,9939,39757c249040,704022,255666,734391,258427,755374v2761,20983,552,41413,3313,56322c264501,826605,273336,833783,274992,844826v1656,11043,-3313,20982,-3313,33130c271679,890104,273888,907222,274992,917713v1104,10491,2209,16013,3313,23191c279409,948082,273335,957470,281618,960783v8283,3313,30922,-1104,46383,c343462,961887,362788,960231,374384,967409v11596,7178,18774,24295,23191,36443c401992,1016000,394262,1030357,400888,1040296v6626,9939,23743,16013,36443,23191c450031,1070665,469358,1074530,477088,1083365v7730,8835,1104,22640,6626,33131c489236,1126987,504696,1134165,510218,1146313v5522,12148,3313,30370,6626,43070c520157,1202083,522367,1212022,530097,1222513v7730,10491,27608,17117,33130,29817c568749,1265030,561570,1280491,563227,1298713v1657,18222,6074,50248,9939,62948c577031,1374361,584209,1367735,586418,1374913v2209,7178,,29817,,29817c586418,1416878,588074,1432339,586418,1447800v-1656,15461,-4417,37548,-9939,49696c570957,1509644,559362,1511300,553288,1520687v-6074,9387,-12700,21534,-13252,33130c539484,1565413,543901,1575905,549975,1590261v6074,14357,18221,32578,26504,49695c584762,1657073,593597,1681369,599671,1692965v6074,11596,7730,9387,13252,16565c618445,1716708,627279,1728857,632801,1736035v5522,7178,7178,10491,13252,16565c652127,1758674,662066,1764748,669244,1772478v7178,7731,17118,16566,19879,26505c691884,1808922,686914,1824383,685810,1832113v-1104,7730,-1104,7178,-3313,13252c680288,1851439,674214,1861930,672557,1868556v-1657,6626,-1104,10492,,16566c673662,1891196,678632,1900583,679184,1905000v552,4417,-3313,6626,-3313,6626l675871,1911626e" filled="f" strokecolor="yellow" strokeweight="1pt">
                <v:stroke joinstyle="miter"/>
                <v:path arrowok="t" o:connecttype="custom" o:connectlocs="86149,0;76210,106017;82836,168965;39766,182217;10,231913;36453,298174;96088,371061;132531,430696;168975,473765;188853,530087;185540,576469;215357,632791;235236,646043;245175,685800;258427,755374;261740,811696;274992,844826;271679,877956;274992,917713;278305,940904;281618,960783;328001,960783;374384,967409;397575,1003852;400888,1040296;437331,1063487;477088,1083365;483714,1116496;510218,1146313;516844,1189383;530097,1222513;563227,1252330;563227,1298713;573166,1361661;586418,1374913;586418,1404730;586418,1447800;576479,1497496;553288,1520687;540036,1553817;549975,1590261;576479,1639956;599671,1692965;612923,1709530;632801,1736035;646053,1752600;669244,1772478;689123,1798983;685810,1832113;682497,1845365;672557,1868556;672557,1885122;679184,1905000;675871,1911626;675871,1911626" o:connectangles="0,0,0,0,0,0,0,0,0,0,0,0,0,0,0,0,0,0,0,0,0,0,0,0,0,0,0,0,0,0,0,0,0,0,0,0,0,0,0,0,0,0,0,0,0,0,0,0,0,0,0,0,0,0,0"/>
              </v:shape>
            </w:pict>
          </mc:Fallback>
        </mc:AlternateContent>
      </w:r>
      <w:r w:rsidRPr="00956BD9">
        <w:rPr>
          <w:rFonts w:ascii="Times New Roman" w:hAnsi="Times New Roman" w:cs="Times New Roman"/>
          <w:noProof/>
          <w:sz w:val="24"/>
          <w:szCs w:val="24"/>
        </w:rPr>
        <w:drawing>
          <wp:inline distT="0" distB="0" distL="0" distR="0" wp14:anchorId="63480AB5" wp14:editId="5DCFA27C">
            <wp:extent cx="2139234" cy="2167800"/>
            <wp:effectExtent l="23812" t="14288" r="18733" b="18732"/>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1-ft.- top.JPG"/>
                    <pic:cNvPicPr/>
                  </pic:nvPicPr>
                  <pic:blipFill rotWithShape="1">
                    <a:blip r:embed="rId85" cstate="print">
                      <a:extLst>
                        <a:ext uri="{28A0092B-C50C-407E-A947-70E740481C1C}">
                          <a14:useLocalDpi xmlns:a14="http://schemas.microsoft.com/office/drawing/2010/main" val="0"/>
                        </a:ext>
                      </a:extLst>
                    </a:blip>
                    <a:srcRect l="25000" t="10001" r="10192" b="2435"/>
                    <a:stretch/>
                  </pic:blipFill>
                  <pic:spPr bwMode="auto">
                    <a:xfrm rot="5400000">
                      <a:off x="0" y="0"/>
                      <a:ext cx="2142496" cy="217110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956BD9">
        <w:rPr>
          <w:rFonts w:ascii="Times New Roman" w:hAnsi="Times New Roman" w:cs="Times New Roman"/>
          <w:noProof/>
          <w:sz w:val="24"/>
          <w:szCs w:val="24"/>
        </w:rPr>
        <w:drawing>
          <wp:inline distT="0" distB="0" distL="0" distR="0" wp14:anchorId="01995BFF" wp14:editId="736AFD28">
            <wp:extent cx="1670866" cy="2130862"/>
            <wp:effectExtent l="19050" t="19050" r="24765" b="222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1-ft..JPG"/>
                    <pic:cNvPicPr/>
                  </pic:nvPicPr>
                  <pic:blipFill rotWithShape="1">
                    <a:blip r:embed="rId86" cstate="print">
                      <a:extLst>
                        <a:ext uri="{28A0092B-C50C-407E-A947-70E740481C1C}">
                          <a14:useLocalDpi xmlns:a14="http://schemas.microsoft.com/office/drawing/2010/main" val="0"/>
                        </a:ext>
                      </a:extLst>
                    </a:blip>
                    <a:srcRect l="19359" t="24903" r="17308" b="14520"/>
                    <a:stretch/>
                  </pic:blipFill>
                  <pic:spPr bwMode="auto">
                    <a:xfrm>
                      <a:off x="0" y="0"/>
                      <a:ext cx="1680473" cy="21431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F109CE" w14:textId="77777777" w:rsidR="000A5C6B" w:rsidRPr="00956BD9" w:rsidRDefault="000A5C6B" w:rsidP="000A5C6B">
      <w:pPr>
        <w:pStyle w:val="ListParagraph"/>
        <w:numPr>
          <w:ilvl w:val="0"/>
          <w:numId w:val="38"/>
        </w:numPr>
        <w:spacing w:line="240" w:lineRule="auto"/>
        <w:jc w:val="center"/>
        <w:rPr>
          <w:rFonts w:ascii="Times New Roman" w:hAnsi="Times New Roman" w:cs="Times New Roman"/>
          <w:sz w:val="24"/>
          <w:szCs w:val="24"/>
        </w:rPr>
      </w:pP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r>
      <w:r w:rsidRPr="00956BD9">
        <w:rPr>
          <w:rFonts w:ascii="Times New Roman" w:hAnsi="Times New Roman" w:cs="Times New Roman"/>
          <w:sz w:val="24"/>
          <w:szCs w:val="24"/>
        </w:rPr>
        <w:tab/>
        <w:t>(b)</w:t>
      </w:r>
    </w:p>
    <w:p w14:paraId="2C11E4A7" w14:textId="7AA8A196" w:rsidR="000A5C6B" w:rsidRPr="00956BD9" w:rsidRDefault="000A5C6B" w:rsidP="0000774E">
      <w:pPr>
        <w:pStyle w:val="Heading5"/>
      </w:pPr>
      <w:bookmarkStart w:id="512" w:name="_Toc489300205"/>
      <w:bookmarkStart w:id="513" w:name="_Toc489301401"/>
      <w:r w:rsidRPr="00956BD9">
        <w:t>Figure 7.5: Pavement Core Extracted 41 ft. from Starting Point (a) Plan View (b) Profile V</w:t>
      </w:r>
      <w:r w:rsidR="0000774E" w:rsidRPr="00956BD9">
        <w:t>iew</w:t>
      </w:r>
      <w:bookmarkEnd w:id="512"/>
      <w:bookmarkEnd w:id="513"/>
    </w:p>
    <w:p w14:paraId="457D92B7" w14:textId="77777777" w:rsidR="000A5C6B" w:rsidRPr="00956BD9" w:rsidRDefault="000A5C6B" w:rsidP="005576D7">
      <w:pPr>
        <w:spacing w:after="0" w:line="240" w:lineRule="auto"/>
        <w:jc w:val="center"/>
        <w:rPr>
          <w:rFonts w:ascii="Times New Roman" w:hAnsi="Times New Roman" w:cs="Times New Roman"/>
          <w:b/>
          <w:sz w:val="24"/>
          <w:szCs w:val="24"/>
        </w:rPr>
      </w:pPr>
    </w:p>
    <w:p w14:paraId="7D724B39" w14:textId="77777777" w:rsidR="000A5C6B" w:rsidRPr="00956BD9" w:rsidRDefault="000A5C6B" w:rsidP="005576D7">
      <w:pPr>
        <w:jc w:val="center"/>
        <w:rPr>
          <w:rFonts w:ascii="Arial" w:hAnsi="Arial" w:cs="Arial"/>
        </w:rPr>
      </w:pPr>
      <w:r w:rsidRPr="00956BD9">
        <w:rPr>
          <w:rFonts w:ascii="Arial" w:hAnsi="Arial" w:cs="Arial"/>
          <w:noProof/>
        </w:rPr>
        <w:drawing>
          <wp:inline distT="0" distB="0" distL="0" distR="0" wp14:anchorId="6A7ED839" wp14:editId="1F39EF48">
            <wp:extent cx="4876799" cy="3657600"/>
            <wp:effectExtent l="19050" t="19050" r="19685" b="19050"/>
            <wp:docPr id="75" name="Picture 75" descr="Figure 18: Marking on the Test Section Before Trenching" title="Figure 18: Marking on the Test Section Before Tren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13.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876799" cy="3657600"/>
                    </a:xfrm>
                    <a:prstGeom prst="rect">
                      <a:avLst/>
                    </a:prstGeom>
                    <a:ln w="9525">
                      <a:solidFill>
                        <a:schemeClr val="tx1"/>
                      </a:solidFill>
                    </a:ln>
                  </pic:spPr>
                </pic:pic>
              </a:graphicData>
            </a:graphic>
          </wp:inline>
        </w:drawing>
      </w:r>
    </w:p>
    <w:p w14:paraId="24BCB442" w14:textId="2AF93407" w:rsidR="0000774E" w:rsidRPr="00956BD9" w:rsidRDefault="000A5C6B" w:rsidP="0000774E">
      <w:pPr>
        <w:pStyle w:val="Heading5"/>
      </w:pPr>
      <w:bookmarkStart w:id="514" w:name="_Toc489300206"/>
      <w:bookmarkStart w:id="515" w:name="_Toc489301402"/>
      <w:r w:rsidRPr="00956BD9">
        <w:t>Figure 7.6: Marking on the Test Section before Trenching Operations</w:t>
      </w:r>
      <w:bookmarkEnd w:id="514"/>
      <w:bookmarkEnd w:id="515"/>
      <w:r w:rsidR="0000774E" w:rsidRPr="00956BD9">
        <w:br w:type="page"/>
      </w:r>
    </w:p>
    <w:p w14:paraId="765C06D7" w14:textId="77777777" w:rsidR="000A5C6B" w:rsidRPr="00956BD9" w:rsidRDefault="000A5C6B" w:rsidP="005576D7">
      <w:pPr>
        <w:jc w:val="center"/>
        <w:rPr>
          <w:rFonts w:cs="Arial"/>
          <w:sz w:val="20"/>
          <w:szCs w:val="20"/>
        </w:rPr>
      </w:pPr>
      <w:r w:rsidRPr="00956BD9">
        <w:rPr>
          <w:rFonts w:cs="Arial"/>
          <w:noProof/>
          <w:sz w:val="20"/>
          <w:szCs w:val="20"/>
        </w:rPr>
        <w:drawing>
          <wp:inline distT="0" distB="0" distL="0" distR="0" wp14:anchorId="0C9D5834" wp14:editId="0B4D7B77">
            <wp:extent cx="4876800" cy="3657600"/>
            <wp:effectExtent l="19050" t="19050" r="19050" b="19050"/>
            <wp:docPr id="76" name="Picture 76" descr="Figure 19: Cutting of Trench using Saw-cutting Machine" title="Figure 19: Cutting of Trench using Saw-cutt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617.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876800" cy="3657600"/>
                    </a:xfrm>
                    <a:prstGeom prst="rect">
                      <a:avLst/>
                    </a:prstGeom>
                    <a:ln w="9525">
                      <a:solidFill>
                        <a:schemeClr val="tx1"/>
                      </a:solidFill>
                    </a:ln>
                  </pic:spPr>
                </pic:pic>
              </a:graphicData>
            </a:graphic>
          </wp:inline>
        </w:drawing>
      </w:r>
    </w:p>
    <w:p w14:paraId="437F4F28" w14:textId="77777777" w:rsidR="000A5C6B" w:rsidRPr="00956BD9" w:rsidRDefault="000A5C6B" w:rsidP="0000774E">
      <w:pPr>
        <w:pStyle w:val="Heading5"/>
      </w:pPr>
      <w:bookmarkStart w:id="516" w:name="_Toc489300207"/>
      <w:bookmarkStart w:id="517" w:name="_Toc489301403"/>
      <w:r w:rsidRPr="00956BD9">
        <w:t>Figure 7.7: Cutting of Trench using Saw-cutting Machine</w:t>
      </w:r>
      <w:bookmarkEnd w:id="516"/>
      <w:bookmarkEnd w:id="517"/>
    </w:p>
    <w:p w14:paraId="060C7E7D" w14:textId="77777777" w:rsidR="000A5C6B" w:rsidRPr="00956BD9" w:rsidRDefault="000A5C6B" w:rsidP="005576D7">
      <w:pPr>
        <w:jc w:val="center"/>
        <w:rPr>
          <w:rFonts w:cs="Arial"/>
          <w:sz w:val="20"/>
          <w:szCs w:val="20"/>
        </w:rPr>
      </w:pPr>
      <w:r w:rsidRPr="00956BD9">
        <w:rPr>
          <w:rFonts w:cs="Arial"/>
          <w:noProof/>
          <w:sz w:val="20"/>
          <w:szCs w:val="20"/>
        </w:rPr>
        <w:drawing>
          <wp:inline distT="0" distB="0" distL="0" distR="0" wp14:anchorId="36863D07" wp14:editId="56E0033E">
            <wp:extent cx="4876800" cy="3657600"/>
            <wp:effectExtent l="19050" t="19050" r="19050" b="19050"/>
            <wp:docPr id="77" name="Picture 77" descr="Figure 20: Removal of Pavement Materials using Back-hoe" title="Figure 20: Removal of Pavement Materials using Back-h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641.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876800" cy="3657600"/>
                    </a:xfrm>
                    <a:prstGeom prst="rect">
                      <a:avLst/>
                    </a:prstGeom>
                    <a:ln w="9525">
                      <a:solidFill>
                        <a:schemeClr val="tx1"/>
                      </a:solidFill>
                    </a:ln>
                  </pic:spPr>
                </pic:pic>
              </a:graphicData>
            </a:graphic>
          </wp:inline>
        </w:drawing>
      </w:r>
    </w:p>
    <w:p w14:paraId="285D236E" w14:textId="6E920804" w:rsidR="0000774E" w:rsidRPr="00956BD9" w:rsidRDefault="000A5C6B" w:rsidP="0000774E">
      <w:pPr>
        <w:pStyle w:val="Heading5"/>
      </w:pPr>
      <w:bookmarkStart w:id="518" w:name="_Toc489300208"/>
      <w:bookmarkStart w:id="519" w:name="_Toc489301404"/>
      <w:r w:rsidRPr="00956BD9">
        <w:t>Figure 7.8: Removal of Pavement Materials using Back-Hoe</w:t>
      </w:r>
      <w:bookmarkEnd w:id="518"/>
      <w:bookmarkEnd w:id="519"/>
      <w:r w:rsidR="0000774E" w:rsidRPr="00956BD9">
        <w:br w:type="page"/>
      </w:r>
    </w:p>
    <w:p w14:paraId="734A633B" w14:textId="77777777" w:rsidR="000A5C6B" w:rsidRPr="00956BD9" w:rsidRDefault="000A5C6B" w:rsidP="0000774E">
      <w:pPr>
        <w:pStyle w:val="Heading5"/>
      </w:pPr>
    </w:p>
    <w:p w14:paraId="1824F846" w14:textId="77777777" w:rsidR="000A5C6B" w:rsidRPr="00956BD9" w:rsidRDefault="000A5C6B" w:rsidP="005576D7">
      <w:pPr>
        <w:jc w:val="center"/>
        <w:rPr>
          <w:rFonts w:cs="Arial"/>
          <w:sz w:val="20"/>
          <w:szCs w:val="20"/>
        </w:rPr>
      </w:pPr>
      <w:r w:rsidRPr="00956BD9">
        <w:rPr>
          <w:rFonts w:cs="Arial"/>
          <w:noProof/>
          <w:sz w:val="20"/>
          <w:szCs w:val="20"/>
        </w:rPr>
        <w:drawing>
          <wp:inline distT="0" distB="0" distL="0" distR="0" wp14:anchorId="6AE94939" wp14:editId="12AAF889">
            <wp:extent cx="4876800" cy="3657600"/>
            <wp:effectExtent l="19050" t="19050" r="19050" b="19050"/>
            <wp:docPr id="78" name="Picture 78" descr="Figure 21: Rut Measurements using Face Dipstick®" title="Figure 21: Rut Measurements using Face Dip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7254.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876800" cy="3657600"/>
                    </a:xfrm>
                    <a:prstGeom prst="rect">
                      <a:avLst/>
                    </a:prstGeom>
                    <a:ln w="9525">
                      <a:solidFill>
                        <a:schemeClr val="tx1"/>
                      </a:solidFill>
                    </a:ln>
                  </pic:spPr>
                </pic:pic>
              </a:graphicData>
            </a:graphic>
          </wp:inline>
        </w:drawing>
      </w:r>
    </w:p>
    <w:p w14:paraId="5D554994" w14:textId="77777777" w:rsidR="000A5C6B" w:rsidRPr="00956BD9" w:rsidRDefault="000A5C6B" w:rsidP="0000774E">
      <w:pPr>
        <w:pStyle w:val="Heading5"/>
        <w:rPr>
          <w:vertAlign w:val="superscript"/>
        </w:rPr>
      </w:pPr>
      <w:bookmarkStart w:id="520" w:name="_Toc489300209"/>
      <w:bookmarkStart w:id="521" w:name="_Toc489301405"/>
      <w:r w:rsidRPr="00956BD9">
        <w:t>Figure 7.9: Rut Measurements using Face Dipstick</w:t>
      </w:r>
      <w:r w:rsidRPr="00956BD9">
        <w:rPr>
          <w:vertAlign w:val="superscript"/>
        </w:rPr>
        <w:t>®</w:t>
      </w:r>
      <w:bookmarkEnd w:id="520"/>
      <w:bookmarkEnd w:id="521"/>
    </w:p>
    <w:p w14:paraId="2BF49CCA" w14:textId="77777777" w:rsidR="000A5C6B" w:rsidRPr="00956BD9" w:rsidRDefault="000A5C6B" w:rsidP="005576D7">
      <w:pPr>
        <w:jc w:val="center"/>
        <w:rPr>
          <w:rFonts w:cs="Arial"/>
          <w:sz w:val="20"/>
          <w:szCs w:val="20"/>
        </w:rPr>
      </w:pPr>
      <w:r w:rsidRPr="00956BD9">
        <w:rPr>
          <w:rFonts w:cs="Arial"/>
          <w:noProof/>
          <w:sz w:val="20"/>
          <w:szCs w:val="20"/>
        </w:rPr>
        <w:drawing>
          <wp:inline distT="0" distB="0" distL="0" distR="0" wp14:anchorId="440D57BE" wp14:editId="4EEBE1CC">
            <wp:extent cx="4876800" cy="3657600"/>
            <wp:effectExtent l="19050" t="19050" r="19050" b="19050"/>
            <wp:docPr id="79" name="Picture 79" descr="Figure 22: Marking of Different Pavement Layers" title="Figure 22: Marking of Different Pavement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7261.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876800" cy="3657600"/>
                    </a:xfrm>
                    <a:prstGeom prst="rect">
                      <a:avLst/>
                    </a:prstGeom>
                    <a:ln w="9525">
                      <a:solidFill>
                        <a:schemeClr val="tx1"/>
                      </a:solidFill>
                    </a:ln>
                  </pic:spPr>
                </pic:pic>
              </a:graphicData>
            </a:graphic>
          </wp:inline>
        </w:drawing>
      </w:r>
    </w:p>
    <w:p w14:paraId="622FCC0B" w14:textId="3810DE06" w:rsidR="0000774E" w:rsidRPr="00956BD9" w:rsidRDefault="000A5C6B" w:rsidP="0000774E">
      <w:pPr>
        <w:pStyle w:val="Heading5"/>
      </w:pPr>
      <w:bookmarkStart w:id="522" w:name="_Toc489300210"/>
      <w:bookmarkStart w:id="523" w:name="_Toc489301406"/>
      <w:r w:rsidRPr="00956BD9">
        <w:t>Figure 7.10: Marking of Different Pavement Layers</w:t>
      </w:r>
      <w:bookmarkEnd w:id="522"/>
      <w:bookmarkEnd w:id="523"/>
      <w:r w:rsidR="0000774E" w:rsidRPr="00956BD9">
        <w:br w:type="page"/>
      </w:r>
    </w:p>
    <w:p w14:paraId="7A224DD0" w14:textId="77777777" w:rsidR="000A5C6B" w:rsidRPr="00956BD9" w:rsidRDefault="000A5C6B" w:rsidP="0000774E">
      <w:pPr>
        <w:pStyle w:val="Heading5"/>
      </w:pPr>
    </w:p>
    <w:p w14:paraId="5EB3B9F4" w14:textId="77777777" w:rsidR="000A5C6B" w:rsidRPr="00956BD9" w:rsidRDefault="000A5C6B" w:rsidP="005576D7">
      <w:pPr>
        <w:jc w:val="center"/>
        <w:rPr>
          <w:rFonts w:cs="Arial"/>
          <w:sz w:val="20"/>
          <w:szCs w:val="20"/>
          <w:vertAlign w:val="superscript"/>
        </w:rPr>
      </w:pPr>
      <w:r w:rsidRPr="00956BD9">
        <w:rPr>
          <w:rFonts w:cs="Arial"/>
          <w:noProof/>
          <w:sz w:val="20"/>
          <w:szCs w:val="20"/>
          <w:vertAlign w:val="superscript"/>
        </w:rPr>
        <w:drawing>
          <wp:inline distT="0" distB="0" distL="0" distR="0" wp14:anchorId="4A423DC7" wp14:editId="6A48DFFF">
            <wp:extent cx="4876800" cy="3657600"/>
            <wp:effectExtent l="19050" t="19050" r="19050" b="19050"/>
            <wp:docPr id="80" name="Picture 80" descr="Figure 23: Depth Measurements of Different Layers" title="Figure 23: Depth Measurements of Different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645.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876800" cy="3657600"/>
                    </a:xfrm>
                    <a:prstGeom prst="rect">
                      <a:avLst/>
                    </a:prstGeom>
                    <a:ln w="9525">
                      <a:solidFill>
                        <a:schemeClr val="tx1"/>
                      </a:solidFill>
                    </a:ln>
                  </pic:spPr>
                </pic:pic>
              </a:graphicData>
            </a:graphic>
          </wp:inline>
        </w:drawing>
      </w:r>
    </w:p>
    <w:p w14:paraId="2FF1BE6D" w14:textId="77777777" w:rsidR="000A5C6B" w:rsidRPr="00956BD9" w:rsidRDefault="000A5C6B" w:rsidP="0000774E">
      <w:pPr>
        <w:pStyle w:val="Heading5"/>
      </w:pPr>
      <w:bookmarkStart w:id="524" w:name="_Toc489300211"/>
      <w:bookmarkStart w:id="525" w:name="_Toc489301407"/>
      <w:r w:rsidRPr="00956BD9">
        <w:t>Figure 7.11: Depth Measurements of Different Layers</w:t>
      </w:r>
      <w:bookmarkEnd w:id="524"/>
      <w:bookmarkEnd w:id="525"/>
    </w:p>
    <w:p w14:paraId="68232DF1" w14:textId="77777777" w:rsidR="000A5C6B" w:rsidRPr="00956BD9" w:rsidRDefault="000A5C6B" w:rsidP="005576D7">
      <w:pPr>
        <w:spacing w:after="0" w:line="240" w:lineRule="auto"/>
        <w:jc w:val="center"/>
        <w:rPr>
          <w:rFonts w:ascii="Times New Roman" w:hAnsi="Times New Roman" w:cs="Times New Roman"/>
          <w:sz w:val="24"/>
          <w:szCs w:val="24"/>
        </w:rPr>
      </w:pPr>
      <w:r w:rsidRPr="00956BD9">
        <w:rPr>
          <w:noProof/>
          <w:sz w:val="24"/>
          <w:szCs w:val="24"/>
        </w:rPr>
        <w:drawing>
          <wp:inline distT="0" distB="0" distL="0" distR="0" wp14:anchorId="08C61846" wp14:editId="329DF8B7">
            <wp:extent cx="5553075" cy="3556000"/>
            <wp:effectExtent l="0" t="0" r="9525" b="635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8A6684B" w14:textId="145FD4E6" w:rsidR="0000774E" w:rsidRPr="00956BD9" w:rsidRDefault="000A5C6B" w:rsidP="0000774E">
      <w:pPr>
        <w:pStyle w:val="Heading5"/>
      </w:pPr>
      <w:bookmarkStart w:id="526" w:name="_Toc489300212"/>
      <w:bookmarkStart w:id="527" w:name="_Toc489301408"/>
      <w:r w:rsidRPr="00956BD9">
        <w:t>Figure 7.12: Average Profile of Pavement Layers after Trenching at Station 738</w:t>
      </w:r>
      <w:bookmarkEnd w:id="526"/>
      <w:bookmarkEnd w:id="527"/>
      <w:r w:rsidR="0000774E" w:rsidRPr="00956BD9">
        <w:br w:type="page"/>
      </w:r>
    </w:p>
    <w:p w14:paraId="3B773660" w14:textId="77777777" w:rsidR="000A5C6B" w:rsidRPr="00956BD9" w:rsidRDefault="000A5C6B" w:rsidP="0000774E">
      <w:pPr>
        <w:pStyle w:val="Heading5"/>
      </w:pPr>
    </w:p>
    <w:p w14:paraId="12FBD4C0" w14:textId="77777777" w:rsidR="000A5C6B" w:rsidRPr="00956BD9" w:rsidRDefault="000A5C6B" w:rsidP="005576D7">
      <w:pPr>
        <w:spacing w:after="0" w:line="240" w:lineRule="auto"/>
        <w:jc w:val="center"/>
        <w:rPr>
          <w:rFonts w:ascii="Times New Roman" w:hAnsi="Times New Roman" w:cs="Times New Roman"/>
          <w:sz w:val="24"/>
          <w:szCs w:val="24"/>
        </w:rPr>
      </w:pPr>
      <w:r w:rsidRPr="00956BD9">
        <w:rPr>
          <w:noProof/>
          <w:sz w:val="24"/>
          <w:szCs w:val="24"/>
        </w:rPr>
        <w:drawing>
          <wp:inline distT="0" distB="0" distL="0" distR="0" wp14:anchorId="715B62AA" wp14:editId="59E4F9F5">
            <wp:extent cx="5457825" cy="3547110"/>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21D7282" w14:textId="77777777" w:rsidR="000A5C6B" w:rsidRPr="00956BD9" w:rsidRDefault="000A5C6B" w:rsidP="0000774E">
      <w:pPr>
        <w:pStyle w:val="Heading5"/>
      </w:pPr>
      <w:bookmarkStart w:id="528" w:name="_Toc489300213"/>
      <w:bookmarkStart w:id="529" w:name="_Toc489301409"/>
      <w:r w:rsidRPr="00956BD9">
        <w:t>Figure 7.13: Average Profile of Pavement Layers after Trenching at Station 900</w:t>
      </w:r>
      <w:bookmarkEnd w:id="528"/>
      <w:bookmarkEnd w:id="529"/>
    </w:p>
    <w:p w14:paraId="69B5617A" w14:textId="77777777" w:rsidR="0000774E" w:rsidRPr="00956BD9" w:rsidRDefault="000A5C6B" w:rsidP="0000774E">
      <w:pPr>
        <w:rPr>
          <w:b/>
        </w:rPr>
      </w:pPr>
      <w:r w:rsidRPr="00956BD9">
        <w:rPr>
          <w:noProof/>
        </w:rPr>
        <w:drawing>
          <wp:inline distT="0" distB="0" distL="0" distR="0" wp14:anchorId="405622EA" wp14:editId="43864EF6">
            <wp:extent cx="5524500" cy="3733800"/>
            <wp:effectExtent l="0" t="0" r="0" b="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EBEDE3D" w14:textId="6E697A22" w:rsidR="000A5C6B" w:rsidRPr="00956BD9" w:rsidRDefault="000A5C6B" w:rsidP="0000774E">
      <w:pPr>
        <w:pStyle w:val="Heading5"/>
      </w:pPr>
      <w:bookmarkStart w:id="530" w:name="_Toc489300214"/>
      <w:bookmarkStart w:id="531" w:name="_Toc489301410"/>
      <w:r w:rsidRPr="00956BD9">
        <w:t>Figure 7.14: Average Profile of Pavement Layers after Trenching at Station 235</w:t>
      </w:r>
      <w:bookmarkEnd w:id="530"/>
      <w:bookmarkEnd w:id="531"/>
    </w:p>
    <w:p w14:paraId="1B608B0D" w14:textId="77777777" w:rsidR="000A5C6B" w:rsidRPr="00956BD9" w:rsidRDefault="000A5C6B" w:rsidP="005576D7">
      <w:pPr>
        <w:pStyle w:val="ListParagraph"/>
        <w:spacing w:after="0" w:line="480" w:lineRule="auto"/>
        <w:ind w:left="0" w:firstLine="720"/>
        <w:rPr>
          <w:rFonts w:ascii="Times New Roman" w:hAnsi="Times New Roman" w:cs="Times New Roman"/>
          <w:sz w:val="24"/>
          <w:szCs w:val="24"/>
        </w:rPr>
      </w:pPr>
    </w:p>
    <w:p w14:paraId="61C330BC" w14:textId="77777777" w:rsidR="000A5C6B" w:rsidRPr="00956BD9" w:rsidRDefault="000A5C6B" w:rsidP="0000774E">
      <w:pPr>
        <w:pStyle w:val="Heading5"/>
      </w:pPr>
      <w:bookmarkStart w:id="532" w:name="_Toc489300215"/>
      <w:bookmarkStart w:id="533" w:name="_Toc489301411"/>
      <w:r w:rsidRPr="00956BD9">
        <w:rPr>
          <w:noProof/>
        </w:rPr>
        <w:drawing>
          <wp:inline distT="0" distB="0" distL="0" distR="0" wp14:anchorId="1290190C" wp14:editId="1C9B0419">
            <wp:extent cx="5631180" cy="3718560"/>
            <wp:effectExtent l="0" t="0" r="762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Pr="00956BD9">
        <w:t>Figure 7.15: Comparison of Measured and Predicted Rutting after Calibration (Trial#12)</w:t>
      </w:r>
      <w:bookmarkEnd w:id="532"/>
      <w:bookmarkEnd w:id="533"/>
      <w:r w:rsidRPr="00956BD9">
        <w:br w:type="page"/>
      </w: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tblBorders>
        <w:tblLook w:val="04A0" w:firstRow="1" w:lastRow="0" w:firstColumn="1" w:lastColumn="0" w:noHBand="0" w:noVBand="1"/>
      </w:tblPr>
      <w:tblGrid>
        <w:gridCol w:w="8496"/>
      </w:tblGrid>
      <w:tr w:rsidR="000A5C6B" w:rsidRPr="00956BD9" w14:paraId="7D5B8EEE" w14:textId="77777777" w:rsidTr="00A02362">
        <w:tc>
          <w:tcPr>
            <w:tcW w:w="9350" w:type="dxa"/>
          </w:tcPr>
          <w:p w14:paraId="6A348EEA" w14:textId="77777777" w:rsidR="000A5C6B" w:rsidRPr="00956BD9" w:rsidRDefault="000A5C6B" w:rsidP="00694D24">
            <w:pPr>
              <w:autoSpaceDE w:val="0"/>
              <w:autoSpaceDN w:val="0"/>
              <w:adjustRightInd w:val="0"/>
              <w:jc w:val="right"/>
              <w:rPr>
                <w:rFonts w:ascii="MV Boli" w:hAnsi="MV Boli" w:cs="MV Boli"/>
                <w:b/>
                <w:sz w:val="24"/>
                <w:szCs w:val="24"/>
              </w:rPr>
            </w:pPr>
            <w:r w:rsidRPr="00956BD9">
              <w:rPr>
                <w:rFonts w:ascii="MV Boli" w:hAnsi="MV Boli" w:cs="MV Boli"/>
                <w:b/>
                <w:sz w:val="24"/>
                <w:szCs w:val="24"/>
              </w:rPr>
              <w:t>CHAPTER</w:t>
            </w:r>
          </w:p>
        </w:tc>
      </w:tr>
      <w:tr w:rsidR="000A5C6B" w:rsidRPr="00956BD9" w14:paraId="2B69AFD9" w14:textId="77777777" w:rsidTr="00A02362">
        <w:tc>
          <w:tcPr>
            <w:tcW w:w="9350" w:type="dxa"/>
          </w:tcPr>
          <w:p w14:paraId="3C873E31" w14:textId="77777777" w:rsidR="000A5C6B" w:rsidRPr="00956BD9" w:rsidRDefault="000A5C6B" w:rsidP="00694D24">
            <w:pPr>
              <w:autoSpaceDE w:val="0"/>
              <w:autoSpaceDN w:val="0"/>
              <w:adjustRightInd w:val="0"/>
              <w:jc w:val="right"/>
              <w:rPr>
                <w:rFonts w:ascii="Lucida Handwriting" w:hAnsi="Lucida Handwriting" w:cs="Times New Roman"/>
                <w:b/>
                <w:sz w:val="72"/>
                <w:szCs w:val="24"/>
              </w:rPr>
            </w:pPr>
            <w:r w:rsidRPr="00956BD9">
              <w:rPr>
                <w:rFonts w:ascii="Lucida Handwriting" w:hAnsi="Lucida Handwriting" w:cs="Times New Roman"/>
                <w:b/>
                <w:sz w:val="72"/>
                <w:szCs w:val="24"/>
              </w:rPr>
              <w:t>8</w:t>
            </w:r>
          </w:p>
        </w:tc>
      </w:tr>
    </w:tbl>
    <w:p w14:paraId="108BEDB4" w14:textId="77777777" w:rsidR="000A5C6B" w:rsidRPr="00956BD9" w:rsidRDefault="000A5C6B" w:rsidP="00A02362">
      <w:pPr>
        <w:autoSpaceDE w:val="0"/>
        <w:autoSpaceDN w:val="0"/>
        <w:adjustRightInd w:val="0"/>
        <w:spacing w:after="0" w:line="240" w:lineRule="auto"/>
        <w:jc w:val="center"/>
        <w:rPr>
          <w:rFonts w:ascii="Lucida Handwriting" w:hAnsi="Lucida Handwriting" w:cs="Times New Roman"/>
          <w:b/>
          <w:sz w:val="24"/>
          <w:szCs w:val="24"/>
        </w:rPr>
      </w:pPr>
    </w:p>
    <w:p w14:paraId="632ACC02" w14:textId="77777777" w:rsidR="000A5C6B" w:rsidRPr="00956BD9" w:rsidRDefault="000A5C6B" w:rsidP="005576D7">
      <w:pPr>
        <w:pStyle w:val="Heading1"/>
        <w:jc w:val="center"/>
      </w:pPr>
      <w:bookmarkStart w:id="534" w:name="_Toc489299948"/>
      <w:bookmarkStart w:id="535" w:name="_Toc489300216"/>
      <w:bookmarkStart w:id="536" w:name="_Toc489301412"/>
      <w:r w:rsidRPr="00956BD9">
        <w:t>Summary, Conclusions and Recommendations</w:t>
      </w:r>
      <w:bookmarkEnd w:id="534"/>
      <w:bookmarkEnd w:id="535"/>
      <w:bookmarkEnd w:id="536"/>
    </w:p>
    <w:p w14:paraId="7BE15CB6" w14:textId="77777777" w:rsidR="000A5C6B" w:rsidRPr="00956BD9" w:rsidRDefault="000A5C6B" w:rsidP="002A4209">
      <w:pPr>
        <w:autoSpaceDE w:val="0"/>
        <w:autoSpaceDN w:val="0"/>
        <w:adjustRightInd w:val="0"/>
        <w:spacing w:after="0" w:line="240" w:lineRule="auto"/>
        <w:jc w:val="both"/>
        <w:rPr>
          <w:rFonts w:ascii="Times New Roman" w:hAnsi="Times New Roman" w:cs="Times New Roman"/>
          <w:b/>
          <w:sz w:val="32"/>
          <w:szCs w:val="24"/>
        </w:rPr>
      </w:pPr>
    </w:p>
    <w:p w14:paraId="4C2566CC" w14:textId="77777777" w:rsidR="009C7612" w:rsidRPr="00956BD9" w:rsidRDefault="009C7612" w:rsidP="002A4209">
      <w:pPr>
        <w:pStyle w:val="Heading2"/>
        <w:jc w:val="both"/>
        <w:rPr>
          <w:i w:val="0"/>
        </w:rPr>
      </w:pPr>
      <w:bookmarkStart w:id="537" w:name="_Toc489299949"/>
      <w:bookmarkStart w:id="538" w:name="_Toc489300217"/>
      <w:bookmarkStart w:id="539" w:name="_Toc489301413"/>
      <w:r w:rsidRPr="00956BD9">
        <w:rPr>
          <w:i w:val="0"/>
        </w:rPr>
        <w:t>8.1</w:t>
      </w:r>
      <w:r w:rsidRPr="00956BD9">
        <w:rPr>
          <w:i w:val="0"/>
        </w:rPr>
        <w:tab/>
        <w:t>Summary</w:t>
      </w:r>
      <w:bookmarkEnd w:id="537"/>
      <w:bookmarkEnd w:id="538"/>
      <w:bookmarkEnd w:id="539"/>
    </w:p>
    <w:p w14:paraId="51E572E8" w14:textId="77777777" w:rsidR="009C7612" w:rsidRPr="00956BD9" w:rsidRDefault="009C7612"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In this study, a 1,000 ft. long test section was constructed by ODOT on the (right) southbound lane of Interstate-35 near Purcell, Oklahoma and was instrumented for traffic and field data collection. The materials used in the pavement construction were collected from the test section and laboratory tests were conducted to develop Level 1 input parameters for the MEPDG. Differences between the Level 3 (default) and Level 1 (site specific) input parameters and their significance in pavement performance prediction were analyzed in this study. Sensitivity of different input parameters in pavement design was conducted. Quarterly field measurements were performed to collect pavement performance data, namely rutting, fatigue cracking and International Roughness Index (IRI). At the end of the monitoring period, a forensic investigation was performed to determine the contribution of different pavement layers to rutting. Additionally, MEPDG rut models were calibrated for local conditions based on the data obtained from this study.</w:t>
      </w:r>
    </w:p>
    <w:p w14:paraId="6A75FD1B" w14:textId="77777777" w:rsidR="009C7612" w:rsidRPr="00956BD9" w:rsidRDefault="009C7612" w:rsidP="002A4209">
      <w:pPr>
        <w:pStyle w:val="Heading2"/>
        <w:jc w:val="both"/>
        <w:rPr>
          <w:i w:val="0"/>
        </w:rPr>
      </w:pPr>
      <w:bookmarkStart w:id="540" w:name="_Toc489299950"/>
      <w:bookmarkStart w:id="541" w:name="_Toc489300218"/>
      <w:bookmarkStart w:id="542" w:name="_Toc489301414"/>
      <w:r w:rsidRPr="00956BD9">
        <w:rPr>
          <w:i w:val="0"/>
        </w:rPr>
        <w:t>8.2</w:t>
      </w:r>
      <w:r w:rsidRPr="00956BD9">
        <w:rPr>
          <w:i w:val="0"/>
        </w:rPr>
        <w:tab/>
        <w:t>Conclusions</w:t>
      </w:r>
      <w:bookmarkEnd w:id="540"/>
      <w:bookmarkEnd w:id="541"/>
      <w:bookmarkEnd w:id="542"/>
    </w:p>
    <w:p w14:paraId="4B7BD1F2" w14:textId="77777777" w:rsidR="009C7612" w:rsidRPr="00956BD9" w:rsidRDefault="009C7612" w:rsidP="002A4209">
      <w:pPr>
        <w:pStyle w:val="ListParagraph"/>
        <w:autoSpaceDE w:val="0"/>
        <w:autoSpaceDN w:val="0"/>
        <w:adjustRightInd w:val="0"/>
        <w:spacing w:after="0" w:line="480" w:lineRule="auto"/>
        <w:ind w:left="90" w:firstLine="630"/>
        <w:jc w:val="both"/>
        <w:rPr>
          <w:rFonts w:ascii="Times New Roman" w:hAnsi="Times New Roman" w:cs="Times New Roman"/>
          <w:sz w:val="24"/>
          <w:szCs w:val="24"/>
        </w:rPr>
      </w:pPr>
      <w:r w:rsidRPr="00956BD9">
        <w:rPr>
          <w:rFonts w:ascii="Times New Roman" w:hAnsi="Times New Roman" w:cs="Times New Roman"/>
          <w:sz w:val="24"/>
          <w:szCs w:val="24"/>
        </w:rPr>
        <w:t>The conclusions from this study can be divided into three groups:</w:t>
      </w:r>
    </w:p>
    <w:p w14:paraId="68320249" w14:textId="77777777" w:rsidR="009C7612" w:rsidRPr="00956BD9" w:rsidRDefault="009C7612" w:rsidP="002A4209">
      <w:pPr>
        <w:pStyle w:val="ListParagraph"/>
        <w:numPr>
          <w:ilvl w:val="0"/>
          <w:numId w:val="3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Level 1 input generation and statistical analyses, </w:t>
      </w:r>
    </w:p>
    <w:p w14:paraId="618E8E66" w14:textId="77777777" w:rsidR="009C7612" w:rsidRPr="00956BD9" w:rsidRDefault="009C7612" w:rsidP="002A4209">
      <w:pPr>
        <w:pStyle w:val="ListParagraph"/>
        <w:numPr>
          <w:ilvl w:val="0"/>
          <w:numId w:val="3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Performance measurements at the test section,</w:t>
      </w:r>
    </w:p>
    <w:p w14:paraId="34F9BDC4" w14:textId="77777777" w:rsidR="009C7612" w:rsidRPr="00956BD9" w:rsidRDefault="009C7612" w:rsidP="002A4209">
      <w:pPr>
        <w:pStyle w:val="ListParagraph"/>
        <w:numPr>
          <w:ilvl w:val="0"/>
          <w:numId w:val="3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Forensic study of the test section, and</w:t>
      </w:r>
    </w:p>
    <w:p w14:paraId="6BF1D274" w14:textId="77777777" w:rsidR="009C7612" w:rsidRPr="00956BD9" w:rsidRDefault="009C7612" w:rsidP="002A4209">
      <w:pPr>
        <w:pStyle w:val="ListParagraph"/>
        <w:numPr>
          <w:ilvl w:val="0"/>
          <w:numId w:val="34"/>
        </w:numPr>
        <w:autoSpaceDE w:val="0"/>
        <w:autoSpaceDN w:val="0"/>
        <w:adjustRightInd w:val="0"/>
        <w:spacing w:after="0" w:line="480" w:lineRule="auto"/>
        <w:jc w:val="both"/>
        <w:rPr>
          <w:rFonts w:ascii="Times New Roman" w:hAnsi="Times New Roman" w:cs="Times New Roman"/>
          <w:sz w:val="24"/>
          <w:szCs w:val="24"/>
        </w:rPr>
      </w:pPr>
      <w:r w:rsidRPr="00956BD9">
        <w:rPr>
          <w:rFonts w:ascii="Times New Roman" w:hAnsi="Times New Roman" w:cs="Times New Roman"/>
          <w:sz w:val="24"/>
          <w:szCs w:val="24"/>
        </w:rPr>
        <w:t>Local calibration of the rut models in the MEPDG.</w:t>
      </w:r>
    </w:p>
    <w:p w14:paraId="3723AC92" w14:textId="77777777" w:rsidR="009C7612" w:rsidRPr="00956BD9" w:rsidRDefault="009C7612" w:rsidP="002A4209">
      <w:pPr>
        <w:autoSpaceDE w:val="0"/>
        <w:autoSpaceDN w:val="0"/>
        <w:adjustRightInd w:val="0"/>
        <w:spacing w:after="0" w:line="480" w:lineRule="auto"/>
        <w:ind w:left="720"/>
        <w:jc w:val="both"/>
        <w:rPr>
          <w:rFonts w:ascii="Times New Roman" w:hAnsi="Times New Roman" w:cs="Times New Roman"/>
          <w:sz w:val="24"/>
          <w:szCs w:val="24"/>
        </w:rPr>
      </w:pPr>
      <w:r w:rsidRPr="00956BD9">
        <w:rPr>
          <w:rFonts w:ascii="Times New Roman" w:hAnsi="Times New Roman" w:cs="Times New Roman"/>
          <w:sz w:val="24"/>
          <w:szCs w:val="24"/>
        </w:rPr>
        <w:t>Conclusions for each category are given below:</w:t>
      </w:r>
    </w:p>
    <w:p w14:paraId="6EA01D66" w14:textId="77777777" w:rsidR="009C7612" w:rsidRPr="00956BD9" w:rsidRDefault="009C7612" w:rsidP="002A4209">
      <w:pPr>
        <w:pStyle w:val="ListParagraph"/>
        <w:numPr>
          <w:ilvl w:val="0"/>
          <w:numId w:val="40"/>
        </w:numPr>
        <w:autoSpaceDE w:val="0"/>
        <w:autoSpaceDN w:val="0"/>
        <w:adjustRightInd w:val="0"/>
        <w:spacing w:after="0" w:line="480" w:lineRule="auto"/>
        <w:jc w:val="both"/>
        <w:rPr>
          <w:rFonts w:ascii="Times New Roman" w:hAnsi="Times New Roman" w:cs="Times New Roman"/>
          <w:b/>
          <w:i/>
          <w:sz w:val="24"/>
          <w:szCs w:val="24"/>
          <w:u w:val="single"/>
        </w:rPr>
      </w:pPr>
      <w:r w:rsidRPr="00956BD9">
        <w:rPr>
          <w:rFonts w:ascii="Times New Roman" w:hAnsi="Times New Roman" w:cs="Times New Roman"/>
          <w:b/>
          <w:i/>
          <w:sz w:val="24"/>
          <w:szCs w:val="24"/>
          <w:u w:val="single"/>
        </w:rPr>
        <w:t>Level 1 Input Generation and Statistical Analyses</w:t>
      </w:r>
    </w:p>
    <w:p w14:paraId="0F94D362"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Level 1 traffic inputs for the MEPDG were developed in this study. It was observed that the highest percentage of vehicle at this site was for Class 9 vehicles (approximately 60%) followed by Class 5 vehicles (approximately 15%). The MAFs varied from 0.25 to 2.47 in these four years, with Class 6 vehicles having the maximum variation in MAF values in the test section. </w:t>
      </w:r>
    </w:p>
    <w:p w14:paraId="5B7E1DDB"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An array of tests were conducted on the materials collected from the test section during construction to develop the MEPDG Level 1 material input parameters for this study. These tests included dynamic modulus tests on asphalt concrete, dynamic Shear rheometer tests on asphalt binder, volumetric tests of asphalt, resilient modulus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tests on aggregate base, stabilized subgrade and natural subgrade materials. The average air voids for the top S4 HMA layer and the bottom S3 HMA layer were found to be 9.1% and 8.0%, respectively. Effective asphalt contents (by volume) for the S4 and S3 layers were approximately 10.6% and 9.5%, respectively. The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xml:space="preserve"> values for aggregate base varied from approximately 14,000 to 50,000 psi with an average of 30,000 psi. The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xml:space="preserve"> values obtained for the natural subgrade materials compacted at OMC and OMC+2% provide a pavement design M</w:t>
      </w:r>
      <w:r w:rsidRPr="00956BD9">
        <w:rPr>
          <w:rFonts w:ascii="Times New Roman" w:hAnsi="Times New Roman" w:cs="Times New Roman"/>
          <w:sz w:val="24"/>
          <w:szCs w:val="24"/>
          <w:vertAlign w:val="subscript"/>
        </w:rPr>
        <w:t>r</w:t>
      </w:r>
      <w:r w:rsidRPr="00956BD9">
        <w:rPr>
          <w:rFonts w:ascii="Times New Roman" w:hAnsi="Times New Roman" w:cs="Times New Roman"/>
          <w:sz w:val="24"/>
          <w:szCs w:val="24"/>
        </w:rPr>
        <w:t xml:space="preserve"> values of 17,008 and 12,327 psi, respectively. </w:t>
      </w:r>
    </w:p>
    <w:p w14:paraId="104C50CC"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Comparative analyses showed that the average difference between the measured and predicted rut using Level 3 inputs was approximately 37%. Use of Level 1 input parameters reduced the average error to approximately 10%.  It was also observed that the MEPDG rut prediction was slightly more sensitive towards Level 1 traffic inputs than materials inputs.</w:t>
      </w:r>
    </w:p>
    <w:p w14:paraId="5AC46DB6"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Significant differences were observed between the Level 1 and Level 3 traffic inputs. For example: the default MAF value (Level 3) is 1.00, irrespective of the month and vehicle class, whereas the actual MAF values (Level 1) for Class 9 vehicles varied from 0.57 to 1.18. Significant differences were observed in the VCD factors between the default and site-specific (i.e., Level 1) values. For example, a difference of about 25% was observed between the default and actual values for Class 9 vehicles. Significant differences were observed between default and Level 1 ALS as well. It was observed that frequency of the peak values of site-specific axle load distribution is much higher than the default values for Class 9 vehicles (approximately 4 to 12%). </w:t>
      </w:r>
    </w:p>
    <w:p w14:paraId="3CB1C386"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From the sensitivity analyses, it was found that the ALS is the most sensitive traffic input, followed by VCD and MAF. Therefore, if an agency has limited resources in developing Level 1 traffic inputs, they should prioritize in developing ALS first for more accurate pavement design.</w:t>
      </w:r>
    </w:p>
    <w:p w14:paraId="0AA6AE72" w14:textId="77777777" w:rsidR="009C7612" w:rsidRPr="00956BD9" w:rsidRDefault="009C7612" w:rsidP="002A4209">
      <w:pPr>
        <w:pStyle w:val="ListParagraph"/>
        <w:numPr>
          <w:ilvl w:val="0"/>
          <w:numId w:val="40"/>
        </w:numPr>
        <w:autoSpaceDE w:val="0"/>
        <w:autoSpaceDN w:val="0"/>
        <w:adjustRightInd w:val="0"/>
        <w:spacing w:after="0" w:line="480" w:lineRule="auto"/>
        <w:jc w:val="both"/>
        <w:rPr>
          <w:rFonts w:ascii="Times New Roman" w:hAnsi="Times New Roman" w:cs="Times New Roman"/>
          <w:b/>
          <w:i/>
          <w:sz w:val="24"/>
          <w:szCs w:val="24"/>
          <w:u w:val="single"/>
        </w:rPr>
      </w:pPr>
      <w:r w:rsidRPr="00956BD9">
        <w:rPr>
          <w:rFonts w:ascii="Times New Roman" w:hAnsi="Times New Roman" w:cs="Times New Roman"/>
          <w:b/>
          <w:i/>
          <w:sz w:val="24"/>
          <w:szCs w:val="24"/>
          <w:u w:val="single"/>
        </w:rPr>
        <w:t>Performance Measurements at the Test Section</w:t>
      </w:r>
    </w:p>
    <w:p w14:paraId="377EF8D2"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Rut data was collected primarily by using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At the end of this monitoring period, the highest recorded rut value at the test section was 0.868 in. Although the rut values increased with time, most of the rut was accumulated during the summer months, as seen in previous studies also (e.g., AASHO road test, NCAT test track). Also, the rate of rutting during the first summers months was much higher than in the second summer months, although the cumulative axles during each summer were similar (approximately 1.2 million). Field rut measurements show that all stations have undergone both primary and secondary rutting. No tertiary rutting was observed at any station. </w:t>
      </w:r>
    </w:p>
    <w:p w14:paraId="1D1C6CFA"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Cracks were observed on during the field trip in July, 2014, for the first time in approximately 6 years of monitoring life and after approximately 4.3 million Equivalent Single Axle Load (ESAL) applications. In addition, visible longitudinal cracks originating from the construction joint along the pavement edge stripe, and some minor aggregate loss were observed on the test section. However, no significant transverse, alligator or longitudinal cracks were observed within its six-year project life.</w:t>
      </w:r>
    </w:p>
    <w:p w14:paraId="668D80BE"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The IRI for the test section was evaluated using the Face Dipstick</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The highest average IRI value observed on the test section was 154 in./mile. In general, the IRI values increased with time, which means that the road surface was getting rougher with time, as expected. </w:t>
      </w:r>
    </w:p>
    <w:p w14:paraId="5D90F5A1" w14:textId="77777777" w:rsidR="009C7612" w:rsidRPr="00956BD9" w:rsidRDefault="009C7612" w:rsidP="002A4209">
      <w:pPr>
        <w:pStyle w:val="ListParagraph"/>
        <w:numPr>
          <w:ilvl w:val="0"/>
          <w:numId w:val="40"/>
        </w:numPr>
        <w:autoSpaceDE w:val="0"/>
        <w:autoSpaceDN w:val="0"/>
        <w:adjustRightInd w:val="0"/>
        <w:spacing w:after="0" w:line="480" w:lineRule="auto"/>
        <w:jc w:val="both"/>
        <w:rPr>
          <w:rFonts w:ascii="Times New Roman" w:hAnsi="Times New Roman" w:cs="Times New Roman"/>
          <w:b/>
          <w:i/>
          <w:sz w:val="24"/>
          <w:szCs w:val="24"/>
          <w:u w:val="single"/>
        </w:rPr>
      </w:pPr>
      <w:r w:rsidRPr="00956BD9">
        <w:rPr>
          <w:rFonts w:ascii="Times New Roman" w:hAnsi="Times New Roman" w:cs="Times New Roman"/>
          <w:b/>
          <w:i/>
          <w:sz w:val="24"/>
          <w:szCs w:val="24"/>
          <w:u w:val="single"/>
        </w:rPr>
        <w:t>Forensic Study of The Test Section</w:t>
      </w:r>
    </w:p>
    <w:p w14:paraId="1D2BFDF4"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To understand the contribution of different structural layers to rut, it was decided to compare the rutted profiles at selected locations with the profiles reported in the NCHRP report 468. In general, a close match was observed between the test sections’ rutted profile and the profiles reported in the NCHRP study where the HMA layers are the major contributor for rutting. However, to verify the rut contribution, a forensic study was performed on the test section after its six years of monitoring life. The trenching data at three different locations confirmed that the HMA layer was the predominant contributor of almost all the rutting that occurred on the test section. It was concluded from the forensic study that that the stabilized subgrade layer and the HMA layer with RAP (S3 layer) were effective in containing rut to within the top HMA layer. This is a very significant observation, especially, in terms of pavement with stabilized subgrade layers in Oklahoma. The trenching operations on this test section justifies the inclusion of a stabilized subgrade layer in terms of rut minimizations for Oklahoma pavements.</w:t>
      </w:r>
    </w:p>
    <w:p w14:paraId="3BBA32A9" w14:textId="77777777" w:rsidR="009C7612" w:rsidRPr="00956BD9" w:rsidRDefault="009C7612" w:rsidP="002A4209">
      <w:pPr>
        <w:pStyle w:val="ListParagraph"/>
        <w:numPr>
          <w:ilvl w:val="0"/>
          <w:numId w:val="40"/>
        </w:numPr>
        <w:autoSpaceDE w:val="0"/>
        <w:autoSpaceDN w:val="0"/>
        <w:adjustRightInd w:val="0"/>
        <w:spacing w:after="0" w:line="480" w:lineRule="auto"/>
        <w:jc w:val="both"/>
        <w:rPr>
          <w:rFonts w:ascii="Times New Roman" w:hAnsi="Times New Roman" w:cs="Times New Roman"/>
          <w:b/>
          <w:i/>
          <w:sz w:val="24"/>
          <w:szCs w:val="24"/>
          <w:u w:val="single"/>
        </w:rPr>
      </w:pPr>
      <w:r w:rsidRPr="00956BD9">
        <w:rPr>
          <w:rFonts w:ascii="Times New Roman" w:hAnsi="Times New Roman" w:cs="Times New Roman"/>
          <w:b/>
          <w:i/>
          <w:sz w:val="24"/>
          <w:szCs w:val="24"/>
          <w:u w:val="single"/>
        </w:rPr>
        <w:t>Local Calibration of the Rut Models in the MEPDG</w:t>
      </w:r>
    </w:p>
    <w:p w14:paraId="71365FFF"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Although developing Level 1 input parameters reduced the differences in rutting prediction significantly (average error reduced from 37% to 10%), it was observed that calibrating the rut models for Oklahoma local conditions further helps the accuracy of prediction. After the local calibration using the Level 1 traffic and material inputs, the average error between the measured and predicted rut reduced to approximately 5%. </w:t>
      </w:r>
    </w:p>
    <w:p w14:paraId="4E0DBB56"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Since, the trenching operation showed that minimal to negligible rutting were observed in the aggregate base and subgrade layers, local calibration was performed for the rutting models on the MEPDG using forensic data. Final calibration factors for the rut models were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1</m:t>
            </m:r>
          </m:sub>
        </m:sSub>
      </m:oMath>
      <w:r w:rsidRPr="00956BD9">
        <w:rPr>
          <w:rFonts w:ascii="Times New Roman" w:hAnsi="Times New Roman" w:cs="Times New Roman"/>
          <w:sz w:val="24"/>
          <w:szCs w:val="24"/>
        </w:rPr>
        <w:t xml:space="preserve"> = 1.25,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2</m:t>
            </m:r>
          </m:sub>
        </m:sSub>
      </m:oMath>
      <w:r w:rsidRPr="00956BD9">
        <w:rPr>
          <w:rFonts w:ascii="Times New Roman" w:hAnsi="Times New Roman" w:cs="Times New Roman"/>
          <w:sz w:val="24"/>
          <w:szCs w:val="24"/>
        </w:rPr>
        <w:t xml:space="preserve"> = 1,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r>
              <m:rPr>
                <m:sty m:val="p"/>
              </m:rPr>
              <w:rPr>
                <w:rFonts w:ascii="Cambria Math" w:hAnsi="Cambria Math" w:cs="Times New Roman"/>
                <w:sz w:val="24"/>
                <w:szCs w:val="24"/>
              </w:rPr>
              <m:t>3</m:t>
            </m:r>
          </m:sub>
        </m:sSub>
      </m:oMath>
      <w:r w:rsidRPr="00956BD9">
        <w:rPr>
          <w:rFonts w:ascii="Times New Roman" w:hAnsi="Times New Roman" w:cs="Times New Roman"/>
          <w:sz w:val="24"/>
          <w:szCs w:val="24"/>
        </w:rPr>
        <w:t xml:space="preserve"> = 1.05,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GB</m:t>
            </m:r>
          </m:sub>
        </m:sSub>
      </m:oMath>
      <w:r w:rsidRPr="00956BD9">
        <w:rPr>
          <w:rFonts w:ascii="Times New Roman" w:hAnsi="Times New Roman" w:cs="Times New Roman"/>
          <w:sz w:val="24"/>
          <w:szCs w:val="24"/>
        </w:rPr>
        <w:t xml:space="preserve"> = 0.05 and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SG</m:t>
            </m:r>
          </m:sub>
        </m:sSub>
      </m:oMath>
      <w:r w:rsidRPr="00956BD9">
        <w:rPr>
          <w:rFonts w:ascii="Times New Roman" w:hAnsi="Times New Roman" w:cs="Times New Roman"/>
          <w:sz w:val="24"/>
          <w:szCs w:val="24"/>
        </w:rPr>
        <w:t xml:space="preserve"> = 0.05. It was observed that the stabilized subgrade layer acted as a firm support for the pavement and did not let the rut propagate beyond the asphalt layers. Therefore, it is expected that designing a similar pavement in Oklahoma may not need local calibration for the aggregate base and subgrade layers. </w:t>
      </w:r>
    </w:p>
    <w:p w14:paraId="061382E6" w14:textId="77777777" w:rsidR="009C7612" w:rsidRPr="00956BD9" w:rsidRDefault="009C7612" w:rsidP="002A4209">
      <w:pPr>
        <w:pStyle w:val="Heading2"/>
        <w:jc w:val="both"/>
        <w:rPr>
          <w:i w:val="0"/>
        </w:rPr>
      </w:pPr>
      <w:bookmarkStart w:id="543" w:name="_Toc489299951"/>
      <w:bookmarkStart w:id="544" w:name="_Toc489300219"/>
      <w:bookmarkStart w:id="545" w:name="_Toc489301415"/>
      <w:r w:rsidRPr="00956BD9">
        <w:rPr>
          <w:i w:val="0"/>
        </w:rPr>
        <w:t>8.3</w:t>
      </w:r>
      <w:r w:rsidRPr="00956BD9">
        <w:rPr>
          <w:i w:val="0"/>
        </w:rPr>
        <w:tab/>
        <w:t>Recommendations</w:t>
      </w:r>
      <w:bookmarkEnd w:id="543"/>
      <w:bookmarkEnd w:id="544"/>
      <w:bookmarkEnd w:id="545"/>
    </w:p>
    <w:p w14:paraId="35916B8D" w14:textId="77777777" w:rsidR="009C7612" w:rsidRPr="00956BD9" w:rsidRDefault="009C7612" w:rsidP="002A4209">
      <w:pPr>
        <w:spacing w:after="0" w:line="480" w:lineRule="auto"/>
        <w:ind w:firstLine="720"/>
        <w:jc w:val="both"/>
        <w:rPr>
          <w:rFonts w:ascii="Times New Roman" w:hAnsi="Times New Roman" w:cs="Times New Roman"/>
          <w:sz w:val="24"/>
          <w:szCs w:val="24"/>
        </w:rPr>
      </w:pPr>
      <w:r w:rsidRPr="00956BD9">
        <w:rPr>
          <w:rFonts w:ascii="Times New Roman" w:hAnsi="Times New Roman" w:cs="Times New Roman"/>
          <w:sz w:val="24"/>
          <w:szCs w:val="24"/>
        </w:rPr>
        <w:t>Based on this study, the following recommendations can be made for future studies:</w:t>
      </w:r>
    </w:p>
    <w:p w14:paraId="26D7CA54"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This study presents the data obtained from the first ever instrumented test section in Oklahoma. Level 1 traffic and materials data were used for the local calibration effort in this study. It is recommended that additional sites be collected for validation and further refinement of the rut parameters in the MEPDG. Future studies should consider different soil types, traffic and climatic conditions in Oklahoma.</w:t>
      </w:r>
    </w:p>
    <w:p w14:paraId="3F79C4A5"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Local calibration of the fatigue cracking models were not pursued in this study because of minimal fatigue cracking (less than 1%) observed at the test section. It is recommended that future studies be performed to calibrate the fatigue models in the MEPDG for Oklahoma conditions.</w:t>
      </w:r>
    </w:p>
    <w:p w14:paraId="3D79B666" w14:textId="77777777" w:rsidR="009C7612"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In this study, sensitivity of the traffic input parameters were analyzed using the observed rutting in the test section. Sensitivity of traffic input parameters should be studied using other distress parameters (e.g., fatigue, roughness).</w:t>
      </w:r>
    </w:p>
    <w:p w14:paraId="342BE665" w14:textId="6EA1125D" w:rsidR="00851569" w:rsidRPr="00956BD9" w:rsidRDefault="009C7612" w:rsidP="002A4209">
      <w:pPr>
        <w:pStyle w:val="ListParagraph"/>
        <w:numPr>
          <w:ilvl w:val="0"/>
          <w:numId w:val="16"/>
        </w:numPr>
        <w:autoSpaceDE w:val="0"/>
        <w:autoSpaceDN w:val="0"/>
        <w:adjustRightInd w:val="0"/>
        <w:spacing w:after="0" w:line="480" w:lineRule="auto"/>
        <w:ind w:left="1080"/>
        <w:jc w:val="both"/>
        <w:rPr>
          <w:rFonts w:ascii="Times New Roman" w:hAnsi="Times New Roman" w:cs="Times New Roman"/>
          <w:sz w:val="24"/>
          <w:szCs w:val="24"/>
        </w:rPr>
      </w:pPr>
      <w:r w:rsidRPr="00956BD9">
        <w:rPr>
          <w:rFonts w:ascii="Times New Roman" w:hAnsi="Times New Roman" w:cs="Times New Roman"/>
          <w:sz w:val="24"/>
          <w:szCs w:val="24"/>
        </w:rPr>
        <w:t xml:space="preserve">It is recommended that ODOT develops Level 1 traffic input parameters from the active WIM stations throughout the state. Level 1 materials input parameters should also be developed from the materials that are commonly used in Oklahoma. After developing the Level 1 input parameters, the rut and fatigue models in the MEPDG could be calibrated for accurate and economical design of pavements in Oklahoma. </w:t>
      </w:r>
      <w:r w:rsidR="00851569" w:rsidRPr="00956BD9">
        <w:rPr>
          <w:rFonts w:ascii="Times New Roman" w:hAnsi="Times New Roman" w:cs="Times New Roman"/>
          <w:sz w:val="24"/>
          <w:szCs w:val="24"/>
        </w:rPr>
        <w:br w:type="page"/>
      </w:r>
    </w:p>
    <w:p w14:paraId="7ABB4C07" w14:textId="77777777" w:rsidR="000A5C6B" w:rsidRPr="00956BD9" w:rsidRDefault="000A5C6B" w:rsidP="000A5C6B">
      <w:pPr>
        <w:spacing w:after="0" w:line="480" w:lineRule="auto"/>
        <w:jc w:val="center"/>
        <w:rPr>
          <w:rFonts w:ascii="Times New Roman" w:hAnsi="Times New Roman" w:cs="Times New Roman"/>
          <w:b/>
          <w:sz w:val="28"/>
          <w:szCs w:val="28"/>
        </w:rPr>
      </w:pPr>
      <w:r w:rsidRPr="00956BD9">
        <w:rPr>
          <w:rFonts w:ascii="Times New Roman" w:hAnsi="Times New Roman" w:cs="Times New Roman"/>
          <w:b/>
          <w:sz w:val="28"/>
          <w:szCs w:val="28"/>
        </w:rPr>
        <w:t>REFERENCES</w:t>
      </w:r>
    </w:p>
    <w:p w14:paraId="5EACD12D" w14:textId="450D7BC3"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AASHTO (2010). “Guide for the Local Calibration of the Mechanistic-Empirical </w:t>
      </w:r>
      <w:r w:rsidR="002A4209" w:rsidRPr="00956BD9">
        <w:rPr>
          <w:rFonts w:ascii="Times New Roman" w:hAnsi="Times New Roman" w:cs="Times New Roman"/>
          <w:sz w:val="24"/>
          <w:szCs w:val="24"/>
        </w:rPr>
        <w:tab/>
        <w:t xml:space="preserve">Pavement </w:t>
      </w:r>
      <w:r w:rsidRPr="00956BD9">
        <w:rPr>
          <w:rFonts w:ascii="Times New Roman" w:hAnsi="Times New Roman" w:cs="Times New Roman"/>
          <w:sz w:val="24"/>
          <w:szCs w:val="24"/>
        </w:rPr>
        <w:t xml:space="preserve">Design Guide.” National Cooperative Highway Research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Program, Transportation Research Board, Washington, D.C. </w:t>
      </w:r>
    </w:p>
    <w:p w14:paraId="26E19719" w14:textId="7777777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AASHTO (2008). “Mechanistic-Empirical Pavement Design Guide – A Manual of </w:t>
      </w:r>
      <w:r w:rsidRPr="00956BD9">
        <w:rPr>
          <w:rFonts w:ascii="Times New Roman" w:hAnsi="Times New Roman" w:cs="Times New Roman"/>
          <w:sz w:val="24"/>
          <w:szCs w:val="24"/>
        </w:rPr>
        <w:tab/>
        <w:t xml:space="preserve">Practice.” American Association of State Highway and Transportation Officials </w:t>
      </w:r>
      <w:r w:rsidRPr="00956BD9">
        <w:rPr>
          <w:rFonts w:ascii="Times New Roman" w:hAnsi="Times New Roman" w:cs="Times New Roman"/>
          <w:sz w:val="24"/>
          <w:szCs w:val="24"/>
        </w:rPr>
        <w:tab/>
        <w:t>(AASHTO), Washington, D.C.</w:t>
      </w:r>
    </w:p>
    <w:p w14:paraId="376E5534" w14:textId="1B55CB09"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AASHTO (2007). “Standard Method of Test for Determining Dynamic Modulus of Hot </w:t>
      </w:r>
      <w:r w:rsidR="002A4209" w:rsidRPr="00956BD9">
        <w:rPr>
          <w:rFonts w:ascii="Times New Roman" w:hAnsi="Times New Roman" w:cs="Times New Roman"/>
          <w:sz w:val="24"/>
          <w:szCs w:val="24"/>
        </w:rPr>
        <w:tab/>
        <w:t xml:space="preserve">Mix </w:t>
      </w:r>
      <w:r w:rsidRPr="00956BD9">
        <w:rPr>
          <w:rFonts w:ascii="Times New Roman" w:hAnsi="Times New Roman" w:cs="Times New Roman"/>
          <w:sz w:val="24"/>
          <w:szCs w:val="24"/>
        </w:rPr>
        <w:t xml:space="preserve">Asphalt (HMA).” American Association of State Highway and </w:t>
      </w:r>
      <w:r w:rsidR="002A4209" w:rsidRPr="00956BD9">
        <w:rPr>
          <w:rFonts w:ascii="Times New Roman" w:hAnsi="Times New Roman" w:cs="Times New Roman"/>
          <w:sz w:val="24"/>
          <w:szCs w:val="24"/>
        </w:rPr>
        <w:tab/>
        <w:t xml:space="preserve">Transportation Officials, </w:t>
      </w:r>
      <w:r w:rsidRPr="00956BD9">
        <w:rPr>
          <w:rFonts w:ascii="Times New Roman" w:hAnsi="Times New Roman" w:cs="Times New Roman"/>
          <w:sz w:val="24"/>
          <w:szCs w:val="24"/>
        </w:rPr>
        <w:t xml:space="preserve">AASHTO TP-62. </w:t>
      </w:r>
    </w:p>
    <w:p w14:paraId="1EC76B6F" w14:textId="0F97587B"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AASHTO (2007). “Standard Method of Test for Determining the Resilient Modulus of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Soi</w:t>
      </w:r>
      <w:r w:rsidR="002A4209" w:rsidRPr="00956BD9">
        <w:rPr>
          <w:rFonts w:ascii="Times New Roman" w:hAnsi="Times New Roman" w:cs="Times New Roman"/>
          <w:sz w:val="24"/>
          <w:szCs w:val="24"/>
        </w:rPr>
        <w:t xml:space="preserve">ls and </w:t>
      </w:r>
      <w:r w:rsidRPr="00956BD9">
        <w:rPr>
          <w:rFonts w:ascii="Times New Roman" w:hAnsi="Times New Roman" w:cs="Times New Roman"/>
          <w:sz w:val="24"/>
          <w:szCs w:val="24"/>
        </w:rPr>
        <w:t xml:space="preserve">Aggregate Materials.” American Association of State Highway and </w:t>
      </w:r>
      <w:r w:rsidR="002A4209" w:rsidRPr="00956BD9">
        <w:rPr>
          <w:rFonts w:ascii="Times New Roman" w:hAnsi="Times New Roman" w:cs="Times New Roman"/>
          <w:sz w:val="24"/>
          <w:szCs w:val="24"/>
        </w:rPr>
        <w:tab/>
        <w:t xml:space="preserve">Transportation </w:t>
      </w:r>
      <w:r w:rsidRPr="00956BD9">
        <w:rPr>
          <w:rFonts w:ascii="Times New Roman" w:hAnsi="Times New Roman" w:cs="Times New Roman"/>
          <w:sz w:val="24"/>
          <w:szCs w:val="24"/>
        </w:rPr>
        <w:t xml:space="preserve">Officials, AASHTO T`307-99. </w:t>
      </w:r>
    </w:p>
    <w:p w14:paraId="637135FF" w14:textId="39DDBEAA"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AASHTO (2004). “Guide for Mechanistic-Empirical Design of New and Rehabilitated </w:t>
      </w:r>
      <w:r w:rsidRPr="00956BD9">
        <w:rPr>
          <w:rFonts w:ascii="Times New Roman" w:hAnsi="Times New Roman" w:cs="Times New Roman"/>
          <w:sz w:val="24"/>
          <w:szCs w:val="24"/>
        </w:rPr>
        <w:tab/>
        <w:t>Pavement Structures.” National Cooperative Highway Researc</w:t>
      </w:r>
      <w:r w:rsidR="002A4209" w:rsidRPr="00956BD9">
        <w:rPr>
          <w:rFonts w:ascii="Times New Roman" w:hAnsi="Times New Roman" w:cs="Times New Roman"/>
          <w:sz w:val="24"/>
          <w:szCs w:val="24"/>
        </w:rPr>
        <w:t xml:space="preserve">h Program, </w:t>
      </w:r>
      <w:r w:rsidR="002A4209" w:rsidRPr="00956BD9">
        <w:rPr>
          <w:rFonts w:ascii="Times New Roman" w:hAnsi="Times New Roman" w:cs="Times New Roman"/>
          <w:sz w:val="24"/>
          <w:szCs w:val="24"/>
        </w:rPr>
        <w:tab/>
        <w:t xml:space="preserve">Transportation </w:t>
      </w:r>
      <w:r w:rsidRPr="00956BD9">
        <w:rPr>
          <w:rFonts w:ascii="Times New Roman" w:hAnsi="Times New Roman" w:cs="Times New Roman"/>
          <w:sz w:val="24"/>
          <w:szCs w:val="24"/>
        </w:rPr>
        <w:t>Research Board, Washington, D.C.</w:t>
      </w:r>
    </w:p>
    <w:p w14:paraId="09316C14" w14:textId="0AE860A5"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ASTM (2012). “Standard Test Method for Laboratory Compaction Characteristics of Soil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Using </w:t>
      </w:r>
      <w:r w:rsidRPr="00956BD9">
        <w:rPr>
          <w:rFonts w:ascii="Times New Roman" w:hAnsi="Times New Roman" w:cs="Times New Roman"/>
          <w:sz w:val="24"/>
          <w:szCs w:val="24"/>
        </w:rPr>
        <w:tab/>
        <w:t xml:space="preserve">Standard Effort (12,400 ft-lbf/ft3 (600 kN-m/m3)).” ASTM D698. </w:t>
      </w:r>
    </w:p>
    <w:p w14:paraId="480BF915" w14:textId="2F6BA6B5"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ASTM (2008). “Standard Test Method for Determining the Rheological Properties of </w:t>
      </w:r>
      <w:r w:rsidR="002A4209" w:rsidRPr="00956BD9">
        <w:rPr>
          <w:rFonts w:ascii="Times New Roman" w:hAnsi="Times New Roman" w:cs="Times New Roman"/>
          <w:sz w:val="24"/>
          <w:szCs w:val="24"/>
        </w:rPr>
        <w:tab/>
        <w:t xml:space="preserve">Asphalt </w:t>
      </w:r>
      <w:r w:rsidRPr="00956BD9">
        <w:rPr>
          <w:rFonts w:ascii="Times New Roman" w:hAnsi="Times New Roman" w:cs="Times New Roman"/>
          <w:sz w:val="24"/>
          <w:szCs w:val="24"/>
        </w:rPr>
        <w:t xml:space="preserve">Binder Using a Dynamic Shear Rheometer.” American Society for </w:t>
      </w:r>
      <w:r w:rsidR="002A4209" w:rsidRPr="00956BD9">
        <w:rPr>
          <w:rFonts w:ascii="Times New Roman" w:hAnsi="Times New Roman" w:cs="Times New Roman"/>
          <w:sz w:val="24"/>
          <w:szCs w:val="24"/>
        </w:rPr>
        <w:tab/>
        <w:t xml:space="preserve">Testing and Materials, </w:t>
      </w:r>
      <w:r w:rsidRPr="00956BD9">
        <w:rPr>
          <w:rFonts w:ascii="Times New Roman" w:hAnsi="Times New Roman" w:cs="Times New Roman"/>
          <w:sz w:val="24"/>
          <w:szCs w:val="24"/>
        </w:rPr>
        <w:t xml:space="preserve">ASTM D7175. </w:t>
      </w:r>
    </w:p>
    <w:p w14:paraId="0E5F6EDA" w14:textId="4FE73CCD"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ASTM (2001). “Standard Test Method for Sieve Analysis of Fine and Coarse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Aggregates.” </w:t>
      </w:r>
      <w:r w:rsidRPr="00956BD9">
        <w:rPr>
          <w:rFonts w:ascii="Times New Roman" w:hAnsi="Times New Roman" w:cs="Times New Roman"/>
          <w:sz w:val="24"/>
          <w:szCs w:val="24"/>
        </w:rPr>
        <w:tab/>
        <w:t xml:space="preserve">American Society for Testing and Materials, ASTM C136. </w:t>
      </w:r>
    </w:p>
    <w:p w14:paraId="7E2C5AF6" w14:textId="0228F61D"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Banerjee, A., Aguiar-Moya, J. P., and Prozzi, J. A. (2009). “Calibration of Mechanistic- </w:t>
      </w:r>
      <w:r w:rsidR="002A4209" w:rsidRPr="00956BD9">
        <w:rPr>
          <w:rFonts w:ascii="Times New Roman" w:hAnsi="Times New Roman" w:cs="Times New Roman"/>
          <w:sz w:val="24"/>
          <w:szCs w:val="24"/>
        </w:rPr>
        <w:tab/>
        <w:t xml:space="preserve">Empirical </w:t>
      </w:r>
      <w:r w:rsidRPr="00956BD9">
        <w:rPr>
          <w:rFonts w:ascii="Times New Roman" w:hAnsi="Times New Roman" w:cs="Times New Roman"/>
          <w:sz w:val="24"/>
          <w:szCs w:val="24"/>
        </w:rPr>
        <w:t xml:space="preserve">Pavement Design Guide Permanent Deformation Models (Texas </w:t>
      </w:r>
      <w:r w:rsidR="002A4209" w:rsidRPr="00956BD9">
        <w:rPr>
          <w:rFonts w:ascii="Times New Roman" w:hAnsi="Times New Roman" w:cs="Times New Roman"/>
          <w:sz w:val="24"/>
          <w:szCs w:val="24"/>
        </w:rPr>
        <w:tab/>
        <w:t>Experience with Long-</w:t>
      </w:r>
      <w:r w:rsidRPr="00956BD9">
        <w:rPr>
          <w:rFonts w:ascii="Times New Roman" w:hAnsi="Times New Roman" w:cs="Times New Roman"/>
          <w:sz w:val="24"/>
          <w:szCs w:val="24"/>
        </w:rPr>
        <w:t xml:space="preserve">Term Pavement Performance).” Transportation Research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R</w:t>
      </w:r>
      <w:r w:rsidR="002A4209" w:rsidRPr="00956BD9">
        <w:rPr>
          <w:rFonts w:ascii="Times New Roman" w:hAnsi="Times New Roman" w:cs="Times New Roman"/>
          <w:sz w:val="24"/>
          <w:szCs w:val="24"/>
        </w:rPr>
        <w:t xml:space="preserve">ecord: Journal of the TRB, No. </w:t>
      </w:r>
      <w:r w:rsidRPr="00956BD9">
        <w:rPr>
          <w:rFonts w:ascii="Times New Roman" w:hAnsi="Times New Roman" w:cs="Times New Roman"/>
          <w:sz w:val="24"/>
          <w:szCs w:val="24"/>
        </w:rPr>
        <w:t xml:space="preserve">2094, TRB of the National Academies,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Washington, D.C. pp. 12–20.</w:t>
      </w:r>
    </w:p>
    <w:p w14:paraId="06AA914C" w14:textId="57C0D471"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Bhattacharya, B., Mallela, J., Titus-Glover, L., and Goldbaum, J. (2015). “Calibration of </w:t>
      </w:r>
      <w:r w:rsidR="002A4209" w:rsidRPr="00956BD9">
        <w:rPr>
          <w:rFonts w:ascii="Times New Roman" w:hAnsi="Times New Roman" w:cs="Times New Roman"/>
          <w:sz w:val="24"/>
          <w:szCs w:val="24"/>
        </w:rPr>
        <w:tab/>
        <w:t xml:space="preserve">Pavement </w:t>
      </w:r>
      <w:r w:rsidRPr="00956BD9">
        <w:rPr>
          <w:rFonts w:ascii="Times New Roman" w:hAnsi="Times New Roman" w:cs="Times New Roman"/>
          <w:sz w:val="24"/>
          <w:szCs w:val="24"/>
        </w:rPr>
        <w:t xml:space="preserve">Rutting Prediction in Colorado using Layer-specific Rutting </w:t>
      </w:r>
      <w:r w:rsidR="002A4209" w:rsidRPr="00956BD9">
        <w:rPr>
          <w:rFonts w:ascii="Times New Roman" w:hAnsi="Times New Roman" w:cs="Times New Roman"/>
          <w:sz w:val="24"/>
          <w:szCs w:val="24"/>
        </w:rPr>
        <w:tab/>
        <w:t>Model Coefficients for Hot-</w:t>
      </w:r>
      <w:r w:rsidRPr="00956BD9">
        <w:rPr>
          <w:rFonts w:ascii="Times New Roman" w:hAnsi="Times New Roman" w:cs="Times New Roman"/>
          <w:sz w:val="24"/>
          <w:szCs w:val="24"/>
        </w:rPr>
        <w:t xml:space="preserve">Mix Asphalt in AASHTOWare Pavement ME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Design.” T</w:t>
      </w:r>
      <w:r w:rsidR="002A4209" w:rsidRPr="00956BD9">
        <w:rPr>
          <w:rFonts w:ascii="Times New Roman" w:hAnsi="Times New Roman" w:cs="Times New Roman"/>
          <w:sz w:val="24"/>
          <w:szCs w:val="24"/>
        </w:rPr>
        <w:t xml:space="preserve">ransportation Research Record, </w:t>
      </w:r>
      <w:r w:rsidRPr="00956BD9">
        <w:rPr>
          <w:rFonts w:ascii="Times New Roman" w:hAnsi="Times New Roman" w:cs="Times New Roman"/>
          <w:sz w:val="24"/>
          <w:szCs w:val="24"/>
        </w:rPr>
        <w:t xml:space="preserve">No. 2590, Journal of the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Transportation Research Board, Washington, D.C., pp. 132 –141.</w:t>
      </w:r>
    </w:p>
    <w:p w14:paraId="5894C2E3" w14:textId="292D5735"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Bonaquist, R., and Christensen, D.W. (2005). “Practical Procedure for Developing </w:t>
      </w:r>
      <w:r w:rsidR="002A4209" w:rsidRPr="00956BD9">
        <w:rPr>
          <w:rFonts w:ascii="Times New Roman" w:hAnsi="Times New Roman" w:cs="Times New Roman"/>
          <w:sz w:val="24"/>
          <w:szCs w:val="24"/>
        </w:rPr>
        <w:tab/>
        <w:t xml:space="preserve">Dynamic </w:t>
      </w:r>
      <w:r w:rsidRPr="00956BD9">
        <w:rPr>
          <w:rFonts w:ascii="Times New Roman" w:hAnsi="Times New Roman" w:cs="Times New Roman"/>
          <w:sz w:val="24"/>
          <w:szCs w:val="24"/>
        </w:rPr>
        <w:t xml:space="preserve">Modulus Master Curves for Pavement Structural Design.” </w:t>
      </w:r>
      <w:r w:rsidR="002A4209" w:rsidRPr="00956BD9">
        <w:rPr>
          <w:rFonts w:ascii="Times New Roman" w:hAnsi="Times New Roman" w:cs="Times New Roman"/>
          <w:sz w:val="24"/>
          <w:szCs w:val="24"/>
        </w:rPr>
        <w:tab/>
        <w:t xml:space="preserve">Transportation Research </w:t>
      </w:r>
      <w:r w:rsidRPr="00956BD9">
        <w:rPr>
          <w:rFonts w:ascii="Times New Roman" w:hAnsi="Times New Roman" w:cs="Times New Roman"/>
          <w:sz w:val="24"/>
          <w:szCs w:val="24"/>
        </w:rPr>
        <w:t xml:space="preserve">Record, No. 1929, Journal of the Transportation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Researc</w:t>
      </w:r>
      <w:r w:rsidR="002A4209" w:rsidRPr="00956BD9">
        <w:rPr>
          <w:rFonts w:ascii="Times New Roman" w:hAnsi="Times New Roman" w:cs="Times New Roman"/>
          <w:sz w:val="24"/>
          <w:szCs w:val="24"/>
        </w:rPr>
        <w:t xml:space="preserve">h Board, Washington, D.C., pp. </w:t>
      </w:r>
      <w:r w:rsidRPr="00956BD9">
        <w:rPr>
          <w:rFonts w:ascii="Times New Roman" w:hAnsi="Times New Roman" w:cs="Times New Roman"/>
          <w:sz w:val="24"/>
          <w:szCs w:val="24"/>
        </w:rPr>
        <w:t>208-217.</w:t>
      </w:r>
    </w:p>
    <w:p w14:paraId="5E0553BB" w14:textId="47480D24"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Cunagin, W., Reel, R., Ghanim, M., Roark, D., and Leggett, M., (2013). “Generating </w:t>
      </w:r>
      <w:r w:rsidR="002A4209" w:rsidRPr="00956BD9">
        <w:rPr>
          <w:rFonts w:ascii="Times New Roman" w:hAnsi="Times New Roman" w:cs="Times New Roman"/>
          <w:sz w:val="24"/>
          <w:szCs w:val="24"/>
        </w:rPr>
        <w:tab/>
        <w:t>Site-</w:t>
      </w:r>
      <w:r w:rsidRPr="00956BD9">
        <w:rPr>
          <w:rFonts w:ascii="Times New Roman" w:hAnsi="Times New Roman" w:cs="Times New Roman"/>
          <w:sz w:val="24"/>
          <w:szCs w:val="24"/>
        </w:rPr>
        <w:t xml:space="preserve">Specific Axle Load Factors for the Mechanistic–Empirical Pavement Design </w:t>
      </w:r>
      <w:r w:rsidRPr="00956BD9">
        <w:rPr>
          <w:rFonts w:ascii="Times New Roman" w:hAnsi="Times New Roman" w:cs="Times New Roman"/>
          <w:sz w:val="24"/>
          <w:szCs w:val="24"/>
        </w:rPr>
        <w:tab/>
        <w:t xml:space="preserve">Guide.” Transportation Research Record, No. 2339, Journal of the Transportation </w:t>
      </w:r>
      <w:r w:rsidRPr="00956BD9">
        <w:rPr>
          <w:rFonts w:ascii="Times New Roman" w:hAnsi="Times New Roman" w:cs="Times New Roman"/>
          <w:sz w:val="24"/>
          <w:szCs w:val="24"/>
        </w:rPr>
        <w:tab/>
        <w:t>Research Board, Washington, D.C., pp. 98–103.</w:t>
      </w:r>
    </w:p>
    <w:p w14:paraId="0D6A21E6" w14:textId="38FDB371"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Dean, J. (2008), Verbal Communication, Pavement Design Engineering at Oklahoma </w:t>
      </w:r>
      <w:r w:rsidR="002A4209" w:rsidRPr="00956BD9">
        <w:rPr>
          <w:rFonts w:ascii="Times New Roman" w:hAnsi="Times New Roman" w:cs="Times New Roman"/>
          <w:sz w:val="24"/>
          <w:szCs w:val="24"/>
        </w:rPr>
        <w:tab/>
        <w:t xml:space="preserve">Department </w:t>
      </w:r>
      <w:r w:rsidRPr="00956BD9">
        <w:rPr>
          <w:rFonts w:ascii="Times New Roman" w:hAnsi="Times New Roman" w:cs="Times New Roman"/>
          <w:sz w:val="24"/>
          <w:szCs w:val="24"/>
        </w:rPr>
        <w:t>of Transportation, October, 2008.</w:t>
      </w:r>
    </w:p>
    <w:p w14:paraId="3BA33CC9" w14:textId="5A0B287E"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Drumm, E. C., Reeves, J. S., Madgett, M. R., and Trolinger, W. D. (1997), “Subgrade </w:t>
      </w:r>
      <w:r w:rsidR="002A4209" w:rsidRPr="00956BD9">
        <w:rPr>
          <w:rFonts w:ascii="Times New Roman" w:hAnsi="Times New Roman" w:cs="Times New Roman"/>
          <w:sz w:val="24"/>
          <w:szCs w:val="24"/>
        </w:rPr>
        <w:tab/>
        <w:t xml:space="preserve">Resilient </w:t>
      </w:r>
      <w:r w:rsidRPr="00956BD9">
        <w:rPr>
          <w:rFonts w:ascii="Times New Roman" w:hAnsi="Times New Roman" w:cs="Times New Roman"/>
          <w:sz w:val="24"/>
          <w:szCs w:val="24"/>
        </w:rPr>
        <w:t xml:space="preserve">Modulus Correction for Saturation Effects.” Journal of Geotechnical and </w:t>
      </w:r>
      <w:r w:rsidR="002A4209" w:rsidRPr="00956BD9">
        <w:rPr>
          <w:rFonts w:ascii="Times New Roman" w:hAnsi="Times New Roman" w:cs="Times New Roman"/>
          <w:sz w:val="24"/>
          <w:szCs w:val="24"/>
        </w:rPr>
        <w:tab/>
        <w:t>Geo-</w:t>
      </w:r>
      <w:r w:rsidRPr="00956BD9">
        <w:rPr>
          <w:rFonts w:ascii="Times New Roman" w:hAnsi="Times New Roman" w:cs="Times New Roman"/>
          <w:sz w:val="24"/>
          <w:szCs w:val="24"/>
        </w:rPr>
        <w:t>environmental Engineering, Vol. 23, No. 7.</w:t>
      </w:r>
    </w:p>
    <w:p w14:paraId="005FC8C2" w14:textId="4A40681A"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Faruk, A. N. F., Liu, W., Lee, S., Naik, B., Chen, D., and Walubita, L. (2016). “Traffic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Volume and Load Data Measurement Using a Portable Weight in Motion System: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A Case Study.” International Journal of Pavement Research and Technology, Vol.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9, pp. 202–213</w:t>
      </w:r>
    </w:p>
    <w:p w14:paraId="75A576DE" w14:textId="7777777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FHWA (2015). “Towards Sustainable Pavement Systems: A Reference Document.” </w:t>
      </w:r>
      <w:r w:rsidRPr="00956BD9">
        <w:rPr>
          <w:rFonts w:ascii="Times New Roman" w:hAnsi="Times New Roman" w:cs="Times New Roman"/>
          <w:sz w:val="24"/>
          <w:szCs w:val="24"/>
        </w:rPr>
        <w:tab/>
        <w:t>FHWA-HIF-15-002, Federal Highway Administration, Washington, D.C.</w:t>
      </w:r>
    </w:p>
    <w:p w14:paraId="67CE0BEC" w14:textId="60C7AED1"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FHWA (2010). “Local Calibration of the MEPDG Using </w:t>
      </w:r>
      <w:r w:rsidR="002A4209" w:rsidRPr="00956BD9">
        <w:rPr>
          <w:rFonts w:ascii="Times New Roman" w:hAnsi="Times New Roman" w:cs="Times New Roman"/>
          <w:sz w:val="24"/>
          <w:szCs w:val="24"/>
        </w:rPr>
        <w:t xml:space="preserve">Pavement Management </w:t>
      </w:r>
      <w:r w:rsidR="002A4209" w:rsidRPr="00956BD9">
        <w:rPr>
          <w:rFonts w:ascii="Times New Roman" w:hAnsi="Times New Roman" w:cs="Times New Roman"/>
          <w:sz w:val="24"/>
          <w:szCs w:val="24"/>
        </w:rPr>
        <w:tab/>
        <w:t xml:space="preserve">Systems.” </w:t>
      </w:r>
      <w:r w:rsidRPr="00956BD9">
        <w:rPr>
          <w:rFonts w:ascii="Times New Roman" w:hAnsi="Times New Roman" w:cs="Times New Roman"/>
          <w:sz w:val="24"/>
          <w:szCs w:val="24"/>
        </w:rPr>
        <w:t xml:space="preserve">FHWA-HIF-11-026, Federal Highway Administration, Washington,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D. C. </w:t>
      </w:r>
    </w:p>
    <w:p w14:paraId="66AC4CE6" w14:textId="709C9E6F"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FHWA (2010). “Local Calibration of The MEPDG using Pavement Management </w:t>
      </w:r>
      <w:r w:rsidR="002A4209" w:rsidRPr="00956BD9">
        <w:rPr>
          <w:rFonts w:ascii="Times New Roman" w:hAnsi="Times New Roman" w:cs="Times New Roman"/>
          <w:sz w:val="24"/>
          <w:szCs w:val="24"/>
        </w:rPr>
        <w:tab/>
        <w:t xml:space="preserve">Systems.” </w:t>
      </w:r>
      <w:r w:rsidRPr="00956BD9">
        <w:rPr>
          <w:rFonts w:ascii="Times New Roman" w:hAnsi="Times New Roman" w:cs="Times New Roman"/>
          <w:sz w:val="24"/>
          <w:szCs w:val="24"/>
        </w:rPr>
        <w:t xml:space="preserve">Federal Highway Administration, Final Report, Volume 1,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Washington, D.C.</w:t>
      </w:r>
    </w:p>
    <w:p w14:paraId="7B0F1088" w14:textId="318AFAE8"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Flintsch, G. W., Loulizi, A., Diefenderfer, S. D., and Diefen</w:t>
      </w:r>
      <w:r w:rsidR="002A4209" w:rsidRPr="00956BD9">
        <w:rPr>
          <w:rFonts w:ascii="Times New Roman" w:hAnsi="Times New Roman" w:cs="Times New Roman"/>
          <w:sz w:val="24"/>
          <w:szCs w:val="24"/>
        </w:rPr>
        <w:t xml:space="preserve">derfer, B. K. (2008). “Asphalt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Materials Characterization in Support of Mechanistic-Empirical Pavement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Design Guide </w:t>
      </w:r>
      <w:r w:rsidRPr="00956BD9">
        <w:rPr>
          <w:rFonts w:ascii="Times New Roman" w:hAnsi="Times New Roman" w:cs="Times New Roman"/>
          <w:sz w:val="24"/>
          <w:szCs w:val="24"/>
        </w:rPr>
        <w:tab/>
        <w:t xml:space="preserve">Implementation Efforts in Virginia.” Transportation Research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Board 87th Annual </w:t>
      </w:r>
      <w:r w:rsidRPr="00956BD9">
        <w:rPr>
          <w:rFonts w:ascii="Times New Roman" w:hAnsi="Times New Roman" w:cs="Times New Roman"/>
          <w:sz w:val="24"/>
          <w:szCs w:val="24"/>
        </w:rPr>
        <w:tab/>
        <w:t xml:space="preserve">Meeting, CD-ROM, National Research Council,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Washington, D.C.</w:t>
      </w:r>
    </w:p>
    <w:p w14:paraId="0BFA30B7" w14:textId="4A9E622F"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Haider, S., Buch, N., Chatti, K., and Brown, J. (2011). “Development of Traffic Inputs </w:t>
      </w:r>
      <w:r w:rsidR="002A4209" w:rsidRPr="00956BD9">
        <w:rPr>
          <w:rFonts w:ascii="Times New Roman" w:hAnsi="Times New Roman" w:cs="Times New Roman"/>
          <w:sz w:val="24"/>
          <w:szCs w:val="24"/>
        </w:rPr>
        <w:tab/>
        <w:t xml:space="preserve">for </w:t>
      </w:r>
      <w:r w:rsidRPr="00956BD9">
        <w:rPr>
          <w:rFonts w:ascii="Times New Roman" w:hAnsi="Times New Roman" w:cs="Times New Roman"/>
          <w:sz w:val="24"/>
          <w:szCs w:val="24"/>
        </w:rPr>
        <w:t xml:space="preserve">Mechanistic–Empirical Pavement Design Guide in Michigan.” Transportation </w:t>
      </w:r>
      <w:r w:rsidRPr="00956BD9">
        <w:rPr>
          <w:rFonts w:ascii="Times New Roman" w:hAnsi="Times New Roman" w:cs="Times New Roman"/>
          <w:sz w:val="24"/>
          <w:szCs w:val="24"/>
        </w:rPr>
        <w:tab/>
        <w:t xml:space="preserve">Research Record: Journal of the TRB, No. 2256, TRB of the National Academies, </w:t>
      </w:r>
      <w:r w:rsidRPr="00956BD9">
        <w:rPr>
          <w:rFonts w:ascii="Times New Roman" w:hAnsi="Times New Roman" w:cs="Times New Roman"/>
          <w:sz w:val="24"/>
          <w:szCs w:val="24"/>
        </w:rPr>
        <w:tab/>
        <w:t>Washington, D.C. pp. 179–190.</w:t>
      </w:r>
    </w:p>
    <w:p w14:paraId="57FF958A" w14:textId="23EF3875"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Hajek, J., J., Billing, J., R., and Swan, D., J. (2011). “Forecasting Traffic Loads for </w:t>
      </w:r>
      <w:r w:rsidRPr="00956BD9">
        <w:rPr>
          <w:rFonts w:ascii="Times New Roman" w:hAnsi="Times New Roman" w:cs="Times New Roman"/>
          <w:sz w:val="24"/>
          <w:szCs w:val="24"/>
        </w:rPr>
        <w:tab/>
        <w:t xml:space="preserve">Mechanistic–Empirical Pavement Design.” Transportation Research Record: </w:t>
      </w:r>
      <w:r w:rsidR="002A4209" w:rsidRPr="00956BD9">
        <w:rPr>
          <w:rFonts w:ascii="Times New Roman" w:hAnsi="Times New Roman" w:cs="Times New Roman"/>
          <w:sz w:val="24"/>
          <w:szCs w:val="24"/>
        </w:rPr>
        <w:tab/>
        <w:t xml:space="preserve">Journal of </w:t>
      </w:r>
      <w:r w:rsidRPr="00956BD9">
        <w:rPr>
          <w:rFonts w:ascii="Times New Roman" w:hAnsi="Times New Roman" w:cs="Times New Roman"/>
          <w:sz w:val="24"/>
          <w:szCs w:val="24"/>
        </w:rPr>
        <w:t xml:space="preserve">the TRB, No. 2256, TRB of the National Academies, Washington, D.C.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pp. 151–158.</w:t>
      </w:r>
    </w:p>
    <w:p w14:paraId="0318BB1C" w14:textId="1BAAB368"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Hall, K., Xiao, D., and Wang, K. (2011). “Calibration of the MEPDG for Flexible </w:t>
      </w:r>
      <w:r w:rsidRPr="00956BD9">
        <w:rPr>
          <w:rFonts w:ascii="Times New Roman" w:hAnsi="Times New Roman" w:cs="Times New Roman"/>
          <w:sz w:val="24"/>
          <w:szCs w:val="24"/>
        </w:rPr>
        <w:tab/>
        <w:t xml:space="preserve">Pavement Design in Arkansas.” Transportation Research Record: Journal of the </w:t>
      </w:r>
      <w:r w:rsidR="002A4209" w:rsidRPr="00956BD9">
        <w:rPr>
          <w:rFonts w:ascii="Times New Roman" w:hAnsi="Times New Roman" w:cs="Times New Roman"/>
          <w:sz w:val="24"/>
          <w:szCs w:val="24"/>
        </w:rPr>
        <w:tab/>
        <w:t xml:space="preserve">TRB, No. </w:t>
      </w:r>
      <w:r w:rsidRPr="00956BD9">
        <w:rPr>
          <w:rFonts w:ascii="Times New Roman" w:hAnsi="Times New Roman" w:cs="Times New Roman"/>
          <w:sz w:val="24"/>
          <w:szCs w:val="24"/>
        </w:rPr>
        <w:t>2226, TRB of the National Academies, Washington, D.C. pp. 135–141.</w:t>
      </w:r>
    </w:p>
    <w:p w14:paraId="66CECAD4" w14:textId="6DACE59B"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Hoegh, K., Khazanovich, L., and Jensen, M. (2010). “Local Calibration of Mechanistic- </w:t>
      </w:r>
      <w:r w:rsidRPr="00956BD9">
        <w:rPr>
          <w:rFonts w:ascii="Times New Roman" w:hAnsi="Times New Roman" w:cs="Times New Roman"/>
          <w:sz w:val="24"/>
          <w:szCs w:val="24"/>
        </w:rPr>
        <w:tab/>
        <w:t xml:space="preserve">Empirical Pavement Design Guide Rutting Model (Minnesota Road Research </w:t>
      </w:r>
      <w:r w:rsidR="002A4209" w:rsidRPr="00956BD9">
        <w:rPr>
          <w:rFonts w:ascii="Times New Roman" w:hAnsi="Times New Roman" w:cs="Times New Roman"/>
          <w:sz w:val="24"/>
          <w:szCs w:val="24"/>
        </w:rPr>
        <w:tab/>
        <w:t xml:space="preserve">Project Test </w:t>
      </w:r>
      <w:r w:rsidRPr="00956BD9">
        <w:rPr>
          <w:rFonts w:ascii="Times New Roman" w:hAnsi="Times New Roman" w:cs="Times New Roman"/>
          <w:sz w:val="24"/>
          <w:szCs w:val="24"/>
        </w:rPr>
        <w:t xml:space="preserve">Sections).” Transportation Research Record: Journal of the TRB, No. </w:t>
      </w:r>
      <w:r w:rsidR="002A4209" w:rsidRPr="00956BD9">
        <w:rPr>
          <w:rFonts w:ascii="Times New Roman" w:hAnsi="Times New Roman" w:cs="Times New Roman"/>
          <w:sz w:val="24"/>
          <w:szCs w:val="24"/>
        </w:rPr>
        <w:tab/>
        <w:t xml:space="preserve">2180, TRB of the </w:t>
      </w:r>
      <w:r w:rsidRPr="00956BD9">
        <w:rPr>
          <w:rFonts w:ascii="Times New Roman" w:hAnsi="Times New Roman" w:cs="Times New Roman"/>
          <w:sz w:val="24"/>
          <w:szCs w:val="24"/>
        </w:rPr>
        <w:t>National Academies, Washington, D.C. pp. 130–141.</w:t>
      </w:r>
    </w:p>
    <w:p w14:paraId="264826EC" w14:textId="7777777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Huang, Y. H. (2004). “Pavement Analysis and Design” 2nd Edition, Prentice Hall, Inc. </w:t>
      </w:r>
      <w:r w:rsidRPr="00956BD9">
        <w:rPr>
          <w:rFonts w:ascii="Times New Roman" w:hAnsi="Times New Roman" w:cs="Times New Roman"/>
          <w:sz w:val="24"/>
          <w:szCs w:val="24"/>
        </w:rPr>
        <w:tab/>
        <w:t>Englewood Cliffs, New Jersey.</w:t>
      </w:r>
    </w:p>
    <w:p w14:paraId="3909F889" w14:textId="406F3F35"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Hossain, N., Singh, D., Zaman, M. (2016). “Enhancing Rutting Prediction of the </w:t>
      </w:r>
      <w:r w:rsidRPr="00956BD9">
        <w:rPr>
          <w:rFonts w:ascii="Times New Roman" w:hAnsi="Times New Roman" w:cs="Times New Roman"/>
          <w:sz w:val="24"/>
          <w:szCs w:val="24"/>
        </w:rPr>
        <w:tab/>
        <w:t>Mechanistic –</w:t>
      </w:r>
      <w:r w:rsidRPr="00956BD9">
        <w:rPr>
          <w:rFonts w:ascii="Times New Roman" w:hAnsi="Times New Roman" w:cs="Times New Roman"/>
          <w:sz w:val="24"/>
          <w:szCs w:val="24"/>
        </w:rPr>
        <w:tab/>
        <w:t xml:space="preserve">Empirical Pavement Design Guide by Using Data from a Field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Test Section in Oklahoma.” </w:t>
      </w:r>
      <w:r w:rsidRPr="00956BD9">
        <w:rPr>
          <w:rFonts w:ascii="Times New Roman" w:hAnsi="Times New Roman" w:cs="Times New Roman"/>
          <w:sz w:val="24"/>
          <w:szCs w:val="24"/>
        </w:rPr>
        <w:tab/>
        <w:t xml:space="preserve">Transportation Research Record, No. 2590, </w:t>
      </w:r>
      <w:r w:rsidR="002A4209" w:rsidRPr="00956BD9">
        <w:rPr>
          <w:rFonts w:ascii="Times New Roman" w:hAnsi="Times New Roman" w:cs="Times New Roman"/>
          <w:sz w:val="24"/>
          <w:szCs w:val="24"/>
        </w:rPr>
        <w:tab/>
        <w:t xml:space="preserve">Transportation </w:t>
      </w:r>
      <w:r w:rsidRPr="00956BD9">
        <w:rPr>
          <w:rFonts w:ascii="Times New Roman" w:hAnsi="Times New Roman" w:cs="Times New Roman"/>
          <w:sz w:val="24"/>
          <w:szCs w:val="24"/>
        </w:rPr>
        <w:t>Research Board, Washi</w:t>
      </w:r>
      <w:r w:rsidR="002A4209" w:rsidRPr="00956BD9">
        <w:rPr>
          <w:rFonts w:ascii="Times New Roman" w:hAnsi="Times New Roman" w:cs="Times New Roman"/>
          <w:sz w:val="24"/>
          <w:szCs w:val="24"/>
        </w:rPr>
        <w:t xml:space="preserve">ngton, </w:t>
      </w:r>
      <w:r w:rsidRPr="00956BD9">
        <w:rPr>
          <w:rFonts w:ascii="Times New Roman" w:hAnsi="Times New Roman" w:cs="Times New Roman"/>
          <w:sz w:val="24"/>
          <w:szCs w:val="24"/>
        </w:rPr>
        <w:t xml:space="preserve">D.C., pp. 28-36. </w:t>
      </w:r>
    </w:p>
    <w:p w14:paraId="4E908094" w14:textId="1F20875B"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Hossain, N., Singh, D., and Zaman, M. (2016). “Sensitivity of traffic input parameters on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rutting </w:t>
      </w:r>
      <w:r w:rsidRPr="00956BD9">
        <w:rPr>
          <w:rFonts w:ascii="Times New Roman" w:hAnsi="Times New Roman" w:cs="Times New Roman"/>
          <w:sz w:val="24"/>
          <w:szCs w:val="24"/>
        </w:rPr>
        <w:tab/>
        <w:t xml:space="preserve">performance of a flexible pavement using Mechanistic Empirical </w:t>
      </w:r>
      <w:r w:rsidR="002A4209" w:rsidRPr="00956BD9">
        <w:rPr>
          <w:rFonts w:ascii="Times New Roman" w:hAnsi="Times New Roman" w:cs="Times New Roman"/>
          <w:sz w:val="24"/>
          <w:szCs w:val="24"/>
        </w:rPr>
        <w:tab/>
        <w:t xml:space="preserve">Pavement Design </w:t>
      </w:r>
      <w:r w:rsidRPr="00956BD9">
        <w:rPr>
          <w:rFonts w:ascii="Times New Roman" w:hAnsi="Times New Roman" w:cs="Times New Roman"/>
          <w:sz w:val="24"/>
          <w:szCs w:val="24"/>
        </w:rPr>
        <w:t xml:space="preserve">Guide.” International Journal of Pavement Research and </w:t>
      </w:r>
      <w:r w:rsidR="002A4209" w:rsidRPr="00956BD9">
        <w:rPr>
          <w:rFonts w:ascii="Times New Roman" w:hAnsi="Times New Roman" w:cs="Times New Roman"/>
          <w:sz w:val="24"/>
          <w:szCs w:val="24"/>
        </w:rPr>
        <w:tab/>
        <w:t xml:space="preserve">Technology, Vol. 9, No. 6, pp. </w:t>
      </w:r>
      <w:r w:rsidRPr="00956BD9">
        <w:rPr>
          <w:rFonts w:ascii="Times New Roman" w:hAnsi="Times New Roman" w:cs="Times New Roman"/>
          <w:sz w:val="24"/>
          <w:szCs w:val="24"/>
        </w:rPr>
        <w:t>405-459.</w:t>
      </w:r>
    </w:p>
    <w:p w14:paraId="18A17B52" w14:textId="2BB48C6E"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Hossain, N., Singh, D., Zaman, M., Alam, M., R., Shazzad, S., M., and Timm, D. (2015).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“Field </w:t>
      </w:r>
      <w:r w:rsidRPr="00956BD9">
        <w:rPr>
          <w:rFonts w:ascii="Times New Roman" w:hAnsi="Times New Roman" w:cs="Times New Roman"/>
          <w:sz w:val="24"/>
          <w:szCs w:val="24"/>
        </w:rPr>
        <w:tab/>
        <w:t xml:space="preserve">Performance Monitoring and Modeling of Instrumented Pavement on I-35 </w:t>
      </w:r>
      <w:r w:rsidR="002A4209" w:rsidRPr="00956BD9">
        <w:rPr>
          <w:rFonts w:ascii="Times New Roman" w:hAnsi="Times New Roman" w:cs="Times New Roman"/>
          <w:sz w:val="24"/>
          <w:szCs w:val="24"/>
        </w:rPr>
        <w:tab/>
        <w:t xml:space="preserve">in McClain </w:t>
      </w:r>
      <w:r w:rsidRPr="00956BD9">
        <w:rPr>
          <w:rFonts w:ascii="Times New Roman" w:hAnsi="Times New Roman" w:cs="Times New Roman"/>
          <w:sz w:val="24"/>
          <w:szCs w:val="24"/>
        </w:rPr>
        <w:t xml:space="preserve">County (Phase 2).” Final Report, The University of Oklahoma,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Norman, Oklahoma.</w:t>
      </w:r>
    </w:p>
    <w:p w14:paraId="0604AC32" w14:textId="7777777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Hossain, N., Singh, D., Zaman, M., and Rassel, S. M. (2014). “Local Calibration of </w:t>
      </w:r>
      <w:r w:rsidRPr="00956BD9">
        <w:rPr>
          <w:rFonts w:ascii="Times New Roman" w:hAnsi="Times New Roman" w:cs="Times New Roman"/>
          <w:sz w:val="24"/>
          <w:szCs w:val="24"/>
        </w:rPr>
        <w:tab/>
        <w:t xml:space="preserve">MEPDG Rut Models: Oklahoma’s Experience from an Instrumented Pavement </w:t>
      </w:r>
      <w:r w:rsidRPr="00956BD9">
        <w:rPr>
          <w:rFonts w:ascii="Times New Roman" w:hAnsi="Times New Roman" w:cs="Times New Roman"/>
          <w:sz w:val="24"/>
          <w:szCs w:val="24"/>
        </w:rPr>
        <w:tab/>
        <w:t xml:space="preserve">Section.”, Proceedings of the 14th International Conference of International </w:t>
      </w:r>
      <w:r w:rsidRPr="00956BD9">
        <w:rPr>
          <w:rFonts w:ascii="Times New Roman" w:hAnsi="Times New Roman" w:cs="Times New Roman"/>
          <w:sz w:val="24"/>
          <w:szCs w:val="24"/>
        </w:rPr>
        <w:tab/>
        <w:t xml:space="preserve">Association for Computer Methods and Recent Advances in Geomechanics </w:t>
      </w:r>
      <w:r w:rsidRPr="00956BD9">
        <w:rPr>
          <w:rFonts w:ascii="Times New Roman" w:hAnsi="Times New Roman" w:cs="Times New Roman"/>
          <w:sz w:val="24"/>
          <w:szCs w:val="24"/>
        </w:rPr>
        <w:tab/>
        <w:t>(IACMAG), Kyoto, Japan.</w:t>
      </w:r>
    </w:p>
    <w:p w14:paraId="7C4E9E80" w14:textId="0CE910AE"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Hossain, N., Singh, D., and Zaman, M. (2013). “Dynamic Modulus-based Field Rut </w:t>
      </w:r>
      <w:r w:rsidR="002A4209" w:rsidRPr="00956BD9">
        <w:rPr>
          <w:rFonts w:ascii="Times New Roman" w:hAnsi="Times New Roman" w:cs="Times New Roman"/>
          <w:sz w:val="24"/>
          <w:szCs w:val="24"/>
        </w:rPr>
        <w:tab/>
        <w:t xml:space="preserve">Prediction </w:t>
      </w:r>
      <w:r w:rsidRPr="00956BD9">
        <w:rPr>
          <w:rFonts w:ascii="Times New Roman" w:hAnsi="Times New Roman" w:cs="Times New Roman"/>
          <w:sz w:val="24"/>
          <w:szCs w:val="24"/>
        </w:rPr>
        <w:t xml:space="preserve">Model from an Instrumented Pavement Section.”, 2nd Conference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of Transportation</w:t>
      </w:r>
      <w:r w:rsidR="002A4209" w:rsidRPr="00956BD9">
        <w:rPr>
          <w:rFonts w:ascii="Times New Roman" w:hAnsi="Times New Roman" w:cs="Times New Roman"/>
          <w:sz w:val="24"/>
          <w:szCs w:val="24"/>
        </w:rPr>
        <w:t xml:space="preserve"> </w:t>
      </w:r>
      <w:r w:rsidRPr="00956BD9">
        <w:rPr>
          <w:rFonts w:ascii="Times New Roman" w:hAnsi="Times New Roman" w:cs="Times New Roman"/>
          <w:sz w:val="24"/>
          <w:szCs w:val="24"/>
        </w:rPr>
        <w:t xml:space="preserve">Research Group of India (2nd CTRG), Agra, India. Elsevier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Procedia- Social and </w:t>
      </w:r>
      <w:r w:rsidRPr="00956BD9">
        <w:rPr>
          <w:rFonts w:ascii="Times New Roman" w:hAnsi="Times New Roman" w:cs="Times New Roman"/>
          <w:sz w:val="24"/>
          <w:szCs w:val="24"/>
        </w:rPr>
        <w:tab/>
        <w:t>Behavioral Sciences, No. 104, pp. 129-138.</w:t>
      </w:r>
    </w:p>
    <w:p w14:paraId="6F23985F" w14:textId="5E9B4E34"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Hossain, N. (2010). “Observed and Predicted Rut Behavior of an Instrumented Test </w:t>
      </w:r>
      <w:r w:rsidR="002A4209" w:rsidRPr="00956BD9">
        <w:rPr>
          <w:rFonts w:ascii="Times New Roman" w:hAnsi="Times New Roman" w:cs="Times New Roman"/>
          <w:sz w:val="24"/>
          <w:szCs w:val="24"/>
        </w:rPr>
        <w:tab/>
        <w:t xml:space="preserve">Section </w:t>
      </w:r>
      <w:r w:rsidRPr="00956BD9">
        <w:rPr>
          <w:rFonts w:ascii="Times New Roman" w:hAnsi="Times New Roman" w:cs="Times New Roman"/>
          <w:sz w:val="24"/>
          <w:szCs w:val="24"/>
        </w:rPr>
        <w:t>on I-35.” M.S. Thesis, The University of Oklahoma, Norman, OK.</w:t>
      </w:r>
    </w:p>
    <w:p w14:paraId="439968BA" w14:textId="30F3BEBD"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Ishak, S., Shin, H., Sridhar, B., and Zhang, Z. (2010). “Characterization and Development </w:t>
      </w:r>
      <w:r w:rsidRPr="00956BD9">
        <w:rPr>
          <w:rFonts w:ascii="Times New Roman" w:hAnsi="Times New Roman" w:cs="Times New Roman"/>
          <w:sz w:val="24"/>
          <w:szCs w:val="24"/>
        </w:rPr>
        <w:tab/>
        <w:t xml:space="preserve">of Truck Axle Load Spectra for Implementation of New Pavement Design </w:t>
      </w:r>
      <w:r w:rsidR="002A4209" w:rsidRPr="00956BD9">
        <w:rPr>
          <w:rFonts w:ascii="Times New Roman" w:hAnsi="Times New Roman" w:cs="Times New Roman"/>
          <w:sz w:val="24"/>
          <w:szCs w:val="24"/>
        </w:rPr>
        <w:tab/>
        <w:t xml:space="preserve">Practices </w:t>
      </w:r>
      <w:r w:rsidRPr="00956BD9">
        <w:rPr>
          <w:rFonts w:ascii="Times New Roman" w:hAnsi="Times New Roman" w:cs="Times New Roman"/>
          <w:sz w:val="24"/>
          <w:szCs w:val="24"/>
        </w:rPr>
        <w:t xml:space="preserve">in Louisiana.” Transportation Research Record: Journal of the TRB, No. </w:t>
      </w:r>
      <w:r w:rsidR="002A4209" w:rsidRPr="00956BD9">
        <w:rPr>
          <w:rFonts w:ascii="Times New Roman" w:hAnsi="Times New Roman" w:cs="Times New Roman"/>
          <w:sz w:val="24"/>
          <w:szCs w:val="24"/>
        </w:rPr>
        <w:tab/>
        <w:t xml:space="preserve">2153, TRB of the </w:t>
      </w:r>
      <w:r w:rsidRPr="00956BD9">
        <w:rPr>
          <w:rFonts w:ascii="Times New Roman" w:hAnsi="Times New Roman" w:cs="Times New Roman"/>
          <w:sz w:val="24"/>
          <w:szCs w:val="24"/>
        </w:rPr>
        <w:t xml:space="preserve">National Academies, Washington, D.C. pp. 121-129.  </w:t>
      </w:r>
    </w:p>
    <w:p w14:paraId="6F5376EB" w14:textId="79AD78D5"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Li, J., Pierce, L., and Uhlmeyer, J. (2009). “Sensitivity of Axle Load Spectra in the </w:t>
      </w:r>
      <w:r w:rsidRPr="00956BD9">
        <w:rPr>
          <w:rFonts w:ascii="Times New Roman" w:hAnsi="Times New Roman" w:cs="Times New Roman"/>
          <w:sz w:val="24"/>
          <w:szCs w:val="24"/>
        </w:rPr>
        <w:tab/>
        <w:t xml:space="preserve">Mechanistic–Empirical Pavement Design Guide for Washington State.” </w:t>
      </w:r>
      <w:r w:rsidR="002A4209" w:rsidRPr="00956BD9">
        <w:rPr>
          <w:rFonts w:ascii="Times New Roman" w:hAnsi="Times New Roman" w:cs="Times New Roman"/>
          <w:sz w:val="24"/>
          <w:szCs w:val="24"/>
        </w:rPr>
        <w:tab/>
        <w:t xml:space="preserve">Transportation </w:t>
      </w:r>
      <w:r w:rsidRPr="00956BD9">
        <w:rPr>
          <w:rFonts w:ascii="Times New Roman" w:hAnsi="Times New Roman" w:cs="Times New Roman"/>
          <w:sz w:val="24"/>
          <w:szCs w:val="24"/>
        </w:rPr>
        <w:t xml:space="preserve">Research Record: Journal of the TRB, No. 2093, TRB of the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National Academies, </w:t>
      </w:r>
      <w:r w:rsidRPr="00956BD9">
        <w:rPr>
          <w:rFonts w:ascii="Times New Roman" w:hAnsi="Times New Roman" w:cs="Times New Roman"/>
          <w:sz w:val="24"/>
          <w:szCs w:val="24"/>
        </w:rPr>
        <w:tab/>
        <w:t>Washington, D.C. pp. 50–56.</w:t>
      </w:r>
    </w:p>
    <w:p w14:paraId="7005FCEB" w14:textId="3BD24505"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Li, J., Pierce, L., and Uhlmeyer, J. (2009). “Calibration of Flexible Pavement in </w:t>
      </w:r>
      <w:r w:rsidR="002A4209" w:rsidRPr="00956BD9">
        <w:rPr>
          <w:rFonts w:ascii="Times New Roman" w:hAnsi="Times New Roman" w:cs="Times New Roman"/>
          <w:sz w:val="24"/>
          <w:szCs w:val="24"/>
        </w:rPr>
        <w:tab/>
        <w:t>Mechanistic-</w:t>
      </w:r>
      <w:r w:rsidRPr="00956BD9">
        <w:rPr>
          <w:rFonts w:ascii="Times New Roman" w:hAnsi="Times New Roman" w:cs="Times New Roman"/>
          <w:sz w:val="24"/>
          <w:szCs w:val="24"/>
        </w:rPr>
        <w:t xml:space="preserve">Empirical Pavement Design Guide for Washington State.” </w:t>
      </w:r>
      <w:r w:rsidR="002A4209" w:rsidRPr="00956BD9">
        <w:rPr>
          <w:rFonts w:ascii="Times New Roman" w:hAnsi="Times New Roman" w:cs="Times New Roman"/>
          <w:sz w:val="24"/>
          <w:szCs w:val="24"/>
        </w:rPr>
        <w:tab/>
        <w:t xml:space="preserve">Transportation Research </w:t>
      </w:r>
      <w:r w:rsidRPr="00956BD9">
        <w:rPr>
          <w:rFonts w:ascii="Times New Roman" w:hAnsi="Times New Roman" w:cs="Times New Roman"/>
          <w:sz w:val="24"/>
          <w:szCs w:val="24"/>
        </w:rPr>
        <w:t xml:space="preserve">Record: Journal of the TRB, No. 2095, TRB of the </w:t>
      </w:r>
      <w:r w:rsidRPr="00956BD9">
        <w:rPr>
          <w:rFonts w:ascii="Times New Roman" w:hAnsi="Times New Roman" w:cs="Times New Roman"/>
          <w:sz w:val="24"/>
          <w:szCs w:val="24"/>
        </w:rPr>
        <w:tab/>
        <w:t>N</w:t>
      </w:r>
      <w:r w:rsidR="002A4209" w:rsidRPr="00956BD9">
        <w:rPr>
          <w:rFonts w:ascii="Times New Roman" w:hAnsi="Times New Roman" w:cs="Times New Roman"/>
          <w:sz w:val="24"/>
          <w:szCs w:val="24"/>
        </w:rPr>
        <w:t xml:space="preserve">ational Academies, Washington, </w:t>
      </w:r>
      <w:r w:rsidRPr="00956BD9">
        <w:rPr>
          <w:rFonts w:ascii="Times New Roman" w:hAnsi="Times New Roman" w:cs="Times New Roman"/>
          <w:sz w:val="24"/>
          <w:szCs w:val="24"/>
        </w:rPr>
        <w:t>D.C. pp. 73–83.</w:t>
      </w:r>
    </w:p>
    <w:p w14:paraId="30C4C4C6" w14:textId="7B36684E"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Lu, Q., and Harvey, J. (2006). “Characterization of Truck Traffic in California for </w:t>
      </w:r>
      <w:r w:rsidR="002A4209" w:rsidRPr="00956BD9">
        <w:rPr>
          <w:rFonts w:ascii="Times New Roman" w:hAnsi="Times New Roman" w:cs="Times New Roman"/>
          <w:sz w:val="24"/>
          <w:szCs w:val="24"/>
        </w:rPr>
        <w:tab/>
        <w:t>Mechanistic-</w:t>
      </w:r>
      <w:r w:rsidRPr="00956BD9">
        <w:rPr>
          <w:rFonts w:ascii="Times New Roman" w:hAnsi="Times New Roman" w:cs="Times New Roman"/>
          <w:sz w:val="24"/>
          <w:szCs w:val="24"/>
        </w:rPr>
        <w:t xml:space="preserve">Empirical Design.” Transportation Research Record: Journal of the </w:t>
      </w:r>
      <w:r w:rsidR="002A4209" w:rsidRPr="00956BD9">
        <w:rPr>
          <w:rFonts w:ascii="Times New Roman" w:hAnsi="Times New Roman" w:cs="Times New Roman"/>
          <w:sz w:val="24"/>
          <w:szCs w:val="24"/>
        </w:rPr>
        <w:tab/>
      </w:r>
      <w:r w:rsidRPr="00956BD9">
        <w:rPr>
          <w:rFonts w:ascii="Times New Roman" w:hAnsi="Times New Roman" w:cs="Times New Roman"/>
          <w:sz w:val="24"/>
          <w:szCs w:val="24"/>
        </w:rPr>
        <w:t xml:space="preserve">TRB, No. 1945, TRB </w:t>
      </w:r>
      <w:r w:rsidRPr="00956BD9">
        <w:rPr>
          <w:rFonts w:ascii="Times New Roman" w:hAnsi="Times New Roman" w:cs="Times New Roman"/>
          <w:sz w:val="24"/>
          <w:szCs w:val="24"/>
        </w:rPr>
        <w:tab/>
        <w:t>of the National Academies, Washington, D.C. pp. 61–72.</w:t>
      </w:r>
    </w:p>
    <w:p w14:paraId="07BDAE15" w14:textId="4239561A"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MTS System Corporat</w:t>
      </w:r>
      <w:r w:rsidR="00FD2931" w:rsidRPr="00956BD9">
        <w:rPr>
          <w:rFonts w:ascii="Times New Roman" w:hAnsi="Times New Roman" w:cs="Times New Roman"/>
          <w:sz w:val="24"/>
          <w:szCs w:val="24"/>
        </w:rPr>
        <w:t>ion (2011). (http://www.mts.com</w:t>
      </w:r>
      <w:r w:rsidRPr="00956BD9">
        <w:rPr>
          <w:rFonts w:ascii="Times New Roman" w:hAnsi="Times New Roman" w:cs="Times New Roman"/>
          <w:sz w:val="24"/>
          <w:szCs w:val="24"/>
        </w:rPr>
        <w:t>) (Last accessed: May 31, 2013).</w:t>
      </w:r>
    </w:p>
    <w:p w14:paraId="12CC206B" w14:textId="3341F819"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Mehta, Y., Sauber, R., Owad, J., and Krause, J. (2008). “Lessons</w:t>
      </w:r>
      <w:r w:rsidR="004B1F20" w:rsidRPr="00956BD9">
        <w:rPr>
          <w:rFonts w:ascii="Times New Roman" w:hAnsi="Times New Roman" w:cs="Times New Roman"/>
          <w:sz w:val="24"/>
          <w:szCs w:val="24"/>
        </w:rPr>
        <w:t xml:space="preserve"> Learned during </w:t>
      </w:r>
      <w:r w:rsidR="004B1F20" w:rsidRPr="00956BD9">
        <w:rPr>
          <w:rFonts w:ascii="Times New Roman" w:hAnsi="Times New Roman" w:cs="Times New Roman"/>
          <w:sz w:val="24"/>
          <w:szCs w:val="24"/>
        </w:rPr>
        <w:tab/>
        <w:t xml:space="preserve">Implementation </w:t>
      </w:r>
      <w:r w:rsidRPr="00956BD9">
        <w:rPr>
          <w:rFonts w:ascii="Times New Roman" w:hAnsi="Times New Roman" w:cs="Times New Roman"/>
          <w:sz w:val="24"/>
          <w:szCs w:val="24"/>
        </w:rPr>
        <w:t xml:space="preserve">of Mechanistic-Empirical Pavement Design Guide.”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Transportation Research Board 87th Annual Meeting, CD-ROM, Washington,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D.C.</w:t>
      </w:r>
    </w:p>
    <w:p w14:paraId="3C04529B" w14:textId="2C57BE59"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Muthadi, N., and Kim, Y. (2008). “Local Calibration of Mechanistic-Empirical Pavement </w:t>
      </w:r>
      <w:r w:rsidRPr="00956BD9">
        <w:rPr>
          <w:rFonts w:ascii="Times New Roman" w:hAnsi="Times New Roman" w:cs="Times New Roman"/>
          <w:sz w:val="24"/>
          <w:szCs w:val="24"/>
        </w:rPr>
        <w:tab/>
        <w:t xml:space="preserve">Design Guide for Flexible Pavement Design.” Transportation Research Record: </w:t>
      </w:r>
      <w:r w:rsidR="004B1F20" w:rsidRPr="00956BD9">
        <w:rPr>
          <w:rFonts w:ascii="Times New Roman" w:hAnsi="Times New Roman" w:cs="Times New Roman"/>
          <w:sz w:val="24"/>
          <w:szCs w:val="24"/>
        </w:rPr>
        <w:tab/>
        <w:t xml:space="preserve">Journal </w:t>
      </w:r>
      <w:r w:rsidRPr="00956BD9">
        <w:rPr>
          <w:rFonts w:ascii="Times New Roman" w:hAnsi="Times New Roman" w:cs="Times New Roman"/>
          <w:sz w:val="24"/>
          <w:szCs w:val="24"/>
        </w:rPr>
        <w:t xml:space="preserve">of the TRB, No. 2087, TRB of the National Academies, Washington,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D.C., pp. 131–141.</w:t>
      </w:r>
    </w:p>
    <w:p w14:paraId="0CE1E4D2" w14:textId="7777777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NCHRP (2004). “Guide for Mechanistic-Empirical Design of Pavement Structures, </w:t>
      </w:r>
      <w:r w:rsidRPr="00956BD9">
        <w:rPr>
          <w:rFonts w:ascii="Times New Roman" w:hAnsi="Times New Roman" w:cs="Times New Roman"/>
          <w:sz w:val="24"/>
          <w:szCs w:val="24"/>
        </w:rPr>
        <w:tab/>
        <w:t xml:space="preserve">NCHRP Project 1-37A” National Cooperative Highway Research Program, </w:t>
      </w:r>
      <w:r w:rsidRPr="00956BD9">
        <w:rPr>
          <w:rFonts w:ascii="Times New Roman" w:hAnsi="Times New Roman" w:cs="Times New Roman"/>
          <w:sz w:val="24"/>
          <w:szCs w:val="24"/>
        </w:rPr>
        <w:tab/>
        <w:t>Washington, D. C.</w:t>
      </w:r>
    </w:p>
    <w:p w14:paraId="5113FDF7" w14:textId="286A409C"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NCHRP Report 468 (2002). “Contributions of Pavement Structural Layers to Rutting of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Hot Mix Asphalt Pavements.” Transportation Research Board- National Research </w:t>
      </w:r>
      <w:r w:rsidR="004B1F20" w:rsidRPr="00956BD9">
        <w:rPr>
          <w:rFonts w:ascii="Times New Roman" w:hAnsi="Times New Roman" w:cs="Times New Roman"/>
          <w:sz w:val="24"/>
          <w:szCs w:val="24"/>
        </w:rPr>
        <w:tab/>
        <w:t xml:space="preserve">Council, </w:t>
      </w:r>
      <w:r w:rsidRPr="00956BD9">
        <w:rPr>
          <w:rFonts w:ascii="Times New Roman" w:hAnsi="Times New Roman" w:cs="Times New Roman"/>
          <w:sz w:val="24"/>
          <w:szCs w:val="24"/>
        </w:rPr>
        <w:t>Washington, D.C.</w:t>
      </w:r>
    </w:p>
    <w:p w14:paraId="0702D6FC" w14:textId="4036E7F0"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Oh, J., Walubita, L., and Leidy, J. (2014). “Establishment of Statewide Axle Load Spectra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Data using Cluster Analysis” KSCE Journal of Civil Engineering, Vol 19, Issue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7, pp. 2083-2090. </w:t>
      </w:r>
    </w:p>
    <w:p w14:paraId="12FE2464" w14:textId="77777777"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Oklahoma Department of Transportation Standard Specifications, 2009.</w:t>
      </w:r>
    </w:p>
    <w:p w14:paraId="3AC6D590" w14:textId="39272741"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Papagiannakis, A., Bracher, M., and Jackson, N. (2006). “Utilizing Cluster Techniques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in Estimating Traffic Data Inputs for Pavement Design.” Journal of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Transportation Engineering, Vol. 132, No. 11, pp. 872-879.</w:t>
      </w:r>
    </w:p>
    <w:p w14:paraId="78FBC8DB" w14:textId="77777777" w:rsidR="005B5099" w:rsidRPr="00956BD9" w:rsidRDefault="005B5099" w:rsidP="005B5099">
      <w:pPr>
        <w:spacing w:line="480" w:lineRule="auto"/>
        <w:jc w:val="both"/>
        <w:rPr>
          <w:rStyle w:val="Hyperlink"/>
          <w:rFonts w:ascii="Times New Roman" w:hAnsi="Times New Roman" w:cs="Times New Roman"/>
          <w:sz w:val="24"/>
          <w:szCs w:val="24"/>
        </w:rPr>
      </w:pPr>
      <w:r w:rsidRPr="00956BD9">
        <w:rPr>
          <w:rFonts w:ascii="Times New Roman" w:hAnsi="Times New Roman" w:cs="Times New Roman"/>
          <w:sz w:val="24"/>
          <w:szCs w:val="24"/>
        </w:rPr>
        <w:t xml:space="preserve">PEEK TOPS (2010). PEEK Traffic Operations and Planning Software. </w:t>
      </w:r>
      <w:r w:rsidRPr="00956BD9">
        <w:rPr>
          <w:rFonts w:ascii="Times New Roman" w:hAnsi="Times New Roman" w:cs="Times New Roman"/>
          <w:sz w:val="24"/>
          <w:szCs w:val="24"/>
        </w:rPr>
        <w:tab/>
        <w:t>(</w:t>
      </w:r>
      <w:hyperlink r:id="rId97" w:history="1">
        <w:r w:rsidRPr="00956BD9">
          <w:rPr>
            <w:rFonts w:ascii="Times New Roman" w:hAnsi="Times New Roman" w:cs="Times New Roman"/>
            <w:sz w:val="24"/>
            <w:szCs w:val="24"/>
          </w:rPr>
          <w:t>https://www.peektraffic.com/datasheets/TOPS.pdf</w:t>
        </w:r>
      </w:hyperlink>
      <w:r w:rsidRPr="00956BD9">
        <w:rPr>
          <w:rFonts w:ascii="Times New Roman" w:hAnsi="Times New Roman" w:cs="Times New Roman"/>
          <w:sz w:val="24"/>
          <w:szCs w:val="24"/>
        </w:rPr>
        <w:t>)</w:t>
      </w:r>
    </w:p>
    <w:p w14:paraId="6E5567B3" w14:textId="0C8A169D"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Priest, A. L. (2005), “Calibration of Fatigue Transfer Functions for Mechanistic-</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Em</w:t>
      </w:r>
      <w:r w:rsidR="004B1F20" w:rsidRPr="00956BD9">
        <w:rPr>
          <w:rFonts w:ascii="Times New Roman" w:hAnsi="Times New Roman" w:cs="Times New Roman"/>
          <w:sz w:val="24"/>
          <w:szCs w:val="24"/>
        </w:rPr>
        <w:t xml:space="preserve">pirical </w:t>
      </w:r>
      <w:r w:rsidRPr="00956BD9">
        <w:rPr>
          <w:rFonts w:ascii="Times New Roman" w:hAnsi="Times New Roman" w:cs="Times New Roman"/>
          <w:sz w:val="24"/>
          <w:szCs w:val="24"/>
        </w:rPr>
        <w:t xml:space="preserve">Flexible Pavement Design.” Master’s Thesis, Auburn University, </w:t>
      </w:r>
      <w:r w:rsidR="004B1F20" w:rsidRPr="00956BD9">
        <w:rPr>
          <w:rFonts w:ascii="Times New Roman" w:hAnsi="Times New Roman" w:cs="Times New Roman"/>
          <w:sz w:val="24"/>
          <w:szCs w:val="24"/>
        </w:rPr>
        <w:tab/>
        <w:t xml:space="preserve">Auburn, </w:t>
      </w:r>
      <w:r w:rsidRPr="00956BD9">
        <w:rPr>
          <w:rFonts w:ascii="Times New Roman" w:hAnsi="Times New Roman" w:cs="Times New Roman"/>
          <w:sz w:val="24"/>
          <w:szCs w:val="24"/>
        </w:rPr>
        <w:t>Alabama.</w:t>
      </w:r>
    </w:p>
    <w:p w14:paraId="5D783ED4" w14:textId="77777777"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Randell, J. (2016), Personal Communication, Pavement Design Engineering at Oklahoma </w:t>
      </w:r>
      <w:r w:rsidRPr="00956BD9">
        <w:rPr>
          <w:rFonts w:ascii="Times New Roman" w:hAnsi="Times New Roman" w:cs="Times New Roman"/>
          <w:sz w:val="24"/>
          <w:szCs w:val="24"/>
        </w:rPr>
        <w:tab/>
        <w:t xml:space="preserve">Department of Transportation. </w:t>
      </w:r>
    </w:p>
    <w:p w14:paraId="690F2E25" w14:textId="71F47D5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Romanoschi, S., Momin, S., Bethu, S., and Bendana, L. (2011). “Development of Traffic </w:t>
      </w:r>
      <w:r w:rsidRPr="00956BD9">
        <w:rPr>
          <w:rFonts w:ascii="Times New Roman" w:hAnsi="Times New Roman" w:cs="Times New Roman"/>
          <w:sz w:val="24"/>
          <w:szCs w:val="24"/>
        </w:rPr>
        <w:tab/>
        <w:t xml:space="preserve">Inputs </w:t>
      </w:r>
      <w:r w:rsidRPr="00956BD9">
        <w:rPr>
          <w:rFonts w:ascii="Times New Roman" w:hAnsi="Times New Roman" w:cs="Times New Roman"/>
          <w:sz w:val="24"/>
          <w:szCs w:val="24"/>
        </w:rPr>
        <w:tab/>
        <w:t xml:space="preserve">for New Mechanistic–Empirical Pavement Design Guide-Case Study.” </w:t>
      </w:r>
      <w:r w:rsidR="004B1F20" w:rsidRPr="00956BD9">
        <w:rPr>
          <w:rFonts w:ascii="Times New Roman" w:hAnsi="Times New Roman" w:cs="Times New Roman"/>
          <w:sz w:val="24"/>
          <w:szCs w:val="24"/>
        </w:rPr>
        <w:tab/>
        <w:t xml:space="preserve">Transportation </w:t>
      </w:r>
      <w:r w:rsidRPr="00956BD9">
        <w:rPr>
          <w:rFonts w:ascii="Times New Roman" w:hAnsi="Times New Roman" w:cs="Times New Roman"/>
          <w:sz w:val="24"/>
          <w:szCs w:val="24"/>
        </w:rPr>
        <w:t xml:space="preserve">Research Record: Journal of the Transportation Research Board, </w:t>
      </w:r>
      <w:r w:rsidR="004B1F20" w:rsidRPr="00956BD9">
        <w:rPr>
          <w:rFonts w:ascii="Times New Roman" w:hAnsi="Times New Roman" w:cs="Times New Roman"/>
          <w:sz w:val="24"/>
          <w:szCs w:val="24"/>
        </w:rPr>
        <w:tab/>
        <w:t xml:space="preserve">No. 2256, Washington, </w:t>
      </w:r>
      <w:r w:rsidRPr="00956BD9">
        <w:rPr>
          <w:rFonts w:ascii="Times New Roman" w:hAnsi="Times New Roman" w:cs="Times New Roman"/>
          <w:sz w:val="24"/>
          <w:szCs w:val="24"/>
        </w:rPr>
        <w:t>D.C. pp. 142–150.</w:t>
      </w:r>
    </w:p>
    <w:p w14:paraId="066A2733" w14:textId="41D20631"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Shah, K. (2007), “Effects of Gradation and Compaction Energy on the Hydraulic </w:t>
      </w:r>
      <w:r w:rsidR="004B1F20" w:rsidRPr="00956BD9">
        <w:rPr>
          <w:rFonts w:ascii="Times New Roman" w:hAnsi="Times New Roman" w:cs="Times New Roman"/>
          <w:sz w:val="24"/>
          <w:szCs w:val="24"/>
        </w:rPr>
        <w:tab/>
        <w:t xml:space="preserve">Conductivity of </w:t>
      </w:r>
      <w:r w:rsidRPr="00956BD9">
        <w:rPr>
          <w:rFonts w:ascii="Times New Roman" w:hAnsi="Times New Roman" w:cs="Times New Roman"/>
          <w:sz w:val="24"/>
          <w:szCs w:val="24"/>
        </w:rPr>
        <w:t xml:space="preserve">an Aggregate Base Commonly used in Oklahoma.” M. S. Thesis, </w:t>
      </w:r>
      <w:r w:rsidR="004B1F20" w:rsidRPr="00956BD9">
        <w:rPr>
          <w:rFonts w:ascii="Times New Roman" w:hAnsi="Times New Roman" w:cs="Times New Roman"/>
          <w:sz w:val="24"/>
          <w:szCs w:val="24"/>
        </w:rPr>
        <w:tab/>
        <w:t xml:space="preserve">The University of </w:t>
      </w:r>
      <w:r w:rsidRPr="00956BD9">
        <w:rPr>
          <w:rFonts w:ascii="Times New Roman" w:hAnsi="Times New Roman" w:cs="Times New Roman"/>
          <w:sz w:val="24"/>
          <w:szCs w:val="24"/>
        </w:rPr>
        <w:t>Oklahoma, Norman, OK.</w:t>
      </w:r>
    </w:p>
    <w:p w14:paraId="316E7644" w14:textId="648A4E2B"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Selvaraj, S.I. (2007). “Development of Flexible Pavement Rut Prediction Models from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th</w:t>
      </w:r>
      <w:r w:rsidR="004B1F20" w:rsidRPr="00956BD9">
        <w:rPr>
          <w:rFonts w:ascii="Times New Roman" w:hAnsi="Times New Roman" w:cs="Times New Roman"/>
          <w:sz w:val="24"/>
          <w:szCs w:val="24"/>
        </w:rPr>
        <w:t xml:space="preserve">e </w:t>
      </w:r>
      <w:r w:rsidRPr="00956BD9">
        <w:rPr>
          <w:rFonts w:ascii="Times New Roman" w:hAnsi="Times New Roman" w:cs="Times New Roman"/>
          <w:sz w:val="24"/>
          <w:szCs w:val="24"/>
        </w:rPr>
        <w:t xml:space="preserve">NCAT Test Track Structural Study Sections Data.” Ph.D. Dissertation, </w:t>
      </w:r>
      <w:r w:rsidR="004B1F20" w:rsidRPr="00956BD9">
        <w:rPr>
          <w:rFonts w:ascii="Times New Roman" w:hAnsi="Times New Roman" w:cs="Times New Roman"/>
          <w:sz w:val="24"/>
          <w:szCs w:val="24"/>
        </w:rPr>
        <w:tab/>
        <w:t xml:space="preserve">Auburn </w:t>
      </w:r>
      <w:r w:rsidRPr="00956BD9">
        <w:rPr>
          <w:rFonts w:ascii="Times New Roman" w:hAnsi="Times New Roman" w:cs="Times New Roman"/>
          <w:sz w:val="24"/>
          <w:szCs w:val="24"/>
        </w:rPr>
        <w:t>University, Auburn, Alabama.</w:t>
      </w:r>
    </w:p>
    <w:p w14:paraId="75BBE504" w14:textId="72987A5D"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Simpson, A. L., J. F. Daleiden, and W. O. Hadley (1995). “Rutting Analysis from a </w:t>
      </w:r>
      <w:r w:rsidR="004B1F20" w:rsidRPr="00956BD9">
        <w:rPr>
          <w:rFonts w:ascii="Times New Roman" w:hAnsi="Times New Roman" w:cs="Times New Roman"/>
          <w:sz w:val="24"/>
          <w:szCs w:val="24"/>
        </w:rPr>
        <w:tab/>
        <w:t xml:space="preserve">Different </w:t>
      </w:r>
      <w:r w:rsidRPr="00956BD9">
        <w:rPr>
          <w:rFonts w:ascii="Times New Roman" w:hAnsi="Times New Roman" w:cs="Times New Roman"/>
          <w:sz w:val="24"/>
          <w:szCs w:val="24"/>
        </w:rPr>
        <w:t xml:space="preserve">Perspective.” In Transportation Research Record: Journal of the TRB,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No. 1473, TRB of the National Academies, Washington, D.C.</w:t>
      </w:r>
    </w:p>
    <w:p w14:paraId="444DD43F" w14:textId="6D9345B5"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Singh, D., and Sawant, D. (2016). “Understanding Effects of RAP on Rheological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Performance </w:t>
      </w:r>
      <w:r w:rsidRPr="00956BD9">
        <w:rPr>
          <w:rFonts w:ascii="Times New Roman" w:hAnsi="Times New Roman" w:cs="Times New Roman"/>
          <w:sz w:val="24"/>
          <w:szCs w:val="24"/>
        </w:rPr>
        <w:tab/>
        <w:t xml:space="preserve">and Chemical Composition of SBS Modified Binder using series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of Laboratory Tests.” </w:t>
      </w:r>
      <w:r w:rsidRPr="00956BD9">
        <w:rPr>
          <w:rFonts w:ascii="Times New Roman" w:hAnsi="Times New Roman" w:cs="Times New Roman"/>
          <w:sz w:val="24"/>
          <w:szCs w:val="24"/>
        </w:rPr>
        <w:tab/>
        <w:t>Intern</w:t>
      </w:r>
      <w:r w:rsidR="004B1F20" w:rsidRPr="00956BD9">
        <w:rPr>
          <w:rFonts w:ascii="Times New Roman" w:hAnsi="Times New Roman" w:cs="Times New Roman"/>
          <w:sz w:val="24"/>
          <w:szCs w:val="24"/>
        </w:rPr>
        <w:t xml:space="preserve">ational </w:t>
      </w:r>
      <w:r w:rsidRPr="00956BD9">
        <w:rPr>
          <w:rFonts w:ascii="Times New Roman" w:hAnsi="Times New Roman" w:cs="Times New Roman"/>
          <w:sz w:val="24"/>
          <w:szCs w:val="24"/>
        </w:rPr>
        <w:t xml:space="preserve">Journal of Pavement Research and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Technology, pp. 178-189. </w:t>
      </w:r>
    </w:p>
    <w:p w14:paraId="78D45039" w14:textId="45E61DED"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Singh, D. (2011). “A Laboratory Investigation and Modeling of Dynamic Modulus.”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Ph.D. </w:t>
      </w:r>
      <w:r w:rsidRPr="00956BD9">
        <w:rPr>
          <w:rFonts w:ascii="Times New Roman" w:hAnsi="Times New Roman" w:cs="Times New Roman"/>
          <w:sz w:val="24"/>
          <w:szCs w:val="24"/>
        </w:rPr>
        <w:tab/>
        <w:t>Dissertation, The University of Oklahoma, Norman, Oklahoma.</w:t>
      </w:r>
    </w:p>
    <w:p w14:paraId="041684A9" w14:textId="57F4FA30"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Solanki, P., Hossain, N., Breidy, M., Singh, D., Zaman, M., and Muraleetharan, K. K. </w:t>
      </w:r>
      <w:r w:rsidR="004B1F20" w:rsidRPr="00956BD9">
        <w:rPr>
          <w:rFonts w:ascii="Times New Roman" w:hAnsi="Times New Roman" w:cs="Times New Roman"/>
          <w:sz w:val="24"/>
          <w:szCs w:val="24"/>
        </w:rPr>
        <w:tab/>
        <w:t xml:space="preserve">(2013). </w:t>
      </w:r>
      <w:r w:rsidRPr="00956BD9">
        <w:rPr>
          <w:rFonts w:ascii="Times New Roman" w:hAnsi="Times New Roman" w:cs="Times New Roman"/>
          <w:sz w:val="24"/>
          <w:szCs w:val="24"/>
        </w:rPr>
        <w:t xml:space="preserve">“Field Performance Monitoring and Modeling of Instrumented Pavement </w:t>
      </w:r>
      <w:r w:rsidR="004B1F20" w:rsidRPr="00956BD9">
        <w:rPr>
          <w:rFonts w:ascii="Times New Roman" w:hAnsi="Times New Roman" w:cs="Times New Roman"/>
          <w:sz w:val="24"/>
          <w:szCs w:val="24"/>
        </w:rPr>
        <w:tab/>
        <w:t xml:space="preserve">on I-35 in </w:t>
      </w:r>
      <w:r w:rsidRPr="00956BD9">
        <w:rPr>
          <w:rFonts w:ascii="Times New Roman" w:hAnsi="Times New Roman" w:cs="Times New Roman"/>
          <w:sz w:val="24"/>
          <w:szCs w:val="24"/>
        </w:rPr>
        <w:t xml:space="preserve">McClain County.” Final Report, The University of Oklahoma, Norman,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Oklahoma.</w:t>
      </w:r>
    </w:p>
    <w:p w14:paraId="6EEBF4E0" w14:textId="576D8669"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Solanki, P., Zaman, M., and Dean, J. (2010). “Resilient Modulus of Clay Subgrades </w:t>
      </w:r>
      <w:r w:rsidR="004B1F20" w:rsidRPr="00956BD9">
        <w:rPr>
          <w:rFonts w:ascii="Times New Roman" w:hAnsi="Times New Roman" w:cs="Times New Roman"/>
          <w:sz w:val="24"/>
          <w:szCs w:val="24"/>
        </w:rPr>
        <w:tab/>
        <w:t xml:space="preserve">Stabilized </w:t>
      </w:r>
      <w:r w:rsidRPr="00956BD9">
        <w:rPr>
          <w:rFonts w:ascii="Times New Roman" w:hAnsi="Times New Roman" w:cs="Times New Roman"/>
          <w:sz w:val="24"/>
          <w:szCs w:val="24"/>
        </w:rPr>
        <w:t xml:space="preserve">with Lime, Class C Fly Ash, and Cement Kiln Dust for Pavement </w:t>
      </w:r>
      <w:r w:rsidR="004B1F20" w:rsidRPr="00956BD9">
        <w:rPr>
          <w:rFonts w:ascii="Times New Roman" w:hAnsi="Times New Roman" w:cs="Times New Roman"/>
          <w:sz w:val="24"/>
          <w:szCs w:val="24"/>
        </w:rPr>
        <w:tab/>
        <w:t xml:space="preserve">Design.” Transportation </w:t>
      </w:r>
      <w:r w:rsidRPr="00956BD9">
        <w:rPr>
          <w:rFonts w:ascii="Times New Roman" w:hAnsi="Times New Roman" w:cs="Times New Roman"/>
          <w:sz w:val="24"/>
          <w:szCs w:val="24"/>
        </w:rPr>
        <w:t xml:space="preserve">Research Record, No. 2186, Journal of the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Transportati</w:t>
      </w:r>
      <w:r w:rsidR="004B1F20" w:rsidRPr="00956BD9">
        <w:rPr>
          <w:rFonts w:ascii="Times New Roman" w:hAnsi="Times New Roman" w:cs="Times New Roman"/>
          <w:sz w:val="24"/>
          <w:szCs w:val="24"/>
        </w:rPr>
        <w:t xml:space="preserve">on Research Board, Washington, </w:t>
      </w:r>
      <w:r w:rsidRPr="00956BD9">
        <w:rPr>
          <w:rFonts w:ascii="Times New Roman" w:hAnsi="Times New Roman" w:cs="Times New Roman"/>
          <w:sz w:val="24"/>
          <w:szCs w:val="24"/>
        </w:rPr>
        <w:t>D.C., pp. 101-110.</w:t>
      </w:r>
    </w:p>
    <w:p w14:paraId="6D1E1907" w14:textId="7777777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Souliman, M., Mamlouk, M., El-Basyouy, M., and Zapata, C. (2010). “Calibration of the </w:t>
      </w:r>
      <w:r w:rsidRPr="00956BD9">
        <w:rPr>
          <w:rFonts w:ascii="Times New Roman" w:hAnsi="Times New Roman" w:cs="Times New Roman"/>
          <w:sz w:val="24"/>
          <w:szCs w:val="24"/>
        </w:rPr>
        <w:tab/>
        <w:t xml:space="preserve">AASHTO MEPDG for Flexible Pavement for Arizona Conditions.” Compendium </w:t>
      </w:r>
      <w:r w:rsidRPr="00956BD9">
        <w:rPr>
          <w:rFonts w:ascii="Times New Roman" w:hAnsi="Times New Roman" w:cs="Times New Roman"/>
          <w:sz w:val="24"/>
          <w:szCs w:val="24"/>
        </w:rPr>
        <w:tab/>
        <w:t>of Papers of the 89th TRB Annual Meeting, CD-ROM, Washington, D.C.</w:t>
      </w:r>
    </w:p>
    <w:p w14:paraId="36B311DD" w14:textId="7777777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Tam, W., and Quintus, H. (2003). “Use of Long-Term Pavement Performance Data to </w:t>
      </w:r>
      <w:r w:rsidRPr="00956BD9">
        <w:rPr>
          <w:rFonts w:ascii="Times New Roman" w:hAnsi="Times New Roman" w:cs="Times New Roman"/>
          <w:sz w:val="24"/>
          <w:szCs w:val="24"/>
        </w:rPr>
        <w:tab/>
        <w:t xml:space="preserve">Develop Traffic Defaults in Support of Mechanistic-Empirical Pavement Design </w:t>
      </w:r>
      <w:r w:rsidRPr="00956BD9">
        <w:rPr>
          <w:rFonts w:ascii="Times New Roman" w:hAnsi="Times New Roman" w:cs="Times New Roman"/>
          <w:sz w:val="24"/>
          <w:szCs w:val="24"/>
        </w:rPr>
        <w:tab/>
        <w:t xml:space="preserve">Procedures.” Transportation Research Record: Journal of the Transportation </w:t>
      </w:r>
      <w:r w:rsidRPr="00956BD9">
        <w:rPr>
          <w:rFonts w:ascii="Times New Roman" w:hAnsi="Times New Roman" w:cs="Times New Roman"/>
          <w:sz w:val="24"/>
          <w:szCs w:val="24"/>
        </w:rPr>
        <w:tab/>
        <w:t>Research Board, No. 1855, Washington, D.C. pp. 176–182.</w:t>
      </w:r>
    </w:p>
    <w:p w14:paraId="0EC1098E" w14:textId="7777777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Tarefder, R., and Rodriguez-Ruiz, J.I. (2013). “Local Calibration of MEPDG for Flexible </w:t>
      </w:r>
      <w:r w:rsidRPr="00956BD9">
        <w:rPr>
          <w:rFonts w:ascii="Times New Roman" w:hAnsi="Times New Roman" w:cs="Times New Roman"/>
          <w:sz w:val="24"/>
          <w:szCs w:val="24"/>
        </w:rPr>
        <w:tab/>
        <w:t xml:space="preserve">Pavements in New Mexico.” Journal of Transportation Engineering, ASCE, </w:t>
      </w:r>
      <w:r w:rsidRPr="00956BD9">
        <w:rPr>
          <w:rFonts w:ascii="Times New Roman" w:hAnsi="Times New Roman" w:cs="Times New Roman"/>
          <w:sz w:val="24"/>
          <w:szCs w:val="24"/>
        </w:rPr>
        <w:tab/>
        <w:t>Volume 139, Issue 10.</w:t>
      </w:r>
    </w:p>
    <w:p w14:paraId="1E983DE4" w14:textId="77777777" w:rsidR="005B5099" w:rsidRPr="00956BD9" w:rsidRDefault="005B5099" w:rsidP="005B5099">
      <w:pPr>
        <w:spacing w:line="480" w:lineRule="auto"/>
        <w:jc w:val="both"/>
        <w:rPr>
          <w:rStyle w:val="Hyperlink"/>
          <w:rFonts w:ascii="Times New Roman" w:hAnsi="Times New Roman" w:cs="Times New Roman"/>
          <w:sz w:val="24"/>
          <w:szCs w:val="24"/>
        </w:rPr>
      </w:pPr>
      <w:r w:rsidRPr="00956BD9">
        <w:rPr>
          <w:rFonts w:ascii="Times New Roman" w:hAnsi="Times New Roman" w:cs="Times New Roman"/>
          <w:sz w:val="24"/>
          <w:szCs w:val="24"/>
        </w:rPr>
        <w:t xml:space="preserve">Texas Department of Transportation (2012). “Traffic Recorder Instruction Manual” </w:t>
      </w:r>
      <w:r w:rsidRPr="00956BD9">
        <w:rPr>
          <w:rFonts w:ascii="Times New Roman" w:hAnsi="Times New Roman" w:cs="Times New Roman"/>
          <w:sz w:val="24"/>
          <w:szCs w:val="24"/>
        </w:rPr>
        <w:tab/>
      </w:r>
      <w:hyperlink r:id="rId98" w:history="1">
        <w:r w:rsidRPr="00956BD9">
          <w:rPr>
            <w:rStyle w:val="Hyperlink"/>
            <w:rFonts w:ascii="Times New Roman" w:hAnsi="Times New Roman" w:cs="Times New Roman"/>
            <w:sz w:val="24"/>
            <w:szCs w:val="24"/>
          </w:rPr>
          <w:t>http://onlinemanuals.txdot.gov/txdotmanuals/tri/classifying_vehicles.htm</w:t>
        </w:r>
      </w:hyperlink>
    </w:p>
    <w:p w14:paraId="518B1B3C" w14:textId="3336BD50"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Thompson, M. (1996). “Mechanistic-Empirical Flexible Pavement Design: An </w:t>
      </w:r>
      <w:r w:rsidR="004B1F20" w:rsidRPr="00956BD9">
        <w:rPr>
          <w:rFonts w:ascii="Times New Roman" w:hAnsi="Times New Roman" w:cs="Times New Roman"/>
          <w:sz w:val="24"/>
          <w:szCs w:val="24"/>
        </w:rPr>
        <w:tab/>
        <w:t xml:space="preserve">Overview”. </w:t>
      </w:r>
      <w:r w:rsidRPr="00956BD9">
        <w:rPr>
          <w:rFonts w:ascii="Times New Roman" w:hAnsi="Times New Roman" w:cs="Times New Roman"/>
          <w:sz w:val="24"/>
          <w:szCs w:val="24"/>
        </w:rPr>
        <w:t xml:space="preserve">Transportation Research Record, No. 1539, Transportation Research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Board, </w:t>
      </w:r>
      <w:r w:rsidRPr="00956BD9">
        <w:rPr>
          <w:rFonts w:ascii="Times New Roman" w:hAnsi="Times New Roman" w:cs="Times New Roman"/>
          <w:sz w:val="24"/>
          <w:szCs w:val="24"/>
        </w:rPr>
        <w:tab/>
        <w:t>Washington, D.C., pp. 1-5.</w:t>
      </w:r>
    </w:p>
    <w:p w14:paraId="60A0AA9B" w14:textId="5065059D"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Timm, D., Robbins, M., Willis, J., Tran, N., and Taylor, A. (2012). “Evaluation of </w:t>
      </w:r>
      <w:r w:rsidR="004B1F20" w:rsidRPr="00956BD9">
        <w:rPr>
          <w:rFonts w:ascii="Times New Roman" w:hAnsi="Times New Roman" w:cs="Times New Roman"/>
          <w:sz w:val="24"/>
          <w:szCs w:val="24"/>
        </w:rPr>
        <w:tab/>
        <w:t xml:space="preserve">Mixture </w:t>
      </w:r>
      <w:r w:rsidRPr="00956BD9">
        <w:rPr>
          <w:rFonts w:ascii="Times New Roman" w:hAnsi="Times New Roman" w:cs="Times New Roman"/>
          <w:sz w:val="24"/>
          <w:szCs w:val="24"/>
        </w:rPr>
        <w:t xml:space="preserve">Performance and Structural Capacity of Pavements Utilizing Shell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Thiopave</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Phase II: </w:t>
      </w:r>
      <w:r w:rsidRPr="00956BD9">
        <w:rPr>
          <w:rFonts w:ascii="Times New Roman" w:hAnsi="Times New Roman" w:cs="Times New Roman"/>
          <w:sz w:val="24"/>
          <w:szCs w:val="24"/>
        </w:rPr>
        <w:tab/>
        <w:t xml:space="preserve">Construction, Laboratory Evaluation and Full-Scale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Testing of Thiopave</w:t>
      </w:r>
      <w:r w:rsidRPr="00956BD9">
        <w:rPr>
          <w:rFonts w:ascii="Times New Roman" w:hAnsi="Times New Roman" w:cs="Times New Roman"/>
          <w:sz w:val="24"/>
          <w:szCs w:val="24"/>
          <w:vertAlign w:val="superscript"/>
        </w:rPr>
        <w:t>®</w:t>
      </w:r>
      <w:r w:rsidRPr="00956BD9">
        <w:rPr>
          <w:rFonts w:ascii="Times New Roman" w:hAnsi="Times New Roman" w:cs="Times New Roman"/>
          <w:sz w:val="24"/>
          <w:szCs w:val="24"/>
        </w:rPr>
        <w:t xml:space="preserve"> Test Sections. </w:t>
      </w:r>
      <w:r w:rsidRPr="00956BD9">
        <w:rPr>
          <w:rFonts w:ascii="Times New Roman" w:hAnsi="Times New Roman" w:cs="Times New Roman"/>
          <w:sz w:val="24"/>
          <w:szCs w:val="24"/>
        </w:rPr>
        <w:tab/>
        <w:t xml:space="preserve">Final Report.” </w:t>
      </w:r>
      <w:r w:rsidRPr="00956BD9">
        <w:rPr>
          <w:rFonts w:ascii="Times New Roman" w:hAnsi="Times New Roman" w:cs="Times New Roman"/>
          <w:sz w:val="24"/>
          <w:szCs w:val="24"/>
        </w:rPr>
        <w:tab/>
        <w:t xml:space="preserve">National Center for Asphalt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Technology, Auburn, Alabama. </w:t>
      </w:r>
    </w:p>
    <w:p w14:paraId="0EBDE609" w14:textId="4D060BC7"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Timm, D. H., Bower, J. M., and Turochy, R. E. (2006). “Effect of Load Spectra on </w:t>
      </w:r>
      <w:r w:rsidRPr="00956BD9">
        <w:rPr>
          <w:rFonts w:ascii="Times New Roman" w:hAnsi="Times New Roman" w:cs="Times New Roman"/>
          <w:sz w:val="24"/>
          <w:szCs w:val="24"/>
        </w:rPr>
        <w:tab/>
        <w:t xml:space="preserve">Mechanistic–Empirical Flexible Pavement Design.” Transportation Research </w:t>
      </w:r>
      <w:r w:rsidRPr="00956BD9">
        <w:rPr>
          <w:rFonts w:ascii="Times New Roman" w:hAnsi="Times New Roman" w:cs="Times New Roman"/>
          <w:sz w:val="24"/>
          <w:szCs w:val="24"/>
        </w:rPr>
        <w:tab/>
        <w:t xml:space="preserve">Record: Journal of the Transportation Research Board, No. 1947, Washington,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D.C., pp. 146–154.</w:t>
      </w:r>
    </w:p>
    <w:p w14:paraId="262EA610" w14:textId="7BFEBC23"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Timm, D. H. and Priest, A. L. (2005). “Wheel Wander at the NCAT Test Track.” Report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05-02, </w:t>
      </w:r>
      <w:r w:rsidRPr="00956BD9">
        <w:rPr>
          <w:rFonts w:ascii="Times New Roman" w:hAnsi="Times New Roman" w:cs="Times New Roman"/>
          <w:sz w:val="24"/>
          <w:szCs w:val="24"/>
        </w:rPr>
        <w:tab/>
        <w:t xml:space="preserve">National Center for Asphalt Technology, Auburn University, Alabama. </w:t>
      </w:r>
    </w:p>
    <w:p w14:paraId="66A56F87" w14:textId="498D213D"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Timm, D. H., Priest, A.L., McEwen T.V. (2004). “Design and Instrumentation of the </w:t>
      </w:r>
      <w:r w:rsidRPr="00956BD9">
        <w:rPr>
          <w:rFonts w:ascii="Times New Roman" w:hAnsi="Times New Roman" w:cs="Times New Roman"/>
          <w:sz w:val="24"/>
          <w:szCs w:val="24"/>
        </w:rPr>
        <w:tab/>
        <w:t xml:space="preserve">Structural Pavement Experiment at the NCAT Test Track.” Report 04-01, </w:t>
      </w:r>
      <w:r w:rsidR="004B1F20" w:rsidRPr="00956BD9">
        <w:rPr>
          <w:rFonts w:ascii="Times New Roman" w:hAnsi="Times New Roman" w:cs="Times New Roman"/>
          <w:sz w:val="24"/>
          <w:szCs w:val="24"/>
        </w:rPr>
        <w:tab/>
        <w:t xml:space="preserve">National </w:t>
      </w:r>
      <w:r w:rsidRPr="00956BD9">
        <w:rPr>
          <w:rFonts w:ascii="Times New Roman" w:hAnsi="Times New Roman" w:cs="Times New Roman"/>
          <w:sz w:val="24"/>
          <w:szCs w:val="24"/>
        </w:rPr>
        <w:t>Center for Asphalt Technology, Auburn University, Alabama.</w:t>
      </w:r>
    </w:p>
    <w:p w14:paraId="73B48553" w14:textId="53607AF8"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Tran, N., and Hall, K. (2007). “Development and Influence of Statewide Axle Load </w:t>
      </w:r>
      <w:r w:rsidR="004B1F20" w:rsidRPr="00956BD9">
        <w:rPr>
          <w:rFonts w:ascii="Times New Roman" w:hAnsi="Times New Roman" w:cs="Times New Roman"/>
          <w:sz w:val="24"/>
          <w:szCs w:val="24"/>
        </w:rPr>
        <w:tab/>
        <w:t xml:space="preserve">Spectra </w:t>
      </w:r>
      <w:r w:rsidRPr="00956BD9">
        <w:rPr>
          <w:rFonts w:ascii="Times New Roman" w:hAnsi="Times New Roman" w:cs="Times New Roman"/>
          <w:sz w:val="24"/>
          <w:szCs w:val="24"/>
        </w:rPr>
        <w:t xml:space="preserve">on Flexible Pavement Performance,” Transportation Research Record: </w:t>
      </w:r>
      <w:r w:rsidR="004B1F20" w:rsidRPr="00956BD9">
        <w:rPr>
          <w:rFonts w:ascii="Times New Roman" w:hAnsi="Times New Roman" w:cs="Times New Roman"/>
          <w:sz w:val="24"/>
          <w:szCs w:val="24"/>
        </w:rPr>
        <w:tab/>
        <w:t xml:space="preserve">Journal of the </w:t>
      </w:r>
      <w:r w:rsidRPr="00956BD9">
        <w:rPr>
          <w:rFonts w:ascii="Times New Roman" w:hAnsi="Times New Roman" w:cs="Times New Roman"/>
          <w:sz w:val="24"/>
          <w:szCs w:val="24"/>
        </w:rPr>
        <w:t xml:space="preserve">Transportation Research Board, No. 2037, Washington, D.C., pp.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106–114.</w:t>
      </w:r>
    </w:p>
    <w:p w14:paraId="6F6BC7F2" w14:textId="3969FC09" w:rsidR="005B5099" w:rsidRPr="00956BD9" w:rsidRDefault="005B5099" w:rsidP="005B5099">
      <w:pPr>
        <w:spacing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Tran, N.H., and Hall, K.D. (2006). “An Examination of strain levels used in the dynamic </w:t>
      </w:r>
      <w:r w:rsidR="004B1F20" w:rsidRPr="00956BD9">
        <w:rPr>
          <w:rFonts w:ascii="Times New Roman" w:hAnsi="Times New Roman" w:cs="Times New Roman"/>
          <w:sz w:val="24"/>
          <w:szCs w:val="24"/>
        </w:rPr>
        <w:tab/>
        <w:t xml:space="preserve">modulus </w:t>
      </w:r>
      <w:r w:rsidRPr="00956BD9">
        <w:rPr>
          <w:rFonts w:ascii="Times New Roman" w:hAnsi="Times New Roman" w:cs="Times New Roman"/>
          <w:sz w:val="24"/>
          <w:szCs w:val="24"/>
        </w:rPr>
        <w:t xml:space="preserve">testing.” Journal of Association of Asphalt Paving Technologist, Vol.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75, pp. 321-343.</w:t>
      </w:r>
    </w:p>
    <w:p w14:paraId="14E2866D" w14:textId="65A44BAC" w:rsidR="005B5099" w:rsidRPr="00956BD9" w:rsidRDefault="005B5099" w:rsidP="005B5099">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Walubita, L., Lee, S., Faruk, A. N., F., Hoeffner, J., Scullion, T., Abdallah, I., Nazarian, </w:t>
      </w:r>
      <w:r w:rsidR="004B1F20" w:rsidRPr="00956BD9">
        <w:rPr>
          <w:rFonts w:ascii="Times New Roman" w:hAnsi="Times New Roman" w:cs="Times New Roman"/>
          <w:sz w:val="24"/>
          <w:szCs w:val="24"/>
        </w:rPr>
        <w:tab/>
        <w:t xml:space="preserve">S. </w:t>
      </w:r>
      <w:r w:rsidRPr="00956BD9">
        <w:rPr>
          <w:rFonts w:ascii="Times New Roman" w:hAnsi="Times New Roman" w:cs="Times New Roman"/>
          <w:sz w:val="24"/>
          <w:szCs w:val="24"/>
        </w:rPr>
        <w:t xml:space="preserve">(2013). “Texas Flexible Pavements and Overlays: Calibration Plans for M-E </w:t>
      </w:r>
      <w:r w:rsidR="004B1F20" w:rsidRPr="00956BD9">
        <w:rPr>
          <w:rFonts w:ascii="Times New Roman" w:hAnsi="Times New Roman" w:cs="Times New Roman"/>
          <w:sz w:val="24"/>
          <w:szCs w:val="24"/>
        </w:rPr>
        <w:tab/>
        <w:t xml:space="preserve">models and </w:t>
      </w:r>
      <w:r w:rsidRPr="00956BD9">
        <w:rPr>
          <w:rFonts w:ascii="Times New Roman" w:hAnsi="Times New Roman" w:cs="Times New Roman"/>
          <w:sz w:val="24"/>
          <w:szCs w:val="24"/>
        </w:rPr>
        <w:t xml:space="preserve">Related Software.” Report No. FHWA/TX-13/0-6658-P4, Texas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 xml:space="preserve">A&amp;M Transportation </w:t>
      </w:r>
      <w:r w:rsidRPr="00956BD9">
        <w:rPr>
          <w:rFonts w:ascii="Times New Roman" w:hAnsi="Times New Roman" w:cs="Times New Roman"/>
          <w:sz w:val="24"/>
          <w:szCs w:val="24"/>
        </w:rPr>
        <w:tab/>
        <w:t>Institute, College Station, Texas.</w:t>
      </w:r>
    </w:p>
    <w:p w14:paraId="1DBD6ACE" w14:textId="228F3B06" w:rsidR="004720EA" w:rsidRPr="005D17AA" w:rsidRDefault="004720EA" w:rsidP="004720EA">
      <w:pPr>
        <w:spacing w:after="200" w:line="480" w:lineRule="auto"/>
        <w:jc w:val="both"/>
        <w:rPr>
          <w:rFonts w:ascii="Times New Roman" w:hAnsi="Times New Roman" w:cs="Times New Roman"/>
          <w:sz w:val="24"/>
          <w:szCs w:val="24"/>
        </w:rPr>
      </w:pPr>
      <w:r w:rsidRPr="00956BD9">
        <w:rPr>
          <w:rFonts w:ascii="Times New Roman" w:hAnsi="Times New Roman" w:cs="Times New Roman"/>
          <w:sz w:val="24"/>
          <w:szCs w:val="24"/>
        </w:rPr>
        <w:t xml:space="preserve">Zaman, M., Muraleetharan, K. K., Hossain, N., Solanki, P., and Breidy, M. (2009). “Field </w:t>
      </w:r>
      <w:r w:rsidRPr="00956BD9">
        <w:rPr>
          <w:rFonts w:ascii="Times New Roman" w:hAnsi="Times New Roman" w:cs="Times New Roman"/>
          <w:sz w:val="24"/>
          <w:szCs w:val="24"/>
        </w:rPr>
        <w:tab/>
        <w:t xml:space="preserve">Performance Monitoring and Modeling of Instrumented Pavement on I-35 in </w:t>
      </w:r>
      <w:r w:rsidR="004B1F20" w:rsidRPr="00956BD9">
        <w:rPr>
          <w:rFonts w:ascii="Times New Roman" w:hAnsi="Times New Roman" w:cs="Times New Roman"/>
          <w:sz w:val="24"/>
          <w:szCs w:val="24"/>
        </w:rPr>
        <w:tab/>
        <w:t xml:space="preserve">McClain County.” </w:t>
      </w:r>
      <w:r w:rsidRPr="00956BD9">
        <w:rPr>
          <w:rFonts w:ascii="Times New Roman" w:hAnsi="Times New Roman" w:cs="Times New Roman"/>
          <w:sz w:val="24"/>
          <w:szCs w:val="24"/>
        </w:rPr>
        <w:t xml:space="preserve">Annual Report, The University of Oklahoma, Norman, </w:t>
      </w:r>
      <w:r w:rsidR="004B1F20" w:rsidRPr="00956BD9">
        <w:rPr>
          <w:rFonts w:ascii="Times New Roman" w:hAnsi="Times New Roman" w:cs="Times New Roman"/>
          <w:sz w:val="24"/>
          <w:szCs w:val="24"/>
        </w:rPr>
        <w:tab/>
      </w:r>
      <w:r w:rsidRPr="00956BD9">
        <w:rPr>
          <w:rFonts w:ascii="Times New Roman" w:hAnsi="Times New Roman" w:cs="Times New Roman"/>
          <w:sz w:val="24"/>
          <w:szCs w:val="24"/>
        </w:rPr>
        <w:t>Oklahoma.</w:t>
      </w:r>
    </w:p>
    <w:p w14:paraId="086ECD0F" w14:textId="77777777" w:rsidR="004720EA" w:rsidRPr="00150E75" w:rsidRDefault="004720EA" w:rsidP="005B5099">
      <w:pPr>
        <w:spacing w:after="200" w:line="480" w:lineRule="auto"/>
        <w:jc w:val="both"/>
        <w:rPr>
          <w:rFonts w:ascii="Times New Roman" w:hAnsi="Times New Roman" w:cs="Times New Roman"/>
          <w:sz w:val="24"/>
          <w:szCs w:val="24"/>
        </w:rPr>
      </w:pPr>
    </w:p>
    <w:p w14:paraId="514BD2A5" w14:textId="77777777" w:rsidR="005B5099" w:rsidRPr="00150E75" w:rsidRDefault="005B5099" w:rsidP="005B5099">
      <w:pPr>
        <w:spacing w:line="480" w:lineRule="auto"/>
        <w:jc w:val="both"/>
        <w:rPr>
          <w:rFonts w:ascii="Times New Roman" w:hAnsi="Times New Roman" w:cs="Times New Roman"/>
          <w:sz w:val="24"/>
          <w:szCs w:val="24"/>
        </w:rPr>
      </w:pPr>
    </w:p>
    <w:p w14:paraId="6236782A" w14:textId="77777777" w:rsidR="005B5099" w:rsidRDefault="005B5099" w:rsidP="000A5C6B">
      <w:pPr>
        <w:spacing w:after="0" w:line="480" w:lineRule="auto"/>
        <w:jc w:val="center"/>
        <w:rPr>
          <w:rFonts w:ascii="Times New Roman" w:hAnsi="Times New Roman" w:cs="Times New Roman"/>
          <w:b/>
          <w:sz w:val="28"/>
          <w:szCs w:val="28"/>
        </w:rPr>
      </w:pPr>
    </w:p>
    <w:sectPr w:rsidR="005B5099" w:rsidSect="000E736D">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C36AD" w14:textId="77777777" w:rsidR="00035F47" w:rsidRDefault="00035F47" w:rsidP="00453B9C">
      <w:pPr>
        <w:spacing w:after="0" w:line="240" w:lineRule="auto"/>
      </w:pPr>
      <w:r>
        <w:separator/>
      </w:r>
    </w:p>
  </w:endnote>
  <w:endnote w:type="continuationSeparator" w:id="0">
    <w:p w14:paraId="54020E67" w14:textId="77777777" w:rsidR="00035F47" w:rsidRDefault="00035F47" w:rsidP="00453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V Boli">
    <w:panose1 w:val="02000500030200090000"/>
    <w:charset w:val="00"/>
    <w:family w:val="auto"/>
    <w:pitch w:val="variable"/>
    <w:sig w:usb0="00000003" w:usb1="00000000" w:usb2="000001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70A7C" w14:textId="22BFD3B1" w:rsidR="002A4209" w:rsidRPr="00C400C4" w:rsidRDefault="002A4209">
    <w:pPr>
      <w:pStyle w:val="Footer"/>
      <w:jc w:val="right"/>
      <w:rPr>
        <w:rFonts w:ascii="Times New Roman" w:hAnsi="Times New Roman" w:cs="Times New Roman"/>
      </w:rPr>
    </w:pPr>
  </w:p>
  <w:p w14:paraId="3B16B480" w14:textId="77777777" w:rsidR="002A4209" w:rsidRDefault="002A42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849884"/>
      <w:docPartObj>
        <w:docPartGallery w:val="Page Numbers (Bottom of Page)"/>
        <w:docPartUnique/>
      </w:docPartObj>
    </w:sdtPr>
    <w:sdtEndPr>
      <w:rPr>
        <w:rFonts w:ascii="Times New Roman" w:hAnsi="Times New Roman" w:cs="Times New Roman"/>
        <w:noProof/>
      </w:rPr>
    </w:sdtEndPr>
    <w:sdtContent>
      <w:p w14:paraId="34AB5FE7" w14:textId="77777777" w:rsidR="002A4209" w:rsidRPr="00C400C4" w:rsidRDefault="002A4209">
        <w:pPr>
          <w:pStyle w:val="Footer"/>
          <w:jc w:val="right"/>
          <w:rPr>
            <w:rFonts w:ascii="Times New Roman" w:hAnsi="Times New Roman" w:cs="Times New Roman"/>
          </w:rPr>
        </w:pPr>
        <w:r w:rsidRPr="00C400C4">
          <w:rPr>
            <w:rFonts w:ascii="Times New Roman" w:hAnsi="Times New Roman" w:cs="Times New Roman"/>
          </w:rPr>
          <w:fldChar w:fldCharType="begin"/>
        </w:r>
        <w:r w:rsidRPr="00C400C4">
          <w:rPr>
            <w:rFonts w:ascii="Times New Roman" w:hAnsi="Times New Roman" w:cs="Times New Roman"/>
          </w:rPr>
          <w:instrText xml:space="preserve"> PAGE   \* MERGEFORMAT </w:instrText>
        </w:r>
        <w:r w:rsidRPr="00C400C4">
          <w:rPr>
            <w:rFonts w:ascii="Times New Roman" w:hAnsi="Times New Roman" w:cs="Times New Roman"/>
          </w:rPr>
          <w:fldChar w:fldCharType="separate"/>
        </w:r>
        <w:r>
          <w:rPr>
            <w:rFonts w:ascii="Times New Roman" w:hAnsi="Times New Roman" w:cs="Times New Roman"/>
            <w:noProof/>
          </w:rPr>
          <w:t>ii</w:t>
        </w:r>
        <w:r w:rsidRPr="00C400C4">
          <w:rPr>
            <w:rFonts w:ascii="Times New Roman" w:hAnsi="Times New Roman" w:cs="Times New Roman"/>
            <w:noProof/>
          </w:rPr>
          <w:fldChar w:fldCharType="end"/>
        </w:r>
      </w:p>
    </w:sdtContent>
  </w:sdt>
  <w:p w14:paraId="2D8B0014" w14:textId="77777777" w:rsidR="002A4209" w:rsidRDefault="002A42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922608"/>
      <w:docPartObj>
        <w:docPartGallery w:val="Page Numbers (Bottom of Page)"/>
        <w:docPartUnique/>
      </w:docPartObj>
    </w:sdtPr>
    <w:sdtEndPr>
      <w:rPr>
        <w:rFonts w:ascii="Times New Roman" w:hAnsi="Times New Roman" w:cs="Times New Roman"/>
        <w:noProof/>
      </w:rPr>
    </w:sdtEndPr>
    <w:sdtContent>
      <w:p w14:paraId="06247488" w14:textId="77777777" w:rsidR="002A4209" w:rsidRPr="00C400C4" w:rsidRDefault="002A4209">
        <w:pPr>
          <w:pStyle w:val="Footer"/>
          <w:jc w:val="right"/>
          <w:rPr>
            <w:rFonts w:ascii="Times New Roman" w:hAnsi="Times New Roman" w:cs="Times New Roman"/>
          </w:rPr>
        </w:pPr>
        <w:r w:rsidRPr="00C400C4">
          <w:rPr>
            <w:rFonts w:ascii="Times New Roman" w:hAnsi="Times New Roman" w:cs="Times New Roman"/>
          </w:rPr>
          <w:fldChar w:fldCharType="begin"/>
        </w:r>
        <w:r w:rsidRPr="00C400C4">
          <w:rPr>
            <w:rFonts w:ascii="Times New Roman" w:hAnsi="Times New Roman" w:cs="Times New Roman"/>
          </w:rPr>
          <w:instrText xml:space="preserve"> PAGE   \* MERGEFORMAT </w:instrText>
        </w:r>
        <w:r w:rsidRPr="00C400C4">
          <w:rPr>
            <w:rFonts w:ascii="Times New Roman" w:hAnsi="Times New Roman" w:cs="Times New Roman"/>
          </w:rPr>
          <w:fldChar w:fldCharType="separate"/>
        </w:r>
        <w:r>
          <w:rPr>
            <w:rFonts w:ascii="Times New Roman" w:hAnsi="Times New Roman" w:cs="Times New Roman"/>
            <w:noProof/>
          </w:rPr>
          <w:t>iii</w:t>
        </w:r>
        <w:r w:rsidRPr="00C400C4">
          <w:rPr>
            <w:rFonts w:ascii="Times New Roman" w:hAnsi="Times New Roman" w:cs="Times New Roman"/>
            <w:noProof/>
          </w:rPr>
          <w:fldChar w:fldCharType="end"/>
        </w:r>
      </w:p>
    </w:sdtContent>
  </w:sdt>
  <w:p w14:paraId="3F973DFA" w14:textId="77777777" w:rsidR="002A4209" w:rsidRDefault="002A42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769014"/>
      <w:docPartObj>
        <w:docPartGallery w:val="Page Numbers (Bottom of Page)"/>
        <w:docPartUnique/>
      </w:docPartObj>
    </w:sdtPr>
    <w:sdtEndPr>
      <w:rPr>
        <w:rFonts w:ascii="Times New Roman" w:hAnsi="Times New Roman" w:cs="Times New Roman"/>
        <w:noProof/>
      </w:rPr>
    </w:sdtEndPr>
    <w:sdtContent>
      <w:p w14:paraId="16BC40D2" w14:textId="77777777" w:rsidR="002A4209" w:rsidRPr="00C400C4" w:rsidRDefault="002A4209">
        <w:pPr>
          <w:pStyle w:val="Footer"/>
          <w:jc w:val="right"/>
          <w:rPr>
            <w:rFonts w:ascii="Times New Roman" w:hAnsi="Times New Roman" w:cs="Times New Roman"/>
          </w:rPr>
        </w:pPr>
        <w:r w:rsidRPr="00C400C4">
          <w:rPr>
            <w:rFonts w:ascii="Times New Roman" w:hAnsi="Times New Roman" w:cs="Times New Roman"/>
          </w:rPr>
          <w:fldChar w:fldCharType="begin"/>
        </w:r>
        <w:r w:rsidRPr="00C400C4">
          <w:rPr>
            <w:rFonts w:ascii="Times New Roman" w:hAnsi="Times New Roman" w:cs="Times New Roman"/>
          </w:rPr>
          <w:instrText xml:space="preserve"> PAGE   \* MERGEFORMAT </w:instrText>
        </w:r>
        <w:r w:rsidRPr="00C400C4">
          <w:rPr>
            <w:rFonts w:ascii="Times New Roman" w:hAnsi="Times New Roman" w:cs="Times New Roman"/>
          </w:rPr>
          <w:fldChar w:fldCharType="separate"/>
        </w:r>
        <w:r w:rsidR="00A73871">
          <w:rPr>
            <w:rFonts w:ascii="Times New Roman" w:hAnsi="Times New Roman" w:cs="Times New Roman"/>
            <w:noProof/>
          </w:rPr>
          <w:t>vi</w:t>
        </w:r>
        <w:r w:rsidRPr="00C400C4">
          <w:rPr>
            <w:rFonts w:ascii="Times New Roman" w:hAnsi="Times New Roman" w:cs="Times New Roman"/>
            <w:noProof/>
          </w:rPr>
          <w:fldChar w:fldCharType="end"/>
        </w:r>
      </w:p>
    </w:sdtContent>
  </w:sdt>
  <w:p w14:paraId="4F0F84B7" w14:textId="77777777" w:rsidR="002A4209" w:rsidRDefault="002A420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956554"/>
      <w:docPartObj>
        <w:docPartGallery w:val="Page Numbers (Bottom of Page)"/>
        <w:docPartUnique/>
      </w:docPartObj>
    </w:sdtPr>
    <w:sdtEndPr>
      <w:rPr>
        <w:rFonts w:ascii="Times New Roman" w:hAnsi="Times New Roman" w:cs="Times New Roman"/>
        <w:noProof/>
      </w:rPr>
    </w:sdtEndPr>
    <w:sdtContent>
      <w:p w14:paraId="10F7B15F" w14:textId="77777777" w:rsidR="002A4209" w:rsidRPr="004152B9" w:rsidRDefault="002A4209">
        <w:pPr>
          <w:pStyle w:val="Footer"/>
          <w:jc w:val="right"/>
          <w:rPr>
            <w:rFonts w:ascii="Times New Roman" w:hAnsi="Times New Roman" w:cs="Times New Roman"/>
          </w:rPr>
        </w:pPr>
        <w:r w:rsidRPr="004152B9">
          <w:rPr>
            <w:rFonts w:ascii="Times New Roman" w:hAnsi="Times New Roman" w:cs="Times New Roman"/>
          </w:rPr>
          <w:fldChar w:fldCharType="begin"/>
        </w:r>
        <w:r w:rsidRPr="004152B9">
          <w:rPr>
            <w:rFonts w:ascii="Times New Roman" w:hAnsi="Times New Roman" w:cs="Times New Roman"/>
          </w:rPr>
          <w:instrText xml:space="preserve"> PAGE   \* MERGEFORMAT </w:instrText>
        </w:r>
        <w:r w:rsidRPr="004152B9">
          <w:rPr>
            <w:rFonts w:ascii="Times New Roman" w:hAnsi="Times New Roman" w:cs="Times New Roman"/>
          </w:rPr>
          <w:fldChar w:fldCharType="separate"/>
        </w:r>
        <w:r w:rsidR="00A73871">
          <w:rPr>
            <w:rFonts w:ascii="Times New Roman" w:hAnsi="Times New Roman" w:cs="Times New Roman"/>
            <w:noProof/>
          </w:rPr>
          <w:t>xvii</w:t>
        </w:r>
        <w:r w:rsidRPr="004152B9">
          <w:rPr>
            <w:rFonts w:ascii="Times New Roman" w:hAnsi="Times New Roman" w:cs="Times New Roman"/>
            <w:noProof/>
          </w:rPr>
          <w:fldChar w:fldCharType="end"/>
        </w:r>
      </w:p>
    </w:sdtContent>
  </w:sdt>
  <w:p w14:paraId="095C5604" w14:textId="77777777" w:rsidR="002A4209" w:rsidRDefault="002A420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300740"/>
      <w:docPartObj>
        <w:docPartGallery w:val="Page Numbers (Bottom of Page)"/>
        <w:docPartUnique/>
      </w:docPartObj>
    </w:sdtPr>
    <w:sdtEndPr>
      <w:rPr>
        <w:noProof/>
      </w:rPr>
    </w:sdtEndPr>
    <w:sdtContent>
      <w:p w14:paraId="668C14F5" w14:textId="77777777" w:rsidR="002A4209" w:rsidRDefault="002A4209">
        <w:pPr>
          <w:pStyle w:val="Footer"/>
          <w:jc w:val="right"/>
        </w:pPr>
        <w:r w:rsidRPr="008B3BDE">
          <w:rPr>
            <w:rFonts w:ascii="Times New Roman" w:hAnsi="Times New Roman" w:cs="Times New Roman"/>
          </w:rPr>
          <w:fldChar w:fldCharType="begin"/>
        </w:r>
        <w:r w:rsidRPr="008B3BDE">
          <w:rPr>
            <w:rFonts w:ascii="Times New Roman" w:hAnsi="Times New Roman" w:cs="Times New Roman"/>
          </w:rPr>
          <w:instrText xml:space="preserve"> PAGE   \* MERGEFORMAT </w:instrText>
        </w:r>
        <w:r w:rsidRPr="008B3BDE">
          <w:rPr>
            <w:rFonts w:ascii="Times New Roman" w:hAnsi="Times New Roman" w:cs="Times New Roman"/>
          </w:rPr>
          <w:fldChar w:fldCharType="separate"/>
        </w:r>
        <w:r w:rsidR="00A73871">
          <w:rPr>
            <w:rFonts w:ascii="Times New Roman" w:hAnsi="Times New Roman" w:cs="Times New Roman"/>
            <w:noProof/>
          </w:rPr>
          <w:t>124</w:t>
        </w:r>
        <w:r w:rsidRPr="008B3BDE">
          <w:rPr>
            <w:rFonts w:ascii="Times New Roman" w:hAnsi="Times New Roman" w:cs="Times New Roman"/>
            <w:noProof/>
          </w:rPr>
          <w:fldChar w:fldCharType="end"/>
        </w:r>
      </w:p>
    </w:sdtContent>
  </w:sdt>
  <w:p w14:paraId="270CDE23" w14:textId="77777777" w:rsidR="002A4209" w:rsidRDefault="002A4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2C2E7" w14:textId="77777777" w:rsidR="00035F47" w:rsidRDefault="00035F47" w:rsidP="00453B9C">
      <w:pPr>
        <w:spacing w:after="0" w:line="240" w:lineRule="auto"/>
      </w:pPr>
      <w:r>
        <w:separator/>
      </w:r>
    </w:p>
  </w:footnote>
  <w:footnote w:type="continuationSeparator" w:id="0">
    <w:p w14:paraId="4D2F5113" w14:textId="77777777" w:rsidR="00035F47" w:rsidRDefault="00035F47" w:rsidP="00453B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5011"/>
    <w:multiLevelType w:val="multilevel"/>
    <w:tmpl w:val="C7189A9E"/>
    <w:lvl w:ilvl="0">
      <w:start w:val="4"/>
      <w:numFmt w:val="decimal"/>
      <w:lvlText w:val="%1"/>
      <w:lvlJc w:val="left"/>
      <w:pPr>
        <w:ind w:left="360" w:hanging="360"/>
      </w:pPr>
      <w:rPr>
        <w:rFonts w:eastAsiaTheme="minorHAnsi" w:cs="Times New Roman" w:hint="default"/>
        <w:b/>
        <w:i w:val="0"/>
      </w:rPr>
    </w:lvl>
    <w:lvl w:ilvl="1">
      <w:start w:val="1"/>
      <w:numFmt w:val="decimal"/>
      <w:lvlText w:val="%1.%2"/>
      <w:lvlJc w:val="left"/>
      <w:pPr>
        <w:ind w:left="360" w:hanging="360"/>
      </w:pPr>
      <w:rPr>
        <w:rFonts w:eastAsiaTheme="minorHAnsi" w:cs="Times New Roman" w:hint="default"/>
        <w:b/>
        <w:i w:val="0"/>
      </w:rPr>
    </w:lvl>
    <w:lvl w:ilvl="2">
      <w:start w:val="1"/>
      <w:numFmt w:val="decimal"/>
      <w:lvlText w:val="%1.%2.%3"/>
      <w:lvlJc w:val="left"/>
      <w:pPr>
        <w:ind w:left="720" w:hanging="720"/>
      </w:pPr>
      <w:rPr>
        <w:rFonts w:eastAsiaTheme="minorHAnsi" w:cs="Times New Roman" w:hint="default"/>
        <w:b/>
        <w:i w:val="0"/>
      </w:rPr>
    </w:lvl>
    <w:lvl w:ilvl="3">
      <w:start w:val="1"/>
      <w:numFmt w:val="decimal"/>
      <w:lvlText w:val="%1.%2.%3.%4"/>
      <w:lvlJc w:val="left"/>
      <w:pPr>
        <w:ind w:left="720" w:hanging="720"/>
      </w:pPr>
      <w:rPr>
        <w:rFonts w:eastAsiaTheme="minorHAnsi" w:cs="Times New Roman" w:hint="default"/>
        <w:b/>
        <w:i w:val="0"/>
      </w:rPr>
    </w:lvl>
    <w:lvl w:ilvl="4">
      <w:start w:val="1"/>
      <w:numFmt w:val="decimal"/>
      <w:lvlText w:val="%1.%2.%3.%4.%5"/>
      <w:lvlJc w:val="left"/>
      <w:pPr>
        <w:ind w:left="1080" w:hanging="1080"/>
      </w:pPr>
      <w:rPr>
        <w:rFonts w:eastAsiaTheme="minorHAnsi" w:cs="Times New Roman" w:hint="default"/>
        <w:b/>
        <w:i w:val="0"/>
      </w:rPr>
    </w:lvl>
    <w:lvl w:ilvl="5">
      <w:start w:val="1"/>
      <w:numFmt w:val="decimal"/>
      <w:lvlText w:val="%1.%2.%3.%4.%5.%6"/>
      <w:lvlJc w:val="left"/>
      <w:pPr>
        <w:ind w:left="1080" w:hanging="1080"/>
      </w:pPr>
      <w:rPr>
        <w:rFonts w:eastAsiaTheme="minorHAnsi" w:cs="Times New Roman" w:hint="default"/>
        <w:b/>
        <w:i w:val="0"/>
      </w:rPr>
    </w:lvl>
    <w:lvl w:ilvl="6">
      <w:start w:val="1"/>
      <w:numFmt w:val="decimal"/>
      <w:lvlText w:val="%1.%2.%3.%4.%5.%6.%7"/>
      <w:lvlJc w:val="left"/>
      <w:pPr>
        <w:ind w:left="1440" w:hanging="1440"/>
      </w:pPr>
      <w:rPr>
        <w:rFonts w:eastAsiaTheme="minorHAnsi" w:cs="Times New Roman" w:hint="default"/>
        <w:b/>
        <w:i w:val="0"/>
      </w:rPr>
    </w:lvl>
    <w:lvl w:ilvl="7">
      <w:start w:val="1"/>
      <w:numFmt w:val="decimal"/>
      <w:lvlText w:val="%1.%2.%3.%4.%5.%6.%7.%8"/>
      <w:lvlJc w:val="left"/>
      <w:pPr>
        <w:ind w:left="1440" w:hanging="1440"/>
      </w:pPr>
      <w:rPr>
        <w:rFonts w:eastAsiaTheme="minorHAnsi" w:cs="Times New Roman" w:hint="default"/>
        <w:b/>
        <w:i w:val="0"/>
      </w:rPr>
    </w:lvl>
    <w:lvl w:ilvl="8">
      <w:start w:val="1"/>
      <w:numFmt w:val="decimal"/>
      <w:lvlText w:val="%1.%2.%3.%4.%5.%6.%7.%8.%9"/>
      <w:lvlJc w:val="left"/>
      <w:pPr>
        <w:ind w:left="1800" w:hanging="1800"/>
      </w:pPr>
      <w:rPr>
        <w:rFonts w:eastAsiaTheme="minorHAnsi" w:cs="Times New Roman" w:hint="default"/>
        <w:b/>
        <w:i w:val="0"/>
      </w:rPr>
    </w:lvl>
  </w:abstractNum>
  <w:abstractNum w:abstractNumId="1" w15:restartNumberingAfterBreak="0">
    <w:nsid w:val="02727EEE"/>
    <w:multiLevelType w:val="hybridMultilevel"/>
    <w:tmpl w:val="078AB074"/>
    <w:lvl w:ilvl="0" w:tplc="4AE0042A">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B50E9"/>
    <w:multiLevelType w:val="hybridMultilevel"/>
    <w:tmpl w:val="6456B5A0"/>
    <w:lvl w:ilvl="0" w:tplc="CE1ECA74">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C06FBD"/>
    <w:multiLevelType w:val="hybridMultilevel"/>
    <w:tmpl w:val="C13EFC82"/>
    <w:lvl w:ilvl="0" w:tplc="5C00BF6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E74CDF"/>
    <w:multiLevelType w:val="hybridMultilevel"/>
    <w:tmpl w:val="933E476E"/>
    <w:lvl w:ilvl="0" w:tplc="872C4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D3064B"/>
    <w:multiLevelType w:val="multilevel"/>
    <w:tmpl w:val="43C2CF5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3B81EB6"/>
    <w:multiLevelType w:val="multilevel"/>
    <w:tmpl w:val="E75E9BA6"/>
    <w:lvl w:ilvl="0">
      <w:start w:val="3"/>
      <w:numFmt w:val="decimal"/>
      <w:lvlText w:val="%1"/>
      <w:lvlJc w:val="left"/>
      <w:pPr>
        <w:ind w:left="360" w:hanging="360"/>
      </w:pPr>
      <w:rPr>
        <w:rFonts w:eastAsiaTheme="minorHAnsi" w:cs="Times New Roman" w:hint="default"/>
        <w:b/>
        <w:i w:val="0"/>
      </w:rPr>
    </w:lvl>
    <w:lvl w:ilvl="1">
      <w:start w:val="1"/>
      <w:numFmt w:val="decimal"/>
      <w:lvlText w:val="%1.%2"/>
      <w:lvlJc w:val="left"/>
      <w:pPr>
        <w:ind w:left="360" w:hanging="360"/>
      </w:pPr>
      <w:rPr>
        <w:rFonts w:eastAsiaTheme="minorHAnsi" w:cs="Times New Roman" w:hint="default"/>
        <w:b/>
        <w:i w:val="0"/>
      </w:rPr>
    </w:lvl>
    <w:lvl w:ilvl="2">
      <w:start w:val="1"/>
      <w:numFmt w:val="decimal"/>
      <w:lvlText w:val="%1.%2.%3"/>
      <w:lvlJc w:val="left"/>
      <w:pPr>
        <w:ind w:left="720" w:hanging="720"/>
      </w:pPr>
      <w:rPr>
        <w:rFonts w:eastAsiaTheme="minorHAnsi" w:cs="Times New Roman" w:hint="default"/>
        <w:b/>
        <w:i w:val="0"/>
      </w:rPr>
    </w:lvl>
    <w:lvl w:ilvl="3">
      <w:start w:val="1"/>
      <w:numFmt w:val="decimal"/>
      <w:lvlText w:val="%1.%2.%3.%4"/>
      <w:lvlJc w:val="left"/>
      <w:pPr>
        <w:ind w:left="720" w:hanging="720"/>
      </w:pPr>
      <w:rPr>
        <w:rFonts w:eastAsiaTheme="minorHAnsi" w:cs="Times New Roman" w:hint="default"/>
        <w:b/>
        <w:i w:val="0"/>
      </w:rPr>
    </w:lvl>
    <w:lvl w:ilvl="4">
      <w:start w:val="1"/>
      <w:numFmt w:val="decimal"/>
      <w:lvlText w:val="%1.%2.%3.%4.%5"/>
      <w:lvlJc w:val="left"/>
      <w:pPr>
        <w:ind w:left="1080" w:hanging="1080"/>
      </w:pPr>
      <w:rPr>
        <w:rFonts w:eastAsiaTheme="minorHAnsi" w:cs="Times New Roman" w:hint="default"/>
        <w:b/>
        <w:i w:val="0"/>
      </w:rPr>
    </w:lvl>
    <w:lvl w:ilvl="5">
      <w:start w:val="1"/>
      <w:numFmt w:val="decimal"/>
      <w:lvlText w:val="%1.%2.%3.%4.%5.%6"/>
      <w:lvlJc w:val="left"/>
      <w:pPr>
        <w:ind w:left="1080" w:hanging="1080"/>
      </w:pPr>
      <w:rPr>
        <w:rFonts w:eastAsiaTheme="minorHAnsi" w:cs="Times New Roman" w:hint="default"/>
        <w:b/>
        <w:i w:val="0"/>
      </w:rPr>
    </w:lvl>
    <w:lvl w:ilvl="6">
      <w:start w:val="1"/>
      <w:numFmt w:val="decimal"/>
      <w:lvlText w:val="%1.%2.%3.%4.%5.%6.%7"/>
      <w:lvlJc w:val="left"/>
      <w:pPr>
        <w:ind w:left="1440" w:hanging="1440"/>
      </w:pPr>
      <w:rPr>
        <w:rFonts w:eastAsiaTheme="minorHAnsi" w:cs="Times New Roman" w:hint="default"/>
        <w:b/>
        <w:i w:val="0"/>
      </w:rPr>
    </w:lvl>
    <w:lvl w:ilvl="7">
      <w:start w:val="1"/>
      <w:numFmt w:val="decimal"/>
      <w:lvlText w:val="%1.%2.%3.%4.%5.%6.%7.%8"/>
      <w:lvlJc w:val="left"/>
      <w:pPr>
        <w:ind w:left="1440" w:hanging="1440"/>
      </w:pPr>
      <w:rPr>
        <w:rFonts w:eastAsiaTheme="minorHAnsi" w:cs="Times New Roman" w:hint="default"/>
        <w:b/>
        <w:i w:val="0"/>
      </w:rPr>
    </w:lvl>
    <w:lvl w:ilvl="8">
      <w:start w:val="1"/>
      <w:numFmt w:val="decimal"/>
      <w:lvlText w:val="%1.%2.%3.%4.%5.%6.%7.%8.%9"/>
      <w:lvlJc w:val="left"/>
      <w:pPr>
        <w:ind w:left="1800" w:hanging="1800"/>
      </w:pPr>
      <w:rPr>
        <w:rFonts w:eastAsiaTheme="minorHAnsi" w:cs="Times New Roman" w:hint="default"/>
        <w:b/>
        <w:i w:val="0"/>
      </w:rPr>
    </w:lvl>
  </w:abstractNum>
  <w:abstractNum w:abstractNumId="7" w15:restartNumberingAfterBreak="0">
    <w:nsid w:val="14220232"/>
    <w:multiLevelType w:val="multilevel"/>
    <w:tmpl w:val="B2EEC9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C1191A"/>
    <w:multiLevelType w:val="hybridMultilevel"/>
    <w:tmpl w:val="9C7A6468"/>
    <w:lvl w:ilvl="0" w:tplc="414C95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6749E"/>
    <w:multiLevelType w:val="hybridMultilevel"/>
    <w:tmpl w:val="169817AA"/>
    <w:lvl w:ilvl="0" w:tplc="2780C3F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56DDA"/>
    <w:multiLevelType w:val="multilevel"/>
    <w:tmpl w:val="18561B10"/>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21C00932"/>
    <w:multiLevelType w:val="hybridMultilevel"/>
    <w:tmpl w:val="60D09194"/>
    <w:lvl w:ilvl="0" w:tplc="7FC2A2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82D7F9B"/>
    <w:multiLevelType w:val="multilevel"/>
    <w:tmpl w:val="69A66CF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8520B4B"/>
    <w:multiLevelType w:val="hybridMultilevel"/>
    <w:tmpl w:val="C83C3D64"/>
    <w:lvl w:ilvl="0" w:tplc="AB64977E">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63488"/>
    <w:multiLevelType w:val="hybridMultilevel"/>
    <w:tmpl w:val="9B2EC36C"/>
    <w:lvl w:ilvl="0" w:tplc="72A6E728">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6369A2"/>
    <w:multiLevelType w:val="hybridMultilevel"/>
    <w:tmpl w:val="D8941E8C"/>
    <w:lvl w:ilvl="0" w:tplc="7EBC8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004E65"/>
    <w:multiLevelType w:val="multilevel"/>
    <w:tmpl w:val="9670D4B0"/>
    <w:lvl w:ilvl="0">
      <w:start w:val="2"/>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3"/>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7" w15:restartNumberingAfterBreak="0">
    <w:nsid w:val="3A797E17"/>
    <w:multiLevelType w:val="hybridMultilevel"/>
    <w:tmpl w:val="3F0E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326B70"/>
    <w:multiLevelType w:val="hybridMultilevel"/>
    <w:tmpl w:val="D8941E8C"/>
    <w:lvl w:ilvl="0" w:tplc="7EBC8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6A1D6A"/>
    <w:multiLevelType w:val="hybridMultilevel"/>
    <w:tmpl w:val="60D09194"/>
    <w:lvl w:ilvl="0" w:tplc="7FC2A2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45384066"/>
    <w:multiLevelType w:val="hybridMultilevel"/>
    <w:tmpl w:val="60D09194"/>
    <w:lvl w:ilvl="0" w:tplc="7FC2A2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479A3426"/>
    <w:multiLevelType w:val="hybridMultilevel"/>
    <w:tmpl w:val="09E608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480E14"/>
    <w:multiLevelType w:val="hybridMultilevel"/>
    <w:tmpl w:val="AC3ABC18"/>
    <w:lvl w:ilvl="0" w:tplc="F0E66B4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3334BF"/>
    <w:multiLevelType w:val="hybridMultilevel"/>
    <w:tmpl w:val="E42624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804D0F"/>
    <w:multiLevelType w:val="hybridMultilevel"/>
    <w:tmpl w:val="E2206C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E0B62"/>
    <w:multiLevelType w:val="multilevel"/>
    <w:tmpl w:val="D138F596"/>
    <w:lvl w:ilvl="0">
      <w:start w:val="3"/>
      <w:numFmt w:val="decimal"/>
      <w:lvlText w:val="%1"/>
      <w:lvlJc w:val="left"/>
      <w:pPr>
        <w:ind w:left="360" w:hanging="360"/>
      </w:pPr>
      <w:rPr>
        <w:rFonts w:eastAsiaTheme="minorHAnsi" w:cs="Times New Roman" w:hint="default"/>
        <w:b/>
        <w:i w:val="0"/>
      </w:rPr>
    </w:lvl>
    <w:lvl w:ilvl="1">
      <w:start w:val="1"/>
      <w:numFmt w:val="decimal"/>
      <w:lvlText w:val="%1.%2"/>
      <w:lvlJc w:val="left"/>
      <w:pPr>
        <w:ind w:left="360" w:hanging="360"/>
      </w:pPr>
      <w:rPr>
        <w:rFonts w:eastAsiaTheme="minorHAnsi" w:cs="Times New Roman" w:hint="default"/>
        <w:b/>
        <w:i w:val="0"/>
      </w:rPr>
    </w:lvl>
    <w:lvl w:ilvl="2">
      <w:start w:val="1"/>
      <w:numFmt w:val="decimal"/>
      <w:lvlText w:val="%1.%2.%3"/>
      <w:lvlJc w:val="left"/>
      <w:pPr>
        <w:ind w:left="720" w:hanging="720"/>
      </w:pPr>
      <w:rPr>
        <w:rFonts w:eastAsiaTheme="minorHAnsi" w:cs="Times New Roman" w:hint="default"/>
        <w:b/>
        <w:i w:val="0"/>
      </w:rPr>
    </w:lvl>
    <w:lvl w:ilvl="3">
      <w:start w:val="1"/>
      <w:numFmt w:val="decimal"/>
      <w:lvlText w:val="%1.%2.%3.%4"/>
      <w:lvlJc w:val="left"/>
      <w:pPr>
        <w:ind w:left="720" w:hanging="720"/>
      </w:pPr>
      <w:rPr>
        <w:rFonts w:eastAsiaTheme="minorHAnsi" w:cs="Times New Roman" w:hint="default"/>
        <w:b/>
        <w:i w:val="0"/>
      </w:rPr>
    </w:lvl>
    <w:lvl w:ilvl="4">
      <w:start w:val="1"/>
      <w:numFmt w:val="decimal"/>
      <w:lvlText w:val="%1.%2.%3.%4.%5"/>
      <w:lvlJc w:val="left"/>
      <w:pPr>
        <w:ind w:left="1080" w:hanging="1080"/>
      </w:pPr>
      <w:rPr>
        <w:rFonts w:eastAsiaTheme="minorHAnsi" w:cs="Times New Roman" w:hint="default"/>
        <w:b/>
        <w:i w:val="0"/>
      </w:rPr>
    </w:lvl>
    <w:lvl w:ilvl="5">
      <w:start w:val="1"/>
      <w:numFmt w:val="decimal"/>
      <w:lvlText w:val="%1.%2.%3.%4.%5.%6"/>
      <w:lvlJc w:val="left"/>
      <w:pPr>
        <w:ind w:left="1080" w:hanging="1080"/>
      </w:pPr>
      <w:rPr>
        <w:rFonts w:eastAsiaTheme="minorHAnsi" w:cs="Times New Roman" w:hint="default"/>
        <w:b/>
        <w:i w:val="0"/>
      </w:rPr>
    </w:lvl>
    <w:lvl w:ilvl="6">
      <w:start w:val="1"/>
      <w:numFmt w:val="decimal"/>
      <w:lvlText w:val="%1.%2.%3.%4.%5.%6.%7"/>
      <w:lvlJc w:val="left"/>
      <w:pPr>
        <w:ind w:left="1440" w:hanging="1440"/>
      </w:pPr>
      <w:rPr>
        <w:rFonts w:eastAsiaTheme="minorHAnsi" w:cs="Times New Roman" w:hint="default"/>
        <w:b/>
        <w:i w:val="0"/>
      </w:rPr>
    </w:lvl>
    <w:lvl w:ilvl="7">
      <w:start w:val="1"/>
      <w:numFmt w:val="decimal"/>
      <w:lvlText w:val="%1.%2.%3.%4.%5.%6.%7.%8"/>
      <w:lvlJc w:val="left"/>
      <w:pPr>
        <w:ind w:left="1440" w:hanging="1440"/>
      </w:pPr>
      <w:rPr>
        <w:rFonts w:eastAsiaTheme="minorHAnsi" w:cs="Times New Roman" w:hint="default"/>
        <w:b/>
        <w:i w:val="0"/>
      </w:rPr>
    </w:lvl>
    <w:lvl w:ilvl="8">
      <w:start w:val="1"/>
      <w:numFmt w:val="decimal"/>
      <w:lvlText w:val="%1.%2.%3.%4.%5.%6.%7.%8.%9"/>
      <w:lvlJc w:val="left"/>
      <w:pPr>
        <w:ind w:left="1800" w:hanging="1800"/>
      </w:pPr>
      <w:rPr>
        <w:rFonts w:eastAsiaTheme="minorHAnsi" w:cs="Times New Roman" w:hint="default"/>
        <w:b/>
        <w:i w:val="0"/>
      </w:rPr>
    </w:lvl>
  </w:abstractNum>
  <w:abstractNum w:abstractNumId="26" w15:restartNumberingAfterBreak="0">
    <w:nsid w:val="5F656E22"/>
    <w:multiLevelType w:val="hybridMultilevel"/>
    <w:tmpl w:val="8E58506C"/>
    <w:lvl w:ilvl="0" w:tplc="96CEE29A">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923D9"/>
    <w:multiLevelType w:val="hybridMultilevel"/>
    <w:tmpl w:val="00F86848"/>
    <w:lvl w:ilvl="0" w:tplc="FFDC240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2609FA"/>
    <w:multiLevelType w:val="multilevel"/>
    <w:tmpl w:val="E75E9BA6"/>
    <w:lvl w:ilvl="0">
      <w:start w:val="3"/>
      <w:numFmt w:val="decimal"/>
      <w:lvlText w:val="%1"/>
      <w:lvlJc w:val="left"/>
      <w:pPr>
        <w:ind w:left="360" w:hanging="360"/>
      </w:pPr>
      <w:rPr>
        <w:rFonts w:eastAsiaTheme="minorHAnsi" w:cs="Times New Roman" w:hint="default"/>
        <w:b/>
        <w:i w:val="0"/>
      </w:rPr>
    </w:lvl>
    <w:lvl w:ilvl="1">
      <w:start w:val="1"/>
      <w:numFmt w:val="decimal"/>
      <w:lvlText w:val="%1.%2"/>
      <w:lvlJc w:val="left"/>
      <w:pPr>
        <w:ind w:left="360" w:hanging="360"/>
      </w:pPr>
      <w:rPr>
        <w:rFonts w:eastAsiaTheme="minorHAnsi" w:cs="Times New Roman" w:hint="default"/>
        <w:b/>
        <w:i w:val="0"/>
      </w:rPr>
    </w:lvl>
    <w:lvl w:ilvl="2">
      <w:start w:val="1"/>
      <w:numFmt w:val="decimal"/>
      <w:lvlText w:val="%1.%2.%3"/>
      <w:lvlJc w:val="left"/>
      <w:pPr>
        <w:ind w:left="720" w:hanging="720"/>
      </w:pPr>
      <w:rPr>
        <w:rFonts w:eastAsiaTheme="minorHAnsi" w:cs="Times New Roman" w:hint="default"/>
        <w:b/>
        <w:i w:val="0"/>
      </w:rPr>
    </w:lvl>
    <w:lvl w:ilvl="3">
      <w:start w:val="1"/>
      <w:numFmt w:val="decimal"/>
      <w:lvlText w:val="%1.%2.%3.%4"/>
      <w:lvlJc w:val="left"/>
      <w:pPr>
        <w:ind w:left="720" w:hanging="720"/>
      </w:pPr>
      <w:rPr>
        <w:rFonts w:eastAsiaTheme="minorHAnsi" w:cs="Times New Roman" w:hint="default"/>
        <w:b/>
        <w:i w:val="0"/>
      </w:rPr>
    </w:lvl>
    <w:lvl w:ilvl="4">
      <w:start w:val="1"/>
      <w:numFmt w:val="decimal"/>
      <w:lvlText w:val="%1.%2.%3.%4.%5"/>
      <w:lvlJc w:val="left"/>
      <w:pPr>
        <w:ind w:left="1080" w:hanging="1080"/>
      </w:pPr>
      <w:rPr>
        <w:rFonts w:eastAsiaTheme="minorHAnsi" w:cs="Times New Roman" w:hint="default"/>
        <w:b/>
        <w:i w:val="0"/>
      </w:rPr>
    </w:lvl>
    <w:lvl w:ilvl="5">
      <w:start w:val="1"/>
      <w:numFmt w:val="decimal"/>
      <w:lvlText w:val="%1.%2.%3.%4.%5.%6"/>
      <w:lvlJc w:val="left"/>
      <w:pPr>
        <w:ind w:left="1080" w:hanging="1080"/>
      </w:pPr>
      <w:rPr>
        <w:rFonts w:eastAsiaTheme="minorHAnsi" w:cs="Times New Roman" w:hint="default"/>
        <w:b/>
        <w:i w:val="0"/>
      </w:rPr>
    </w:lvl>
    <w:lvl w:ilvl="6">
      <w:start w:val="1"/>
      <w:numFmt w:val="decimal"/>
      <w:lvlText w:val="%1.%2.%3.%4.%5.%6.%7"/>
      <w:lvlJc w:val="left"/>
      <w:pPr>
        <w:ind w:left="1440" w:hanging="1440"/>
      </w:pPr>
      <w:rPr>
        <w:rFonts w:eastAsiaTheme="minorHAnsi" w:cs="Times New Roman" w:hint="default"/>
        <w:b/>
        <w:i w:val="0"/>
      </w:rPr>
    </w:lvl>
    <w:lvl w:ilvl="7">
      <w:start w:val="1"/>
      <w:numFmt w:val="decimal"/>
      <w:lvlText w:val="%1.%2.%3.%4.%5.%6.%7.%8"/>
      <w:lvlJc w:val="left"/>
      <w:pPr>
        <w:ind w:left="1440" w:hanging="1440"/>
      </w:pPr>
      <w:rPr>
        <w:rFonts w:eastAsiaTheme="minorHAnsi" w:cs="Times New Roman" w:hint="default"/>
        <w:b/>
        <w:i w:val="0"/>
      </w:rPr>
    </w:lvl>
    <w:lvl w:ilvl="8">
      <w:start w:val="1"/>
      <w:numFmt w:val="decimal"/>
      <w:lvlText w:val="%1.%2.%3.%4.%5.%6.%7.%8.%9"/>
      <w:lvlJc w:val="left"/>
      <w:pPr>
        <w:ind w:left="1800" w:hanging="1800"/>
      </w:pPr>
      <w:rPr>
        <w:rFonts w:eastAsiaTheme="minorHAnsi" w:cs="Times New Roman" w:hint="default"/>
        <w:b/>
        <w:i w:val="0"/>
      </w:rPr>
    </w:lvl>
  </w:abstractNum>
  <w:abstractNum w:abstractNumId="29" w15:restartNumberingAfterBreak="0">
    <w:nsid w:val="641A0FFF"/>
    <w:multiLevelType w:val="hybridMultilevel"/>
    <w:tmpl w:val="DBCCDCAA"/>
    <w:lvl w:ilvl="0" w:tplc="791496F0">
      <w:start w:val="4"/>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B12752"/>
    <w:multiLevelType w:val="multilevel"/>
    <w:tmpl w:val="1F30F1B2"/>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A2353E"/>
    <w:multiLevelType w:val="hybridMultilevel"/>
    <w:tmpl w:val="5FD86BBC"/>
    <w:lvl w:ilvl="0" w:tplc="7A28CA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05087D"/>
    <w:multiLevelType w:val="hybridMultilevel"/>
    <w:tmpl w:val="60D09194"/>
    <w:lvl w:ilvl="0" w:tplc="7FC2A2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6D3E32D0"/>
    <w:multiLevelType w:val="hybridMultilevel"/>
    <w:tmpl w:val="B200262A"/>
    <w:lvl w:ilvl="0" w:tplc="9136535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C72107"/>
    <w:multiLevelType w:val="hybridMultilevel"/>
    <w:tmpl w:val="DBCCDCAA"/>
    <w:lvl w:ilvl="0" w:tplc="791496F0">
      <w:start w:val="4"/>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C51B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1C3BC9"/>
    <w:multiLevelType w:val="hybridMultilevel"/>
    <w:tmpl w:val="60D09194"/>
    <w:lvl w:ilvl="0" w:tplc="7FC2A2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756330FF"/>
    <w:multiLevelType w:val="hybridMultilevel"/>
    <w:tmpl w:val="01AEC658"/>
    <w:lvl w:ilvl="0" w:tplc="52FC09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D0C140C"/>
    <w:multiLevelType w:val="hybridMultilevel"/>
    <w:tmpl w:val="B56EB3FC"/>
    <w:lvl w:ilvl="0" w:tplc="D8FA97A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E96C42"/>
    <w:multiLevelType w:val="hybridMultilevel"/>
    <w:tmpl w:val="8C7865E2"/>
    <w:lvl w:ilvl="0" w:tplc="AC2CB086">
      <w:start w:val="1"/>
      <w:numFmt w:val="lowerLetter"/>
      <w:lvlText w:val="%1)"/>
      <w:lvlJc w:val="left"/>
      <w:pPr>
        <w:ind w:left="714" w:hanging="624"/>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1"/>
  </w:num>
  <w:num w:numId="2">
    <w:abstractNumId w:val="7"/>
  </w:num>
  <w:num w:numId="3">
    <w:abstractNumId w:val="38"/>
  </w:num>
  <w:num w:numId="4">
    <w:abstractNumId w:val="24"/>
  </w:num>
  <w:num w:numId="5">
    <w:abstractNumId w:val="31"/>
  </w:num>
  <w:num w:numId="6">
    <w:abstractNumId w:val="4"/>
  </w:num>
  <w:num w:numId="7">
    <w:abstractNumId w:val="27"/>
  </w:num>
  <w:num w:numId="8">
    <w:abstractNumId w:val="10"/>
  </w:num>
  <w:num w:numId="9">
    <w:abstractNumId w:val="12"/>
  </w:num>
  <w:num w:numId="10">
    <w:abstractNumId w:val="16"/>
  </w:num>
  <w:num w:numId="11">
    <w:abstractNumId w:val="5"/>
  </w:num>
  <w:num w:numId="12">
    <w:abstractNumId w:val="25"/>
  </w:num>
  <w:num w:numId="13">
    <w:abstractNumId w:val="6"/>
  </w:num>
  <w:num w:numId="14">
    <w:abstractNumId w:val="37"/>
  </w:num>
  <w:num w:numId="15">
    <w:abstractNumId w:val="9"/>
  </w:num>
  <w:num w:numId="16">
    <w:abstractNumId w:val="33"/>
  </w:num>
  <w:num w:numId="17">
    <w:abstractNumId w:val="28"/>
  </w:num>
  <w:num w:numId="18">
    <w:abstractNumId w:val="0"/>
  </w:num>
  <w:num w:numId="19">
    <w:abstractNumId w:val="30"/>
  </w:num>
  <w:num w:numId="20">
    <w:abstractNumId w:val="34"/>
  </w:num>
  <w:num w:numId="21">
    <w:abstractNumId w:val="29"/>
  </w:num>
  <w:num w:numId="22">
    <w:abstractNumId w:val="35"/>
  </w:num>
  <w:num w:numId="23">
    <w:abstractNumId w:val="3"/>
  </w:num>
  <w:num w:numId="24">
    <w:abstractNumId w:val="22"/>
  </w:num>
  <w:num w:numId="25">
    <w:abstractNumId w:val="17"/>
  </w:num>
  <w:num w:numId="26">
    <w:abstractNumId w:val="14"/>
  </w:num>
  <w:num w:numId="27">
    <w:abstractNumId w:val="36"/>
  </w:num>
  <w:num w:numId="28">
    <w:abstractNumId w:val="32"/>
  </w:num>
  <w:num w:numId="29">
    <w:abstractNumId w:val="11"/>
  </w:num>
  <w:num w:numId="30">
    <w:abstractNumId w:val="20"/>
  </w:num>
  <w:num w:numId="31">
    <w:abstractNumId w:val="19"/>
  </w:num>
  <w:num w:numId="32">
    <w:abstractNumId w:val="13"/>
  </w:num>
  <w:num w:numId="33">
    <w:abstractNumId w:val="23"/>
  </w:num>
  <w:num w:numId="34">
    <w:abstractNumId w:val="18"/>
  </w:num>
  <w:num w:numId="35">
    <w:abstractNumId w:val="26"/>
  </w:num>
  <w:num w:numId="36">
    <w:abstractNumId w:val="2"/>
  </w:num>
  <w:num w:numId="37">
    <w:abstractNumId w:val="1"/>
  </w:num>
  <w:num w:numId="38">
    <w:abstractNumId w:val="8"/>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C2"/>
    <w:rsid w:val="000049FC"/>
    <w:rsid w:val="0000774E"/>
    <w:rsid w:val="0001390C"/>
    <w:rsid w:val="00015A6C"/>
    <w:rsid w:val="0002272E"/>
    <w:rsid w:val="00022C80"/>
    <w:rsid w:val="000243DE"/>
    <w:rsid w:val="0002563B"/>
    <w:rsid w:val="0002692E"/>
    <w:rsid w:val="00033BBC"/>
    <w:rsid w:val="00034313"/>
    <w:rsid w:val="00035F47"/>
    <w:rsid w:val="00035FAE"/>
    <w:rsid w:val="00040651"/>
    <w:rsid w:val="00040733"/>
    <w:rsid w:val="00046C6E"/>
    <w:rsid w:val="00047DA6"/>
    <w:rsid w:val="0005042F"/>
    <w:rsid w:val="000523C0"/>
    <w:rsid w:val="000529DD"/>
    <w:rsid w:val="00053869"/>
    <w:rsid w:val="0005539F"/>
    <w:rsid w:val="0005548D"/>
    <w:rsid w:val="000573A5"/>
    <w:rsid w:val="00061D95"/>
    <w:rsid w:val="00062BE7"/>
    <w:rsid w:val="00063DC2"/>
    <w:rsid w:val="00073121"/>
    <w:rsid w:val="000758A7"/>
    <w:rsid w:val="000800FC"/>
    <w:rsid w:val="00082795"/>
    <w:rsid w:val="000901A8"/>
    <w:rsid w:val="00092486"/>
    <w:rsid w:val="00096BA0"/>
    <w:rsid w:val="000A1C13"/>
    <w:rsid w:val="000A237B"/>
    <w:rsid w:val="000A4B93"/>
    <w:rsid w:val="000A5C6B"/>
    <w:rsid w:val="000B39BA"/>
    <w:rsid w:val="000B5150"/>
    <w:rsid w:val="000B6739"/>
    <w:rsid w:val="000C1CCE"/>
    <w:rsid w:val="000C2BC5"/>
    <w:rsid w:val="000C31A7"/>
    <w:rsid w:val="000D392C"/>
    <w:rsid w:val="000D3EE5"/>
    <w:rsid w:val="000D3F3B"/>
    <w:rsid w:val="000E10D6"/>
    <w:rsid w:val="000E3FEB"/>
    <w:rsid w:val="000E4226"/>
    <w:rsid w:val="000E458C"/>
    <w:rsid w:val="000E4B1A"/>
    <w:rsid w:val="000E5A6D"/>
    <w:rsid w:val="000E736D"/>
    <w:rsid w:val="000F2E44"/>
    <w:rsid w:val="000F342D"/>
    <w:rsid w:val="000F55FC"/>
    <w:rsid w:val="00102A89"/>
    <w:rsid w:val="001031D6"/>
    <w:rsid w:val="001058DD"/>
    <w:rsid w:val="001066B6"/>
    <w:rsid w:val="001110FF"/>
    <w:rsid w:val="0011638A"/>
    <w:rsid w:val="00116FF1"/>
    <w:rsid w:val="00123CCF"/>
    <w:rsid w:val="00125459"/>
    <w:rsid w:val="00125EF3"/>
    <w:rsid w:val="00126BED"/>
    <w:rsid w:val="00131327"/>
    <w:rsid w:val="001339C5"/>
    <w:rsid w:val="001349A0"/>
    <w:rsid w:val="001359CE"/>
    <w:rsid w:val="001363CA"/>
    <w:rsid w:val="00136966"/>
    <w:rsid w:val="001414C0"/>
    <w:rsid w:val="00145184"/>
    <w:rsid w:val="001466BC"/>
    <w:rsid w:val="0015133A"/>
    <w:rsid w:val="00155962"/>
    <w:rsid w:val="0016120D"/>
    <w:rsid w:val="00161F27"/>
    <w:rsid w:val="001620CA"/>
    <w:rsid w:val="00162F78"/>
    <w:rsid w:val="001630DB"/>
    <w:rsid w:val="0016622F"/>
    <w:rsid w:val="0016667F"/>
    <w:rsid w:val="0016791E"/>
    <w:rsid w:val="00172BC3"/>
    <w:rsid w:val="001733DD"/>
    <w:rsid w:val="00173D24"/>
    <w:rsid w:val="0017448A"/>
    <w:rsid w:val="0017735C"/>
    <w:rsid w:val="0018687F"/>
    <w:rsid w:val="00186DB7"/>
    <w:rsid w:val="00190B40"/>
    <w:rsid w:val="0019239B"/>
    <w:rsid w:val="001975C6"/>
    <w:rsid w:val="001A4C7C"/>
    <w:rsid w:val="001B036E"/>
    <w:rsid w:val="001B398A"/>
    <w:rsid w:val="001B6CF3"/>
    <w:rsid w:val="001B6F5D"/>
    <w:rsid w:val="001B77DA"/>
    <w:rsid w:val="001C4C14"/>
    <w:rsid w:val="001C4E12"/>
    <w:rsid w:val="001D0573"/>
    <w:rsid w:val="001D0690"/>
    <w:rsid w:val="001D229A"/>
    <w:rsid w:val="001D2B52"/>
    <w:rsid w:val="001D55A1"/>
    <w:rsid w:val="001D6214"/>
    <w:rsid w:val="001E1A28"/>
    <w:rsid w:val="001E3551"/>
    <w:rsid w:val="001E6D15"/>
    <w:rsid w:val="001F006B"/>
    <w:rsid w:val="001F0894"/>
    <w:rsid w:val="001F429A"/>
    <w:rsid w:val="001F724A"/>
    <w:rsid w:val="001F79E0"/>
    <w:rsid w:val="00203550"/>
    <w:rsid w:val="00205F1F"/>
    <w:rsid w:val="00211CF9"/>
    <w:rsid w:val="00214BC6"/>
    <w:rsid w:val="00220FAE"/>
    <w:rsid w:val="002241EF"/>
    <w:rsid w:val="002250EE"/>
    <w:rsid w:val="0023400B"/>
    <w:rsid w:val="00237E2E"/>
    <w:rsid w:val="00242599"/>
    <w:rsid w:val="0024643F"/>
    <w:rsid w:val="00246A8E"/>
    <w:rsid w:val="00247396"/>
    <w:rsid w:val="002506B7"/>
    <w:rsid w:val="002532A6"/>
    <w:rsid w:val="00254CFC"/>
    <w:rsid w:val="00257768"/>
    <w:rsid w:val="00263D9F"/>
    <w:rsid w:val="00266324"/>
    <w:rsid w:val="00267812"/>
    <w:rsid w:val="0028139E"/>
    <w:rsid w:val="00281F7C"/>
    <w:rsid w:val="00284808"/>
    <w:rsid w:val="00287C2B"/>
    <w:rsid w:val="00290A9E"/>
    <w:rsid w:val="00293740"/>
    <w:rsid w:val="002A110C"/>
    <w:rsid w:val="002A3C35"/>
    <w:rsid w:val="002A4209"/>
    <w:rsid w:val="002A5963"/>
    <w:rsid w:val="002A712A"/>
    <w:rsid w:val="002B5858"/>
    <w:rsid w:val="002B7027"/>
    <w:rsid w:val="002C2B47"/>
    <w:rsid w:val="002C2D0A"/>
    <w:rsid w:val="002C5A8A"/>
    <w:rsid w:val="002D0F30"/>
    <w:rsid w:val="002D1964"/>
    <w:rsid w:val="002D212A"/>
    <w:rsid w:val="002D5A51"/>
    <w:rsid w:val="002D5F2B"/>
    <w:rsid w:val="002E2E19"/>
    <w:rsid w:val="002E37AD"/>
    <w:rsid w:val="002F09EF"/>
    <w:rsid w:val="002F6BA2"/>
    <w:rsid w:val="003012E0"/>
    <w:rsid w:val="00301C42"/>
    <w:rsid w:val="00305BA6"/>
    <w:rsid w:val="00311FD3"/>
    <w:rsid w:val="0031240B"/>
    <w:rsid w:val="00312B4D"/>
    <w:rsid w:val="00315621"/>
    <w:rsid w:val="00316263"/>
    <w:rsid w:val="00320A0E"/>
    <w:rsid w:val="00326548"/>
    <w:rsid w:val="0032657D"/>
    <w:rsid w:val="003277F2"/>
    <w:rsid w:val="0032781A"/>
    <w:rsid w:val="0033746E"/>
    <w:rsid w:val="00337A02"/>
    <w:rsid w:val="00341E60"/>
    <w:rsid w:val="00343DD7"/>
    <w:rsid w:val="003513F2"/>
    <w:rsid w:val="00351A32"/>
    <w:rsid w:val="003572BF"/>
    <w:rsid w:val="003604FD"/>
    <w:rsid w:val="003631B5"/>
    <w:rsid w:val="0036542B"/>
    <w:rsid w:val="0037065B"/>
    <w:rsid w:val="00370B96"/>
    <w:rsid w:val="00372327"/>
    <w:rsid w:val="00372D3F"/>
    <w:rsid w:val="00373DB2"/>
    <w:rsid w:val="003749F9"/>
    <w:rsid w:val="0038133B"/>
    <w:rsid w:val="00381510"/>
    <w:rsid w:val="00382E46"/>
    <w:rsid w:val="00385479"/>
    <w:rsid w:val="00391778"/>
    <w:rsid w:val="003948AD"/>
    <w:rsid w:val="003A13FC"/>
    <w:rsid w:val="003A1AD8"/>
    <w:rsid w:val="003A5BCD"/>
    <w:rsid w:val="003A71D9"/>
    <w:rsid w:val="003B01EF"/>
    <w:rsid w:val="003B061E"/>
    <w:rsid w:val="003B2131"/>
    <w:rsid w:val="003B27A3"/>
    <w:rsid w:val="003B451C"/>
    <w:rsid w:val="003B5EC2"/>
    <w:rsid w:val="003C257F"/>
    <w:rsid w:val="003C64A7"/>
    <w:rsid w:val="003C6CC2"/>
    <w:rsid w:val="003D01A8"/>
    <w:rsid w:val="003E1F70"/>
    <w:rsid w:val="003E5A5A"/>
    <w:rsid w:val="003F5AC4"/>
    <w:rsid w:val="00410604"/>
    <w:rsid w:val="00412031"/>
    <w:rsid w:val="004152B9"/>
    <w:rsid w:val="00415C03"/>
    <w:rsid w:val="00422040"/>
    <w:rsid w:val="0042614C"/>
    <w:rsid w:val="004301B2"/>
    <w:rsid w:val="0043033D"/>
    <w:rsid w:val="00434C18"/>
    <w:rsid w:val="00440301"/>
    <w:rsid w:val="00440DFE"/>
    <w:rsid w:val="00442EF6"/>
    <w:rsid w:val="0044353E"/>
    <w:rsid w:val="0044616E"/>
    <w:rsid w:val="00446F34"/>
    <w:rsid w:val="00451959"/>
    <w:rsid w:val="00453916"/>
    <w:rsid w:val="00453B9C"/>
    <w:rsid w:val="00453D7F"/>
    <w:rsid w:val="004560AC"/>
    <w:rsid w:val="00456397"/>
    <w:rsid w:val="0045773E"/>
    <w:rsid w:val="0046190B"/>
    <w:rsid w:val="00461CCB"/>
    <w:rsid w:val="00461ECB"/>
    <w:rsid w:val="00471161"/>
    <w:rsid w:val="004717F8"/>
    <w:rsid w:val="004720EA"/>
    <w:rsid w:val="004727F0"/>
    <w:rsid w:val="00473B87"/>
    <w:rsid w:val="0048149B"/>
    <w:rsid w:val="00485098"/>
    <w:rsid w:val="004870F3"/>
    <w:rsid w:val="00492B7E"/>
    <w:rsid w:val="00496AD4"/>
    <w:rsid w:val="004A2CAF"/>
    <w:rsid w:val="004B1F20"/>
    <w:rsid w:val="004B1F6D"/>
    <w:rsid w:val="004B3A0A"/>
    <w:rsid w:val="004C29CC"/>
    <w:rsid w:val="004C3F7B"/>
    <w:rsid w:val="004C711F"/>
    <w:rsid w:val="004C718C"/>
    <w:rsid w:val="004C76C1"/>
    <w:rsid w:val="004D1BDC"/>
    <w:rsid w:val="004D339D"/>
    <w:rsid w:val="004E2AB4"/>
    <w:rsid w:val="004F0F58"/>
    <w:rsid w:val="004F4B10"/>
    <w:rsid w:val="00501BCC"/>
    <w:rsid w:val="00502D60"/>
    <w:rsid w:val="005032D3"/>
    <w:rsid w:val="00505A52"/>
    <w:rsid w:val="005172FB"/>
    <w:rsid w:val="005177F8"/>
    <w:rsid w:val="00520EFE"/>
    <w:rsid w:val="0052229C"/>
    <w:rsid w:val="0052308E"/>
    <w:rsid w:val="005301CF"/>
    <w:rsid w:val="005365CC"/>
    <w:rsid w:val="005376D2"/>
    <w:rsid w:val="005506C2"/>
    <w:rsid w:val="0055414E"/>
    <w:rsid w:val="005576D7"/>
    <w:rsid w:val="0056211B"/>
    <w:rsid w:val="00566115"/>
    <w:rsid w:val="0056649E"/>
    <w:rsid w:val="0057138F"/>
    <w:rsid w:val="005735AF"/>
    <w:rsid w:val="00574446"/>
    <w:rsid w:val="005749D9"/>
    <w:rsid w:val="00577D7E"/>
    <w:rsid w:val="005820C2"/>
    <w:rsid w:val="005852A9"/>
    <w:rsid w:val="0058787C"/>
    <w:rsid w:val="005911B0"/>
    <w:rsid w:val="005916E9"/>
    <w:rsid w:val="005928F8"/>
    <w:rsid w:val="00594633"/>
    <w:rsid w:val="005977F6"/>
    <w:rsid w:val="005A2AF6"/>
    <w:rsid w:val="005A3FC4"/>
    <w:rsid w:val="005B10FC"/>
    <w:rsid w:val="005B1E1C"/>
    <w:rsid w:val="005B5099"/>
    <w:rsid w:val="005C5B40"/>
    <w:rsid w:val="005D0FA6"/>
    <w:rsid w:val="005D54D6"/>
    <w:rsid w:val="005E0775"/>
    <w:rsid w:val="005E100D"/>
    <w:rsid w:val="005E1D60"/>
    <w:rsid w:val="005E241F"/>
    <w:rsid w:val="005E26F1"/>
    <w:rsid w:val="005E279D"/>
    <w:rsid w:val="005E44F7"/>
    <w:rsid w:val="005F2558"/>
    <w:rsid w:val="005F5F09"/>
    <w:rsid w:val="005F7B98"/>
    <w:rsid w:val="00604C6B"/>
    <w:rsid w:val="0060699B"/>
    <w:rsid w:val="006114EF"/>
    <w:rsid w:val="00613D72"/>
    <w:rsid w:val="00614DAD"/>
    <w:rsid w:val="006209E6"/>
    <w:rsid w:val="00624D58"/>
    <w:rsid w:val="00635EB3"/>
    <w:rsid w:val="00636281"/>
    <w:rsid w:val="00636A2F"/>
    <w:rsid w:val="006373E4"/>
    <w:rsid w:val="00640806"/>
    <w:rsid w:val="006454E1"/>
    <w:rsid w:val="00650648"/>
    <w:rsid w:val="00651671"/>
    <w:rsid w:val="00652C13"/>
    <w:rsid w:val="00653911"/>
    <w:rsid w:val="00653D74"/>
    <w:rsid w:val="00655000"/>
    <w:rsid w:val="0065719E"/>
    <w:rsid w:val="006606A7"/>
    <w:rsid w:val="00665BA0"/>
    <w:rsid w:val="006745D8"/>
    <w:rsid w:val="006774DA"/>
    <w:rsid w:val="00680B61"/>
    <w:rsid w:val="00682C51"/>
    <w:rsid w:val="0069111B"/>
    <w:rsid w:val="00694D24"/>
    <w:rsid w:val="006A0A8A"/>
    <w:rsid w:val="006A2972"/>
    <w:rsid w:val="006A5FA9"/>
    <w:rsid w:val="006A6569"/>
    <w:rsid w:val="006B26DC"/>
    <w:rsid w:val="006B3906"/>
    <w:rsid w:val="006B6C9E"/>
    <w:rsid w:val="006C2703"/>
    <w:rsid w:val="006D14FC"/>
    <w:rsid w:val="006D2E60"/>
    <w:rsid w:val="006D595B"/>
    <w:rsid w:val="006D66FD"/>
    <w:rsid w:val="006E305F"/>
    <w:rsid w:val="006E336F"/>
    <w:rsid w:val="006E4F66"/>
    <w:rsid w:val="006E6008"/>
    <w:rsid w:val="006F1CE7"/>
    <w:rsid w:val="006F3849"/>
    <w:rsid w:val="006F53E5"/>
    <w:rsid w:val="006F54CE"/>
    <w:rsid w:val="00703CD8"/>
    <w:rsid w:val="00703CEA"/>
    <w:rsid w:val="00705B8F"/>
    <w:rsid w:val="00705D2E"/>
    <w:rsid w:val="00705DED"/>
    <w:rsid w:val="00706342"/>
    <w:rsid w:val="00706E55"/>
    <w:rsid w:val="00712BE4"/>
    <w:rsid w:val="00713CED"/>
    <w:rsid w:val="0071559B"/>
    <w:rsid w:val="00715985"/>
    <w:rsid w:val="00715ED4"/>
    <w:rsid w:val="00721A74"/>
    <w:rsid w:val="007268DB"/>
    <w:rsid w:val="007324E2"/>
    <w:rsid w:val="00734DB2"/>
    <w:rsid w:val="0073701E"/>
    <w:rsid w:val="00740893"/>
    <w:rsid w:val="007434EC"/>
    <w:rsid w:val="00745E58"/>
    <w:rsid w:val="00750140"/>
    <w:rsid w:val="00752BA8"/>
    <w:rsid w:val="00755B68"/>
    <w:rsid w:val="0076542B"/>
    <w:rsid w:val="007716A1"/>
    <w:rsid w:val="00772D7F"/>
    <w:rsid w:val="00773DCF"/>
    <w:rsid w:val="00775131"/>
    <w:rsid w:val="00780C3C"/>
    <w:rsid w:val="00782FB7"/>
    <w:rsid w:val="00787103"/>
    <w:rsid w:val="00793590"/>
    <w:rsid w:val="007A02B1"/>
    <w:rsid w:val="007A05B9"/>
    <w:rsid w:val="007A5524"/>
    <w:rsid w:val="007A6CE6"/>
    <w:rsid w:val="007B793D"/>
    <w:rsid w:val="007C07AA"/>
    <w:rsid w:val="007C151B"/>
    <w:rsid w:val="007C30B2"/>
    <w:rsid w:val="007C42BC"/>
    <w:rsid w:val="007D09C7"/>
    <w:rsid w:val="007D1DCF"/>
    <w:rsid w:val="007D281D"/>
    <w:rsid w:val="007D458F"/>
    <w:rsid w:val="007E2D16"/>
    <w:rsid w:val="007E2DB0"/>
    <w:rsid w:val="007E591A"/>
    <w:rsid w:val="007F07C7"/>
    <w:rsid w:val="007F1D83"/>
    <w:rsid w:val="007F2DF3"/>
    <w:rsid w:val="007F44FE"/>
    <w:rsid w:val="007F544E"/>
    <w:rsid w:val="0080007C"/>
    <w:rsid w:val="00803BE3"/>
    <w:rsid w:val="00805609"/>
    <w:rsid w:val="008059AB"/>
    <w:rsid w:val="00810A47"/>
    <w:rsid w:val="00815DA5"/>
    <w:rsid w:val="008201D3"/>
    <w:rsid w:val="00822AB3"/>
    <w:rsid w:val="0082589E"/>
    <w:rsid w:val="00831C25"/>
    <w:rsid w:val="00834047"/>
    <w:rsid w:val="00834E6A"/>
    <w:rsid w:val="00836C3B"/>
    <w:rsid w:val="008376A5"/>
    <w:rsid w:val="00837B7E"/>
    <w:rsid w:val="008413DF"/>
    <w:rsid w:val="008414DF"/>
    <w:rsid w:val="00845A19"/>
    <w:rsid w:val="00850C3D"/>
    <w:rsid w:val="00851569"/>
    <w:rsid w:val="00854A6B"/>
    <w:rsid w:val="00856B45"/>
    <w:rsid w:val="00857762"/>
    <w:rsid w:val="008603DD"/>
    <w:rsid w:val="00865889"/>
    <w:rsid w:val="008658C8"/>
    <w:rsid w:val="00871AFA"/>
    <w:rsid w:val="00875DC4"/>
    <w:rsid w:val="008767FD"/>
    <w:rsid w:val="00876E69"/>
    <w:rsid w:val="00885150"/>
    <w:rsid w:val="00886E65"/>
    <w:rsid w:val="00891B55"/>
    <w:rsid w:val="008925C9"/>
    <w:rsid w:val="00892F7F"/>
    <w:rsid w:val="008951BD"/>
    <w:rsid w:val="008A285F"/>
    <w:rsid w:val="008A5A8D"/>
    <w:rsid w:val="008A6D2E"/>
    <w:rsid w:val="008B0FC2"/>
    <w:rsid w:val="008B1629"/>
    <w:rsid w:val="008B2532"/>
    <w:rsid w:val="008B3377"/>
    <w:rsid w:val="008B3D6C"/>
    <w:rsid w:val="008B55CA"/>
    <w:rsid w:val="008B59A2"/>
    <w:rsid w:val="008B6025"/>
    <w:rsid w:val="008C13F7"/>
    <w:rsid w:val="008C28C9"/>
    <w:rsid w:val="008C53CE"/>
    <w:rsid w:val="008D04A2"/>
    <w:rsid w:val="008D04B5"/>
    <w:rsid w:val="008D12A9"/>
    <w:rsid w:val="008D1971"/>
    <w:rsid w:val="008D4A5B"/>
    <w:rsid w:val="008D5FFE"/>
    <w:rsid w:val="008D6032"/>
    <w:rsid w:val="008E1FE8"/>
    <w:rsid w:val="008E62E0"/>
    <w:rsid w:val="008F0461"/>
    <w:rsid w:val="008F0D51"/>
    <w:rsid w:val="008F1247"/>
    <w:rsid w:val="008F17F6"/>
    <w:rsid w:val="008F3483"/>
    <w:rsid w:val="008F6B79"/>
    <w:rsid w:val="008F7E01"/>
    <w:rsid w:val="009007C9"/>
    <w:rsid w:val="00901F9D"/>
    <w:rsid w:val="00906433"/>
    <w:rsid w:val="009075DF"/>
    <w:rsid w:val="00912F06"/>
    <w:rsid w:val="00914C96"/>
    <w:rsid w:val="00917038"/>
    <w:rsid w:val="00921005"/>
    <w:rsid w:val="00921CBD"/>
    <w:rsid w:val="00924419"/>
    <w:rsid w:val="00925E2C"/>
    <w:rsid w:val="00927C95"/>
    <w:rsid w:val="0093167F"/>
    <w:rsid w:val="009325E2"/>
    <w:rsid w:val="009335E8"/>
    <w:rsid w:val="00941331"/>
    <w:rsid w:val="0094344A"/>
    <w:rsid w:val="00946DC6"/>
    <w:rsid w:val="009531D8"/>
    <w:rsid w:val="0095368D"/>
    <w:rsid w:val="00954486"/>
    <w:rsid w:val="00956928"/>
    <w:rsid w:val="00956BD9"/>
    <w:rsid w:val="00963C95"/>
    <w:rsid w:val="00964785"/>
    <w:rsid w:val="00966406"/>
    <w:rsid w:val="009722CF"/>
    <w:rsid w:val="00974C11"/>
    <w:rsid w:val="00980A85"/>
    <w:rsid w:val="009921A4"/>
    <w:rsid w:val="00997BEE"/>
    <w:rsid w:val="009A1006"/>
    <w:rsid w:val="009A388A"/>
    <w:rsid w:val="009B118C"/>
    <w:rsid w:val="009B42D5"/>
    <w:rsid w:val="009B5886"/>
    <w:rsid w:val="009B5A9E"/>
    <w:rsid w:val="009B7E73"/>
    <w:rsid w:val="009C1AC5"/>
    <w:rsid w:val="009C5E31"/>
    <w:rsid w:val="009C725C"/>
    <w:rsid w:val="009C7612"/>
    <w:rsid w:val="009C7C16"/>
    <w:rsid w:val="009D2008"/>
    <w:rsid w:val="009D3496"/>
    <w:rsid w:val="009D48A4"/>
    <w:rsid w:val="009E1186"/>
    <w:rsid w:val="009E1DC4"/>
    <w:rsid w:val="009E22EB"/>
    <w:rsid w:val="009E3417"/>
    <w:rsid w:val="00A02362"/>
    <w:rsid w:val="00A07AB1"/>
    <w:rsid w:val="00A17FBB"/>
    <w:rsid w:val="00A226B2"/>
    <w:rsid w:val="00A22BB0"/>
    <w:rsid w:val="00A25887"/>
    <w:rsid w:val="00A27E46"/>
    <w:rsid w:val="00A305C9"/>
    <w:rsid w:val="00A305E4"/>
    <w:rsid w:val="00A339FB"/>
    <w:rsid w:val="00A3450B"/>
    <w:rsid w:val="00A36CEC"/>
    <w:rsid w:val="00A413FE"/>
    <w:rsid w:val="00A4187B"/>
    <w:rsid w:val="00A4236D"/>
    <w:rsid w:val="00A44922"/>
    <w:rsid w:val="00A46675"/>
    <w:rsid w:val="00A47567"/>
    <w:rsid w:val="00A500D3"/>
    <w:rsid w:val="00A52E41"/>
    <w:rsid w:val="00A63890"/>
    <w:rsid w:val="00A66548"/>
    <w:rsid w:val="00A66BEC"/>
    <w:rsid w:val="00A73871"/>
    <w:rsid w:val="00A73BD2"/>
    <w:rsid w:val="00A74613"/>
    <w:rsid w:val="00A74730"/>
    <w:rsid w:val="00A81CC8"/>
    <w:rsid w:val="00A82384"/>
    <w:rsid w:val="00A83119"/>
    <w:rsid w:val="00A85282"/>
    <w:rsid w:val="00A9431C"/>
    <w:rsid w:val="00A97D0D"/>
    <w:rsid w:val="00AA1383"/>
    <w:rsid w:val="00AA4C57"/>
    <w:rsid w:val="00AA575B"/>
    <w:rsid w:val="00AA624C"/>
    <w:rsid w:val="00AB1925"/>
    <w:rsid w:val="00AB3CFA"/>
    <w:rsid w:val="00AD6FA7"/>
    <w:rsid w:val="00AE34C7"/>
    <w:rsid w:val="00AF51D1"/>
    <w:rsid w:val="00AF744E"/>
    <w:rsid w:val="00B00079"/>
    <w:rsid w:val="00B06787"/>
    <w:rsid w:val="00B06E7F"/>
    <w:rsid w:val="00B120E5"/>
    <w:rsid w:val="00B124CA"/>
    <w:rsid w:val="00B14517"/>
    <w:rsid w:val="00B20AB8"/>
    <w:rsid w:val="00B23641"/>
    <w:rsid w:val="00B25F72"/>
    <w:rsid w:val="00B26BE3"/>
    <w:rsid w:val="00B34CFF"/>
    <w:rsid w:val="00B43976"/>
    <w:rsid w:val="00B45B2A"/>
    <w:rsid w:val="00B474A4"/>
    <w:rsid w:val="00B5267F"/>
    <w:rsid w:val="00B53349"/>
    <w:rsid w:val="00B60829"/>
    <w:rsid w:val="00B60910"/>
    <w:rsid w:val="00B60953"/>
    <w:rsid w:val="00B6130C"/>
    <w:rsid w:val="00B619CE"/>
    <w:rsid w:val="00B6331D"/>
    <w:rsid w:val="00B674E7"/>
    <w:rsid w:val="00B67A0A"/>
    <w:rsid w:val="00B704F3"/>
    <w:rsid w:val="00B70637"/>
    <w:rsid w:val="00B70BED"/>
    <w:rsid w:val="00B74C96"/>
    <w:rsid w:val="00B75225"/>
    <w:rsid w:val="00B75468"/>
    <w:rsid w:val="00B8056E"/>
    <w:rsid w:val="00B85C80"/>
    <w:rsid w:val="00B9243C"/>
    <w:rsid w:val="00B92814"/>
    <w:rsid w:val="00B9610D"/>
    <w:rsid w:val="00B96B9F"/>
    <w:rsid w:val="00BA181F"/>
    <w:rsid w:val="00BA5A3A"/>
    <w:rsid w:val="00BA5AE2"/>
    <w:rsid w:val="00BA7593"/>
    <w:rsid w:val="00BB3291"/>
    <w:rsid w:val="00BB3E1B"/>
    <w:rsid w:val="00BC1086"/>
    <w:rsid w:val="00BC7B40"/>
    <w:rsid w:val="00BD0E93"/>
    <w:rsid w:val="00BD1F2E"/>
    <w:rsid w:val="00BD28B8"/>
    <w:rsid w:val="00BD4C28"/>
    <w:rsid w:val="00BD59A5"/>
    <w:rsid w:val="00BD5F72"/>
    <w:rsid w:val="00BD7A1D"/>
    <w:rsid w:val="00BD7BCD"/>
    <w:rsid w:val="00BE78B3"/>
    <w:rsid w:val="00BF53A3"/>
    <w:rsid w:val="00BF59A6"/>
    <w:rsid w:val="00C05138"/>
    <w:rsid w:val="00C05BBF"/>
    <w:rsid w:val="00C074D8"/>
    <w:rsid w:val="00C07C13"/>
    <w:rsid w:val="00C10833"/>
    <w:rsid w:val="00C15831"/>
    <w:rsid w:val="00C16641"/>
    <w:rsid w:val="00C21267"/>
    <w:rsid w:val="00C24156"/>
    <w:rsid w:val="00C2428A"/>
    <w:rsid w:val="00C25FD5"/>
    <w:rsid w:val="00C261B4"/>
    <w:rsid w:val="00C276B4"/>
    <w:rsid w:val="00C2770F"/>
    <w:rsid w:val="00C33175"/>
    <w:rsid w:val="00C35BD6"/>
    <w:rsid w:val="00C400C4"/>
    <w:rsid w:val="00C40101"/>
    <w:rsid w:val="00C405DD"/>
    <w:rsid w:val="00C43B3A"/>
    <w:rsid w:val="00C43BF3"/>
    <w:rsid w:val="00C454EC"/>
    <w:rsid w:val="00C507EC"/>
    <w:rsid w:val="00C52BCC"/>
    <w:rsid w:val="00C541A6"/>
    <w:rsid w:val="00C60241"/>
    <w:rsid w:val="00C62F7B"/>
    <w:rsid w:val="00C71817"/>
    <w:rsid w:val="00C71EA2"/>
    <w:rsid w:val="00C76A3A"/>
    <w:rsid w:val="00C77B52"/>
    <w:rsid w:val="00C80639"/>
    <w:rsid w:val="00C82755"/>
    <w:rsid w:val="00C85F26"/>
    <w:rsid w:val="00C93EFD"/>
    <w:rsid w:val="00C972EB"/>
    <w:rsid w:val="00CA0B93"/>
    <w:rsid w:val="00CA18B3"/>
    <w:rsid w:val="00CA3DF1"/>
    <w:rsid w:val="00CB182C"/>
    <w:rsid w:val="00CB7ADC"/>
    <w:rsid w:val="00CC0BAD"/>
    <w:rsid w:val="00CC4798"/>
    <w:rsid w:val="00CC4A19"/>
    <w:rsid w:val="00CC5272"/>
    <w:rsid w:val="00CC685D"/>
    <w:rsid w:val="00CD551B"/>
    <w:rsid w:val="00CD6F06"/>
    <w:rsid w:val="00CD7F0C"/>
    <w:rsid w:val="00CE09EA"/>
    <w:rsid w:val="00CE396B"/>
    <w:rsid w:val="00CE7E84"/>
    <w:rsid w:val="00CF1055"/>
    <w:rsid w:val="00CF3129"/>
    <w:rsid w:val="00CF4852"/>
    <w:rsid w:val="00CF69D2"/>
    <w:rsid w:val="00D00DD0"/>
    <w:rsid w:val="00D0264D"/>
    <w:rsid w:val="00D04FA9"/>
    <w:rsid w:val="00D143E0"/>
    <w:rsid w:val="00D1458C"/>
    <w:rsid w:val="00D169B5"/>
    <w:rsid w:val="00D229B5"/>
    <w:rsid w:val="00D24A56"/>
    <w:rsid w:val="00D30A47"/>
    <w:rsid w:val="00D31C52"/>
    <w:rsid w:val="00D330F8"/>
    <w:rsid w:val="00D34C2D"/>
    <w:rsid w:val="00D36150"/>
    <w:rsid w:val="00D36268"/>
    <w:rsid w:val="00D421FC"/>
    <w:rsid w:val="00D42A28"/>
    <w:rsid w:val="00D45908"/>
    <w:rsid w:val="00D46A34"/>
    <w:rsid w:val="00D51BE7"/>
    <w:rsid w:val="00D52417"/>
    <w:rsid w:val="00D5344E"/>
    <w:rsid w:val="00D5781E"/>
    <w:rsid w:val="00D622AC"/>
    <w:rsid w:val="00D63268"/>
    <w:rsid w:val="00D63B76"/>
    <w:rsid w:val="00D6696E"/>
    <w:rsid w:val="00D71027"/>
    <w:rsid w:val="00D71E31"/>
    <w:rsid w:val="00D74EB5"/>
    <w:rsid w:val="00D7588A"/>
    <w:rsid w:val="00D8103F"/>
    <w:rsid w:val="00D81DFB"/>
    <w:rsid w:val="00D82482"/>
    <w:rsid w:val="00D83923"/>
    <w:rsid w:val="00D92529"/>
    <w:rsid w:val="00D96189"/>
    <w:rsid w:val="00D9787D"/>
    <w:rsid w:val="00DA1723"/>
    <w:rsid w:val="00DA255D"/>
    <w:rsid w:val="00DA4DE0"/>
    <w:rsid w:val="00DB2F47"/>
    <w:rsid w:val="00DB6CE3"/>
    <w:rsid w:val="00DC18CC"/>
    <w:rsid w:val="00DD6C3C"/>
    <w:rsid w:val="00DE005E"/>
    <w:rsid w:val="00DE2A7A"/>
    <w:rsid w:val="00DF2638"/>
    <w:rsid w:val="00DF2894"/>
    <w:rsid w:val="00DF4B5A"/>
    <w:rsid w:val="00DF75CC"/>
    <w:rsid w:val="00E00601"/>
    <w:rsid w:val="00E02145"/>
    <w:rsid w:val="00E0475F"/>
    <w:rsid w:val="00E07128"/>
    <w:rsid w:val="00E10876"/>
    <w:rsid w:val="00E21652"/>
    <w:rsid w:val="00E2657B"/>
    <w:rsid w:val="00E32836"/>
    <w:rsid w:val="00E34A9F"/>
    <w:rsid w:val="00E541CA"/>
    <w:rsid w:val="00E6381E"/>
    <w:rsid w:val="00E655DB"/>
    <w:rsid w:val="00E65FB7"/>
    <w:rsid w:val="00E66AB6"/>
    <w:rsid w:val="00E72C9D"/>
    <w:rsid w:val="00E72CFA"/>
    <w:rsid w:val="00E7440A"/>
    <w:rsid w:val="00E81984"/>
    <w:rsid w:val="00E8307D"/>
    <w:rsid w:val="00E86781"/>
    <w:rsid w:val="00E904F2"/>
    <w:rsid w:val="00E91D66"/>
    <w:rsid w:val="00E92309"/>
    <w:rsid w:val="00E9520C"/>
    <w:rsid w:val="00EA0C20"/>
    <w:rsid w:val="00EA1464"/>
    <w:rsid w:val="00EA1F80"/>
    <w:rsid w:val="00EA3018"/>
    <w:rsid w:val="00EA461B"/>
    <w:rsid w:val="00EB09C2"/>
    <w:rsid w:val="00EB1FE5"/>
    <w:rsid w:val="00EB4CDE"/>
    <w:rsid w:val="00EB5A61"/>
    <w:rsid w:val="00EB5BFC"/>
    <w:rsid w:val="00EB637D"/>
    <w:rsid w:val="00EB666A"/>
    <w:rsid w:val="00EC075F"/>
    <w:rsid w:val="00EC164E"/>
    <w:rsid w:val="00EC2D8B"/>
    <w:rsid w:val="00EC5CE3"/>
    <w:rsid w:val="00ED0166"/>
    <w:rsid w:val="00ED3C92"/>
    <w:rsid w:val="00ED5BAC"/>
    <w:rsid w:val="00ED5ECC"/>
    <w:rsid w:val="00EE3070"/>
    <w:rsid w:val="00EE49B0"/>
    <w:rsid w:val="00EF0008"/>
    <w:rsid w:val="00EF4CFA"/>
    <w:rsid w:val="00EF5C0E"/>
    <w:rsid w:val="00EF6A42"/>
    <w:rsid w:val="00EF7933"/>
    <w:rsid w:val="00F020E3"/>
    <w:rsid w:val="00F02AC2"/>
    <w:rsid w:val="00F0683D"/>
    <w:rsid w:val="00F06D6B"/>
    <w:rsid w:val="00F146F8"/>
    <w:rsid w:val="00F14937"/>
    <w:rsid w:val="00F14BEF"/>
    <w:rsid w:val="00F15ECF"/>
    <w:rsid w:val="00F16C98"/>
    <w:rsid w:val="00F16DC3"/>
    <w:rsid w:val="00F17600"/>
    <w:rsid w:val="00F2198E"/>
    <w:rsid w:val="00F23CA8"/>
    <w:rsid w:val="00F2450A"/>
    <w:rsid w:val="00F24AF5"/>
    <w:rsid w:val="00F26B70"/>
    <w:rsid w:val="00F42E9B"/>
    <w:rsid w:val="00F440A7"/>
    <w:rsid w:val="00F512F4"/>
    <w:rsid w:val="00F51E0D"/>
    <w:rsid w:val="00F55128"/>
    <w:rsid w:val="00F557B1"/>
    <w:rsid w:val="00F602A9"/>
    <w:rsid w:val="00F715D2"/>
    <w:rsid w:val="00F77125"/>
    <w:rsid w:val="00F77E05"/>
    <w:rsid w:val="00F805A8"/>
    <w:rsid w:val="00F81FE2"/>
    <w:rsid w:val="00F85E54"/>
    <w:rsid w:val="00F918E1"/>
    <w:rsid w:val="00F92373"/>
    <w:rsid w:val="00F9364B"/>
    <w:rsid w:val="00F93CD7"/>
    <w:rsid w:val="00FA54B9"/>
    <w:rsid w:val="00FA6D37"/>
    <w:rsid w:val="00FA6D6B"/>
    <w:rsid w:val="00FB0219"/>
    <w:rsid w:val="00FB3645"/>
    <w:rsid w:val="00FB378D"/>
    <w:rsid w:val="00FB3AD3"/>
    <w:rsid w:val="00FC0864"/>
    <w:rsid w:val="00FC1E35"/>
    <w:rsid w:val="00FC4B28"/>
    <w:rsid w:val="00FC6B57"/>
    <w:rsid w:val="00FC72E2"/>
    <w:rsid w:val="00FD145A"/>
    <w:rsid w:val="00FD2931"/>
    <w:rsid w:val="00FD58BC"/>
    <w:rsid w:val="00FE1463"/>
    <w:rsid w:val="00FF5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F28A58"/>
  <w15:docId w15:val="{6B1D0E48-57C4-469E-A423-C2F443F1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781"/>
  </w:style>
  <w:style w:type="paragraph" w:styleId="Heading1">
    <w:name w:val="heading 1"/>
    <w:basedOn w:val="Normal"/>
    <w:next w:val="Normal"/>
    <w:link w:val="Heading1Char"/>
    <w:uiPriority w:val="9"/>
    <w:qFormat/>
    <w:rsid w:val="00D421FC"/>
    <w:pPr>
      <w:keepNext/>
      <w:keepLines/>
      <w:spacing w:before="240" w:after="240" w:line="240" w:lineRule="auto"/>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0E4B1A"/>
    <w:pPr>
      <w:keepNext/>
      <w:keepLines/>
      <w:spacing w:before="200" w:after="200" w:line="240" w:lineRule="auto"/>
      <w:outlineLvl w:val="1"/>
    </w:pPr>
    <w:rPr>
      <w:rFonts w:ascii="Times New Roman" w:eastAsiaTheme="majorEastAsia" w:hAnsi="Times New Roman" w:cstheme="majorBidi"/>
      <w:b/>
      <w:i/>
      <w:sz w:val="24"/>
      <w:szCs w:val="26"/>
    </w:rPr>
  </w:style>
  <w:style w:type="paragraph" w:styleId="Heading3">
    <w:name w:val="heading 3"/>
    <w:basedOn w:val="Normal"/>
    <w:next w:val="Normal"/>
    <w:link w:val="Heading3Char"/>
    <w:uiPriority w:val="9"/>
    <w:unhideWhenUsed/>
    <w:qFormat/>
    <w:rsid w:val="00566115"/>
    <w:pPr>
      <w:keepNext/>
      <w:keepLines/>
      <w:spacing w:before="200" w:after="200" w:line="240" w:lineRule="auto"/>
      <w:outlineLvl w:val="2"/>
    </w:pPr>
    <w:rPr>
      <w:rFonts w:ascii="Times New Roman" w:eastAsiaTheme="majorEastAsia" w:hAnsi="Times New Roman" w:cstheme="majorBidi"/>
      <w:bCs/>
      <w:sz w:val="24"/>
      <w:u w:val="single"/>
    </w:rPr>
  </w:style>
  <w:style w:type="paragraph" w:styleId="Heading4">
    <w:name w:val="heading 4"/>
    <w:basedOn w:val="Normal"/>
    <w:next w:val="Normal"/>
    <w:link w:val="Heading4Char"/>
    <w:uiPriority w:val="9"/>
    <w:unhideWhenUsed/>
    <w:qFormat/>
    <w:rsid w:val="00063DC2"/>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A5C6B"/>
    <w:pPr>
      <w:keepNext/>
      <w:keepLines/>
      <w:spacing w:before="40" w:after="0"/>
      <w:jc w:val="center"/>
      <w:outlineLvl w:val="4"/>
    </w:pPr>
    <w:rPr>
      <w:rFonts w:ascii="Times New Roman" w:eastAsiaTheme="majorEastAsia" w:hAnsi="Times New Roman"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w:basedOn w:val="Normal"/>
    <w:uiPriority w:val="34"/>
    <w:qFormat/>
    <w:rsid w:val="00C07C13"/>
    <w:pPr>
      <w:ind w:left="720"/>
      <w:contextualSpacing/>
    </w:pPr>
  </w:style>
  <w:style w:type="paragraph" w:styleId="BalloonText">
    <w:name w:val="Balloon Text"/>
    <w:basedOn w:val="Normal"/>
    <w:link w:val="BalloonTextChar"/>
    <w:uiPriority w:val="99"/>
    <w:semiHidden/>
    <w:unhideWhenUsed/>
    <w:rsid w:val="0041060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10604"/>
    <w:rPr>
      <w:rFonts w:ascii="Lucida Grande" w:hAnsi="Lucida Grande"/>
      <w:sz w:val="18"/>
      <w:szCs w:val="18"/>
    </w:rPr>
  </w:style>
  <w:style w:type="character" w:styleId="CommentReference">
    <w:name w:val="annotation reference"/>
    <w:basedOn w:val="DefaultParagraphFont"/>
    <w:uiPriority w:val="99"/>
    <w:semiHidden/>
    <w:unhideWhenUsed/>
    <w:rsid w:val="00410604"/>
    <w:rPr>
      <w:sz w:val="18"/>
      <w:szCs w:val="18"/>
    </w:rPr>
  </w:style>
  <w:style w:type="paragraph" w:styleId="CommentText">
    <w:name w:val="annotation text"/>
    <w:basedOn w:val="Normal"/>
    <w:link w:val="CommentTextChar"/>
    <w:uiPriority w:val="99"/>
    <w:semiHidden/>
    <w:unhideWhenUsed/>
    <w:rsid w:val="00410604"/>
    <w:pPr>
      <w:spacing w:line="240" w:lineRule="auto"/>
    </w:pPr>
    <w:rPr>
      <w:sz w:val="24"/>
      <w:szCs w:val="24"/>
    </w:rPr>
  </w:style>
  <w:style w:type="character" w:customStyle="1" w:styleId="CommentTextChar">
    <w:name w:val="Comment Text Char"/>
    <w:basedOn w:val="DefaultParagraphFont"/>
    <w:link w:val="CommentText"/>
    <w:uiPriority w:val="99"/>
    <w:semiHidden/>
    <w:rsid w:val="00410604"/>
    <w:rPr>
      <w:sz w:val="24"/>
      <w:szCs w:val="24"/>
    </w:rPr>
  </w:style>
  <w:style w:type="paragraph" w:styleId="CommentSubject">
    <w:name w:val="annotation subject"/>
    <w:basedOn w:val="CommentText"/>
    <w:next w:val="CommentText"/>
    <w:link w:val="CommentSubjectChar"/>
    <w:uiPriority w:val="99"/>
    <w:semiHidden/>
    <w:unhideWhenUsed/>
    <w:rsid w:val="00410604"/>
    <w:rPr>
      <w:b/>
      <w:bCs/>
      <w:sz w:val="20"/>
      <w:szCs w:val="20"/>
    </w:rPr>
  </w:style>
  <w:style w:type="character" w:customStyle="1" w:styleId="CommentSubjectChar">
    <w:name w:val="Comment Subject Char"/>
    <w:basedOn w:val="CommentTextChar"/>
    <w:link w:val="CommentSubject"/>
    <w:uiPriority w:val="99"/>
    <w:semiHidden/>
    <w:rsid w:val="00410604"/>
    <w:rPr>
      <w:b/>
      <w:bCs/>
      <w:sz w:val="20"/>
      <w:szCs w:val="20"/>
    </w:rPr>
  </w:style>
  <w:style w:type="character" w:customStyle="1" w:styleId="Heading3Char">
    <w:name w:val="Heading 3 Char"/>
    <w:basedOn w:val="DefaultParagraphFont"/>
    <w:link w:val="Heading3"/>
    <w:uiPriority w:val="9"/>
    <w:rsid w:val="00566115"/>
    <w:rPr>
      <w:rFonts w:ascii="Times New Roman" w:eastAsiaTheme="majorEastAsia" w:hAnsi="Times New Roman" w:cstheme="majorBidi"/>
      <w:bCs/>
      <w:sz w:val="24"/>
      <w:u w:val="single"/>
    </w:rPr>
  </w:style>
  <w:style w:type="character" w:customStyle="1" w:styleId="Heading4Char">
    <w:name w:val="Heading 4 Char"/>
    <w:basedOn w:val="DefaultParagraphFont"/>
    <w:link w:val="Heading4"/>
    <w:uiPriority w:val="9"/>
    <w:rsid w:val="00063DC2"/>
    <w:rPr>
      <w:rFonts w:asciiTheme="majorHAnsi" w:eastAsiaTheme="majorEastAsia" w:hAnsiTheme="majorHAnsi" w:cstheme="majorBidi"/>
      <w:i/>
      <w:iCs/>
      <w:color w:val="2E74B5" w:themeColor="accent1" w:themeShade="BF"/>
    </w:rPr>
  </w:style>
  <w:style w:type="paragraph" w:styleId="Caption">
    <w:name w:val="caption"/>
    <w:basedOn w:val="Normal"/>
    <w:next w:val="Normal"/>
    <w:uiPriority w:val="35"/>
    <w:unhideWhenUsed/>
    <w:qFormat/>
    <w:rsid w:val="00F512F4"/>
    <w:pPr>
      <w:spacing w:after="200" w:line="240" w:lineRule="auto"/>
    </w:pPr>
    <w:rPr>
      <w:rFonts w:ascii="Calibri" w:eastAsia="Calibri" w:hAnsi="Calibri" w:cs="Times New Roman"/>
      <w:b/>
      <w:bCs/>
      <w:color w:val="5B9BD5" w:themeColor="accent1"/>
      <w:sz w:val="18"/>
      <w:szCs w:val="18"/>
    </w:rPr>
  </w:style>
  <w:style w:type="character" w:styleId="Hyperlink">
    <w:name w:val="Hyperlink"/>
    <w:basedOn w:val="DefaultParagraphFont"/>
    <w:uiPriority w:val="99"/>
    <w:unhideWhenUsed/>
    <w:rsid w:val="00CC0BAD"/>
    <w:rPr>
      <w:color w:val="0563C1" w:themeColor="hyperlink"/>
      <w:u w:val="single"/>
    </w:rPr>
  </w:style>
  <w:style w:type="paragraph" w:styleId="Revision">
    <w:name w:val="Revision"/>
    <w:hidden/>
    <w:uiPriority w:val="99"/>
    <w:semiHidden/>
    <w:rsid w:val="00E81984"/>
    <w:pPr>
      <w:spacing w:after="0" w:line="240" w:lineRule="auto"/>
    </w:pPr>
  </w:style>
  <w:style w:type="table" w:styleId="TableGrid">
    <w:name w:val="Table Grid"/>
    <w:basedOn w:val="TableNormal"/>
    <w:uiPriority w:val="59"/>
    <w:rsid w:val="001D5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3B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B9C"/>
  </w:style>
  <w:style w:type="paragraph" w:styleId="Footer">
    <w:name w:val="footer"/>
    <w:basedOn w:val="Normal"/>
    <w:link w:val="FooterChar"/>
    <w:uiPriority w:val="99"/>
    <w:unhideWhenUsed/>
    <w:rsid w:val="00453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B9C"/>
  </w:style>
  <w:style w:type="paragraph" w:customStyle="1" w:styleId="Els-reference">
    <w:name w:val="Els-reference"/>
    <w:rsid w:val="00B5267F"/>
    <w:pPr>
      <w:tabs>
        <w:tab w:val="left" w:pos="312"/>
      </w:tabs>
      <w:suppressAutoHyphens/>
      <w:spacing w:after="0" w:line="200" w:lineRule="exact"/>
    </w:pPr>
    <w:rPr>
      <w:rFonts w:ascii="Times New Roman" w:eastAsia="SimSun" w:hAnsi="Times New Roman" w:cs="Times New Roman"/>
      <w:sz w:val="20"/>
      <w:szCs w:val="20"/>
      <w:lang w:eastAsia="ar-SA"/>
    </w:rPr>
  </w:style>
  <w:style w:type="character" w:customStyle="1" w:styleId="Heading1Char">
    <w:name w:val="Heading 1 Char"/>
    <w:basedOn w:val="DefaultParagraphFont"/>
    <w:link w:val="Heading1"/>
    <w:uiPriority w:val="9"/>
    <w:rsid w:val="00D421FC"/>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D421FC"/>
    <w:pPr>
      <w:outlineLvl w:val="9"/>
    </w:pPr>
  </w:style>
  <w:style w:type="character" w:customStyle="1" w:styleId="Heading2Char">
    <w:name w:val="Heading 2 Char"/>
    <w:basedOn w:val="DefaultParagraphFont"/>
    <w:link w:val="Heading2"/>
    <w:uiPriority w:val="9"/>
    <w:rsid w:val="000E4B1A"/>
    <w:rPr>
      <w:rFonts w:ascii="Times New Roman" w:eastAsiaTheme="majorEastAsia" w:hAnsi="Times New Roman" w:cstheme="majorBidi"/>
      <w:b/>
      <w:i/>
      <w:sz w:val="24"/>
      <w:szCs w:val="26"/>
    </w:rPr>
  </w:style>
  <w:style w:type="paragraph" w:styleId="TOC1">
    <w:name w:val="toc 1"/>
    <w:basedOn w:val="Normal"/>
    <w:next w:val="Normal"/>
    <w:autoRedefine/>
    <w:uiPriority w:val="39"/>
    <w:unhideWhenUsed/>
    <w:rsid w:val="00FB0219"/>
    <w:pPr>
      <w:tabs>
        <w:tab w:val="right" w:leader="dot" w:pos="9350"/>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1975C6"/>
    <w:pPr>
      <w:spacing w:after="100"/>
      <w:ind w:left="220"/>
    </w:pPr>
  </w:style>
  <w:style w:type="paragraph" w:styleId="TOC3">
    <w:name w:val="toc 3"/>
    <w:basedOn w:val="Normal"/>
    <w:next w:val="Normal"/>
    <w:autoRedefine/>
    <w:uiPriority w:val="39"/>
    <w:unhideWhenUsed/>
    <w:rsid w:val="001975C6"/>
    <w:pPr>
      <w:spacing w:after="100"/>
      <w:ind w:left="440"/>
    </w:pPr>
  </w:style>
  <w:style w:type="paragraph" w:styleId="NoSpacing">
    <w:name w:val="No Spacing"/>
    <w:link w:val="NoSpacingChar"/>
    <w:uiPriority w:val="1"/>
    <w:qFormat/>
    <w:rsid w:val="0016120D"/>
    <w:pPr>
      <w:spacing w:after="0" w:line="240" w:lineRule="auto"/>
    </w:pPr>
    <w:rPr>
      <w:rFonts w:eastAsiaTheme="minorEastAsia"/>
    </w:rPr>
  </w:style>
  <w:style w:type="character" w:customStyle="1" w:styleId="NoSpacingChar">
    <w:name w:val="No Spacing Char"/>
    <w:basedOn w:val="DefaultParagraphFont"/>
    <w:link w:val="NoSpacing"/>
    <w:uiPriority w:val="1"/>
    <w:rsid w:val="0016120D"/>
    <w:rPr>
      <w:rFonts w:eastAsiaTheme="minorEastAsia"/>
    </w:rPr>
  </w:style>
  <w:style w:type="paragraph" w:styleId="NormalWeb">
    <w:name w:val="Normal (Web)"/>
    <w:basedOn w:val="Normal"/>
    <w:uiPriority w:val="99"/>
    <w:semiHidden/>
    <w:unhideWhenUsed/>
    <w:rsid w:val="00320A0E"/>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5Char">
    <w:name w:val="Heading 5 Char"/>
    <w:basedOn w:val="DefaultParagraphFont"/>
    <w:link w:val="Heading5"/>
    <w:uiPriority w:val="9"/>
    <w:rsid w:val="000A5C6B"/>
    <w:rPr>
      <w:rFonts w:ascii="Times New Roman" w:eastAsiaTheme="majorEastAsia" w:hAnsi="Times New Roman" w:cstheme="majorBidi"/>
      <w:b/>
      <w:sz w:val="24"/>
    </w:rPr>
  </w:style>
  <w:style w:type="paragraph" w:customStyle="1" w:styleId="MediumGrid1-Accent21">
    <w:name w:val="Medium Grid 1 - Accent 21"/>
    <w:basedOn w:val="Normal"/>
    <w:uiPriority w:val="34"/>
    <w:qFormat/>
    <w:rsid w:val="000A5C6B"/>
    <w:pPr>
      <w:spacing w:after="200" w:line="276" w:lineRule="auto"/>
      <w:ind w:left="720"/>
      <w:contextualSpacing/>
    </w:pPr>
    <w:rPr>
      <w:rFonts w:ascii="Calibri" w:eastAsia="Calibri" w:hAnsi="Calibri" w:cs="Times New Roman"/>
    </w:rPr>
  </w:style>
  <w:style w:type="paragraph" w:styleId="TOC4">
    <w:name w:val="toc 4"/>
    <w:basedOn w:val="Normal"/>
    <w:next w:val="Normal"/>
    <w:autoRedefine/>
    <w:uiPriority w:val="39"/>
    <w:unhideWhenUsed/>
    <w:rsid w:val="001B77DA"/>
    <w:pPr>
      <w:spacing w:after="100"/>
      <w:ind w:left="660"/>
    </w:pPr>
    <w:rPr>
      <w:rFonts w:eastAsiaTheme="minorEastAsia"/>
    </w:rPr>
  </w:style>
  <w:style w:type="paragraph" w:styleId="TOC5">
    <w:name w:val="toc 5"/>
    <w:basedOn w:val="Normal"/>
    <w:next w:val="Normal"/>
    <w:autoRedefine/>
    <w:uiPriority w:val="39"/>
    <w:unhideWhenUsed/>
    <w:rsid w:val="000F342D"/>
    <w:pPr>
      <w:tabs>
        <w:tab w:val="right" w:leader="dot" w:pos="9350"/>
      </w:tabs>
      <w:spacing w:after="100"/>
    </w:pPr>
    <w:rPr>
      <w:rFonts w:eastAsiaTheme="minorEastAsia"/>
    </w:rPr>
  </w:style>
  <w:style w:type="paragraph" w:styleId="TOC6">
    <w:name w:val="toc 6"/>
    <w:basedOn w:val="Normal"/>
    <w:next w:val="Normal"/>
    <w:autoRedefine/>
    <w:uiPriority w:val="39"/>
    <w:unhideWhenUsed/>
    <w:rsid w:val="001B77DA"/>
    <w:pPr>
      <w:spacing w:after="100"/>
      <w:ind w:left="1100"/>
    </w:pPr>
    <w:rPr>
      <w:rFonts w:eastAsiaTheme="minorEastAsia"/>
    </w:rPr>
  </w:style>
  <w:style w:type="paragraph" w:styleId="TOC7">
    <w:name w:val="toc 7"/>
    <w:basedOn w:val="Normal"/>
    <w:next w:val="Normal"/>
    <w:autoRedefine/>
    <w:uiPriority w:val="39"/>
    <w:unhideWhenUsed/>
    <w:rsid w:val="001B77DA"/>
    <w:pPr>
      <w:spacing w:after="100"/>
      <w:ind w:left="1320"/>
    </w:pPr>
    <w:rPr>
      <w:rFonts w:eastAsiaTheme="minorEastAsia"/>
    </w:rPr>
  </w:style>
  <w:style w:type="paragraph" w:styleId="TOC8">
    <w:name w:val="toc 8"/>
    <w:basedOn w:val="Normal"/>
    <w:next w:val="Normal"/>
    <w:autoRedefine/>
    <w:uiPriority w:val="39"/>
    <w:unhideWhenUsed/>
    <w:rsid w:val="001B77DA"/>
    <w:pPr>
      <w:spacing w:after="100"/>
      <w:ind w:left="1540"/>
    </w:pPr>
    <w:rPr>
      <w:rFonts w:eastAsiaTheme="minorEastAsia"/>
    </w:rPr>
  </w:style>
  <w:style w:type="paragraph" w:styleId="TOC9">
    <w:name w:val="toc 9"/>
    <w:basedOn w:val="Normal"/>
    <w:next w:val="Normal"/>
    <w:autoRedefine/>
    <w:uiPriority w:val="39"/>
    <w:unhideWhenUsed/>
    <w:rsid w:val="001B77DA"/>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8927">
      <w:bodyDiv w:val="1"/>
      <w:marLeft w:val="0"/>
      <w:marRight w:val="0"/>
      <w:marTop w:val="0"/>
      <w:marBottom w:val="0"/>
      <w:divBdr>
        <w:top w:val="none" w:sz="0" w:space="0" w:color="auto"/>
        <w:left w:val="none" w:sz="0" w:space="0" w:color="auto"/>
        <w:bottom w:val="none" w:sz="0" w:space="0" w:color="auto"/>
        <w:right w:val="none" w:sz="0" w:space="0" w:color="auto"/>
      </w:divBdr>
    </w:div>
    <w:div w:id="57560074">
      <w:bodyDiv w:val="1"/>
      <w:marLeft w:val="0"/>
      <w:marRight w:val="0"/>
      <w:marTop w:val="0"/>
      <w:marBottom w:val="0"/>
      <w:divBdr>
        <w:top w:val="none" w:sz="0" w:space="0" w:color="auto"/>
        <w:left w:val="none" w:sz="0" w:space="0" w:color="auto"/>
        <w:bottom w:val="none" w:sz="0" w:space="0" w:color="auto"/>
        <w:right w:val="none" w:sz="0" w:space="0" w:color="auto"/>
      </w:divBdr>
    </w:div>
    <w:div w:id="66612595">
      <w:bodyDiv w:val="1"/>
      <w:marLeft w:val="0"/>
      <w:marRight w:val="0"/>
      <w:marTop w:val="0"/>
      <w:marBottom w:val="0"/>
      <w:divBdr>
        <w:top w:val="none" w:sz="0" w:space="0" w:color="auto"/>
        <w:left w:val="none" w:sz="0" w:space="0" w:color="auto"/>
        <w:bottom w:val="none" w:sz="0" w:space="0" w:color="auto"/>
        <w:right w:val="none" w:sz="0" w:space="0" w:color="auto"/>
      </w:divBdr>
    </w:div>
    <w:div w:id="171071356">
      <w:bodyDiv w:val="1"/>
      <w:marLeft w:val="0"/>
      <w:marRight w:val="0"/>
      <w:marTop w:val="0"/>
      <w:marBottom w:val="0"/>
      <w:divBdr>
        <w:top w:val="none" w:sz="0" w:space="0" w:color="auto"/>
        <w:left w:val="none" w:sz="0" w:space="0" w:color="auto"/>
        <w:bottom w:val="none" w:sz="0" w:space="0" w:color="auto"/>
        <w:right w:val="none" w:sz="0" w:space="0" w:color="auto"/>
      </w:divBdr>
    </w:div>
    <w:div w:id="203293059">
      <w:bodyDiv w:val="1"/>
      <w:marLeft w:val="0"/>
      <w:marRight w:val="0"/>
      <w:marTop w:val="0"/>
      <w:marBottom w:val="0"/>
      <w:divBdr>
        <w:top w:val="none" w:sz="0" w:space="0" w:color="auto"/>
        <w:left w:val="none" w:sz="0" w:space="0" w:color="auto"/>
        <w:bottom w:val="none" w:sz="0" w:space="0" w:color="auto"/>
        <w:right w:val="none" w:sz="0" w:space="0" w:color="auto"/>
      </w:divBdr>
    </w:div>
    <w:div w:id="292298662">
      <w:bodyDiv w:val="1"/>
      <w:marLeft w:val="0"/>
      <w:marRight w:val="0"/>
      <w:marTop w:val="0"/>
      <w:marBottom w:val="0"/>
      <w:divBdr>
        <w:top w:val="none" w:sz="0" w:space="0" w:color="auto"/>
        <w:left w:val="none" w:sz="0" w:space="0" w:color="auto"/>
        <w:bottom w:val="none" w:sz="0" w:space="0" w:color="auto"/>
        <w:right w:val="none" w:sz="0" w:space="0" w:color="auto"/>
      </w:divBdr>
    </w:div>
    <w:div w:id="335763648">
      <w:bodyDiv w:val="1"/>
      <w:marLeft w:val="0"/>
      <w:marRight w:val="0"/>
      <w:marTop w:val="0"/>
      <w:marBottom w:val="0"/>
      <w:divBdr>
        <w:top w:val="none" w:sz="0" w:space="0" w:color="auto"/>
        <w:left w:val="none" w:sz="0" w:space="0" w:color="auto"/>
        <w:bottom w:val="none" w:sz="0" w:space="0" w:color="auto"/>
        <w:right w:val="none" w:sz="0" w:space="0" w:color="auto"/>
      </w:divBdr>
    </w:div>
    <w:div w:id="366761015">
      <w:bodyDiv w:val="1"/>
      <w:marLeft w:val="0"/>
      <w:marRight w:val="0"/>
      <w:marTop w:val="0"/>
      <w:marBottom w:val="0"/>
      <w:divBdr>
        <w:top w:val="none" w:sz="0" w:space="0" w:color="auto"/>
        <w:left w:val="none" w:sz="0" w:space="0" w:color="auto"/>
        <w:bottom w:val="none" w:sz="0" w:space="0" w:color="auto"/>
        <w:right w:val="none" w:sz="0" w:space="0" w:color="auto"/>
      </w:divBdr>
    </w:div>
    <w:div w:id="440346799">
      <w:bodyDiv w:val="1"/>
      <w:marLeft w:val="0"/>
      <w:marRight w:val="0"/>
      <w:marTop w:val="0"/>
      <w:marBottom w:val="0"/>
      <w:divBdr>
        <w:top w:val="none" w:sz="0" w:space="0" w:color="auto"/>
        <w:left w:val="none" w:sz="0" w:space="0" w:color="auto"/>
        <w:bottom w:val="none" w:sz="0" w:space="0" w:color="auto"/>
        <w:right w:val="none" w:sz="0" w:space="0" w:color="auto"/>
      </w:divBdr>
    </w:div>
    <w:div w:id="493381448">
      <w:bodyDiv w:val="1"/>
      <w:marLeft w:val="0"/>
      <w:marRight w:val="0"/>
      <w:marTop w:val="0"/>
      <w:marBottom w:val="0"/>
      <w:divBdr>
        <w:top w:val="none" w:sz="0" w:space="0" w:color="auto"/>
        <w:left w:val="none" w:sz="0" w:space="0" w:color="auto"/>
        <w:bottom w:val="none" w:sz="0" w:space="0" w:color="auto"/>
        <w:right w:val="none" w:sz="0" w:space="0" w:color="auto"/>
      </w:divBdr>
    </w:div>
    <w:div w:id="525145673">
      <w:bodyDiv w:val="1"/>
      <w:marLeft w:val="0"/>
      <w:marRight w:val="0"/>
      <w:marTop w:val="0"/>
      <w:marBottom w:val="0"/>
      <w:divBdr>
        <w:top w:val="none" w:sz="0" w:space="0" w:color="auto"/>
        <w:left w:val="none" w:sz="0" w:space="0" w:color="auto"/>
        <w:bottom w:val="none" w:sz="0" w:space="0" w:color="auto"/>
        <w:right w:val="none" w:sz="0" w:space="0" w:color="auto"/>
      </w:divBdr>
    </w:div>
    <w:div w:id="528374821">
      <w:bodyDiv w:val="1"/>
      <w:marLeft w:val="0"/>
      <w:marRight w:val="0"/>
      <w:marTop w:val="0"/>
      <w:marBottom w:val="0"/>
      <w:divBdr>
        <w:top w:val="none" w:sz="0" w:space="0" w:color="auto"/>
        <w:left w:val="none" w:sz="0" w:space="0" w:color="auto"/>
        <w:bottom w:val="none" w:sz="0" w:space="0" w:color="auto"/>
        <w:right w:val="none" w:sz="0" w:space="0" w:color="auto"/>
      </w:divBdr>
    </w:div>
    <w:div w:id="554002865">
      <w:bodyDiv w:val="1"/>
      <w:marLeft w:val="0"/>
      <w:marRight w:val="0"/>
      <w:marTop w:val="0"/>
      <w:marBottom w:val="0"/>
      <w:divBdr>
        <w:top w:val="none" w:sz="0" w:space="0" w:color="auto"/>
        <w:left w:val="none" w:sz="0" w:space="0" w:color="auto"/>
        <w:bottom w:val="none" w:sz="0" w:space="0" w:color="auto"/>
        <w:right w:val="none" w:sz="0" w:space="0" w:color="auto"/>
      </w:divBdr>
    </w:div>
    <w:div w:id="567885041">
      <w:bodyDiv w:val="1"/>
      <w:marLeft w:val="0"/>
      <w:marRight w:val="0"/>
      <w:marTop w:val="0"/>
      <w:marBottom w:val="0"/>
      <w:divBdr>
        <w:top w:val="none" w:sz="0" w:space="0" w:color="auto"/>
        <w:left w:val="none" w:sz="0" w:space="0" w:color="auto"/>
        <w:bottom w:val="none" w:sz="0" w:space="0" w:color="auto"/>
        <w:right w:val="none" w:sz="0" w:space="0" w:color="auto"/>
      </w:divBdr>
    </w:div>
    <w:div w:id="568617789">
      <w:bodyDiv w:val="1"/>
      <w:marLeft w:val="0"/>
      <w:marRight w:val="0"/>
      <w:marTop w:val="0"/>
      <w:marBottom w:val="0"/>
      <w:divBdr>
        <w:top w:val="none" w:sz="0" w:space="0" w:color="auto"/>
        <w:left w:val="none" w:sz="0" w:space="0" w:color="auto"/>
        <w:bottom w:val="none" w:sz="0" w:space="0" w:color="auto"/>
        <w:right w:val="none" w:sz="0" w:space="0" w:color="auto"/>
      </w:divBdr>
    </w:div>
    <w:div w:id="576599258">
      <w:bodyDiv w:val="1"/>
      <w:marLeft w:val="0"/>
      <w:marRight w:val="0"/>
      <w:marTop w:val="0"/>
      <w:marBottom w:val="0"/>
      <w:divBdr>
        <w:top w:val="none" w:sz="0" w:space="0" w:color="auto"/>
        <w:left w:val="none" w:sz="0" w:space="0" w:color="auto"/>
        <w:bottom w:val="none" w:sz="0" w:space="0" w:color="auto"/>
        <w:right w:val="none" w:sz="0" w:space="0" w:color="auto"/>
      </w:divBdr>
    </w:div>
    <w:div w:id="580022496">
      <w:bodyDiv w:val="1"/>
      <w:marLeft w:val="0"/>
      <w:marRight w:val="0"/>
      <w:marTop w:val="0"/>
      <w:marBottom w:val="0"/>
      <w:divBdr>
        <w:top w:val="none" w:sz="0" w:space="0" w:color="auto"/>
        <w:left w:val="none" w:sz="0" w:space="0" w:color="auto"/>
        <w:bottom w:val="none" w:sz="0" w:space="0" w:color="auto"/>
        <w:right w:val="none" w:sz="0" w:space="0" w:color="auto"/>
      </w:divBdr>
    </w:div>
    <w:div w:id="671958401">
      <w:bodyDiv w:val="1"/>
      <w:marLeft w:val="0"/>
      <w:marRight w:val="0"/>
      <w:marTop w:val="0"/>
      <w:marBottom w:val="0"/>
      <w:divBdr>
        <w:top w:val="none" w:sz="0" w:space="0" w:color="auto"/>
        <w:left w:val="none" w:sz="0" w:space="0" w:color="auto"/>
        <w:bottom w:val="none" w:sz="0" w:space="0" w:color="auto"/>
        <w:right w:val="none" w:sz="0" w:space="0" w:color="auto"/>
      </w:divBdr>
    </w:div>
    <w:div w:id="718894236">
      <w:bodyDiv w:val="1"/>
      <w:marLeft w:val="0"/>
      <w:marRight w:val="0"/>
      <w:marTop w:val="0"/>
      <w:marBottom w:val="0"/>
      <w:divBdr>
        <w:top w:val="none" w:sz="0" w:space="0" w:color="auto"/>
        <w:left w:val="none" w:sz="0" w:space="0" w:color="auto"/>
        <w:bottom w:val="none" w:sz="0" w:space="0" w:color="auto"/>
        <w:right w:val="none" w:sz="0" w:space="0" w:color="auto"/>
      </w:divBdr>
    </w:div>
    <w:div w:id="740181630">
      <w:bodyDiv w:val="1"/>
      <w:marLeft w:val="0"/>
      <w:marRight w:val="0"/>
      <w:marTop w:val="0"/>
      <w:marBottom w:val="0"/>
      <w:divBdr>
        <w:top w:val="none" w:sz="0" w:space="0" w:color="auto"/>
        <w:left w:val="none" w:sz="0" w:space="0" w:color="auto"/>
        <w:bottom w:val="none" w:sz="0" w:space="0" w:color="auto"/>
        <w:right w:val="none" w:sz="0" w:space="0" w:color="auto"/>
      </w:divBdr>
    </w:div>
    <w:div w:id="844593398">
      <w:bodyDiv w:val="1"/>
      <w:marLeft w:val="0"/>
      <w:marRight w:val="0"/>
      <w:marTop w:val="0"/>
      <w:marBottom w:val="0"/>
      <w:divBdr>
        <w:top w:val="none" w:sz="0" w:space="0" w:color="auto"/>
        <w:left w:val="none" w:sz="0" w:space="0" w:color="auto"/>
        <w:bottom w:val="none" w:sz="0" w:space="0" w:color="auto"/>
        <w:right w:val="none" w:sz="0" w:space="0" w:color="auto"/>
      </w:divBdr>
    </w:div>
    <w:div w:id="854344904">
      <w:bodyDiv w:val="1"/>
      <w:marLeft w:val="0"/>
      <w:marRight w:val="0"/>
      <w:marTop w:val="0"/>
      <w:marBottom w:val="0"/>
      <w:divBdr>
        <w:top w:val="none" w:sz="0" w:space="0" w:color="auto"/>
        <w:left w:val="none" w:sz="0" w:space="0" w:color="auto"/>
        <w:bottom w:val="none" w:sz="0" w:space="0" w:color="auto"/>
        <w:right w:val="none" w:sz="0" w:space="0" w:color="auto"/>
      </w:divBdr>
    </w:div>
    <w:div w:id="892158159">
      <w:bodyDiv w:val="1"/>
      <w:marLeft w:val="0"/>
      <w:marRight w:val="0"/>
      <w:marTop w:val="0"/>
      <w:marBottom w:val="0"/>
      <w:divBdr>
        <w:top w:val="none" w:sz="0" w:space="0" w:color="auto"/>
        <w:left w:val="none" w:sz="0" w:space="0" w:color="auto"/>
        <w:bottom w:val="none" w:sz="0" w:space="0" w:color="auto"/>
        <w:right w:val="none" w:sz="0" w:space="0" w:color="auto"/>
      </w:divBdr>
    </w:div>
    <w:div w:id="924538360">
      <w:bodyDiv w:val="1"/>
      <w:marLeft w:val="0"/>
      <w:marRight w:val="0"/>
      <w:marTop w:val="0"/>
      <w:marBottom w:val="0"/>
      <w:divBdr>
        <w:top w:val="none" w:sz="0" w:space="0" w:color="auto"/>
        <w:left w:val="none" w:sz="0" w:space="0" w:color="auto"/>
        <w:bottom w:val="none" w:sz="0" w:space="0" w:color="auto"/>
        <w:right w:val="none" w:sz="0" w:space="0" w:color="auto"/>
      </w:divBdr>
    </w:div>
    <w:div w:id="1044477093">
      <w:bodyDiv w:val="1"/>
      <w:marLeft w:val="0"/>
      <w:marRight w:val="0"/>
      <w:marTop w:val="0"/>
      <w:marBottom w:val="0"/>
      <w:divBdr>
        <w:top w:val="none" w:sz="0" w:space="0" w:color="auto"/>
        <w:left w:val="none" w:sz="0" w:space="0" w:color="auto"/>
        <w:bottom w:val="none" w:sz="0" w:space="0" w:color="auto"/>
        <w:right w:val="none" w:sz="0" w:space="0" w:color="auto"/>
      </w:divBdr>
    </w:div>
    <w:div w:id="1077942039">
      <w:bodyDiv w:val="1"/>
      <w:marLeft w:val="0"/>
      <w:marRight w:val="0"/>
      <w:marTop w:val="0"/>
      <w:marBottom w:val="0"/>
      <w:divBdr>
        <w:top w:val="none" w:sz="0" w:space="0" w:color="auto"/>
        <w:left w:val="none" w:sz="0" w:space="0" w:color="auto"/>
        <w:bottom w:val="none" w:sz="0" w:space="0" w:color="auto"/>
        <w:right w:val="none" w:sz="0" w:space="0" w:color="auto"/>
      </w:divBdr>
    </w:div>
    <w:div w:id="1103259134">
      <w:bodyDiv w:val="1"/>
      <w:marLeft w:val="0"/>
      <w:marRight w:val="0"/>
      <w:marTop w:val="0"/>
      <w:marBottom w:val="0"/>
      <w:divBdr>
        <w:top w:val="none" w:sz="0" w:space="0" w:color="auto"/>
        <w:left w:val="none" w:sz="0" w:space="0" w:color="auto"/>
        <w:bottom w:val="none" w:sz="0" w:space="0" w:color="auto"/>
        <w:right w:val="none" w:sz="0" w:space="0" w:color="auto"/>
      </w:divBdr>
    </w:div>
    <w:div w:id="1224760108">
      <w:bodyDiv w:val="1"/>
      <w:marLeft w:val="0"/>
      <w:marRight w:val="0"/>
      <w:marTop w:val="0"/>
      <w:marBottom w:val="0"/>
      <w:divBdr>
        <w:top w:val="none" w:sz="0" w:space="0" w:color="auto"/>
        <w:left w:val="none" w:sz="0" w:space="0" w:color="auto"/>
        <w:bottom w:val="none" w:sz="0" w:space="0" w:color="auto"/>
        <w:right w:val="none" w:sz="0" w:space="0" w:color="auto"/>
      </w:divBdr>
    </w:div>
    <w:div w:id="1326321650">
      <w:bodyDiv w:val="1"/>
      <w:marLeft w:val="0"/>
      <w:marRight w:val="0"/>
      <w:marTop w:val="0"/>
      <w:marBottom w:val="0"/>
      <w:divBdr>
        <w:top w:val="none" w:sz="0" w:space="0" w:color="auto"/>
        <w:left w:val="none" w:sz="0" w:space="0" w:color="auto"/>
        <w:bottom w:val="none" w:sz="0" w:space="0" w:color="auto"/>
        <w:right w:val="none" w:sz="0" w:space="0" w:color="auto"/>
      </w:divBdr>
    </w:div>
    <w:div w:id="1375735466">
      <w:bodyDiv w:val="1"/>
      <w:marLeft w:val="0"/>
      <w:marRight w:val="0"/>
      <w:marTop w:val="0"/>
      <w:marBottom w:val="0"/>
      <w:divBdr>
        <w:top w:val="none" w:sz="0" w:space="0" w:color="auto"/>
        <w:left w:val="none" w:sz="0" w:space="0" w:color="auto"/>
        <w:bottom w:val="none" w:sz="0" w:space="0" w:color="auto"/>
        <w:right w:val="none" w:sz="0" w:space="0" w:color="auto"/>
      </w:divBdr>
    </w:div>
    <w:div w:id="1426346780">
      <w:bodyDiv w:val="1"/>
      <w:marLeft w:val="0"/>
      <w:marRight w:val="0"/>
      <w:marTop w:val="0"/>
      <w:marBottom w:val="0"/>
      <w:divBdr>
        <w:top w:val="none" w:sz="0" w:space="0" w:color="auto"/>
        <w:left w:val="none" w:sz="0" w:space="0" w:color="auto"/>
        <w:bottom w:val="none" w:sz="0" w:space="0" w:color="auto"/>
        <w:right w:val="none" w:sz="0" w:space="0" w:color="auto"/>
      </w:divBdr>
    </w:div>
    <w:div w:id="1454448134">
      <w:bodyDiv w:val="1"/>
      <w:marLeft w:val="0"/>
      <w:marRight w:val="0"/>
      <w:marTop w:val="0"/>
      <w:marBottom w:val="0"/>
      <w:divBdr>
        <w:top w:val="none" w:sz="0" w:space="0" w:color="auto"/>
        <w:left w:val="none" w:sz="0" w:space="0" w:color="auto"/>
        <w:bottom w:val="none" w:sz="0" w:space="0" w:color="auto"/>
        <w:right w:val="none" w:sz="0" w:space="0" w:color="auto"/>
      </w:divBdr>
    </w:div>
    <w:div w:id="1471821699">
      <w:bodyDiv w:val="1"/>
      <w:marLeft w:val="0"/>
      <w:marRight w:val="0"/>
      <w:marTop w:val="0"/>
      <w:marBottom w:val="0"/>
      <w:divBdr>
        <w:top w:val="none" w:sz="0" w:space="0" w:color="auto"/>
        <w:left w:val="none" w:sz="0" w:space="0" w:color="auto"/>
        <w:bottom w:val="none" w:sz="0" w:space="0" w:color="auto"/>
        <w:right w:val="none" w:sz="0" w:space="0" w:color="auto"/>
      </w:divBdr>
    </w:div>
    <w:div w:id="1483236625">
      <w:bodyDiv w:val="1"/>
      <w:marLeft w:val="0"/>
      <w:marRight w:val="0"/>
      <w:marTop w:val="0"/>
      <w:marBottom w:val="0"/>
      <w:divBdr>
        <w:top w:val="none" w:sz="0" w:space="0" w:color="auto"/>
        <w:left w:val="none" w:sz="0" w:space="0" w:color="auto"/>
        <w:bottom w:val="none" w:sz="0" w:space="0" w:color="auto"/>
        <w:right w:val="none" w:sz="0" w:space="0" w:color="auto"/>
      </w:divBdr>
    </w:div>
    <w:div w:id="1484539941">
      <w:bodyDiv w:val="1"/>
      <w:marLeft w:val="0"/>
      <w:marRight w:val="0"/>
      <w:marTop w:val="0"/>
      <w:marBottom w:val="0"/>
      <w:divBdr>
        <w:top w:val="none" w:sz="0" w:space="0" w:color="auto"/>
        <w:left w:val="none" w:sz="0" w:space="0" w:color="auto"/>
        <w:bottom w:val="none" w:sz="0" w:space="0" w:color="auto"/>
        <w:right w:val="none" w:sz="0" w:space="0" w:color="auto"/>
      </w:divBdr>
    </w:div>
    <w:div w:id="1566259112">
      <w:bodyDiv w:val="1"/>
      <w:marLeft w:val="0"/>
      <w:marRight w:val="0"/>
      <w:marTop w:val="0"/>
      <w:marBottom w:val="0"/>
      <w:divBdr>
        <w:top w:val="none" w:sz="0" w:space="0" w:color="auto"/>
        <w:left w:val="none" w:sz="0" w:space="0" w:color="auto"/>
        <w:bottom w:val="none" w:sz="0" w:space="0" w:color="auto"/>
        <w:right w:val="none" w:sz="0" w:space="0" w:color="auto"/>
      </w:divBdr>
    </w:div>
    <w:div w:id="1651859005">
      <w:bodyDiv w:val="1"/>
      <w:marLeft w:val="0"/>
      <w:marRight w:val="0"/>
      <w:marTop w:val="0"/>
      <w:marBottom w:val="0"/>
      <w:divBdr>
        <w:top w:val="none" w:sz="0" w:space="0" w:color="auto"/>
        <w:left w:val="none" w:sz="0" w:space="0" w:color="auto"/>
        <w:bottom w:val="none" w:sz="0" w:space="0" w:color="auto"/>
        <w:right w:val="none" w:sz="0" w:space="0" w:color="auto"/>
      </w:divBdr>
    </w:div>
    <w:div w:id="1718628819">
      <w:bodyDiv w:val="1"/>
      <w:marLeft w:val="0"/>
      <w:marRight w:val="0"/>
      <w:marTop w:val="0"/>
      <w:marBottom w:val="0"/>
      <w:divBdr>
        <w:top w:val="none" w:sz="0" w:space="0" w:color="auto"/>
        <w:left w:val="none" w:sz="0" w:space="0" w:color="auto"/>
        <w:bottom w:val="none" w:sz="0" w:space="0" w:color="auto"/>
        <w:right w:val="none" w:sz="0" w:space="0" w:color="auto"/>
      </w:divBdr>
    </w:div>
    <w:div w:id="1807311020">
      <w:bodyDiv w:val="1"/>
      <w:marLeft w:val="0"/>
      <w:marRight w:val="0"/>
      <w:marTop w:val="0"/>
      <w:marBottom w:val="0"/>
      <w:divBdr>
        <w:top w:val="none" w:sz="0" w:space="0" w:color="auto"/>
        <w:left w:val="none" w:sz="0" w:space="0" w:color="auto"/>
        <w:bottom w:val="none" w:sz="0" w:space="0" w:color="auto"/>
        <w:right w:val="none" w:sz="0" w:space="0" w:color="auto"/>
      </w:divBdr>
    </w:div>
    <w:div w:id="1850213088">
      <w:bodyDiv w:val="1"/>
      <w:marLeft w:val="0"/>
      <w:marRight w:val="0"/>
      <w:marTop w:val="0"/>
      <w:marBottom w:val="0"/>
      <w:divBdr>
        <w:top w:val="none" w:sz="0" w:space="0" w:color="auto"/>
        <w:left w:val="none" w:sz="0" w:space="0" w:color="auto"/>
        <w:bottom w:val="none" w:sz="0" w:space="0" w:color="auto"/>
        <w:right w:val="none" w:sz="0" w:space="0" w:color="auto"/>
      </w:divBdr>
    </w:div>
    <w:div w:id="1851800071">
      <w:bodyDiv w:val="1"/>
      <w:marLeft w:val="0"/>
      <w:marRight w:val="0"/>
      <w:marTop w:val="0"/>
      <w:marBottom w:val="0"/>
      <w:divBdr>
        <w:top w:val="none" w:sz="0" w:space="0" w:color="auto"/>
        <w:left w:val="none" w:sz="0" w:space="0" w:color="auto"/>
        <w:bottom w:val="none" w:sz="0" w:space="0" w:color="auto"/>
        <w:right w:val="none" w:sz="0" w:space="0" w:color="auto"/>
      </w:divBdr>
    </w:div>
    <w:div w:id="1986809693">
      <w:bodyDiv w:val="1"/>
      <w:marLeft w:val="0"/>
      <w:marRight w:val="0"/>
      <w:marTop w:val="0"/>
      <w:marBottom w:val="0"/>
      <w:divBdr>
        <w:top w:val="none" w:sz="0" w:space="0" w:color="auto"/>
        <w:left w:val="none" w:sz="0" w:space="0" w:color="auto"/>
        <w:bottom w:val="none" w:sz="0" w:space="0" w:color="auto"/>
        <w:right w:val="none" w:sz="0" w:space="0" w:color="auto"/>
      </w:divBdr>
    </w:div>
    <w:div w:id="2007515492">
      <w:bodyDiv w:val="1"/>
      <w:marLeft w:val="0"/>
      <w:marRight w:val="0"/>
      <w:marTop w:val="0"/>
      <w:marBottom w:val="0"/>
      <w:divBdr>
        <w:top w:val="none" w:sz="0" w:space="0" w:color="auto"/>
        <w:left w:val="none" w:sz="0" w:space="0" w:color="auto"/>
        <w:bottom w:val="none" w:sz="0" w:space="0" w:color="auto"/>
        <w:right w:val="none" w:sz="0" w:space="0" w:color="auto"/>
      </w:divBdr>
    </w:div>
    <w:div w:id="213517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chart" Target="charts/chart2.xml"/><Relationship Id="rId50" Type="http://schemas.openxmlformats.org/officeDocument/2006/relationships/image" Target="media/image34.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chart" Target="charts/chart9.xml"/><Relationship Id="rId76" Type="http://schemas.openxmlformats.org/officeDocument/2006/relationships/chart" Target="charts/chart16.xml"/><Relationship Id="rId84" Type="http://schemas.openxmlformats.org/officeDocument/2006/relationships/chart" Target="charts/chart23.xml"/><Relationship Id="rId89" Type="http://schemas.openxmlformats.org/officeDocument/2006/relationships/image" Target="media/image53.jpeg"/><Relationship Id="rId97" Type="http://schemas.openxmlformats.org/officeDocument/2006/relationships/hyperlink" Target="https://www.peektraffic.com/datasheets/TOPS.pdf" TargetMode="External"/><Relationship Id="rId7" Type="http://schemas.openxmlformats.org/officeDocument/2006/relationships/endnotes" Target="endnotes.xml"/><Relationship Id="rId71" Type="http://schemas.openxmlformats.org/officeDocument/2006/relationships/chart" Target="charts/chart12.xml"/><Relationship Id="rId92" Type="http://schemas.openxmlformats.org/officeDocument/2006/relationships/image" Target="media/image56.jpeg"/><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jpeg"/><Relationship Id="rId11" Type="http://schemas.openxmlformats.org/officeDocument/2006/relationships/footer" Target="footer4.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chart" Target="charts/chart1.xml"/><Relationship Id="rId53" Type="http://schemas.openxmlformats.org/officeDocument/2006/relationships/image" Target="media/image36.png"/><Relationship Id="rId58" Type="http://schemas.openxmlformats.org/officeDocument/2006/relationships/image" Target="media/image41.jpeg"/><Relationship Id="rId66" Type="http://schemas.openxmlformats.org/officeDocument/2006/relationships/chart" Target="charts/chart7.xml"/><Relationship Id="rId74" Type="http://schemas.openxmlformats.org/officeDocument/2006/relationships/hyperlink" Target="https://www.fhwa.dot.gov/pavement/management/pubs/hif11026/hif11026.pdf" TargetMode="External"/><Relationship Id="rId79" Type="http://schemas.openxmlformats.org/officeDocument/2006/relationships/chart" Target="charts/chart19.xml"/><Relationship Id="rId87"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image" Target="media/image44.jpeg"/><Relationship Id="rId82" Type="http://schemas.openxmlformats.org/officeDocument/2006/relationships/chart" Target="charts/chart21.xml"/><Relationship Id="rId90" Type="http://schemas.openxmlformats.org/officeDocument/2006/relationships/image" Target="media/image54.jpeg"/><Relationship Id="rId95" Type="http://schemas.openxmlformats.org/officeDocument/2006/relationships/chart" Target="charts/chart26.xml"/><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chart" Target="charts/chart3.xml"/><Relationship Id="rId56" Type="http://schemas.openxmlformats.org/officeDocument/2006/relationships/image" Target="media/image39.png"/><Relationship Id="rId64" Type="http://schemas.openxmlformats.org/officeDocument/2006/relationships/footer" Target="footer6.xml"/><Relationship Id="rId69" Type="http://schemas.openxmlformats.org/officeDocument/2006/relationships/chart" Target="charts/chart10.xml"/><Relationship Id="rId77" Type="http://schemas.openxmlformats.org/officeDocument/2006/relationships/chart" Target="charts/chart17.xm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5.png"/><Relationship Id="rId72" Type="http://schemas.openxmlformats.org/officeDocument/2006/relationships/chart" Target="charts/chart13.xml"/><Relationship Id="rId80" Type="http://schemas.openxmlformats.org/officeDocument/2006/relationships/chart" Target="charts/chart20.xml"/><Relationship Id="rId85" Type="http://schemas.openxmlformats.org/officeDocument/2006/relationships/image" Target="media/image49.jpeg"/><Relationship Id="rId93" Type="http://schemas.openxmlformats.org/officeDocument/2006/relationships/chart" Target="charts/chart24.xml"/><Relationship Id="rId98" Type="http://schemas.openxmlformats.org/officeDocument/2006/relationships/hyperlink" Target="http://onlinemanuals.txdot.gov/txdotmanuals/tri/classifying_vehicles.htm"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5.emf"/><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3.png"/><Relationship Id="rId59" Type="http://schemas.openxmlformats.org/officeDocument/2006/relationships/image" Target="media/image42.png"/><Relationship Id="rId67" Type="http://schemas.openxmlformats.org/officeDocument/2006/relationships/chart" Target="charts/chart8.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chart" Target="charts/chart11.xml"/><Relationship Id="rId75" Type="http://schemas.openxmlformats.org/officeDocument/2006/relationships/chart" Target="charts/chart15.xml"/><Relationship Id="rId83" Type="http://schemas.openxmlformats.org/officeDocument/2006/relationships/chart" Target="charts/chart22.xml"/><Relationship Id="rId88" Type="http://schemas.openxmlformats.org/officeDocument/2006/relationships/image" Target="media/image52.jpeg"/><Relationship Id="rId91" Type="http://schemas.openxmlformats.org/officeDocument/2006/relationships/image" Target="media/image55.jpeg"/><Relationship Id="rId96" Type="http://schemas.openxmlformats.org/officeDocument/2006/relationships/chart" Target="charts/chart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chart" Target="charts/chart4.xml"/><Relationship Id="rId57" Type="http://schemas.openxmlformats.org/officeDocument/2006/relationships/image" Target="media/image40.jpeg"/><Relationship Id="rId10" Type="http://schemas.openxmlformats.org/officeDocument/2006/relationships/footer" Target="footer3.xm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chart" Target="charts/chart5.xml"/><Relationship Id="rId60" Type="http://schemas.openxmlformats.org/officeDocument/2006/relationships/image" Target="media/image43.png"/><Relationship Id="rId65" Type="http://schemas.openxmlformats.org/officeDocument/2006/relationships/chart" Target="charts/chart6.xml"/><Relationship Id="rId73" Type="http://schemas.openxmlformats.org/officeDocument/2006/relationships/chart" Target="charts/chart14.xml"/><Relationship Id="rId78" Type="http://schemas.openxmlformats.org/officeDocument/2006/relationships/chart" Target="charts/chart18.xml"/><Relationship Id="rId81" Type="http://schemas.openxmlformats.org/officeDocument/2006/relationships/image" Target="media/image47.png"/><Relationship Id="rId86" Type="http://schemas.openxmlformats.org/officeDocument/2006/relationships/image" Target="media/image50.jpeg"/><Relationship Id="rId94" Type="http://schemas.openxmlformats.org/officeDocument/2006/relationships/chart" Target="charts/chart25.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nhossain\Google%20Drive\Updated%20IRI-July,%20201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Comparison%20of%20Axle%20Load%20Spectr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Comparison%20of%20Axle%20Load%20Spectra.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hossain\Desktop\PhD%20General%20Exam\Dissertation\Analyses\Comparison%20of%20VCD.xlsx" TargetMode="External"/><Relationship Id="rId2" Type="http://schemas.microsoft.com/office/2011/relationships/chartColorStyle" Target="colors2.xml"/><Relationship Id="rId1" Type="http://schemas.microsoft.com/office/2011/relationships/chartStyle" Target="style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nhossain\Desktop\PhD%20General%20Exam\Dissertation\Analyses\Comparison%20of%20MAF.xlsx" TargetMode="External"/><Relationship Id="rId2" Type="http://schemas.microsoft.com/office/2011/relationships/chartColorStyle" Target="colors3.xml"/><Relationship Id="rId1" Type="http://schemas.microsoft.com/office/2011/relationships/chartStyle" Target="style3.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Comparison%20of%20HDF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New%20ME%20Runs\Calibration%20File-Nur-June%209,%202017.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New%20ME%20Runs\Calibration%20File-Nur-June%209,%202017.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New%20ME%20Runs\Calibration%20File-Nur-June%209,%202017.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New%20ME%20Runs\Calibration%20File-Nur-June%209,%202017.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New%20ME%20Runs\Calibration%20File-Nur-June%209,%202017.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nhossain\Desktop\PhD%20General%20Exam\Dissertation\Analyses\Comparison%20of%20VCD.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New%20ME%20Runs\Calibration%20File-Nur-June%209,%202017.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912425\Desktop\Rut%20Profile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912425\Desktop\Rut%20Profile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912425\Desktop\Rut%20Profile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nhossain\Google%20Drive\I-35-Phase%20II\I-35%20(Phase%202)%20Results\I-35-Phase%20II\Forensic%20Study\Trenching%20Operations\Rut%20Profiles%20-%20Trenching%20Test--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nhossain\Google%20Drive\I-35-Phase%20II\I-35%20(Phase%202)%20Results\I-35-Phase%20II\Forensic%20Study\Trenching%20Operations\Rut%20Profiles%20-%20Trenching%20Test--1.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nhossain\Google%20Drive\I-35-Phase%20II\I-35%20(Phase%202)%20Results\I-35-Phase%20II\Forensic%20Study\Trenching%20Operations\Rut%20Profiles%20-%20Trenching%20Test--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New%20Trench%20ME%20Runs\Calibration%20File-%20Trenc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Axle%20Load%20Spectra%20Analyses\Analyses%20of%20the%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hossain\Desktop\PhD%20General%20Exam\Dissertation\Analyses\Axle%20Load%20Spectra%20Analyses\Analyses%20of%20the%20data.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Dharamveer\Desktop\CTRG%20Nur\Mix%20Gradation%20and%20Properties.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nhossain\Desktop\PhD%20General%20Exam\Dissertation\New%20Comparison%20File%20July%2013-NH.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hossain\Desktop\PhD%20General%20Exam\Dissertation\New%20Comparison%20File%20July%2013-N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hossain\Desktop\PhD%20General%20Exam\Dissertation\New%20Comparison%20File%20July%2013-N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hossain\Desktop\PhD%20General%20Exam\Dissertation\New%20Comparison%20File%20July%2013-N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691769298068501E-2"/>
          <c:y val="6.0302393773638802E-2"/>
          <c:w val="0.89233814523184596"/>
          <c:h val="0.82643805511203905"/>
        </c:manualLayout>
      </c:layout>
      <c:scatterChart>
        <c:scatterStyle val="lineMarker"/>
        <c:varyColors val="0"/>
        <c:ser>
          <c:idx val="2"/>
          <c:order val="0"/>
          <c:tx>
            <c:v>Average IRI of the wheelpaths</c:v>
          </c:tx>
          <c:spPr>
            <a:ln w="25400">
              <a:noFill/>
            </a:ln>
          </c:spPr>
          <c:marker>
            <c:symbol val="circle"/>
            <c:size val="7"/>
            <c:spPr>
              <a:noFill/>
              <a:ln>
                <a:solidFill>
                  <a:schemeClr val="tx1"/>
                </a:solidFill>
              </a:ln>
            </c:spPr>
          </c:marker>
          <c:trendline>
            <c:spPr>
              <a:ln w="19050">
                <a:solidFill>
                  <a:schemeClr val="tx2"/>
                </a:solidFill>
              </a:ln>
            </c:spPr>
            <c:trendlineType val="poly"/>
            <c:order val="2"/>
            <c:dispRSqr val="1"/>
            <c:dispEq val="0"/>
            <c:trendlineLbl>
              <c:layout>
                <c:manualLayout>
                  <c:x val="-4.3569243773107599E-2"/>
                  <c:y val="3.5279975258484197E-2"/>
                </c:manualLayout>
              </c:layout>
              <c:numFmt formatCode="General" sourceLinked="0"/>
              <c:txPr>
                <a:bodyPr/>
                <a:lstStyle/>
                <a:p>
                  <a:pPr>
                    <a:defRPr sz="1000"/>
                  </a:pPr>
                  <a:endParaRPr lang="en-US"/>
                </a:p>
              </c:txPr>
            </c:trendlineLbl>
          </c:trendline>
          <c:xVal>
            <c:numRef>
              <c:f>IRI!$A$5:$A$18</c:f>
              <c:numCache>
                <c:formatCode>m/d/yyyy</c:formatCode>
                <c:ptCount val="14"/>
                <c:pt idx="0">
                  <c:v>39952</c:v>
                </c:pt>
                <c:pt idx="1">
                  <c:v>40114</c:v>
                </c:pt>
                <c:pt idx="2">
                  <c:v>40225</c:v>
                </c:pt>
                <c:pt idx="3">
                  <c:v>40316</c:v>
                </c:pt>
                <c:pt idx="4">
                  <c:v>40400</c:v>
                </c:pt>
                <c:pt idx="5">
                  <c:v>40504</c:v>
                </c:pt>
                <c:pt idx="6">
                  <c:v>40588</c:v>
                </c:pt>
                <c:pt idx="7">
                  <c:v>40701</c:v>
                </c:pt>
                <c:pt idx="8">
                  <c:v>40834</c:v>
                </c:pt>
                <c:pt idx="9">
                  <c:v>40961</c:v>
                </c:pt>
                <c:pt idx="10">
                  <c:v>41142</c:v>
                </c:pt>
                <c:pt idx="11">
                  <c:v>41221</c:v>
                </c:pt>
                <c:pt idx="12">
                  <c:v>41375</c:v>
                </c:pt>
                <c:pt idx="13">
                  <c:v>41724</c:v>
                </c:pt>
              </c:numCache>
            </c:numRef>
          </c:xVal>
          <c:yVal>
            <c:numRef>
              <c:f>IRI!$O$5:$O$18</c:f>
              <c:numCache>
                <c:formatCode>0.00</c:formatCode>
                <c:ptCount val="14"/>
                <c:pt idx="0">
                  <c:v>70.77000000000001</c:v>
                </c:pt>
                <c:pt idx="1">
                  <c:v>73.38</c:v>
                </c:pt>
                <c:pt idx="2">
                  <c:v>79.12</c:v>
                </c:pt>
                <c:pt idx="3">
                  <c:v>77.08250000000001</c:v>
                </c:pt>
                <c:pt idx="4">
                  <c:v>73.447500000000005</c:v>
                </c:pt>
                <c:pt idx="5">
                  <c:v>82.694999999999993</c:v>
                </c:pt>
                <c:pt idx="6">
                  <c:v>87.807500000000005</c:v>
                </c:pt>
                <c:pt idx="7">
                  <c:v>79.637500000000017</c:v>
                </c:pt>
                <c:pt idx="8">
                  <c:v>85.547499999999999</c:v>
                </c:pt>
                <c:pt idx="9">
                  <c:v>108.815</c:v>
                </c:pt>
                <c:pt idx="10">
                  <c:v>115.4425</c:v>
                </c:pt>
                <c:pt idx="11">
                  <c:v>124.36750000000001</c:v>
                </c:pt>
                <c:pt idx="12">
                  <c:v>137.23249999999999</c:v>
                </c:pt>
                <c:pt idx="13">
                  <c:v>154.41249999999999</c:v>
                </c:pt>
              </c:numCache>
            </c:numRef>
          </c:yVal>
          <c:smooth val="0"/>
          <c:extLst xmlns:c16r2="http://schemas.microsoft.com/office/drawing/2015/06/chart">
            <c:ext xmlns:c16="http://schemas.microsoft.com/office/drawing/2014/chart" uri="{C3380CC4-5D6E-409C-BE32-E72D297353CC}">
              <c16:uniqueId val="{00000000-8F7E-4AD5-AC8B-D6B3CB168953}"/>
            </c:ext>
          </c:extLst>
        </c:ser>
        <c:dLbls>
          <c:showLegendKey val="0"/>
          <c:showVal val="0"/>
          <c:showCatName val="0"/>
          <c:showSerName val="0"/>
          <c:showPercent val="0"/>
          <c:showBubbleSize val="0"/>
        </c:dLbls>
        <c:axId val="55181536"/>
        <c:axId val="55181144"/>
      </c:scatterChart>
      <c:valAx>
        <c:axId val="55181536"/>
        <c:scaling>
          <c:orientation val="minMax"/>
        </c:scaling>
        <c:delete val="0"/>
        <c:axPos val="b"/>
        <c:majorGridlines/>
        <c:title>
          <c:tx>
            <c:rich>
              <a:bodyPr/>
              <a:lstStyle/>
              <a:p>
                <a:pPr>
                  <a:defRPr sz="800" b="1"/>
                </a:pPr>
                <a:r>
                  <a:rPr lang="en-US" sz="800" b="1"/>
                  <a:t>Time</a:t>
                </a:r>
              </a:p>
            </c:rich>
          </c:tx>
          <c:overlay val="0"/>
        </c:title>
        <c:numFmt formatCode="[$-409]mmm\-yy;@" sourceLinked="0"/>
        <c:majorTickMark val="out"/>
        <c:minorTickMark val="none"/>
        <c:tickLblPos val="nextTo"/>
        <c:spPr>
          <a:ln>
            <a:solidFill>
              <a:schemeClr val="tx1"/>
            </a:solidFill>
          </a:ln>
        </c:spPr>
        <c:txPr>
          <a:bodyPr/>
          <a:lstStyle/>
          <a:p>
            <a:pPr>
              <a:defRPr sz="800"/>
            </a:pPr>
            <a:endParaRPr lang="en-US"/>
          </a:p>
        </c:txPr>
        <c:crossAx val="55181144"/>
        <c:crosses val="autoZero"/>
        <c:crossBetween val="midCat"/>
      </c:valAx>
      <c:valAx>
        <c:axId val="55181144"/>
        <c:scaling>
          <c:orientation val="minMax"/>
          <c:max val="180"/>
          <c:min val="40"/>
        </c:scaling>
        <c:delete val="0"/>
        <c:axPos val="l"/>
        <c:majorGridlines/>
        <c:title>
          <c:tx>
            <c:rich>
              <a:bodyPr rot="-5400000" vert="horz"/>
              <a:lstStyle/>
              <a:p>
                <a:pPr>
                  <a:defRPr sz="800" b="1"/>
                </a:pPr>
                <a:r>
                  <a:rPr lang="en-US" sz="800" b="1"/>
                  <a:t>IRI (in./mile)</a:t>
                </a:r>
              </a:p>
            </c:rich>
          </c:tx>
          <c:overlay val="0"/>
        </c:title>
        <c:numFmt formatCode="0" sourceLinked="0"/>
        <c:majorTickMark val="out"/>
        <c:minorTickMark val="none"/>
        <c:tickLblPos val="nextTo"/>
        <c:spPr>
          <a:ln>
            <a:solidFill>
              <a:schemeClr val="tx1"/>
            </a:solidFill>
          </a:ln>
        </c:spPr>
        <c:txPr>
          <a:bodyPr/>
          <a:lstStyle/>
          <a:p>
            <a:pPr>
              <a:defRPr sz="800"/>
            </a:pPr>
            <a:endParaRPr lang="en-US"/>
          </a:p>
        </c:txPr>
        <c:crossAx val="55181536"/>
        <c:crosses val="autoZero"/>
        <c:crossBetween val="midCat"/>
      </c:valAx>
      <c:spPr>
        <a:ln>
          <a:solidFill>
            <a:schemeClr val="tx1"/>
          </a:solidFill>
        </a:ln>
      </c:spPr>
    </c:plotArea>
    <c:legend>
      <c:legendPos val="r"/>
      <c:legendEntry>
        <c:idx val="1"/>
        <c:delete val="1"/>
      </c:legendEntry>
      <c:layout>
        <c:manualLayout>
          <c:xMode val="edge"/>
          <c:yMode val="edge"/>
          <c:x val="9.4726573596241107E-2"/>
          <c:y val="0.17510865646871601"/>
          <c:w val="0.37088738728575826"/>
          <c:h val="0.15034715488150188"/>
        </c:manualLayout>
      </c:layout>
      <c:overlay val="0"/>
      <c:spPr>
        <a:solidFill>
          <a:schemeClr val="bg1"/>
        </a:solidFill>
      </c:spPr>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63665118783231E-2"/>
          <c:y val="2.8952001086139288E-2"/>
          <c:w val="0.87974830069318255"/>
          <c:h val="0.84012100667253109"/>
        </c:manualLayout>
      </c:layout>
      <c:scatterChart>
        <c:scatterStyle val="smoothMarker"/>
        <c:varyColors val="0"/>
        <c:ser>
          <c:idx val="3"/>
          <c:order val="0"/>
          <c:tx>
            <c:v>Level 3 (Default)</c:v>
          </c:tx>
          <c:spPr>
            <a:ln w="22225">
              <a:solidFill>
                <a:schemeClr val="tx1"/>
              </a:solidFill>
            </a:ln>
          </c:spPr>
          <c:marker>
            <c:symbol val="circle"/>
            <c:size val="5"/>
            <c:spPr>
              <a:solidFill>
                <a:schemeClr val="tx1"/>
              </a:solidFill>
              <a:ln>
                <a:solidFill>
                  <a:schemeClr val="tx1"/>
                </a:solidFill>
              </a:ln>
            </c:spPr>
          </c:marker>
          <c:xVal>
            <c:numRef>
              <c:f>'Single-Graphs'!$A$3:$A$41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'Single-Graphs'!$B$3:$B$41</c:f>
              <c:numCache>
                <c:formatCode>General</c:formatCode>
                <c:ptCount val="39"/>
                <c:pt idx="0">
                  <c:v>1.74</c:v>
                </c:pt>
                <c:pt idx="1">
                  <c:v>1.37</c:v>
                </c:pt>
                <c:pt idx="2">
                  <c:v>2.84</c:v>
                </c:pt>
                <c:pt idx="3">
                  <c:v>3.53</c:v>
                </c:pt>
                <c:pt idx="4">
                  <c:v>4.93</c:v>
                </c:pt>
                <c:pt idx="5">
                  <c:v>8.43</c:v>
                </c:pt>
                <c:pt idx="6">
                  <c:v>13.67</c:v>
                </c:pt>
                <c:pt idx="7">
                  <c:v>17.68</c:v>
                </c:pt>
                <c:pt idx="8">
                  <c:v>16.71</c:v>
                </c:pt>
                <c:pt idx="9">
                  <c:v>11.57</c:v>
                </c:pt>
                <c:pt idx="10">
                  <c:v>6.09</c:v>
                </c:pt>
                <c:pt idx="11">
                  <c:v>3.52</c:v>
                </c:pt>
                <c:pt idx="12">
                  <c:v>1.91</c:v>
                </c:pt>
                <c:pt idx="13">
                  <c:v>1.55</c:v>
                </c:pt>
                <c:pt idx="14">
                  <c:v>1.1000000000000001</c:v>
                </c:pt>
                <c:pt idx="15">
                  <c:v>0.88</c:v>
                </c:pt>
                <c:pt idx="16">
                  <c:v>0.73</c:v>
                </c:pt>
                <c:pt idx="17">
                  <c:v>0.53</c:v>
                </c:pt>
                <c:pt idx="18">
                  <c:v>0.38</c:v>
                </c:pt>
                <c:pt idx="19">
                  <c:v>0.25</c:v>
                </c:pt>
                <c:pt idx="20">
                  <c:v>0.17</c:v>
                </c:pt>
                <c:pt idx="21">
                  <c:v>0.13</c:v>
                </c:pt>
                <c:pt idx="22">
                  <c:v>0.08</c:v>
                </c:pt>
                <c:pt idx="23">
                  <c:v>0.06</c:v>
                </c:pt>
                <c:pt idx="24">
                  <c:v>0.04</c:v>
                </c:pt>
                <c:pt idx="25">
                  <c:v>0.03</c:v>
                </c:pt>
                <c:pt idx="26">
                  <c:v>0.02</c:v>
                </c:pt>
                <c:pt idx="27">
                  <c:v>0.01</c:v>
                </c:pt>
                <c:pt idx="28">
                  <c:v>0.01</c:v>
                </c:pt>
                <c:pt idx="29">
                  <c:v>0.01</c:v>
                </c:pt>
                <c:pt idx="30">
                  <c:v>0.01</c:v>
                </c:pt>
                <c:pt idx="31">
                  <c:v>0.01</c:v>
                </c:pt>
                <c:pt idx="32">
                  <c:v>0</c:v>
                </c:pt>
                <c:pt idx="33">
                  <c:v>0.01</c:v>
                </c:pt>
                <c:pt idx="34">
                  <c:v>0</c:v>
                </c:pt>
                <c:pt idx="35">
                  <c:v>0</c:v>
                </c:pt>
                <c:pt idx="36">
                  <c:v>0</c:v>
                </c:pt>
                <c:pt idx="37">
                  <c:v>0</c:v>
                </c:pt>
                <c:pt idx="38">
                  <c:v>0</c:v>
                </c:pt>
              </c:numCache>
            </c:numRef>
          </c:yVal>
          <c:smooth val="1"/>
          <c:extLst xmlns:c16r2="http://schemas.microsoft.com/office/drawing/2015/06/chart">
            <c:ext xmlns:c16="http://schemas.microsoft.com/office/drawing/2014/chart" uri="{C3380CC4-5D6E-409C-BE32-E72D297353CC}">
              <c16:uniqueId val="{00000000-C35D-48D1-96E5-8B7E40D4389A}"/>
            </c:ext>
          </c:extLst>
        </c:ser>
        <c:ser>
          <c:idx val="0"/>
          <c:order val="1"/>
          <c:tx>
            <c:v>Year 1</c:v>
          </c:tx>
          <c:spPr>
            <a:ln w="22225"/>
          </c:spPr>
          <c:marker>
            <c:spPr>
              <a:noFill/>
              <a:ln w="15875">
                <a:solidFill>
                  <a:schemeClr val="tx1"/>
                </a:solidFill>
              </a:ln>
            </c:spPr>
          </c:marker>
          <c:xVal>
            <c:numRef>
              <c:f>'2009-Single'!$A$3:$A$41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'2009-Single'!$G$3:$G$41</c:f>
              <c:numCache>
                <c:formatCode>0.00</c:formatCode>
                <c:ptCount val="39"/>
                <c:pt idx="0">
                  <c:v>0.4917925514315486</c:v>
                </c:pt>
                <c:pt idx="1">
                  <c:v>0.77678834111750505</c:v>
                </c:pt>
                <c:pt idx="2">
                  <c:v>1.867430916109168</c:v>
                </c:pt>
                <c:pt idx="3">
                  <c:v>2.093250525367798</c:v>
                </c:pt>
                <c:pt idx="4">
                  <c:v>1.483476405797127</c:v>
                </c:pt>
                <c:pt idx="5">
                  <c:v>2.4353356810191062</c:v>
                </c:pt>
                <c:pt idx="6">
                  <c:v>9.6375955511884719</c:v>
                </c:pt>
                <c:pt idx="7">
                  <c:v>26.734953186081395</c:v>
                </c:pt>
                <c:pt idx="8">
                  <c:v>30.203795233034043</c:v>
                </c:pt>
                <c:pt idx="9">
                  <c:v>12.716156798508253</c:v>
                </c:pt>
                <c:pt idx="10">
                  <c:v>3.1872091746114095</c:v>
                </c:pt>
                <c:pt idx="11">
                  <c:v>1.313081134861054</c:v>
                </c:pt>
                <c:pt idx="12">
                  <c:v>1.2048043946389082</c:v>
                </c:pt>
                <c:pt idx="13">
                  <c:v>1.3525147412849725</c:v>
                </c:pt>
                <c:pt idx="14">
                  <c:v>1.418377275371868</c:v>
                </c:pt>
                <c:pt idx="15">
                  <c:v>1.2558956258934448</c:v>
                </c:pt>
                <c:pt idx="16">
                  <c:v>0.83172651951034615</c:v>
                </c:pt>
                <c:pt idx="17">
                  <c:v>0.48616410445140379</c:v>
                </c:pt>
                <c:pt idx="18">
                  <c:v>0.23485514741300148</c:v>
                </c:pt>
                <c:pt idx="19">
                  <c:v>0.11054542655989585</c:v>
                </c:pt>
                <c:pt idx="20">
                  <c:v>5.9406858313030664E-2</c:v>
                </c:pt>
                <c:pt idx="21">
                  <c:v>3.4557092058002899E-2</c:v>
                </c:pt>
                <c:pt idx="22">
                  <c:v>1.6283910937987447E-2</c:v>
                </c:pt>
                <c:pt idx="23">
                  <c:v>1.0610551474352962E-2</c:v>
                </c:pt>
                <c:pt idx="24">
                  <c:v>8.3864493166837251E-3</c:v>
                </c:pt>
                <c:pt idx="25">
                  <c:v>5.2443621240692599E-3</c:v>
                </c:pt>
                <c:pt idx="26">
                  <c:v>4.6973057233863115E-3</c:v>
                </c:pt>
                <c:pt idx="27">
                  <c:v>4.0461492741774218E-3</c:v>
                </c:pt>
                <c:pt idx="28">
                  <c:v>2.955675367978606E-3</c:v>
                </c:pt>
                <c:pt idx="29">
                  <c:v>2.9857876507822759E-3</c:v>
                </c:pt>
                <c:pt idx="30">
                  <c:v>4.1003654270976618E-3</c:v>
                </c:pt>
                <c:pt idx="31">
                  <c:v>2.0193951293794271E-3</c:v>
                </c:pt>
                <c:pt idx="32">
                  <c:v>1.1943150603129107E-3</c:v>
                </c:pt>
                <c:pt idx="33">
                  <c:v>1.7914725904693658E-3</c:v>
                </c:pt>
                <c:pt idx="34">
                  <c:v>1.7914725904693658E-3</c:v>
                </c:pt>
                <c:pt idx="35">
                  <c:v>1.5924200804172141E-3</c:v>
                </c:pt>
                <c:pt idx="36">
                  <c:v>1.3933675703650622E-3</c:v>
                </c:pt>
                <c:pt idx="37">
                  <c:v>1.1943150603129107E-3</c:v>
                </c:pt>
                <c:pt idx="38">
                  <c:v>0</c:v>
                </c:pt>
              </c:numCache>
            </c:numRef>
          </c:yVal>
          <c:smooth val="1"/>
          <c:extLst xmlns:c16r2="http://schemas.microsoft.com/office/drawing/2015/06/chart">
            <c:ext xmlns:c16="http://schemas.microsoft.com/office/drawing/2014/chart" uri="{C3380CC4-5D6E-409C-BE32-E72D297353CC}">
              <c16:uniqueId val="{00000001-C35D-48D1-96E5-8B7E40D4389A}"/>
            </c:ext>
          </c:extLst>
        </c:ser>
        <c:ser>
          <c:idx val="1"/>
          <c:order val="2"/>
          <c:tx>
            <c:v>Year 2</c:v>
          </c:tx>
          <c:spPr>
            <a:ln w="22225">
              <a:solidFill>
                <a:schemeClr val="accent2"/>
              </a:solidFill>
            </a:ln>
          </c:spPr>
          <c:marker>
            <c:spPr>
              <a:noFill/>
              <a:ln>
                <a:solidFill>
                  <a:schemeClr val="tx1"/>
                </a:solidFill>
              </a:ln>
            </c:spPr>
          </c:marker>
          <c:xVal>
            <c:numRef>
              <c:f>'Single-Graphs'!$A$3:$A$41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'2010-Single'!$G$3:$G$41</c:f>
              <c:numCache>
                <c:formatCode>0.00</c:formatCode>
                <c:ptCount val="39"/>
                <c:pt idx="0">
                  <c:v>0.67157580006388784</c:v>
                </c:pt>
                <c:pt idx="1">
                  <c:v>1.2693275491460208</c:v>
                </c:pt>
                <c:pt idx="2">
                  <c:v>2.1953835235531414</c:v>
                </c:pt>
                <c:pt idx="3">
                  <c:v>1.9493306025212311</c:v>
                </c:pt>
                <c:pt idx="4">
                  <c:v>1.8726137745236009</c:v>
                </c:pt>
                <c:pt idx="5">
                  <c:v>2.9387257200657753</c:v>
                </c:pt>
                <c:pt idx="6">
                  <c:v>9.757814201501029</c:v>
                </c:pt>
                <c:pt idx="7">
                  <c:v>24.920225454572002</c:v>
                </c:pt>
                <c:pt idx="8">
                  <c:v>29.703195080453245</c:v>
                </c:pt>
                <c:pt idx="9">
                  <c:v>13.22104880095179</c:v>
                </c:pt>
                <c:pt idx="10">
                  <c:v>3.5153512660796356</c:v>
                </c:pt>
                <c:pt idx="11">
                  <c:v>1.5202391305864342</c:v>
                </c:pt>
                <c:pt idx="12">
                  <c:v>1.3892357211422814</c:v>
                </c:pt>
                <c:pt idx="13">
                  <c:v>1.461204482905208</c:v>
                </c:pt>
                <c:pt idx="14">
                  <c:v>1.3820002836040912</c:v>
                </c:pt>
                <c:pt idx="15">
                  <c:v>1.0363619610064654</c:v>
                </c:pt>
                <c:pt idx="16">
                  <c:v>0.6047226428041671</c:v>
                </c:pt>
                <c:pt idx="17">
                  <c:v>0.29727893035010294</c:v>
                </c:pt>
                <c:pt idx="18">
                  <c:v>0.14193539742551373</c:v>
                </c:pt>
                <c:pt idx="19">
                  <c:v>6.8862396394769973E-2</c:v>
                </c:pt>
                <c:pt idx="20">
                  <c:v>4.0256149664622536E-2</c:v>
                </c:pt>
                <c:pt idx="21">
                  <c:v>1.8533428004705647E-2</c:v>
                </c:pt>
                <c:pt idx="22">
                  <c:v>9.3332569470304261E-3</c:v>
                </c:pt>
                <c:pt idx="23">
                  <c:v>4.4774148656650959E-3</c:v>
                </c:pt>
                <c:pt idx="24">
                  <c:v>3.0196861557390399E-3</c:v>
                </c:pt>
                <c:pt idx="25">
                  <c:v>1.6438563334686253E-3</c:v>
                </c:pt>
                <c:pt idx="26">
                  <c:v>9.6648168573882037E-4</c:v>
                </c:pt>
                <c:pt idx="27">
                  <c:v>1.4388750306628612E-3</c:v>
                </c:pt>
                <c:pt idx="28">
                  <c:v>9.5232816023173262E-4</c:v>
                </c:pt>
                <c:pt idx="29">
                  <c:v>4.1815208508784999E-4</c:v>
                </c:pt>
                <c:pt idx="30">
                  <c:v>2.3959486332570117E-4</c:v>
                </c:pt>
                <c:pt idx="31">
                  <c:v>1.2049528381459149E-4</c:v>
                </c:pt>
                <c:pt idx="32">
                  <c:v>1.1963554228398606E-4</c:v>
                </c:pt>
                <c:pt idx="33">
                  <c:v>0</c:v>
                </c:pt>
                <c:pt idx="34">
                  <c:v>0</c:v>
                </c:pt>
                <c:pt idx="35">
                  <c:v>1.2712359973354894E-4</c:v>
                </c:pt>
                <c:pt idx="36">
                  <c:v>3.0568082149569776E-4</c:v>
                </c:pt>
                <c:pt idx="37">
                  <c:v>0</c:v>
                </c:pt>
                <c:pt idx="38">
                  <c:v>0</c:v>
                </c:pt>
              </c:numCache>
            </c:numRef>
          </c:yVal>
          <c:smooth val="1"/>
          <c:extLst xmlns:c16r2="http://schemas.microsoft.com/office/drawing/2015/06/chart">
            <c:ext xmlns:c16="http://schemas.microsoft.com/office/drawing/2014/chart" uri="{C3380CC4-5D6E-409C-BE32-E72D297353CC}">
              <c16:uniqueId val="{00000002-C35D-48D1-96E5-8B7E40D4389A}"/>
            </c:ext>
          </c:extLst>
        </c:ser>
        <c:ser>
          <c:idx val="2"/>
          <c:order val="3"/>
          <c:tx>
            <c:v>Year 3</c:v>
          </c:tx>
          <c:spPr>
            <a:ln w="22225">
              <a:solidFill>
                <a:schemeClr val="tx1">
                  <a:lumMod val="75000"/>
                  <a:lumOff val="25000"/>
                </a:schemeClr>
              </a:solidFill>
              <a:prstDash val="sysDot"/>
            </a:ln>
          </c:spPr>
          <c:marker>
            <c:symbol val="circle"/>
            <c:size val="5"/>
            <c:spPr>
              <a:noFill/>
              <a:ln w="12700">
                <a:solidFill>
                  <a:schemeClr val="tx1">
                    <a:lumMod val="75000"/>
                    <a:lumOff val="25000"/>
                  </a:schemeClr>
                </a:solidFill>
              </a:ln>
            </c:spPr>
          </c:marker>
          <c:xVal>
            <c:numRef>
              <c:f>'Single-Graphs'!$A$3:$A$41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'2011-Single'!$G$3:$G$41</c:f>
              <c:numCache>
                <c:formatCode>0.00</c:formatCode>
                <c:ptCount val="39"/>
                <c:pt idx="0">
                  <c:v>0.71738163746787897</c:v>
                </c:pt>
                <c:pt idx="1">
                  <c:v>1.5833553113135148</c:v>
                </c:pt>
                <c:pt idx="2">
                  <c:v>2.0138887424516745</c:v>
                </c:pt>
                <c:pt idx="3">
                  <c:v>1.9037258914857837</c:v>
                </c:pt>
                <c:pt idx="4">
                  <c:v>2.6576958437699441</c:v>
                </c:pt>
                <c:pt idx="5">
                  <c:v>3.8307735585973917</c:v>
                </c:pt>
                <c:pt idx="6">
                  <c:v>10.02834277714925</c:v>
                </c:pt>
                <c:pt idx="7">
                  <c:v>22.416917954104971</c:v>
                </c:pt>
                <c:pt idx="8">
                  <c:v>27.462200485059878</c:v>
                </c:pt>
                <c:pt idx="9">
                  <c:v>14.436556336173256</c:v>
                </c:pt>
                <c:pt idx="10">
                  <c:v>4.5864125029041345</c:v>
                </c:pt>
                <c:pt idx="11">
                  <c:v>2.0398795179844638</c:v>
                </c:pt>
                <c:pt idx="12">
                  <c:v>1.6554428168755655</c:v>
                </c:pt>
                <c:pt idx="13">
                  <c:v>1.5221416371157923</c:v>
                </c:pt>
                <c:pt idx="14">
                  <c:v>1.272234714070237</c:v>
                </c:pt>
                <c:pt idx="15">
                  <c:v>0.86163500462606812</c:v>
                </c:pt>
                <c:pt idx="16">
                  <c:v>0.47930313497381177</c:v>
                </c:pt>
                <c:pt idx="17">
                  <c:v>0.23891104990447576</c:v>
                </c:pt>
                <c:pt idx="18">
                  <c:v>0.12085909105115393</c:v>
                </c:pt>
                <c:pt idx="19">
                  <c:v>6.9431723685888971E-2</c:v>
                </c:pt>
                <c:pt idx="20">
                  <c:v>3.6014814717242966E-2</c:v>
                </c:pt>
                <c:pt idx="21">
                  <c:v>2.3050470927951733E-2</c:v>
                </c:pt>
                <c:pt idx="22">
                  <c:v>1.3250625626843029E-2</c:v>
                </c:pt>
                <c:pt idx="23">
                  <c:v>7.4759413442343076E-3</c:v>
                </c:pt>
                <c:pt idx="24">
                  <c:v>3.7718939467092888E-3</c:v>
                </c:pt>
                <c:pt idx="25">
                  <c:v>2.4780308980238337E-3</c:v>
                </c:pt>
                <c:pt idx="26">
                  <c:v>5.1560644996037934E-3</c:v>
                </c:pt>
                <c:pt idx="27">
                  <c:v>2.6595558742692695E-3</c:v>
                </c:pt>
                <c:pt idx="28">
                  <c:v>1.3002173571953688E-3</c:v>
                </c:pt>
                <c:pt idx="29">
                  <c:v>1.6836701088852556E-3</c:v>
                </c:pt>
                <c:pt idx="30">
                  <c:v>7.962358346753326E-4</c:v>
                </c:pt>
                <c:pt idx="31">
                  <c:v>9.9670745201781066E-4</c:v>
                </c:pt>
                <c:pt idx="32">
                  <c:v>3.9684690733543401E-4</c:v>
                </c:pt>
                <c:pt idx="33">
                  <c:v>3.9025708883364723E-4</c:v>
                </c:pt>
                <c:pt idx="34">
                  <c:v>5.1859688426991941E-4</c:v>
                </c:pt>
                <c:pt idx="35">
                  <c:v>1.0278168348175008E-4</c:v>
                </c:pt>
                <c:pt idx="36">
                  <c:v>3.4174919568570285E-4</c:v>
                </c:pt>
                <c:pt idx="37">
                  <c:v>3.9025708883364723E-4</c:v>
                </c:pt>
                <c:pt idx="38">
                  <c:v>0</c:v>
                </c:pt>
              </c:numCache>
            </c:numRef>
          </c:yVal>
          <c:smooth val="1"/>
          <c:extLst xmlns:c16r2="http://schemas.microsoft.com/office/drawing/2015/06/chart">
            <c:ext xmlns:c16="http://schemas.microsoft.com/office/drawing/2014/chart" uri="{C3380CC4-5D6E-409C-BE32-E72D297353CC}">
              <c16:uniqueId val="{00000003-C35D-48D1-96E5-8B7E40D4389A}"/>
            </c:ext>
          </c:extLst>
        </c:ser>
        <c:ser>
          <c:idx val="4"/>
          <c:order val="4"/>
          <c:tx>
            <c:v>Year 4</c:v>
          </c:tx>
          <c:spPr>
            <a:ln w="22225">
              <a:solidFill>
                <a:srgbClr val="FF0000"/>
              </a:solidFill>
            </a:ln>
          </c:spPr>
          <c:marker>
            <c:symbol val="star"/>
            <c:size val="6"/>
            <c:spPr>
              <a:ln>
                <a:solidFill>
                  <a:schemeClr val="tx1"/>
                </a:solidFill>
              </a:ln>
            </c:spPr>
          </c:marker>
          <c:xVal>
            <c:numRef>
              <c:f>'Single-Graphs'!$A$3:$A$41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'2012-Single'!$G$3:$G$41</c:f>
              <c:numCache>
                <c:formatCode>0.00</c:formatCode>
                <c:ptCount val="39"/>
                <c:pt idx="0">
                  <c:v>1.039101890531126</c:v>
                </c:pt>
                <c:pt idx="1">
                  <c:v>2.2474474636176471</c:v>
                </c:pt>
                <c:pt idx="2">
                  <c:v>2.7293491074017786</c:v>
                </c:pt>
                <c:pt idx="3">
                  <c:v>2.3491642135093582</c:v>
                </c:pt>
                <c:pt idx="4">
                  <c:v>2.9463599386000965</c:v>
                </c:pt>
                <c:pt idx="5">
                  <c:v>4.0246957467591464</c:v>
                </c:pt>
                <c:pt idx="6">
                  <c:v>9.6011782453404368</c:v>
                </c:pt>
                <c:pt idx="7">
                  <c:v>20.993493106822097</c:v>
                </c:pt>
                <c:pt idx="8">
                  <c:v>26.425081303751497</c:v>
                </c:pt>
                <c:pt idx="9">
                  <c:v>15.195823907703916</c:v>
                </c:pt>
                <c:pt idx="10">
                  <c:v>4.8914000257589176</c:v>
                </c:pt>
                <c:pt idx="11">
                  <c:v>1.9874528650433783</c:v>
                </c:pt>
                <c:pt idx="12">
                  <c:v>1.5178099010535044</c:v>
                </c:pt>
                <c:pt idx="13">
                  <c:v>1.3913431367269091</c:v>
                </c:pt>
                <c:pt idx="14">
                  <c:v>1.1387820727422444</c:v>
                </c:pt>
                <c:pt idx="15">
                  <c:v>0.74649692856451078</c:v>
                </c:pt>
                <c:pt idx="16">
                  <c:v>0.4087943017062366</c:v>
                </c:pt>
                <c:pt idx="17">
                  <c:v>0.19227584424678448</c:v>
                </c:pt>
                <c:pt idx="18">
                  <c:v>8.8130215001544429E-2</c:v>
                </c:pt>
                <c:pt idx="19">
                  <c:v>4.336479369611166E-2</c:v>
                </c:pt>
                <c:pt idx="20">
                  <c:v>2.0209691134549627E-2</c:v>
                </c:pt>
                <c:pt idx="21">
                  <c:v>9.5020695543860476E-3</c:v>
                </c:pt>
                <c:pt idx="22">
                  <c:v>5.8005069685688991E-3</c:v>
                </c:pt>
                <c:pt idx="23">
                  <c:v>2.0575713640979859E-3</c:v>
                </c:pt>
                <c:pt idx="24">
                  <c:v>1.7521491591134689E-3</c:v>
                </c:pt>
                <c:pt idx="25">
                  <c:v>7.7746457789631539E-4</c:v>
                </c:pt>
                <c:pt idx="26">
                  <c:v>9.6859788827032879E-4</c:v>
                </c:pt>
                <c:pt idx="27">
                  <c:v>3.044424476372281E-4</c:v>
                </c:pt>
                <c:pt idx="28">
                  <c:v>1.990572647939359E-4</c:v>
                </c:pt>
                <c:pt idx="29">
                  <c:v>2.011090081205084E-4</c:v>
                </c:pt>
                <c:pt idx="30">
                  <c:v>2.0051058086386001E-4</c:v>
                </c:pt>
                <c:pt idx="31">
                  <c:v>9.2817417002665718E-5</c:v>
                </c:pt>
                <c:pt idx="32">
                  <c:v>9.5723825277216186E-5</c:v>
                </c:pt>
                <c:pt idx="33">
                  <c:v>0</c:v>
                </c:pt>
                <c:pt idx="34">
                  <c:v>1.8789504934123996E-4</c:v>
                </c:pt>
                <c:pt idx="35">
                  <c:v>0</c:v>
                </c:pt>
                <c:pt idx="36">
                  <c:v>0</c:v>
                </c:pt>
                <c:pt idx="37">
                  <c:v>0</c:v>
                </c:pt>
                <c:pt idx="38">
                  <c:v>0</c:v>
                </c:pt>
              </c:numCache>
            </c:numRef>
          </c:yVal>
          <c:smooth val="1"/>
          <c:extLst xmlns:c16r2="http://schemas.microsoft.com/office/drawing/2015/06/chart">
            <c:ext xmlns:c16="http://schemas.microsoft.com/office/drawing/2014/chart" uri="{C3380CC4-5D6E-409C-BE32-E72D297353CC}">
              <c16:uniqueId val="{00000004-C35D-48D1-96E5-8B7E40D4389A}"/>
            </c:ext>
          </c:extLst>
        </c:ser>
        <c:dLbls>
          <c:showLegendKey val="0"/>
          <c:showVal val="0"/>
          <c:showCatName val="0"/>
          <c:showSerName val="0"/>
          <c:showPercent val="0"/>
          <c:showBubbleSize val="0"/>
        </c:dLbls>
        <c:axId val="406485920"/>
        <c:axId val="406486312"/>
      </c:scatterChart>
      <c:valAx>
        <c:axId val="406485920"/>
        <c:scaling>
          <c:orientation val="minMax"/>
          <c:max val="23"/>
          <c:min val="3"/>
        </c:scaling>
        <c:delete val="0"/>
        <c:axPos val="b"/>
        <c:title>
          <c:tx>
            <c:rich>
              <a:bodyPr/>
              <a:lstStyle/>
              <a:p>
                <a:pPr>
                  <a:defRPr>
                    <a:latin typeface="Times New Roman" panose="02020603050405020304" pitchFamily="18" charset="0"/>
                    <a:ea typeface="Tahoma" panose="020B0604030504040204" pitchFamily="34" charset="0"/>
                    <a:cs typeface="Times New Roman" panose="02020603050405020304" pitchFamily="18" charset="0"/>
                  </a:defRPr>
                </a:pPr>
                <a:r>
                  <a:rPr lang="en-US">
                    <a:latin typeface="Times New Roman" panose="02020603050405020304" pitchFamily="18" charset="0"/>
                    <a:ea typeface="Tahoma" panose="020B0604030504040204" pitchFamily="34" charset="0"/>
                    <a:cs typeface="Times New Roman" panose="02020603050405020304" pitchFamily="18" charset="0"/>
                  </a:rPr>
                  <a:t>Axle Load (kips)</a:t>
                </a:r>
              </a:p>
            </c:rich>
          </c:tx>
          <c:overlay val="0"/>
        </c:title>
        <c:numFmt formatCode="#\ ?/?" sourceLinked="0"/>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406486312"/>
        <c:crosses val="autoZero"/>
        <c:crossBetween val="midCat"/>
      </c:valAx>
      <c:valAx>
        <c:axId val="406486312"/>
        <c:scaling>
          <c:orientation val="minMax"/>
          <c:min val="0"/>
        </c:scaling>
        <c:delete val="0"/>
        <c:axPos val="l"/>
        <c:majorGridlines>
          <c:spPr>
            <a:ln>
              <a:noFill/>
            </a:ln>
          </c:spPr>
        </c:majorGridlines>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Normalized Distribution (%)</a:t>
                </a:r>
              </a:p>
            </c:rich>
          </c:tx>
          <c:layout>
            <c:manualLayout>
              <c:xMode val="edge"/>
              <c:yMode val="edge"/>
              <c:x val="1.0114618700185412E-2"/>
              <c:y val="0.29757993793343057"/>
            </c:manualLayout>
          </c:layout>
          <c:overlay val="0"/>
        </c:title>
        <c:numFmt formatCode="0" sourceLinked="0"/>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406485920"/>
        <c:crosses val="autoZero"/>
        <c:crossBetween val="midCat"/>
      </c:valAx>
      <c:spPr>
        <a:ln>
          <a:solidFill>
            <a:schemeClr val="tx1"/>
          </a:solidFill>
        </a:ln>
      </c:spPr>
    </c:plotArea>
    <c:legend>
      <c:legendPos val="r"/>
      <c:layout>
        <c:manualLayout>
          <c:xMode val="edge"/>
          <c:yMode val="edge"/>
          <c:x val="9.1939384000195398E-2"/>
          <c:y val="3.2457766637497588E-2"/>
          <c:w val="0.83970321017565108"/>
          <c:h val="8.98961435980698E-2"/>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119860808180717E-2"/>
          <c:y val="1.8573690898496309E-2"/>
          <c:w val="0.91278012412930987"/>
          <c:h val="0.85827356047714398"/>
        </c:manualLayout>
      </c:layout>
      <c:scatterChart>
        <c:scatterStyle val="smoothMarker"/>
        <c:varyColors val="0"/>
        <c:ser>
          <c:idx val="4"/>
          <c:order val="0"/>
          <c:tx>
            <c:v>Level 3 (Default)</c:v>
          </c:tx>
          <c:spPr>
            <a:ln w="22225">
              <a:solidFill>
                <a:schemeClr val="tx1"/>
              </a:solidFill>
            </a:ln>
          </c:spPr>
          <c:marker>
            <c:symbol val="circle"/>
            <c:size val="5"/>
            <c:spPr>
              <a:solidFill>
                <a:schemeClr val="tx1"/>
              </a:solidFill>
              <a:ln>
                <a:solidFill>
                  <a:schemeClr val="tx1"/>
                </a:solidFill>
              </a:ln>
            </c:spPr>
          </c:marker>
          <c:xVal>
            <c:numRef>
              <c:f>'Tandem-Graphs'!$A$3:$A$41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'Tandem-Graphs'!$B$3:$B$41</c:f>
              <c:numCache>
                <c:formatCode>General</c:formatCode>
                <c:ptCount val="39"/>
                <c:pt idx="0">
                  <c:v>2.78</c:v>
                </c:pt>
                <c:pt idx="1">
                  <c:v>3.92</c:v>
                </c:pt>
                <c:pt idx="2">
                  <c:v>6.52</c:v>
                </c:pt>
                <c:pt idx="3">
                  <c:v>7.62</c:v>
                </c:pt>
                <c:pt idx="4">
                  <c:v>7.75</c:v>
                </c:pt>
                <c:pt idx="5">
                  <c:v>7.01</c:v>
                </c:pt>
                <c:pt idx="6">
                  <c:v>5.83</c:v>
                </c:pt>
                <c:pt idx="7">
                  <c:v>5.6</c:v>
                </c:pt>
                <c:pt idx="8">
                  <c:v>5.17</c:v>
                </c:pt>
                <c:pt idx="9">
                  <c:v>5.05</c:v>
                </c:pt>
                <c:pt idx="10">
                  <c:v>5.28</c:v>
                </c:pt>
                <c:pt idx="11">
                  <c:v>5.53</c:v>
                </c:pt>
                <c:pt idx="12">
                  <c:v>6.13</c:v>
                </c:pt>
                <c:pt idx="13">
                  <c:v>6.28</c:v>
                </c:pt>
                <c:pt idx="14">
                  <c:v>5.67</c:v>
                </c:pt>
                <c:pt idx="15">
                  <c:v>4.46</c:v>
                </c:pt>
                <c:pt idx="16">
                  <c:v>3.16</c:v>
                </c:pt>
                <c:pt idx="17">
                  <c:v>2.13</c:v>
                </c:pt>
                <c:pt idx="18">
                  <c:v>1.41</c:v>
                </c:pt>
                <c:pt idx="19">
                  <c:v>0.91</c:v>
                </c:pt>
                <c:pt idx="20">
                  <c:v>0.59</c:v>
                </c:pt>
                <c:pt idx="21">
                  <c:v>0.39</c:v>
                </c:pt>
                <c:pt idx="22">
                  <c:v>0.26</c:v>
                </c:pt>
                <c:pt idx="23">
                  <c:v>0.17</c:v>
                </c:pt>
                <c:pt idx="24">
                  <c:v>0.11</c:v>
                </c:pt>
                <c:pt idx="25">
                  <c:v>0.08</c:v>
                </c:pt>
                <c:pt idx="26">
                  <c:v>0.05</c:v>
                </c:pt>
                <c:pt idx="27">
                  <c:v>0.03</c:v>
                </c:pt>
                <c:pt idx="28">
                  <c:v>0.02</c:v>
                </c:pt>
                <c:pt idx="29">
                  <c:v>0.02</c:v>
                </c:pt>
                <c:pt idx="30">
                  <c:v>0.02</c:v>
                </c:pt>
                <c:pt idx="31">
                  <c:v>0.02</c:v>
                </c:pt>
                <c:pt idx="32">
                  <c:v>0.01</c:v>
                </c:pt>
                <c:pt idx="33">
                  <c:v>0.01</c:v>
                </c:pt>
                <c:pt idx="34">
                  <c:v>0.01</c:v>
                </c:pt>
                <c:pt idx="35">
                  <c:v>0</c:v>
                </c:pt>
                <c:pt idx="36">
                  <c:v>0</c:v>
                </c:pt>
                <c:pt idx="37">
                  <c:v>0</c:v>
                </c:pt>
                <c:pt idx="38">
                  <c:v>0</c:v>
                </c:pt>
              </c:numCache>
            </c:numRef>
          </c:yVal>
          <c:smooth val="1"/>
          <c:extLst xmlns:c16r2="http://schemas.microsoft.com/office/drawing/2015/06/chart">
            <c:ext xmlns:c16="http://schemas.microsoft.com/office/drawing/2014/chart" uri="{C3380CC4-5D6E-409C-BE32-E72D297353CC}">
              <c16:uniqueId val="{00000000-8545-4608-9475-DAB0508FDB32}"/>
            </c:ext>
          </c:extLst>
        </c:ser>
        <c:ser>
          <c:idx val="0"/>
          <c:order val="1"/>
          <c:tx>
            <c:v>Year 1</c:v>
          </c:tx>
          <c:spPr>
            <a:ln w="22225"/>
          </c:spPr>
          <c:marker>
            <c:symbol val="diamond"/>
            <c:size val="5"/>
            <c:spPr>
              <a:noFill/>
              <a:ln>
                <a:solidFill>
                  <a:schemeClr val="tx1"/>
                </a:solidFill>
              </a:ln>
            </c:spPr>
          </c:marker>
          <c:xVal>
            <c:numRef>
              <c:f>'2009-Tandem'!$A$3:$A$41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'2009-Tandem'!$G$3:$G$41</c:f>
              <c:numCache>
                <c:formatCode>0.00</c:formatCode>
                <c:ptCount val="39"/>
                <c:pt idx="0">
                  <c:v>0.74569055004856422</c:v>
                </c:pt>
                <c:pt idx="1">
                  <c:v>1.8092801174828772</c:v>
                </c:pt>
                <c:pt idx="2">
                  <c:v>4.0318401911038109</c:v>
                </c:pt>
                <c:pt idx="3">
                  <c:v>6.9672206749397958</c:v>
                </c:pt>
                <c:pt idx="4">
                  <c:v>9.7775725637961521</c:v>
                </c:pt>
                <c:pt idx="5">
                  <c:v>7.8088712746054689</c:v>
                </c:pt>
                <c:pt idx="6">
                  <c:v>6.037814114168742</c:v>
                </c:pt>
                <c:pt idx="7">
                  <c:v>5.2080271656270893</c:v>
                </c:pt>
                <c:pt idx="8">
                  <c:v>4.7466699360710924</c:v>
                </c:pt>
                <c:pt idx="9">
                  <c:v>4.539829763394545</c:v>
                </c:pt>
                <c:pt idx="10">
                  <c:v>4.8886228752456207</c:v>
                </c:pt>
                <c:pt idx="11">
                  <c:v>6.3079041707955419</c:v>
                </c:pt>
                <c:pt idx="12">
                  <c:v>8.8540384302280621</c:v>
                </c:pt>
                <c:pt idx="13">
                  <c:v>10.465576592006663</c:v>
                </c:pt>
                <c:pt idx="14">
                  <c:v>9.097771649676174</c:v>
                </c:pt>
                <c:pt idx="15">
                  <c:v>5.3436181901124771</c:v>
                </c:pt>
                <c:pt idx="16">
                  <c:v>2.2032161316816925</c:v>
                </c:pt>
                <c:pt idx="17">
                  <c:v>0.74180976735701387</c:v>
                </c:pt>
                <c:pt idx="18">
                  <c:v>0.22973568729595473</c:v>
                </c:pt>
                <c:pt idx="19">
                  <c:v>8.7895101675037321E-2</c:v>
                </c:pt>
                <c:pt idx="20">
                  <c:v>3.6720389008244307E-2</c:v>
                </c:pt>
                <c:pt idx="21">
                  <c:v>2.1828578780470866E-2</c:v>
                </c:pt>
                <c:pt idx="22">
                  <c:v>1.1250861698641266E-2</c:v>
                </c:pt>
                <c:pt idx="23">
                  <c:v>7.7176113813791471E-3</c:v>
                </c:pt>
                <c:pt idx="24">
                  <c:v>7.7277048270078148E-3</c:v>
                </c:pt>
                <c:pt idx="25">
                  <c:v>3.8659768957447801E-3</c:v>
                </c:pt>
                <c:pt idx="26">
                  <c:v>3.1771066393529164E-3</c:v>
                </c:pt>
                <c:pt idx="27">
                  <c:v>2.7742148709043817E-3</c:v>
                </c:pt>
                <c:pt idx="28">
                  <c:v>1.6830617329920364E-3</c:v>
                </c:pt>
                <c:pt idx="29">
                  <c:v>2.2086644830590016E-3</c:v>
                </c:pt>
                <c:pt idx="30">
                  <c:v>1.3156857050685207E-3</c:v>
                </c:pt>
                <c:pt idx="31">
                  <c:v>1.3650420184752234E-3</c:v>
                </c:pt>
                <c:pt idx="32">
                  <c:v>1.3650420184752234E-3</c:v>
                </c:pt>
                <c:pt idx="33">
                  <c:v>8.1930678925934853E-4</c:v>
                </c:pt>
                <c:pt idx="34">
                  <c:v>4.9637891580917211E-4</c:v>
                </c:pt>
                <c:pt idx="35">
                  <c:v>8.686631026660511E-4</c:v>
                </c:pt>
                <c:pt idx="36">
                  <c:v>8.1800598846003129E-4</c:v>
                </c:pt>
                <c:pt idx="37">
                  <c:v>9.9275783161834421E-4</c:v>
                </c:pt>
                <c:pt idx="38">
                  <c:v>0</c:v>
                </c:pt>
              </c:numCache>
            </c:numRef>
          </c:yVal>
          <c:smooth val="1"/>
          <c:extLst xmlns:c16r2="http://schemas.microsoft.com/office/drawing/2015/06/chart">
            <c:ext xmlns:c16="http://schemas.microsoft.com/office/drawing/2014/chart" uri="{C3380CC4-5D6E-409C-BE32-E72D297353CC}">
              <c16:uniqueId val="{00000001-8545-4608-9475-DAB0508FDB32}"/>
            </c:ext>
          </c:extLst>
        </c:ser>
        <c:ser>
          <c:idx val="1"/>
          <c:order val="2"/>
          <c:tx>
            <c:v>Year 2</c:v>
          </c:tx>
          <c:spPr>
            <a:ln w="22225">
              <a:solidFill>
                <a:schemeClr val="accent2"/>
              </a:solidFill>
            </a:ln>
          </c:spPr>
          <c:marker>
            <c:symbol val="square"/>
            <c:size val="5"/>
            <c:spPr>
              <a:noFill/>
              <a:ln>
                <a:solidFill>
                  <a:schemeClr val="tx1"/>
                </a:solidFill>
              </a:ln>
            </c:spPr>
          </c:marker>
          <c:xVal>
            <c:numRef>
              <c:f>'2010-Tandem'!$A$3:$A$41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'2010-Tandem'!$G$3:$G$41</c:f>
              <c:numCache>
                <c:formatCode>0.00</c:formatCode>
                <c:ptCount val="39"/>
                <c:pt idx="0">
                  <c:v>1.1032973783359521</c:v>
                </c:pt>
                <c:pt idx="1">
                  <c:v>2.7343402792385727</c:v>
                </c:pt>
                <c:pt idx="2">
                  <c:v>5.6950973209833649</c:v>
                </c:pt>
                <c:pt idx="3">
                  <c:v>8.5163497081897432</c:v>
                </c:pt>
                <c:pt idx="4">
                  <c:v>9.5872376869302496</c:v>
                </c:pt>
                <c:pt idx="5">
                  <c:v>7.1130148537269333</c:v>
                </c:pt>
                <c:pt idx="6">
                  <c:v>5.5815337687182121</c:v>
                </c:pt>
                <c:pt idx="7">
                  <c:v>4.9647845844235805</c:v>
                </c:pt>
                <c:pt idx="8">
                  <c:v>4.5922968676667217</c:v>
                </c:pt>
                <c:pt idx="9">
                  <c:v>4.4837922596203335</c:v>
                </c:pt>
                <c:pt idx="10">
                  <c:v>5.0541526473310441</c:v>
                </c:pt>
                <c:pt idx="11">
                  <c:v>6.7384500540408041</c:v>
                </c:pt>
                <c:pt idx="12">
                  <c:v>9.5009516811033361</c:v>
                </c:pt>
                <c:pt idx="13">
                  <c:v>10.340671050285044</c:v>
                </c:pt>
                <c:pt idx="14">
                  <c:v>7.725534603433946</c:v>
                </c:pt>
                <c:pt idx="15">
                  <c:v>3.9486240652066691</c:v>
                </c:pt>
                <c:pt idx="16">
                  <c:v>1.4975536188220653</c:v>
                </c:pt>
                <c:pt idx="17">
                  <c:v>0.49168271262116692</c:v>
                </c:pt>
                <c:pt idx="18">
                  <c:v>0.17344763537012489</c:v>
                </c:pt>
                <c:pt idx="19">
                  <c:v>7.505104798828266E-2</c:v>
                </c:pt>
                <c:pt idx="20">
                  <c:v>3.7268783080529E-2</c:v>
                </c:pt>
                <c:pt idx="21">
                  <c:v>1.7715494434528689E-2</c:v>
                </c:pt>
                <c:pt idx="22">
                  <c:v>1.0417261165171885E-2</c:v>
                </c:pt>
                <c:pt idx="23">
                  <c:v>5.314598019969966E-3</c:v>
                </c:pt>
                <c:pt idx="24">
                  <c:v>3.2269907597081925E-3</c:v>
                </c:pt>
                <c:pt idx="25">
                  <c:v>2.5795561829396918E-3</c:v>
                </c:pt>
                <c:pt idx="26">
                  <c:v>1.2097698513166744E-3</c:v>
                </c:pt>
                <c:pt idx="27">
                  <c:v>7.5410102898902317E-4</c:v>
                </c:pt>
                <c:pt idx="28">
                  <c:v>1.1046434299037031E-3</c:v>
                </c:pt>
                <c:pt idx="29">
                  <c:v>1.0722664710852623E-4</c:v>
                </c:pt>
                <c:pt idx="30">
                  <c:v>1.8026135612363861E-4</c:v>
                </c:pt>
                <c:pt idx="31">
                  <c:v>4.1949063756734485E-4</c:v>
                </c:pt>
                <c:pt idx="32">
                  <c:v>3.689245189761217E-4</c:v>
                </c:pt>
                <c:pt idx="33">
                  <c:v>8.9614407129005313E-5</c:v>
                </c:pt>
                <c:pt idx="34">
                  <c:v>2.7268688696409821E-4</c:v>
                </c:pt>
                <c:pt idx="35">
                  <c:v>0</c:v>
                </c:pt>
                <c:pt idx="36">
                  <c:v>1.7922881425801063E-4</c:v>
                </c:pt>
                <c:pt idx="37">
                  <c:v>1.7208346473859021E-4</c:v>
                </c:pt>
                <c:pt idx="38">
                  <c:v>0</c:v>
                </c:pt>
              </c:numCache>
            </c:numRef>
          </c:yVal>
          <c:smooth val="1"/>
          <c:extLst xmlns:c16r2="http://schemas.microsoft.com/office/drawing/2015/06/chart">
            <c:ext xmlns:c16="http://schemas.microsoft.com/office/drawing/2014/chart" uri="{C3380CC4-5D6E-409C-BE32-E72D297353CC}">
              <c16:uniqueId val="{00000002-8545-4608-9475-DAB0508FDB32}"/>
            </c:ext>
          </c:extLst>
        </c:ser>
        <c:ser>
          <c:idx val="2"/>
          <c:order val="3"/>
          <c:tx>
            <c:v>Year 3</c:v>
          </c:tx>
          <c:spPr>
            <a:ln w="22225">
              <a:solidFill>
                <a:schemeClr val="tx1"/>
              </a:solidFill>
              <a:prstDash val="sysDot"/>
            </a:ln>
          </c:spPr>
          <c:marker>
            <c:symbol val="circle"/>
            <c:size val="5"/>
            <c:spPr>
              <a:noFill/>
              <a:ln w="15875" cmpd="sng">
                <a:solidFill>
                  <a:schemeClr val="tx1"/>
                </a:solidFill>
                <a:prstDash val="solid"/>
              </a:ln>
            </c:spPr>
          </c:marker>
          <c:xVal>
            <c:numRef>
              <c:f>'2011-Tandem'!$A$3:$A$41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'2011-Tandem'!$G$3:$G$41</c:f>
              <c:numCache>
                <c:formatCode>0.00</c:formatCode>
                <c:ptCount val="39"/>
                <c:pt idx="0">
                  <c:v>1.4455319067632646</c:v>
                </c:pt>
                <c:pt idx="1">
                  <c:v>3.8108459901313192</c:v>
                </c:pt>
                <c:pt idx="2">
                  <c:v>6.8958900315126455</c:v>
                </c:pt>
                <c:pt idx="3">
                  <c:v>9.4583961527749647</c:v>
                </c:pt>
                <c:pt idx="4">
                  <c:v>9.2997666287335559</c:v>
                </c:pt>
                <c:pt idx="5">
                  <c:v>6.5320169625115989</c:v>
                </c:pt>
                <c:pt idx="6">
                  <c:v>5.0815787946537387</c:v>
                </c:pt>
                <c:pt idx="7">
                  <c:v>4.701640109472506</c:v>
                </c:pt>
                <c:pt idx="8">
                  <c:v>4.3573539908651471</c:v>
                </c:pt>
                <c:pt idx="9">
                  <c:v>4.389077240670443</c:v>
                </c:pt>
                <c:pt idx="10">
                  <c:v>5.16818537118872</c:v>
                </c:pt>
                <c:pt idx="11">
                  <c:v>6.9898450422223108</c:v>
                </c:pt>
                <c:pt idx="12">
                  <c:v>9.1647171602872657</c:v>
                </c:pt>
                <c:pt idx="13">
                  <c:v>9.5622237441289801</c:v>
                </c:pt>
                <c:pt idx="14">
                  <c:v>7.0748588245509723</c:v>
                </c:pt>
                <c:pt idx="15">
                  <c:v>3.7197699216631306</c:v>
                </c:pt>
                <c:pt idx="16">
                  <c:v>1.4699428145403832</c:v>
                </c:pt>
                <c:pt idx="17">
                  <c:v>0.52279963336705526</c:v>
                </c:pt>
                <c:pt idx="18">
                  <c:v>0.18728790615346932</c:v>
                </c:pt>
                <c:pt idx="19">
                  <c:v>8.320243140840855E-2</c:v>
                </c:pt>
                <c:pt idx="20">
                  <c:v>3.4455299240161628E-2</c:v>
                </c:pt>
                <c:pt idx="21">
                  <c:v>1.9515252956716838E-2</c:v>
                </c:pt>
                <c:pt idx="22">
                  <c:v>1.0112590307487186E-2</c:v>
                </c:pt>
                <c:pt idx="23">
                  <c:v>6.1237944935765279E-3</c:v>
                </c:pt>
                <c:pt idx="24">
                  <c:v>4.363095624512551E-3</c:v>
                </c:pt>
                <c:pt idx="25">
                  <c:v>1.6561438592472548E-3</c:v>
                </c:pt>
                <c:pt idx="26">
                  <c:v>2.1251517930699856E-3</c:v>
                </c:pt>
                <c:pt idx="27">
                  <c:v>1.3882573179817192E-3</c:v>
                </c:pt>
                <c:pt idx="28">
                  <c:v>1.223273903646025E-3</c:v>
                </c:pt>
                <c:pt idx="29">
                  <c:v>5.806031082732471E-4</c:v>
                </c:pt>
                <c:pt idx="30">
                  <c:v>6.5040009884810796E-4</c:v>
                </c:pt>
                <c:pt idx="31">
                  <c:v>7.6717944941065287E-5</c:v>
                </c:pt>
                <c:pt idx="32">
                  <c:v>5.5996220030189172E-4</c:v>
                </c:pt>
                <c:pt idx="33">
                  <c:v>2.7941055105015132E-4</c:v>
                </c:pt>
                <c:pt idx="34">
                  <c:v>7.6717944941065287E-5</c:v>
                </c:pt>
                <c:pt idx="35">
                  <c:v>2.6791063763990762E-4</c:v>
                </c:pt>
                <c:pt idx="36">
                  <c:v>6.5263756947326937E-5</c:v>
                </c:pt>
                <c:pt idx="37">
                  <c:v>2.3449707810945211E-4</c:v>
                </c:pt>
                <c:pt idx="38">
                  <c:v>0</c:v>
                </c:pt>
              </c:numCache>
            </c:numRef>
          </c:yVal>
          <c:smooth val="1"/>
          <c:extLst xmlns:c16r2="http://schemas.microsoft.com/office/drawing/2015/06/chart">
            <c:ext xmlns:c16="http://schemas.microsoft.com/office/drawing/2014/chart" uri="{C3380CC4-5D6E-409C-BE32-E72D297353CC}">
              <c16:uniqueId val="{00000003-8545-4608-9475-DAB0508FDB32}"/>
            </c:ext>
          </c:extLst>
        </c:ser>
        <c:ser>
          <c:idx val="3"/>
          <c:order val="4"/>
          <c:tx>
            <c:v>Year 4</c:v>
          </c:tx>
          <c:spPr>
            <a:ln w="22225">
              <a:solidFill>
                <a:srgbClr val="FF0000"/>
              </a:solidFill>
            </a:ln>
          </c:spPr>
          <c:marker>
            <c:spPr>
              <a:ln>
                <a:solidFill>
                  <a:schemeClr val="tx1"/>
                </a:solidFill>
              </a:ln>
            </c:spPr>
          </c:marker>
          <c:xVal>
            <c:numRef>
              <c:f>'2012-Tandem'!$A$3:$A$41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'2012-Tandem'!$G$3:$G$41</c:f>
              <c:numCache>
                <c:formatCode>0.00</c:formatCode>
                <c:ptCount val="39"/>
                <c:pt idx="0">
                  <c:v>1.768995710878259</c:v>
                </c:pt>
                <c:pt idx="1">
                  <c:v>4.4926671590353804</c:v>
                </c:pt>
                <c:pt idx="2">
                  <c:v>7.4153331915747946</c:v>
                </c:pt>
                <c:pt idx="3">
                  <c:v>10.156396824363224</c:v>
                </c:pt>
                <c:pt idx="4">
                  <c:v>9.9344861007251453</c:v>
                </c:pt>
                <c:pt idx="5">
                  <c:v>6.5594328838365188</c:v>
                </c:pt>
                <c:pt idx="6">
                  <c:v>5.033542065273009</c:v>
                </c:pt>
                <c:pt idx="7">
                  <c:v>4.502999482026369</c:v>
                </c:pt>
                <c:pt idx="8">
                  <c:v>4.1786174325563268</c:v>
                </c:pt>
                <c:pt idx="9">
                  <c:v>4.1254396063239405</c:v>
                </c:pt>
                <c:pt idx="10">
                  <c:v>4.8775077439004715</c:v>
                </c:pt>
                <c:pt idx="11">
                  <c:v>6.619398544431113</c:v>
                </c:pt>
                <c:pt idx="12">
                  <c:v>8.7365401046767222</c:v>
                </c:pt>
                <c:pt idx="13">
                  <c:v>9.0806209760922698</c:v>
                </c:pt>
                <c:pt idx="14">
                  <c:v>6.7170210647989927</c:v>
                </c:pt>
                <c:pt idx="15">
                  <c:v>3.5565771254718483</c:v>
                </c:pt>
                <c:pt idx="16">
                  <c:v>1.4306890467055096</c:v>
                </c:pt>
                <c:pt idx="17">
                  <c:v>0.51405974650944664</c:v>
                </c:pt>
                <c:pt idx="18">
                  <c:v>0.1709642261980576</c:v>
                </c:pt>
                <c:pt idx="19">
                  <c:v>7.029999212423392E-2</c:v>
                </c:pt>
                <c:pt idx="20">
                  <c:v>2.9023490071855673E-2</c:v>
                </c:pt>
                <c:pt idx="21">
                  <c:v>1.4613338672866197E-2</c:v>
                </c:pt>
                <c:pt idx="22">
                  <c:v>7.2685875850082389E-3</c:v>
                </c:pt>
                <c:pt idx="23">
                  <c:v>3.2958206991489905E-3</c:v>
                </c:pt>
                <c:pt idx="24">
                  <c:v>1.531509524720551E-3</c:v>
                </c:pt>
                <c:pt idx="25">
                  <c:v>9.6141058985276808E-4</c:v>
                </c:pt>
                <c:pt idx="26">
                  <c:v>4.8223969817907334E-4</c:v>
                </c:pt>
                <c:pt idx="27">
                  <c:v>4.8967145122640423E-4</c:v>
                </c:pt>
                <c:pt idx="28">
                  <c:v>2.4504843564839273E-4</c:v>
                </c:pt>
                <c:pt idx="29">
                  <c:v>1.8574050056674145E-4</c:v>
                </c:pt>
                <c:pt idx="30">
                  <c:v>1.2228197734848653E-4</c:v>
                </c:pt>
                <c:pt idx="31">
                  <c:v>0</c:v>
                </c:pt>
                <c:pt idx="32">
                  <c:v>0</c:v>
                </c:pt>
                <c:pt idx="33">
                  <c:v>1.9183329194311918E-4</c:v>
                </c:pt>
                <c:pt idx="34">
                  <c:v>0</c:v>
                </c:pt>
                <c:pt idx="35">
                  <c:v>0</c:v>
                </c:pt>
                <c:pt idx="36">
                  <c:v>0</c:v>
                </c:pt>
                <c:pt idx="37">
                  <c:v>0</c:v>
                </c:pt>
                <c:pt idx="38">
                  <c:v>0</c:v>
                </c:pt>
              </c:numCache>
            </c:numRef>
          </c:yVal>
          <c:smooth val="1"/>
          <c:extLst xmlns:c16r2="http://schemas.microsoft.com/office/drawing/2015/06/chart">
            <c:ext xmlns:c16="http://schemas.microsoft.com/office/drawing/2014/chart" uri="{C3380CC4-5D6E-409C-BE32-E72D297353CC}">
              <c16:uniqueId val="{00000004-8545-4608-9475-DAB0508FDB32}"/>
            </c:ext>
          </c:extLst>
        </c:ser>
        <c:dLbls>
          <c:showLegendKey val="0"/>
          <c:showVal val="0"/>
          <c:showCatName val="0"/>
          <c:showSerName val="0"/>
          <c:showPercent val="0"/>
          <c:showBubbleSize val="0"/>
        </c:dLbls>
        <c:axId val="406487488"/>
        <c:axId val="406487880"/>
      </c:scatterChart>
      <c:valAx>
        <c:axId val="406487488"/>
        <c:scaling>
          <c:orientation val="minMax"/>
          <c:max val="60"/>
          <c:min val="5"/>
        </c:scaling>
        <c:delete val="0"/>
        <c:axPos val="b"/>
        <c:title>
          <c:tx>
            <c:rich>
              <a:bodyPr/>
              <a:lstStyle/>
              <a:p>
                <a:pPr>
                  <a:defRPr sz="1000">
                    <a:latin typeface="Times New Roman" panose="02020603050405020304" pitchFamily="18" charset="0"/>
                    <a:ea typeface="Tahoma" panose="020B0604030504040204" pitchFamily="34" charset="0"/>
                    <a:cs typeface="Times New Roman" panose="02020603050405020304" pitchFamily="18" charset="0"/>
                  </a:defRPr>
                </a:pPr>
                <a:r>
                  <a:rPr lang="en-US" sz="1000">
                    <a:latin typeface="Times New Roman" panose="02020603050405020304" pitchFamily="18" charset="0"/>
                    <a:ea typeface="Tahoma" panose="020B0604030504040204" pitchFamily="34" charset="0"/>
                    <a:cs typeface="Times New Roman" panose="02020603050405020304" pitchFamily="18" charset="0"/>
                  </a:rPr>
                  <a:t>Axle Load (kips)</a:t>
                </a:r>
              </a:p>
            </c:rich>
          </c:tx>
          <c:layout>
            <c:manualLayout>
              <c:xMode val="edge"/>
              <c:yMode val="edge"/>
              <c:x val="0.44787256879830828"/>
              <c:y val="0.94579235104209602"/>
            </c:manualLayout>
          </c:layout>
          <c:overlay val="0"/>
        </c:title>
        <c:numFmt formatCode="#\ ?/?" sourceLinked="0"/>
        <c:majorTickMark val="out"/>
        <c:minorTickMark val="none"/>
        <c:tickLblPos val="nextTo"/>
        <c:spPr>
          <a:ln>
            <a:solidFill>
              <a:schemeClr val="tx1"/>
            </a:solidFill>
          </a:ln>
        </c:spPr>
        <c:txPr>
          <a:bodyPr/>
          <a:lstStyle/>
          <a:p>
            <a:pPr>
              <a:defRPr sz="1000" baseline="0">
                <a:latin typeface="Times New Roman" panose="02020603050405020304" pitchFamily="18" charset="0"/>
              </a:defRPr>
            </a:pPr>
            <a:endParaRPr lang="en-US"/>
          </a:p>
        </c:txPr>
        <c:crossAx val="406487880"/>
        <c:crosses val="autoZero"/>
        <c:crossBetween val="midCat"/>
        <c:majorUnit val="5"/>
      </c:valAx>
      <c:valAx>
        <c:axId val="406487880"/>
        <c:scaling>
          <c:orientation val="minMax"/>
          <c:min val="0"/>
        </c:scaling>
        <c:delete val="0"/>
        <c:axPos val="l"/>
        <c:majorGridlines>
          <c:spPr>
            <a:ln>
              <a:noFill/>
            </a:ln>
          </c:spPr>
        </c:majorGridlines>
        <c:title>
          <c:tx>
            <c:rich>
              <a:bodyPr rot="-5400000" vert="horz"/>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Normalized Distribution (%)</a:t>
                </a:r>
              </a:p>
            </c:rich>
          </c:tx>
          <c:layout>
            <c:manualLayout>
              <c:xMode val="edge"/>
              <c:yMode val="edge"/>
              <c:x val="6.6241832739728146E-3"/>
              <c:y val="0.2929951861398491"/>
            </c:manualLayout>
          </c:layout>
          <c:overlay val="0"/>
        </c:title>
        <c:numFmt formatCode="0" sourceLinked="0"/>
        <c:majorTickMark val="out"/>
        <c:minorTickMark val="none"/>
        <c:tickLblPos val="nextTo"/>
        <c:spPr>
          <a:ln>
            <a:solidFill>
              <a:schemeClr val="tx1"/>
            </a:solidFill>
          </a:ln>
        </c:spPr>
        <c:txPr>
          <a:bodyPr/>
          <a:lstStyle/>
          <a:p>
            <a:pPr>
              <a:defRPr sz="1000" baseline="0">
                <a:latin typeface="Times New Roman" panose="02020603050405020304" pitchFamily="18" charset="0"/>
              </a:defRPr>
            </a:pPr>
            <a:endParaRPr lang="en-US"/>
          </a:p>
        </c:txPr>
        <c:crossAx val="406487488"/>
        <c:crosses val="autoZero"/>
        <c:crossBetween val="midCat"/>
      </c:valAx>
      <c:spPr>
        <a:ln>
          <a:solidFill>
            <a:schemeClr val="tx1"/>
          </a:solidFill>
        </a:ln>
      </c:spPr>
    </c:plotArea>
    <c:legend>
      <c:legendPos val="r"/>
      <c:layout>
        <c:manualLayout>
          <c:xMode val="edge"/>
          <c:yMode val="edge"/>
          <c:x val="8.08123792478945E-2"/>
          <c:y val="1.9858847410982303E-2"/>
          <c:w val="0.81689860741929554"/>
          <c:h val="8.0775907979022676E-2"/>
        </c:manualLayout>
      </c:layout>
      <c:overlay val="0"/>
      <c:txPr>
        <a:bodyPr/>
        <a:lstStyle/>
        <a:p>
          <a:pPr>
            <a:defRPr sz="10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164116277918096E-2"/>
          <c:y val="3.9306044536640709E-2"/>
          <c:w val="0.91329970129668114"/>
          <c:h val="0.84970393311225723"/>
        </c:manualLayout>
      </c:layout>
      <c:barChart>
        <c:barDir val="col"/>
        <c:grouping val="clustered"/>
        <c:varyColors val="0"/>
        <c:ser>
          <c:idx val="4"/>
          <c:order val="0"/>
          <c:tx>
            <c:v>Level 3 (Default)</c:v>
          </c:tx>
          <c:spPr>
            <a:solidFill>
              <a:schemeClr val="tx1"/>
            </a:solidFill>
            <a:ln>
              <a:solidFill>
                <a:schemeClr val="tx1"/>
              </a:solidFill>
            </a:ln>
            <a:effectLst/>
          </c:spPr>
          <c:invertIfNegative val="0"/>
          <c:val>
            <c:numRef>
              <c:f>'Comparison 2009-12'!$B$8:$K$8</c:f>
              <c:numCache>
                <c:formatCode>0.00</c:formatCode>
                <c:ptCount val="10"/>
                <c:pt idx="0">
                  <c:v>3.3</c:v>
                </c:pt>
                <c:pt idx="1">
                  <c:v>34</c:v>
                </c:pt>
                <c:pt idx="2">
                  <c:v>11.7</c:v>
                </c:pt>
                <c:pt idx="3">
                  <c:v>1.6</c:v>
                </c:pt>
                <c:pt idx="4">
                  <c:v>9.9</c:v>
                </c:pt>
                <c:pt idx="5">
                  <c:v>36.200000000000003</c:v>
                </c:pt>
                <c:pt idx="6">
                  <c:v>1</c:v>
                </c:pt>
                <c:pt idx="7">
                  <c:v>1.8</c:v>
                </c:pt>
                <c:pt idx="8">
                  <c:v>0.2</c:v>
                </c:pt>
                <c:pt idx="9">
                  <c:v>0.3</c:v>
                </c:pt>
              </c:numCache>
            </c:numRef>
          </c:val>
          <c:extLst xmlns:c16r2="http://schemas.microsoft.com/office/drawing/2015/06/chart">
            <c:ext xmlns:c16="http://schemas.microsoft.com/office/drawing/2014/chart" uri="{C3380CC4-5D6E-409C-BE32-E72D297353CC}">
              <c16:uniqueId val="{00000000-C6E2-405D-8E70-70B9BD08F15C}"/>
            </c:ext>
          </c:extLst>
        </c:ser>
        <c:ser>
          <c:idx val="0"/>
          <c:order val="1"/>
          <c:tx>
            <c:strRef>
              <c:f>'Comparison 2009-12'!$A$4</c:f>
              <c:strCache>
                <c:ptCount val="1"/>
                <c:pt idx="0">
                  <c:v>Year 1</c:v>
                </c:pt>
              </c:strCache>
            </c:strRef>
          </c:tx>
          <c:spPr>
            <a:solidFill>
              <a:schemeClr val="accent1"/>
            </a:solidFill>
            <a:ln>
              <a:solidFill>
                <a:schemeClr val="tx1"/>
              </a:solidFill>
            </a:ln>
            <a:effectLst/>
          </c:spPr>
          <c:invertIfNegative val="0"/>
          <c:cat>
            <c:numRef>
              <c:f>'Comparison 2009-12'!$B$3:$K$3</c:f>
              <c:numCache>
                <c:formatCode>General</c:formatCode>
                <c:ptCount val="10"/>
                <c:pt idx="0">
                  <c:v>4</c:v>
                </c:pt>
                <c:pt idx="1">
                  <c:v>5</c:v>
                </c:pt>
                <c:pt idx="2">
                  <c:v>6</c:v>
                </c:pt>
                <c:pt idx="3">
                  <c:v>7</c:v>
                </c:pt>
                <c:pt idx="4">
                  <c:v>8</c:v>
                </c:pt>
                <c:pt idx="5">
                  <c:v>9</c:v>
                </c:pt>
                <c:pt idx="6">
                  <c:v>10</c:v>
                </c:pt>
                <c:pt idx="7">
                  <c:v>11</c:v>
                </c:pt>
                <c:pt idx="8">
                  <c:v>12</c:v>
                </c:pt>
                <c:pt idx="9">
                  <c:v>13</c:v>
                </c:pt>
              </c:numCache>
            </c:numRef>
          </c:cat>
          <c:val>
            <c:numRef>
              <c:f>'Comparison 2009-12'!$B$4:$K$4</c:f>
              <c:numCache>
                <c:formatCode>0.00</c:formatCode>
                <c:ptCount val="10"/>
                <c:pt idx="0">
                  <c:v>5.7397986070950351</c:v>
                </c:pt>
                <c:pt idx="1">
                  <c:v>15.534492223909611</c:v>
                </c:pt>
                <c:pt idx="2">
                  <c:v>6.3130727586172135</c:v>
                </c:pt>
                <c:pt idx="3">
                  <c:v>0.14654921954979419</c:v>
                </c:pt>
                <c:pt idx="4">
                  <c:v>9.8967923226172463</c:v>
                </c:pt>
                <c:pt idx="5">
                  <c:v>58.52767067393394</c:v>
                </c:pt>
                <c:pt idx="6">
                  <c:v>0.58555532439251723</c:v>
                </c:pt>
                <c:pt idx="7">
                  <c:v>2.1494802039407901</c:v>
                </c:pt>
                <c:pt idx="8">
                  <c:v>1.0134717134344116</c:v>
                </c:pt>
                <c:pt idx="9">
                  <c:v>6.6171692629738224E-2</c:v>
                </c:pt>
              </c:numCache>
            </c:numRef>
          </c:val>
          <c:extLst xmlns:c16r2="http://schemas.microsoft.com/office/drawing/2015/06/chart">
            <c:ext xmlns:c16="http://schemas.microsoft.com/office/drawing/2014/chart" uri="{C3380CC4-5D6E-409C-BE32-E72D297353CC}">
              <c16:uniqueId val="{00000001-C6E2-405D-8E70-70B9BD08F15C}"/>
            </c:ext>
          </c:extLst>
        </c:ser>
        <c:ser>
          <c:idx val="1"/>
          <c:order val="2"/>
          <c:tx>
            <c:strRef>
              <c:f>'Comparison 2009-12'!$A$5</c:f>
              <c:strCache>
                <c:ptCount val="1"/>
                <c:pt idx="0">
                  <c:v>Year 2</c:v>
                </c:pt>
              </c:strCache>
            </c:strRef>
          </c:tx>
          <c:spPr>
            <a:solidFill>
              <a:srgbClr val="FFC000"/>
            </a:solidFill>
            <a:ln>
              <a:solidFill>
                <a:schemeClr val="tx1"/>
              </a:solidFill>
            </a:ln>
            <a:effectLst/>
          </c:spPr>
          <c:invertIfNegative val="0"/>
          <c:cat>
            <c:numRef>
              <c:f>'Comparison 2009-12'!$B$3:$K$3</c:f>
              <c:numCache>
                <c:formatCode>General</c:formatCode>
                <c:ptCount val="10"/>
                <c:pt idx="0">
                  <c:v>4</c:v>
                </c:pt>
                <c:pt idx="1">
                  <c:v>5</c:v>
                </c:pt>
                <c:pt idx="2">
                  <c:v>6</c:v>
                </c:pt>
                <c:pt idx="3">
                  <c:v>7</c:v>
                </c:pt>
                <c:pt idx="4">
                  <c:v>8</c:v>
                </c:pt>
                <c:pt idx="5">
                  <c:v>9</c:v>
                </c:pt>
                <c:pt idx="6">
                  <c:v>10</c:v>
                </c:pt>
                <c:pt idx="7">
                  <c:v>11</c:v>
                </c:pt>
                <c:pt idx="8">
                  <c:v>12</c:v>
                </c:pt>
                <c:pt idx="9">
                  <c:v>13</c:v>
                </c:pt>
              </c:numCache>
            </c:numRef>
          </c:cat>
          <c:val>
            <c:numRef>
              <c:f>'Comparison 2009-12'!$B$5:$K$5</c:f>
              <c:numCache>
                <c:formatCode>0.00</c:formatCode>
                <c:ptCount val="10"/>
                <c:pt idx="0">
                  <c:v>5.3776812130177518</c:v>
                </c:pt>
                <c:pt idx="1">
                  <c:v>14.098187869822485</c:v>
                </c:pt>
                <c:pt idx="2">
                  <c:v>6.3383875739644973</c:v>
                </c:pt>
                <c:pt idx="3">
                  <c:v>0.1294378698224852</c:v>
                </c:pt>
                <c:pt idx="4">
                  <c:v>9.9394415680473376</c:v>
                </c:pt>
                <c:pt idx="5">
                  <c:v>60.091808431952664</c:v>
                </c:pt>
                <c:pt idx="6">
                  <c:v>0.60872781065088755</c:v>
                </c:pt>
                <c:pt idx="7">
                  <c:v>2.2098742603550297</c:v>
                </c:pt>
                <c:pt idx="8">
                  <c:v>1.1348927514792899</c:v>
                </c:pt>
                <c:pt idx="9">
                  <c:v>5.3716715976331361E-2</c:v>
                </c:pt>
              </c:numCache>
            </c:numRef>
          </c:val>
          <c:extLst xmlns:c16r2="http://schemas.microsoft.com/office/drawing/2015/06/chart">
            <c:ext xmlns:c16="http://schemas.microsoft.com/office/drawing/2014/chart" uri="{C3380CC4-5D6E-409C-BE32-E72D297353CC}">
              <c16:uniqueId val="{00000002-C6E2-405D-8E70-70B9BD08F15C}"/>
            </c:ext>
          </c:extLst>
        </c:ser>
        <c:ser>
          <c:idx val="2"/>
          <c:order val="3"/>
          <c:tx>
            <c:strRef>
              <c:f>'Comparison 2009-12'!$A$6</c:f>
              <c:strCache>
                <c:ptCount val="1"/>
                <c:pt idx="0">
                  <c:v>Year 3</c:v>
                </c:pt>
              </c:strCache>
            </c:strRef>
          </c:tx>
          <c:spPr>
            <a:solidFill>
              <a:schemeClr val="bg1">
                <a:lumMod val="75000"/>
              </a:schemeClr>
            </a:solidFill>
            <a:ln>
              <a:solidFill>
                <a:schemeClr val="tx1"/>
              </a:solidFill>
            </a:ln>
            <a:effectLst/>
          </c:spPr>
          <c:invertIfNegative val="0"/>
          <c:cat>
            <c:numRef>
              <c:f>'Comparison 2009-12'!$B$3:$K$3</c:f>
              <c:numCache>
                <c:formatCode>General</c:formatCode>
                <c:ptCount val="10"/>
                <c:pt idx="0">
                  <c:v>4</c:v>
                </c:pt>
                <c:pt idx="1">
                  <c:v>5</c:v>
                </c:pt>
                <c:pt idx="2">
                  <c:v>6</c:v>
                </c:pt>
                <c:pt idx="3">
                  <c:v>7</c:v>
                </c:pt>
                <c:pt idx="4">
                  <c:v>8</c:v>
                </c:pt>
                <c:pt idx="5">
                  <c:v>9</c:v>
                </c:pt>
                <c:pt idx="6">
                  <c:v>10</c:v>
                </c:pt>
                <c:pt idx="7">
                  <c:v>11</c:v>
                </c:pt>
                <c:pt idx="8">
                  <c:v>12</c:v>
                </c:pt>
                <c:pt idx="9">
                  <c:v>13</c:v>
                </c:pt>
              </c:numCache>
            </c:numRef>
          </c:cat>
          <c:val>
            <c:numRef>
              <c:f>'Comparison 2009-12'!$B$6:$K$6</c:f>
              <c:numCache>
                <c:formatCode>0.00</c:formatCode>
                <c:ptCount val="10"/>
                <c:pt idx="0">
                  <c:v>6.1045210917641679</c:v>
                </c:pt>
                <c:pt idx="1">
                  <c:v>15.016676028090618</c:v>
                </c:pt>
                <c:pt idx="2">
                  <c:v>7.4877904818118637</c:v>
                </c:pt>
                <c:pt idx="3">
                  <c:v>0.14898944221780067</c:v>
                </c:pt>
                <c:pt idx="4">
                  <c:v>9.4325866407720156</c:v>
                </c:pt>
                <c:pt idx="5">
                  <c:v>58.039321153962106</c:v>
                </c:pt>
                <c:pt idx="6">
                  <c:v>0.59556109836476545</c:v>
                </c:pt>
                <c:pt idx="7">
                  <c:v>2.0541978846355233</c:v>
                </c:pt>
                <c:pt idx="8">
                  <c:v>1.0359446946113104</c:v>
                </c:pt>
                <c:pt idx="9">
                  <c:v>5.9262573661713044E-2</c:v>
                </c:pt>
              </c:numCache>
            </c:numRef>
          </c:val>
          <c:extLst xmlns:c16r2="http://schemas.microsoft.com/office/drawing/2015/06/chart">
            <c:ext xmlns:c16="http://schemas.microsoft.com/office/drawing/2014/chart" uri="{C3380CC4-5D6E-409C-BE32-E72D297353CC}">
              <c16:uniqueId val="{00000003-C6E2-405D-8E70-70B9BD08F15C}"/>
            </c:ext>
          </c:extLst>
        </c:ser>
        <c:ser>
          <c:idx val="3"/>
          <c:order val="4"/>
          <c:tx>
            <c:strRef>
              <c:f>'Comparison 2009-12'!$A$7</c:f>
              <c:strCache>
                <c:ptCount val="1"/>
                <c:pt idx="0">
                  <c:v>Year 4</c:v>
                </c:pt>
              </c:strCache>
            </c:strRef>
          </c:tx>
          <c:spPr>
            <a:solidFill>
              <a:srgbClr val="FF0000"/>
            </a:solidFill>
            <a:ln>
              <a:solidFill>
                <a:schemeClr val="tx1"/>
              </a:solidFill>
            </a:ln>
            <a:effectLst/>
          </c:spPr>
          <c:invertIfNegative val="0"/>
          <c:cat>
            <c:numRef>
              <c:f>'Comparison 2009-12'!$B$3:$K$3</c:f>
              <c:numCache>
                <c:formatCode>General</c:formatCode>
                <c:ptCount val="10"/>
                <c:pt idx="0">
                  <c:v>4</c:v>
                </c:pt>
                <c:pt idx="1">
                  <c:v>5</c:v>
                </c:pt>
                <c:pt idx="2">
                  <c:v>6</c:v>
                </c:pt>
                <c:pt idx="3">
                  <c:v>7</c:v>
                </c:pt>
                <c:pt idx="4">
                  <c:v>8</c:v>
                </c:pt>
                <c:pt idx="5">
                  <c:v>9</c:v>
                </c:pt>
                <c:pt idx="6">
                  <c:v>10</c:v>
                </c:pt>
                <c:pt idx="7">
                  <c:v>11</c:v>
                </c:pt>
                <c:pt idx="8">
                  <c:v>12</c:v>
                </c:pt>
                <c:pt idx="9">
                  <c:v>13</c:v>
                </c:pt>
              </c:numCache>
            </c:numRef>
          </c:cat>
          <c:val>
            <c:numRef>
              <c:f>'Comparison 2009-12'!$B$7:$K$7</c:f>
              <c:numCache>
                <c:formatCode>0.00</c:formatCode>
                <c:ptCount val="10"/>
                <c:pt idx="0">
                  <c:v>4.0755456608114873</c:v>
                </c:pt>
                <c:pt idx="1">
                  <c:v>12.876669225934755</c:v>
                </c:pt>
                <c:pt idx="2">
                  <c:v>3.1560118354540845</c:v>
                </c:pt>
                <c:pt idx="3">
                  <c:v>0.13380847770527884</c:v>
                </c:pt>
                <c:pt idx="4">
                  <c:v>9.9005982459863606</c:v>
                </c:pt>
                <c:pt idx="5">
                  <c:v>65.396291874555985</c:v>
                </c:pt>
                <c:pt idx="6">
                  <c:v>0.89659054687762463</c:v>
                </c:pt>
                <c:pt idx="7">
                  <c:v>2.176169963806978</c:v>
                </c:pt>
                <c:pt idx="8">
                  <c:v>1.1092255742169992</c:v>
                </c:pt>
                <c:pt idx="9">
                  <c:v>0.19141249474557953</c:v>
                </c:pt>
              </c:numCache>
            </c:numRef>
          </c:val>
          <c:extLst xmlns:c16r2="http://schemas.microsoft.com/office/drawing/2015/06/chart">
            <c:ext xmlns:c16="http://schemas.microsoft.com/office/drawing/2014/chart" uri="{C3380CC4-5D6E-409C-BE32-E72D297353CC}">
              <c16:uniqueId val="{00000004-C6E2-405D-8E70-70B9BD08F15C}"/>
            </c:ext>
          </c:extLst>
        </c:ser>
        <c:dLbls>
          <c:showLegendKey val="0"/>
          <c:showVal val="0"/>
          <c:showCatName val="0"/>
          <c:showSerName val="0"/>
          <c:showPercent val="0"/>
          <c:showBubbleSize val="0"/>
        </c:dLbls>
        <c:gapWidth val="219"/>
        <c:overlap val="-27"/>
        <c:axId val="482205608"/>
        <c:axId val="482206000"/>
      </c:barChart>
      <c:catAx>
        <c:axId val="48220560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FHWA Vehicles Classification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2206000"/>
        <c:crosses val="autoZero"/>
        <c:auto val="1"/>
        <c:lblAlgn val="ctr"/>
        <c:lblOffset val="100"/>
        <c:noMultiLvlLbl val="0"/>
      </c:catAx>
      <c:valAx>
        <c:axId val="482206000"/>
        <c:scaling>
          <c:orientation val="minMax"/>
        </c:scaling>
        <c:delete val="0"/>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Distribution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2205608"/>
        <c:crosses val="autoZero"/>
        <c:crossBetween val="between"/>
      </c:valAx>
      <c:spPr>
        <a:noFill/>
        <a:ln>
          <a:solidFill>
            <a:schemeClr val="tx1"/>
          </a:solidFill>
        </a:ln>
        <a:effectLst/>
      </c:spPr>
    </c:plotArea>
    <c:legend>
      <c:legendPos val="b"/>
      <c:layout>
        <c:manualLayout>
          <c:xMode val="edge"/>
          <c:yMode val="edge"/>
          <c:x val="0.66973871054579714"/>
          <c:y val="7.2081173277253385E-2"/>
          <c:w val="0.29762113870381585"/>
          <c:h val="0.5420724922971584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solidFill>
                  <a:schemeClr val="tx1"/>
                </a:solidFill>
                <a:latin typeface="Times New Roman" panose="02020603050405020304" pitchFamily="18" charset="0"/>
                <a:cs typeface="Times New Roman" panose="02020603050405020304" pitchFamily="18" charset="0"/>
              </a:rPr>
              <a:t>* Month 1 = January, Month 2 = February,...</a:t>
            </a:r>
          </a:p>
        </c:rich>
      </c:tx>
      <c:layout>
        <c:manualLayout>
          <c:xMode val="edge"/>
          <c:yMode val="edge"/>
          <c:x val="6.2060742813151624E-2"/>
          <c:y val="0.9081462563335956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387158285735477E-2"/>
          <c:y val="5.0794477255018455E-2"/>
          <c:w val="0.90314058323580415"/>
          <c:h val="0.76763665711389439"/>
        </c:manualLayout>
      </c:layout>
      <c:lineChart>
        <c:grouping val="standard"/>
        <c:varyColors val="0"/>
        <c:ser>
          <c:idx val="4"/>
          <c:order val="0"/>
          <c:tx>
            <c:v>Level 3 (Default)</c:v>
          </c:tx>
          <c:spPr>
            <a:ln w="22225" cap="rnd">
              <a:solidFill>
                <a:schemeClr val="tx1"/>
              </a:solidFill>
              <a:round/>
            </a:ln>
            <a:effectLst/>
          </c:spPr>
          <c:marker>
            <c:symbol val="circle"/>
            <c:size val="5"/>
            <c:spPr>
              <a:solidFill>
                <a:schemeClr val="tx1"/>
              </a:solidFill>
              <a:ln w="9525">
                <a:solidFill>
                  <a:schemeClr val="tx1"/>
                </a:solidFill>
              </a:ln>
              <a:effectLst/>
            </c:spPr>
          </c:marker>
          <c:val>
            <c:numRef>
              <c:f>Sheet1!$L$4:$L$15</c:f>
              <c:numCache>
                <c:formatCode>General</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xmlns:c16r2="http://schemas.microsoft.com/office/drawing/2015/06/chart">
            <c:ext xmlns:c16="http://schemas.microsoft.com/office/drawing/2014/chart" uri="{C3380CC4-5D6E-409C-BE32-E72D297353CC}">
              <c16:uniqueId val="{00000000-73CF-421F-8275-95A5880180FB}"/>
            </c:ext>
          </c:extLst>
        </c:ser>
        <c:ser>
          <c:idx val="0"/>
          <c:order val="1"/>
          <c:tx>
            <c:v>Year 1</c:v>
          </c:tx>
          <c:spPr>
            <a:ln w="28575" cap="rnd">
              <a:solidFill>
                <a:schemeClr val="accent1"/>
              </a:solidFill>
              <a:round/>
            </a:ln>
            <a:effectLst/>
          </c:spPr>
          <c:marker>
            <c:symbol val="diamond"/>
            <c:size val="5"/>
            <c:spPr>
              <a:noFill/>
              <a:ln w="9525">
                <a:solidFill>
                  <a:schemeClr val="tx1"/>
                </a:solidFill>
              </a:ln>
              <a:effectLst/>
            </c:spPr>
          </c:marker>
          <c:val>
            <c:numRef>
              <c:f>Sheet1!$G$4:$G$15</c:f>
              <c:numCache>
                <c:formatCode>0.00</c:formatCode>
                <c:ptCount val="12"/>
                <c:pt idx="0">
                  <c:v>1.0492079499401812</c:v>
                </c:pt>
                <c:pt idx="1">
                  <c:v>1.028067823788436</c:v>
                </c:pt>
                <c:pt idx="2">
                  <c:v>1.0679615907396851</c:v>
                </c:pt>
                <c:pt idx="3">
                  <c:v>1.0646543354483899</c:v>
                </c:pt>
                <c:pt idx="4">
                  <c:v>1.0610088381386666</c:v>
                </c:pt>
                <c:pt idx="5">
                  <c:v>1.1284317471453</c:v>
                </c:pt>
                <c:pt idx="6">
                  <c:v>0.63737950128093501</c:v>
                </c:pt>
                <c:pt idx="7">
                  <c:v>1.1512442921659389</c:v>
                </c:pt>
                <c:pt idx="8">
                  <c:v>1.0946639189722454</c:v>
                </c:pt>
                <c:pt idx="9">
                  <c:v>1.1229071275109772</c:v>
                </c:pt>
                <c:pt idx="10">
                  <c:v>0.70158911111250311</c:v>
                </c:pt>
                <c:pt idx="11">
                  <c:v>0.89288376375674139</c:v>
                </c:pt>
              </c:numCache>
            </c:numRef>
          </c:val>
          <c:smooth val="0"/>
          <c:extLst xmlns:c16r2="http://schemas.microsoft.com/office/drawing/2015/06/chart">
            <c:ext xmlns:c16="http://schemas.microsoft.com/office/drawing/2014/chart" uri="{C3380CC4-5D6E-409C-BE32-E72D297353CC}">
              <c16:uniqueId val="{00000001-73CF-421F-8275-95A5880180FB}"/>
            </c:ext>
          </c:extLst>
        </c:ser>
        <c:ser>
          <c:idx val="1"/>
          <c:order val="2"/>
          <c:tx>
            <c:v>Year 2</c:v>
          </c:tx>
          <c:spPr>
            <a:ln w="28575" cap="rnd">
              <a:solidFill>
                <a:schemeClr val="accent2"/>
              </a:solidFill>
              <a:round/>
            </a:ln>
            <a:effectLst/>
          </c:spPr>
          <c:marker>
            <c:symbol val="square"/>
            <c:size val="5"/>
            <c:spPr>
              <a:noFill/>
              <a:ln w="9525">
                <a:solidFill>
                  <a:schemeClr val="tx1"/>
                </a:solidFill>
              </a:ln>
              <a:effectLst/>
            </c:spPr>
          </c:marker>
          <c:val>
            <c:numRef>
              <c:f>Sheet1!$G$20:$G$31</c:f>
              <c:numCache>
                <c:formatCode>0.00</c:formatCode>
                <c:ptCount val="12"/>
                <c:pt idx="0">
                  <c:v>0.9128967786901514</c:v>
                </c:pt>
                <c:pt idx="1">
                  <c:v>0.8577851013842539</c:v>
                </c:pt>
                <c:pt idx="2">
                  <c:v>1.1238166452035763</c:v>
                </c:pt>
                <c:pt idx="3">
                  <c:v>1.1373314685831128</c:v>
                </c:pt>
                <c:pt idx="4">
                  <c:v>1.1792606542319213</c:v>
                </c:pt>
                <c:pt idx="5">
                  <c:v>0.56974581238951127</c:v>
                </c:pt>
                <c:pt idx="6">
                  <c:v>0.76534149392340678</c:v>
                </c:pt>
                <c:pt idx="7">
                  <c:v>0.99697670446940012</c:v>
                </c:pt>
                <c:pt idx="8">
                  <c:v>1.1171515478811544</c:v>
                </c:pt>
                <c:pt idx="9">
                  <c:v>1.1370360626076039</c:v>
                </c:pt>
                <c:pt idx="10">
                  <c:v>1.0750377334976529</c:v>
                </c:pt>
                <c:pt idx="11">
                  <c:v>1.1276199971382546</c:v>
                </c:pt>
              </c:numCache>
            </c:numRef>
          </c:val>
          <c:smooth val="0"/>
          <c:extLst xmlns:c16r2="http://schemas.microsoft.com/office/drawing/2015/06/chart">
            <c:ext xmlns:c16="http://schemas.microsoft.com/office/drawing/2014/chart" uri="{C3380CC4-5D6E-409C-BE32-E72D297353CC}">
              <c16:uniqueId val="{00000002-73CF-421F-8275-95A5880180FB}"/>
            </c:ext>
          </c:extLst>
        </c:ser>
        <c:ser>
          <c:idx val="2"/>
          <c:order val="3"/>
          <c:tx>
            <c:v>Year 3</c:v>
          </c:tx>
          <c:spPr>
            <a:ln w="28575" cap="rnd">
              <a:solidFill>
                <a:schemeClr val="tx1"/>
              </a:solidFill>
              <a:prstDash val="sysDot"/>
              <a:round/>
            </a:ln>
            <a:effectLst/>
          </c:spPr>
          <c:marker>
            <c:symbol val="circle"/>
            <c:size val="5"/>
            <c:spPr>
              <a:noFill/>
              <a:ln w="9525">
                <a:solidFill>
                  <a:schemeClr val="tx1"/>
                </a:solidFill>
              </a:ln>
              <a:effectLst/>
            </c:spPr>
          </c:marker>
          <c:val>
            <c:numRef>
              <c:f>Sheet1!$G$36:$G$47</c:f>
              <c:numCache>
                <c:formatCode>0.00</c:formatCode>
                <c:ptCount val="12"/>
                <c:pt idx="0">
                  <c:v>0.95307013167373122</c:v>
                </c:pt>
                <c:pt idx="1">
                  <c:v>0.84484424827872784</c:v>
                </c:pt>
                <c:pt idx="2">
                  <c:v>0.90250020161813937</c:v>
                </c:pt>
                <c:pt idx="3">
                  <c:v>0.68476901395744283</c:v>
                </c:pt>
                <c:pt idx="4">
                  <c:v>0.92926962291256876</c:v>
                </c:pt>
                <c:pt idx="5">
                  <c:v>1.0805529394557813</c:v>
                </c:pt>
                <c:pt idx="6">
                  <c:v>1.0270633053619489</c:v>
                </c:pt>
                <c:pt idx="7">
                  <c:v>1.1682752832563994</c:v>
                </c:pt>
                <c:pt idx="8">
                  <c:v>1.1574658171822396</c:v>
                </c:pt>
                <c:pt idx="9">
                  <c:v>1.1352563830936013</c:v>
                </c:pt>
                <c:pt idx="10">
                  <c:v>1.0681523987090971</c:v>
                </c:pt>
                <c:pt idx="11">
                  <c:v>1.048780654500322</c:v>
                </c:pt>
              </c:numCache>
            </c:numRef>
          </c:val>
          <c:smooth val="0"/>
          <c:extLst xmlns:c16r2="http://schemas.microsoft.com/office/drawing/2015/06/chart">
            <c:ext xmlns:c16="http://schemas.microsoft.com/office/drawing/2014/chart" uri="{C3380CC4-5D6E-409C-BE32-E72D297353CC}">
              <c16:uniqueId val="{00000003-73CF-421F-8275-95A5880180FB}"/>
            </c:ext>
          </c:extLst>
        </c:ser>
        <c:ser>
          <c:idx val="3"/>
          <c:order val="4"/>
          <c:tx>
            <c:v>Year 4</c:v>
          </c:tx>
          <c:spPr>
            <a:ln w="28575" cap="rnd">
              <a:solidFill>
                <a:srgbClr val="FF0000"/>
              </a:solidFill>
              <a:round/>
            </a:ln>
            <a:effectLst/>
          </c:spPr>
          <c:marker>
            <c:symbol val="star"/>
            <c:size val="5"/>
            <c:spPr>
              <a:noFill/>
              <a:ln w="9525">
                <a:solidFill>
                  <a:schemeClr val="tx1"/>
                </a:solidFill>
              </a:ln>
              <a:effectLst/>
            </c:spPr>
          </c:marker>
          <c:val>
            <c:numRef>
              <c:f>Sheet1!$G$52:$G$63</c:f>
              <c:numCache>
                <c:formatCode>0.00</c:formatCode>
                <c:ptCount val="12"/>
                <c:pt idx="0">
                  <c:v>0.96439351145870966</c:v>
                </c:pt>
                <c:pt idx="1">
                  <c:v>0.92853731444599874</c:v>
                </c:pt>
                <c:pt idx="2">
                  <c:v>0.98371076485947229</c:v>
                </c:pt>
                <c:pt idx="3">
                  <c:v>0.97927419687209838</c:v>
                </c:pt>
                <c:pt idx="4">
                  <c:v>1.0193778622530492</c:v>
                </c:pt>
                <c:pt idx="5">
                  <c:v>1.0241053527313986</c:v>
                </c:pt>
                <c:pt idx="6">
                  <c:v>1.0271745850111884</c:v>
                </c:pt>
                <c:pt idx="7">
                  <c:v>1.0992215399012317</c:v>
                </c:pt>
                <c:pt idx="8">
                  <c:v>1.021196127821645</c:v>
                </c:pt>
                <c:pt idx="9">
                  <c:v>1.0491101408307291</c:v>
                </c:pt>
                <c:pt idx="10">
                  <c:v>0.99280209270245179</c:v>
                </c:pt>
                <c:pt idx="11">
                  <c:v>0.91109651111202694</c:v>
                </c:pt>
              </c:numCache>
            </c:numRef>
          </c:val>
          <c:smooth val="0"/>
          <c:extLst xmlns:c16r2="http://schemas.microsoft.com/office/drawing/2015/06/chart">
            <c:ext xmlns:c16="http://schemas.microsoft.com/office/drawing/2014/chart" uri="{C3380CC4-5D6E-409C-BE32-E72D297353CC}">
              <c16:uniqueId val="{00000004-73CF-421F-8275-95A5880180FB}"/>
            </c:ext>
          </c:extLst>
        </c:ser>
        <c:dLbls>
          <c:showLegendKey val="0"/>
          <c:showVal val="0"/>
          <c:showCatName val="0"/>
          <c:showSerName val="0"/>
          <c:showPercent val="0"/>
          <c:showBubbleSize val="0"/>
        </c:dLbls>
        <c:marker val="1"/>
        <c:smooth val="0"/>
        <c:axId val="482206784"/>
        <c:axId val="482207176"/>
      </c:lineChart>
      <c:catAx>
        <c:axId val="4822067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Month*</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2207176"/>
        <c:crosses val="autoZero"/>
        <c:auto val="1"/>
        <c:lblAlgn val="ctr"/>
        <c:lblOffset val="100"/>
        <c:noMultiLvlLbl val="0"/>
      </c:catAx>
      <c:valAx>
        <c:axId val="482207176"/>
        <c:scaling>
          <c:orientation val="minMax"/>
          <c:max val="1.4"/>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MAF</a:t>
                </a:r>
              </a:p>
            </c:rich>
          </c:tx>
          <c:layout>
            <c:manualLayout>
              <c:xMode val="edge"/>
              <c:yMode val="edge"/>
              <c:x val="1.0313505983496911E-2"/>
              <c:y val="0.3527303639349259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2206784"/>
        <c:crosses val="autoZero"/>
        <c:crossBetween val="between"/>
        <c:majorUnit val="0.2"/>
      </c:valAx>
      <c:spPr>
        <a:noFill/>
        <a:ln>
          <a:solidFill>
            <a:schemeClr val="tx1"/>
          </a:solidFill>
        </a:ln>
        <a:effectLst/>
      </c:spPr>
    </c:plotArea>
    <c:legend>
      <c:legendPos val="r"/>
      <c:layout>
        <c:manualLayout>
          <c:xMode val="edge"/>
          <c:yMode val="edge"/>
          <c:x val="0.12504208783267051"/>
          <c:y val="3.7520028594166498E-2"/>
          <c:w val="0.81632462049443877"/>
          <c:h val="0.1520947392626665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04599466995845E-2"/>
          <c:y val="2.861046708592865E-2"/>
          <c:w val="0.92024157935606787"/>
          <c:h val="0.87410360557819144"/>
        </c:manualLayout>
      </c:layout>
      <c:lineChart>
        <c:grouping val="standard"/>
        <c:varyColors val="0"/>
        <c:ser>
          <c:idx val="0"/>
          <c:order val="0"/>
          <c:tx>
            <c:v>Level 3 (Default)</c:v>
          </c:tx>
          <c:spPr>
            <a:ln w="15875">
              <a:solidFill>
                <a:schemeClr val="tx1"/>
              </a:solidFill>
              <a:prstDash val="solid"/>
            </a:ln>
          </c:spPr>
          <c:marker>
            <c:symbol val="circle"/>
            <c:size val="5"/>
            <c:spPr>
              <a:solidFill>
                <a:schemeClr val="tx1"/>
              </a:solidFill>
              <a:ln>
                <a:solidFill>
                  <a:schemeClr val="tx1"/>
                </a:solidFill>
              </a:ln>
            </c:spPr>
          </c:marker>
          <c:cat>
            <c:numRef>
              <c:f>HDF!$A$2:$A$25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HDF!$B$2:$B$25</c:f>
              <c:numCache>
                <c:formatCode>General</c:formatCode>
                <c:ptCount val="24"/>
                <c:pt idx="0">
                  <c:v>2.2999999999999998</c:v>
                </c:pt>
                <c:pt idx="1">
                  <c:v>2.2999999999999998</c:v>
                </c:pt>
                <c:pt idx="2">
                  <c:v>2.2999999999999998</c:v>
                </c:pt>
                <c:pt idx="3">
                  <c:v>2.2999999999999998</c:v>
                </c:pt>
                <c:pt idx="4">
                  <c:v>2.2999999999999998</c:v>
                </c:pt>
                <c:pt idx="5">
                  <c:v>2.2999999999999998</c:v>
                </c:pt>
                <c:pt idx="6">
                  <c:v>5</c:v>
                </c:pt>
                <c:pt idx="7">
                  <c:v>5</c:v>
                </c:pt>
                <c:pt idx="8">
                  <c:v>5</c:v>
                </c:pt>
                <c:pt idx="9">
                  <c:v>5</c:v>
                </c:pt>
                <c:pt idx="10">
                  <c:v>5.9</c:v>
                </c:pt>
                <c:pt idx="11">
                  <c:v>5.9</c:v>
                </c:pt>
                <c:pt idx="12">
                  <c:v>5.9</c:v>
                </c:pt>
                <c:pt idx="13">
                  <c:v>5.9</c:v>
                </c:pt>
                <c:pt idx="14">
                  <c:v>5.9</c:v>
                </c:pt>
                <c:pt idx="15">
                  <c:v>5.9</c:v>
                </c:pt>
                <c:pt idx="16">
                  <c:v>4.5999999999999996</c:v>
                </c:pt>
                <c:pt idx="17">
                  <c:v>4.5999999999999996</c:v>
                </c:pt>
                <c:pt idx="18">
                  <c:v>4.5999999999999996</c:v>
                </c:pt>
                <c:pt idx="19">
                  <c:v>4.5999999999999996</c:v>
                </c:pt>
                <c:pt idx="20">
                  <c:v>3.1</c:v>
                </c:pt>
                <c:pt idx="21">
                  <c:v>3.1</c:v>
                </c:pt>
                <c:pt idx="22">
                  <c:v>3.1</c:v>
                </c:pt>
                <c:pt idx="23">
                  <c:v>3.1</c:v>
                </c:pt>
              </c:numCache>
            </c:numRef>
          </c:val>
          <c:smooth val="0"/>
          <c:extLst xmlns:c16r2="http://schemas.microsoft.com/office/drawing/2015/06/chart">
            <c:ext xmlns:c16="http://schemas.microsoft.com/office/drawing/2014/chart" uri="{C3380CC4-5D6E-409C-BE32-E72D297353CC}">
              <c16:uniqueId val="{00000000-EBC1-4060-97D9-3A94BB882A14}"/>
            </c:ext>
          </c:extLst>
        </c:ser>
        <c:ser>
          <c:idx val="1"/>
          <c:order val="1"/>
          <c:tx>
            <c:v>Year 1</c:v>
          </c:tx>
          <c:spPr>
            <a:ln>
              <a:solidFill>
                <a:schemeClr val="accent1"/>
              </a:solidFill>
            </a:ln>
          </c:spPr>
          <c:marker>
            <c:symbol val="diamond"/>
            <c:size val="6"/>
            <c:spPr>
              <a:noFill/>
              <a:ln>
                <a:solidFill>
                  <a:schemeClr val="tx1"/>
                </a:solidFill>
              </a:ln>
            </c:spPr>
          </c:marker>
          <c:cat>
            <c:numRef>
              <c:f>HDF!$A$2:$A$25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HDF!$C$2:$C$25</c:f>
              <c:numCache>
                <c:formatCode>0.00</c:formatCode>
                <c:ptCount val="24"/>
                <c:pt idx="0">
                  <c:v>1.9313519096765561</c:v>
                </c:pt>
                <c:pt idx="1">
                  <c:v>1.9440913352659377</c:v>
                </c:pt>
                <c:pt idx="2">
                  <c:v>2.2681676581727999</c:v>
                </c:pt>
                <c:pt idx="3">
                  <c:v>2.8287940346494045</c:v>
                </c:pt>
                <c:pt idx="4">
                  <c:v>3.1309658775860347</c:v>
                </c:pt>
                <c:pt idx="5">
                  <c:v>3.4862033853877872</c:v>
                </c:pt>
                <c:pt idx="6">
                  <c:v>4.1502115752803821</c:v>
                </c:pt>
                <c:pt idx="7">
                  <c:v>4.9562781080761544</c:v>
                </c:pt>
                <c:pt idx="8">
                  <c:v>5.6453985469722783</c:v>
                </c:pt>
                <c:pt idx="9">
                  <c:v>5.9626010790935027</c:v>
                </c:pt>
                <c:pt idx="10">
                  <c:v>5.957376998096418</c:v>
                </c:pt>
                <c:pt idx="11">
                  <c:v>5.8667346102698099</c:v>
                </c:pt>
                <c:pt idx="12">
                  <c:v>5.82576681718741</c:v>
                </c:pt>
                <c:pt idx="13">
                  <c:v>5.7408984136207373</c:v>
                </c:pt>
                <c:pt idx="14">
                  <c:v>5.595265699509028</c:v>
                </c:pt>
                <c:pt idx="15">
                  <c:v>5.328654267570097</c:v>
                </c:pt>
                <c:pt idx="16">
                  <c:v>4.9246586704622208</c:v>
                </c:pt>
                <c:pt idx="17">
                  <c:v>4.7579463312745567</c:v>
                </c:pt>
                <c:pt idx="18">
                  <c:v>4.344968980873448</c:v>
                </c:pt>
                <c:pt idx="19">
                  <c:v>3.9103621021335329</c:v>
                </c:pt>
                <c:pt idx="20">
                  <c:v>3.6283533788347735</c:v>
                </c:pt>
                <c:pt idx="21">
                  <c:v>3.1008128486730375</c:v>
                </c:pt>
                <c:pt idx="22">
                  <c:v>2.573272318511302</c:v>
                </c:pt>
                <c:pt idx="23">
                  <c:v>2.1408650528227908</c:v>
                </c:pt>
              </c:numCache>
            </c:numRef>
          </c:val>
          <c:smooth val="0"/>
          <c:extLst xmlns:c16r2="http://schemas.microsoft.com/office/drawing/2015/06/chart">
            <c:ext xmlns:c16="http://schemas.microsoft.com/office/drawing/2014/chart" uri="{C3380CC4-5D6E-409C-BE32-E72D297353CC}">
              <c16:uniqueId val="{00000001-EBC1-4060-97D9-3A94BB882A14}"/>
            </c:ext>
          </c:extLst>
        </c:ser>
        <c:ser>
          <c:idx val="2"/>
          <c:order val="2"/>
          <c:tx>
            <c:v>Year 2</c:v>
          </c:tx>
          <c:spPr>
            <a:ln>
              <a:solidFill>
                <a:schemeClr val="accent2"/>
              </a:solidFill>
            </a:ln>
          </c:spPr>
          <c:marker>
            <c:symbol val="square"/>
            <c:size val="7"/>
            <c:spPr>
              <a:noFill/>
              <a:ln>
                <a:solidFill>
                  <a:schemeClr val="tx1"/>
                </a:solidFill>
              </a:ln>
            </c:spPr>
          </c:marker>
          <c:val>
            <c:numRef>
              <c:f>HDF!$D$2:$D$25</c:f>
              <c:numCache>
                <c:formatCode>0.00</c:formatCode>
                <c:ptCount val="24"/>
                <c:pt idx="0">
                  <c:v>2.0058247041420119</c:v>
                </c:pt>
                <c:pt idx="1">
                  <c:v>1.9558986686390532</c:v>
                </c:pt>
                <c:pt idx="2">
                  <c:v>1.988905325443787</c:v>
                </c:pt>
                <c:pt idx="3">
                  <c:v>2.653014053254438</c:v>
                </c:pt>
                <c:pt idx="4">
                  <c:v>3.2789386094674557</c:v>
                </c:pt>
                <c:pt idx="5">
                  <c:v>3.1843565088757395</c:v>
                </c:pt>
                <c:pt idx="6">
                  <c:v>3.7872596153846154</c:v>
                </c:pt>
                <c:pt idx="7">
                  <c:v>4.5600036982248522</c:v>
                </c:pt>
                <c:pt idx="8">
                  <c:v>5.2745931952662719</c:v>
                </c:pt>
                <c:pt idx="9">
                  <c:v>5.7304918639053257</c:v>
                </c:pt>
                <c:pt idx="10">
                  <c:v>5.9327847633136095</c:v>
                </c:pt>
                <c:pt idx="11">
                  <c:v>5.8947855029585803</c:v>
                </c:pt>
                <c:pt idx="12">
                  <c:v>5.774963017751479</c:v>
                </c:pt>
                <c:pt idx="13">
                  <c:v>5.6261094674556213</c:v>
                </c:pt>
                <c:pt idx="14">
                  <c:v>5.5867233727810648</c:v>
                </c:pt>
                <c:pt idx="15">
                  <c:v>5.4828957100591715</c:v>
                </c:pt>
                <c:pt idx="16">
                  <c:v>5.0864460059171597</c:v>
                </c:pt>
                <c:pt idx="17">
                  <c:v>4.7071005917159763</c:v>
                </c:pt>
                <c:pt idx="18">
                  <c:v>4.5482618343195265</c:v>
                </c:pt>
                <c:pt idx="19">
                  <c:v>4.1318417159763312</c:v>
                </c:pt>
                <c:pt idx="20">
                  <c:v>3.7418639053254439</c:v>
                </c:pt>
                <c:pt idx="21">
                  <c:v>3.3511464497041419</c:v>
                </c:pt>
                <c:pt idx="22">
                  <c:v>3.13905325443787</c:v>
                </c:pt>
                <c:pt idx="23">
                  <c:v>2.5767381656804735</c:v>
                </c:pt>
              </c:numCache>
            </c:numRef>
          </c:val>
          <c:smooth val="0"/>
          <c:extLst xmlns:c16r2="http://schemas.microsoft.com/office/drawing/2015/06/chart">
            <c:ext xmlns:c16="http://schemas.microsoft.com/office/drawing/2014/chart" uri="{C3380CC4-5D6E-409C-BE32-E72D297353CC}">
              <c16:uniqueId val="{00000002-EBC1-4060-97D9-3A94BB882A14}"/>
            </c:ext>
          </c:extLst>
        </c:ser>
        <c:ser>
          <c:idx val="3"/>
          <c:order val="3"/>
          <c:tx>
            <c:v>Year 3</c:v>
          </c:tx>
          <c:spPr>
            <a:ln>
              <a:solidFill>
                <a:schemeClr val="tx1"/>
              </a:solidFill>
              <a:prstDash val="sysDot"/>
            </a:ln>
          </c:spPr>
          <c:marker>
            <c:symbol val="circle"/>
            <c:size val="7"/>
            <c:spPr>
              <a:noFill/>
              <a:ln w="12700">
                <a:solidFill>
                  <a:schemeClr val="tx1"/>
                </a:solidFill>
              </a:ln>
            </c:spPr>
          </c:marker>
          <c:val>
            <c:numRef>
              <c:f>HDF!$E$2:$E$25</c:f>
              <c:numCache>
                <c:formatCode>0.00</c:formatCode>
                <c:ptCount val="24"/>
                <c:pt idx="0">
                  <c:v>1.9780371473995868</c:v>
                </c:pt>
                <c:pt idx="1">
                  <c:v>1.9304366866271265</c:v>
                </c:pt>
                <c:pt idx="2">
                  <c:v>1.9994573547471939</c:v>
                </c:pt>
                <c:pt idx="3">
                  <c:v>2.7087835543581393</c:v>
                </c:pt>
                <c:pt idx="4">
                  <c:v>3.3357609568327287</c:v>
                </c:pt>
                <c:pt idx="5">
                  <c:v>3.1005353465154877</c:v>
                </c:pt>
                <c:pt idx="6">
                  <c:v>3.8069261843787983</c:v>
                </c:pt>
                <c:pt idx="7">
                  <c:v>4.5174423955090548</c:v>
                </c:pt>
                <c:pt idx="8">
                  <c:v>5.2017783532144595</c:v>
                </c:pt>
                <c:pt idx="9">
                  <c:v>5.7777439285612289</c:v>
                </c:pt>
                <c:pt idx="10">
                  <c:v>5.9583083430914279</c:v>
                </c:pt>
                <c:pt idx="11">
                  <c:v>5.9328420965781614</c:v>
                </c:pt>
                <c:pt idx="12">
                  <c:v>5.8617587418246204</c:v>
                </c:pt>
                <c:pt idx="13">
                  <c:v>5.7825833087397616</c:v>
                </c:pt>
                <c:pt idx="14">
                  <c:v>5.7509290023260755</c:v>
                </c:pt>
                <c:pt idx="15">
                  <c:v>5.656759424097892</c:v>
                </c:pt>
                <c:pt idx="16">
                  <c:v>5.2574708923182376</c:v>
                </c:pt>
                <c:pt idx="17">
                  <c:v>4.6976101395328174</c:v>
                </c:pt>
                <c:pt idx="18">
                  <c:v>4.6598471073199992</c:v>
                </c:pt>
                <c:pt idx="19">
                  <c:v>4.0542105780917295</c:v>
                </c:pt>
                <c:pt idx="20">
                  <c:v>3.5956594726503619</c:v>
                </c:pt>
                <c:pt idx="21">
                  <c:v>3.2588068785839179</c:v>
                </c:pt>
                <c:pt idx="22">
                  <c:v>2.8814938928608829</c:v>
                </c:pt>
                <c:pt idx="23">
                  <c:v>2.2948182138403102</c:v>
                </c:pt>
              </c:numCache>
            </c:numRef>
          </c:val>
          <c:smooth val="0"/>
          <c:extLst xmlns:c16r2="http://schemas.microsoft.com/office/drawing/2015/06/chart">
            <c:ext xmlns:c16="http://schemas.microsoft.com/office/drawing/2014/chart" uri="{C3380CC4-5D6E-409C-BE32-E72D297353CC}">
              <c16:uniqueId val="{00000003-EBC1-4060-97D9-3A94BB882A14}"/>
            </c:ext>
          </c:extLst>
        </c:ser>
        <c:ser>
          <c:idx val="4"/>
          <c:order val="4"/>
          <c:tx>
            <c:v>Year 4</c:v>
          </c:tx>
          <c:spPr>
            <a:ln>
              <a:solidFill>
                <a:srgbClr val="FF0000"/>
              </a:solidFill>
            </a:ln>
          </c:spPr>
          <c:marker>
            <c:symbol val="star"/>
            <c:size val="7"/>
            <c:spPr>
              <a:noFill/>
              <a:ln>
                <a:solidFill>
                  <a:schemeClr val="tx1"/>
                </a:solidFill>
              </a:ln>
            </c:spPr>
          </c:marker>
          <c:val>
            <c:numRef>
              <c:f>HDF!$F$2:$F$25</c:f>
              <c:numCache>
                <c:formatCode>0.00</c:formatCode>
                <c:ptCount val="24"/>
                <c:pt idx="0">
                  <c:v>1.8795047243557084</c:v>
                </c:pt>
                <c:pt idx="1">
                  <c:v>1.8661720893984919</c:v>
                </c:pt>
                <c:pt idx="2">
                  <c:v>1.9725157253667664</c:v>
                </c:pt>
                <c:pt idx="3">
                  <c:v>2.678669212565056</c:v>
                </c:pt>
                <c:pt idx="4">
                  <c:v>3.3461739305718905</c:v>
                </c:pt>
                <c:pt idx="5">
                  <c:v>3.2611783827196352</c:v>
                </c:pt>
                <c:pt idx="6">
                  <c:v>3.8751938390528751</c:v>
                </c:pt>
                <c:pt idx="7">
                  <c:v>4.5566660793958409</c:v>
                </c:pt>
                <c:pt idx="8">
                  <c:v>5.2953575447635286</c:v>
                </c:pt>
                <c:pt idx="9">
                  <c:v>5.7852525185188712</c:v>
                </c:pt>
                <c:pt idx="10">
                  <c:v>6.0298428812459033</c:v>
                </c:pt>
                <c:pt idx="11">
                  <c:v>5.9970668203094126</c:v>
                </c:pt>
                <c:pt idx="12">
                  <c:v>5.9025479617734309</c:v>
                </c:pt>
                <c:pt idx="13">
                  <c:v>5.7173989298973229</c:v>
                </c:pt>
                <c:pt idx="14">
                  <c:v>5.6326414648121608</c:v>
                </c:pt>
                <c:pt idx="15">
                  <c:v>5.5305039577291986</c:v>
                </c:pt>
                <c:pt idx="16">
                  <c:v>5.164253301017566</c:v>
                </c:pt>
                <c:pt idx="17">
                  <c:v>4.6229324495701016</c:v>
                </c:pt>
                <c:pt idx="18">
                  <c:v>4.6613431359944641</c:v>
                </c:pt>
                <c:pt idx="19">
                  <c:v>4.0389154218905992</c:v>
                </c:pt>
                <c:pt idx="20">
                  <c:v>3.6922669130029697</c:v>
                </c:pt>
                <c:pt idx="21">
                  <c:v>3.3199054652692794</c:v>
                </c:pt>
                <c:pt idx="22">
                  <c:v>2.8981815238249427</c:v>
                </c:pt>
                <c:pt idx="23">
                  <c:v>2.275515726953985</c:v>
                </c:pt>
              </c:numCache>
            </c:numRef>
          </c:val>
          <c:smooth val="0"/>
          <c:extLst xmlns:c16r2="http://schemas.microsoft.com/office/drawing/2015/06/chart">
            <c:ext xmlns:c16="http://schemas.microsoft.com/office/drawing/2014/chart" uri="{C3380CC4-5D6E-409C-BE32-E72D297353CC}">
              <c16:uniqueId val="{00000004-EBC1-4060-97D9-3A94BB882A14}"/>
            </c:ext>
          </c:extLst>
        </c:ser>
        <c:dLbls>
          <c:showLegendKey val="0"/>
          <c:showVal val="0"/>
          <c:showCatName val="0"/>
          <c:showSerName val="0"/>
          <c:showPercent val="0"/>
          <c:showBubbleSize val="0"/>
        </c:dLbls>
        <c:marker val="1"/>
        <c:smooth val="0"/>
        <c:axId val="473762496"/>
        <c:axId val="473762888"/>
      </c:lineChart>
      <c:catAx>
        <c:axId val="473762496"/>
        <c:scaling>
          <c:orientation val="minMax"/>
        </c:scaling>
        <c:delete val="0"/>
        <c:axPos val="b"/>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Hours</a:t>
                </a:r>
              </a:p>
            </c:rich>
          </c:tx>
          <c:overlay val="0"/>
        </c:title>
        <c:numFmt formatCode="General" sourceLinked="1"/>
        <c:majorTickMark val="none"/>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62888"/>
        <c:crosses val="autoZero"/>
        <c:auto val="1"/>
        <c:lblAlgn val="ctr"/>
        <c:lblOffset val="100"/>
        <c:tickLblSkip val="2"/>
        <c:noMultiLvlLbl val="0"/>
      </c:catAx>
      <c:valAx>
        <c:axId val="473762888"/>
        <c:scaling>
          <c:orientation val="minMax"/>
        </c:scaling>
        <c:delete val="0"/>
        <c:axPos val="l"/>
        <c:title>
          <c:tx>
            <c:rich>
              <a:bodyPr rot="-5400000" vert="horz"/>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 of Trucks</a:t>
                </a:r>
              </a:p>
            </c:rich>
          </c:tx>
          <c:overlay val="0"/>
        </c:title>
        <c:numFmt formatCode="General" sourceLinked="1"/>
        <c:majorTickMark val="none"/>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62496"/>
        <c:crossesAt val="1"/>
        <c:crossBetween val="between"/>
      </c:valAx>
      <c:spPr>
        <a:ln>
          <a:solidFill>
            <a:schemeClr val="tx1"/>
          </a:solidFill>
        </a:ln>
      </c:spPr>
    </c:plotArea>
    <c:legend>
      <c:legendPos val="r"/>
      <c:layout>
        <c:manualLayout>
          <c:xMode val="edge"/>
          <c:yMode val="edge"/>
          <c:x val="0.10220430260816479"/>
          <c:y val="0.75683626316820518"/>
          <c:w val="0.82956244350038488"/>
          <c:h val="0.11661746071646599"/>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04697305502782"/>
          <c:y val="7.305601134043635E-2"/>
          <c:w val="0.82549795993211217"/>
          <c:h val="0.76157252071751025"/>
        </c:manualLayout>
      </c:layout>
      <c:scatterChart>
        <c:scatterStyle val="lineMarker"/>
        <c:varyColors val="0"/>
        <c:ser>
          <c:idx val="0"/>
          <c:order val="0"/>
          <c:tx>
            <c:v>Measured vs. Predicted Rut</c:v>
          </c:tx>
          <c:spPr>
            <a:ln w="28575">
              <a:noFill/>
            </a:ln>
          </c:spPr>
          <c:marker>
            <c:symbol val="circle"/>
            <c:size val="6"/>
            <c:spPr>
              <a:noFill/>
              <a:ln w="12700">
                <a:solidFill>
                  <a:schemeClr val="tx1"/>
                </a:solidFill>
              </a:ln>
            </c:spPr>
          </c:marker>
          <c:trendline>
            <c:spPr>
              <a:ln w="28575">
                <a:solidFill>
                  <a:srgbClr val="FF0000"/>
                </a:solidFill>
                <a:prstDash val="sysDash"/>
              </a:ln>
            </c:spPr>
            <c:trendlineType val="linear"/>
            <c:intercept val="0"/>
            <c:dispRSqr val="1"/>
            <c:dispEq val="1"/>
            <c:trendlineLbl>
              <c:layout>
                <c:manualLayout>
                  <c:x val="0.40006380183585183"/>
                  <c:y val="-0.10683363958366447"/>
                </c:manualLayout>
              </c:layout>
              <c:tx>
                <c:rich>
                  <a:bodyPr/>
                  <a:lstStyle/>
                  <a:p>
                    <a:pPr>
                      <a:defRPr sz="1200">
                        <a:latin typeface="Times New Roman" panose="02020603050405020304" pitchFamily="18" charset="0"/>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y = 0.993x</a:t>
                    </a:r>
                    <a:br>
                      <a:rPr lang="en-US" sz="1200" baseline="0">
                        <a:latin typeface="Times New Roman" panose="02020603050405020304" pitchFamily="18" charset="0"/>
                        <a:cs typeface="Times New Roman" panose="02020603050405020304" pitchFamily="18" charset="0"/>
                      </a:rPr>
                    </a:br>
                    <a:r>
                      <a:rPr lang="en-US" sz="1200" baseline="0">
                        <a:latin typeface="Times New Roman" panose="02020603050405020304" pitchFamily="18" charset="0"/>
                        <a:cs typeface="Times New Roman" panose="02020603050405020304" pitchFamily="18" charset="0"/>
                      </a:rPr>
                      <a:t>R² = 0.95</a:t>
                    </a:r>
                    <a:endParaRPr lang="en-US" sz="1200">
                      <a:latin typeface="Times New Roman" panose="02020603050405020304" pitchFamily="18" charset="0"/>
                      <a:cs typeface="Times New Roman" panose="02020603050405020304" pitchFamily="18" charset="0"/>
                    </a:endParaRPr>
                  </a:p>
                </c:rich>
              </c:tx>
              <c:numFmt formatCode="General" sourceLinked="0"/>
            </c:trendlineLbl>
          </c:trendline>
          <c:xVal>
            <c:numRef>
              <c:f>'AC-Coeff.'!$F$297:$F$314</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'AC-Coeff.'!$G$297:$G$314</c:f>
              <c:numCache>
                <c:formatCode>[$-1010409]#,##0.0000;\-#,##0.0000</c:formatCode>
                <c:ptCount val="18"/>
                <c:pt idx="0">
                  <c:v>0.27110000000000001</c:v>
                </c:pt>
                <c:pt idx="1">
                  <c:v>0.2959</c:v>
                </c:pt>
                <c:pt idx="2">
                  <c:v>0.29659999999999997</c:v>
                </c:pt>
                <c:pt idx="3">
                  <c:v>0.316</c:v>
                </c:pt>
                <c:pt idx="4">
                  <c:v>0.39339999999999997</c:v>
                </c:pt>
                <c:pt idx="5">
                  <c:v>0.41240000000000004</c:v>
                </c:pt>
                <c:pt idx="6">
                  <c:v>0.41299999999999998</c:v>
                </c:pt>
                <c:pt idx="7">
                  <c:v>0.4194</c:v>
                </c:pt>
                <c:pt idx="8">
                  <c:v>0.45879999999999999</c:v>
                </c:pt>
                <c:pt idx="9">
                  <c:v>0.46669999999999995</c:v>
                </c:pt>
                <c:pt idx="10">
                  <c:v>0.46739999999999998</c:v>
                </c:pt>
                <c:pt idx="11">
                  <c:v>0.48080000000000001</c:v>
                </c:pt>
                <c:pt idx="12">
                  <c:v>0.51590000000000003</c:v>
                </c:pt>
                <c:pt idx="13">
                  <c:v>0.51639999999999997</c:v>
                </c:pt>
                <c:pt idx="14">
                  <c:v>0.52180000000000004</c:v>
                </c:pt>
                <c:pt idx="15">
                  <c:v>0.55079999999999996</c:v>
                </c:pt>
                <c:pt idx="16">
                  <c:v>0.55570000000000008</c:v>
                </c:pt>
                <c:pt idx="17">
                  <c:v>0.55730000000000002</c:v>
                </c:pt>
              </c:numCache>
            </c:numRef>
          </c:yVal>
          <c:smooth val="0"/>
          <c:extLst xmlns:c16r2="http://schemas.microsoft.com/office/drawing/2015/06/chart">
            <c:ext xmlns:c16="http://schemas.microsoft.com/office/drawing/2014/chart" uri="{C3380CC4-5D6E-409C-BE32-E72D297353CC}">
              <c16:uniqueId val="{00000001-E59A-4B5E-B1B4-69C3FADB3A2C}"/>
            </c:ext>
          </c:extLst>
        </c:ser>
        <c:ser>
          <c:idx val="1"/>
          <c:order val="1"/>
          <c:tx>
            <c:v>Equality Line</c:v>
          </c:tx>
          <c:spPr>
            <a:ln w="12700">
              <a:solidFill>
                <a:schemeClr val="tx1"/>
              </a:solidFill>
            </a:ln>
          </c:spPr>
          <c:marker>
            <c:symbol val="none"/>
          </c:marker>
          <c:xVal>
            <c:numRef>
              <c:f>'AC-Coeff.'!$U$5:$V$5</c:f>
              <c:numCache>
                <c:formatCode>General</c:formatCode>
                <c:ptCount val="2"/>
                <c:pt idx="0">
                  <c:v>0</c:v>
                </c:pt>
                <c:pt idx="1">
                  <c:v>2</c:v>
                </c:pt>
              </c:numCache>
            </c:numRef>
          </c:xVal>
          <c:yVal>
            <c:numRef>
              <c:f>'AC-Coeff.'!$U$6:$V$6</c:f>
              <c:numCache>
                <c:formatCode>General</c:formatCode>
                <c:ptCount val="2"/>
                <c:pt idx="0">
                  <c:v>0</c:v>
                </c:pt>
                <c:pt idx="1">
                  <c:v>2</c:v>
                </c:pt>
              </c:numCache>
            </c:numRef>
          </c:yVal>
          <c:smooth val="0"/>
          <c:extLst xmlns:c16r2="http://schemas.microsoft.com/office/drawing/2015/06/chart">
            <c:ext xmlns:c16="http://schemas.microsoft.com/office/drawing/2014/chart" uri="{C3380CC4-5D6E-409C-BE32-E72D297353CC}">
              <c16:uniqueId val="{00000002-E59A-4B5E-B1B4-69C3FADB3A2C}"/>
            </c:ext>
          </c:extLst>
        </c:ser>
        <c:dLbls>
          <c:showLegendKey val="0"/>
          <c:showVal val="0"/>
          <c:showCatName val="0"/>
          <c:showSerName val="0"/>
          <c:showPercent val="0"/>
          <c:showBubbleSize val="0"/>
        </c:dLbls>
        <c:axId val="473761712"/>
        <c:axId val="473761320"/>
      </c:scatterChart>
      <c:valAx>
        <c:axId val="473761712"/>
        <c:scaling>
          <c:orientation val="minMax"/>
          <c:max val="1.6"/>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layout>
            <c:manualLayout>
              <c:xMode val="edge"/>
              <c:yMode val="edge"/>
              <c:x val="0.42437230129537823"/>
              <c:y val="0.91519813911949577"/>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61320"/>
        <c:crosses val="autoZero"/>
        <c:crossBetween val="midCat"/>
        <c:majorUnit val="0.2"/>
      </c:valAx>
      <c:valAx>
        <c:axId val="473761320"/>
        <c:scaling>
          <c:orientation val="minMax"/>
          <c:max val="1.6"/>
        </c:scaling>
        <c:delete val="0"/>
        <c:axPos val="l"/>
        <c:title>
          <c:tx>
            <c:rich>
              <a:bodyPr rot="-5400000" vert="horz"/>
              <a:lstStyle/>
              <a:p>
                <a:pPr>
                  <a:defRPr>
                    <a:latin typeface="Times New Roman" panose="02020603050405020304" pitchFamily="18" charset="0"/>
                    <a:ea typeface="Tahoma" panose="020B0604030504040204" pitchFamily="34" charset="0"/>
                    <a:cs typeface="Times New Roman" panose="02020603050405020304" pitchFamily="18" charset="0"/>
                  </a:defRPr>
                </a:pPr>
                <a:r>
                  <a:rPr lang="en-US">
                    <a:latin typeface="Times New Roman" panose="02020603050405020304" pitchFamily="18" charset="0"/>
                    <a:ea typeface="Tahoma" panose="020B0604030504040204" pitchFamily="34" charset="0"/>
                    <a:cs typeface="Times New Roman" panose="02020603050405020304" pitchFamily="18" charset="0"/>
                  </a:rPr>
                  <a:t>MEPDG Predicted Rut (in.)</a:t>
                </a:r>
              </a:p>
            </c:rich>
          </c:tx>
          <c:layout>
            <c:manualLayout>
              <c:xMode val="edge"/>
              <c:yMode val="edge"/>
              <c:x val="1.1206844336765597E-2"/>
              <c:y val="0.22584317844247373"/>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61712"/>
        <c:crosses val="autoZero"/>
        <c:crossBetween val="midCat"/>
        <c:majorUnit val="0.2"/>
      </c:valAx>
      <c:spPr>
        <a:ln>
          <a:solidFill>
            <a:schemeClr val="tx1"/>
          </a:solidFill>
        </a:ln>
      </c:spPr>
    </c:plotArea>
    <c:legend>
      <c:legendPos val="r"/>
      <c:legendEntry>
        <c:idx val="0"/>
        <c:delete val="1"/>
      </c:legendEntry>
      <c:layout>
        <c:manualLayout>
          <c:xMode val="edge"/>
          <c:yMode val="edge"/>
          <c:x val="0.14477808766975098"/>
          <c:y val="0.10677704872812825"/>
          <c:w val="0.47519691071845721"/>
          <c:h val="0.17796432487727826"/>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28660588467274"/>
          <c:y val="5.3321107833304522E-2"/>
          <c:w val="0.83825832710246728"/>
          <c:h val="0.8009875918189"/>
        </c:manualLayout>
      </c:layout>
      <c:scatterChart>
        <c:scatterStyle val="lineMarker"/>
        <c:varyColors val="0"/>
        <c:ser>
          <c:idx val="0"/>
          <c:order val="0"/>
          <c:tx>
            <c:v>Measured vs. Predicted Rut</c:v>
          </c:tx>
          <c:spPr>
            <a:ln w="28575">
              <a:noFill/>
            </a:ln>
          </c:spPr>
          <c:marker>
            <c:symbol val="circle"/>
            <c:size val="6"/>
            <c:spPr>
              <a:noFill/>
              <a:ln w="12700">
                <a:solidFill>
                  <a:schemeClr val="tx1"/>
                </a:solidFill>
              </a:ln>
            </c:spPr>
          </c:marker>
          <c:trendline>
            <c:spPr>
              <a:ln w="19050">
                <a:prstDash val="sysDash"/>
              </a:ln>
            </c:spPr>
            <c:trendlineType val="linear"/>
            <c:intercept val="0"/>
            <c:dispRSqr val="1"/>
            <c:dispEq val="1"/>
            <c:trendlineLbl>
              <c:layout>
                <c:manualLayout>
                  <c:x val="0.43714613925240786"/>
                  <c:y val="-0.12156831718977813"/>
                </c:manualLayout>
              </c:layout>
              <c:tx>
                <c:rich>
                  <a:bodyPr/>
                  <a:lstStyle/>
                  <a:p>
                    <a:pPr>
                      <a:defRPr sz="1200">
                        <a:latin typeface="Times New Roman" panose="02020603050405020304" pitchFamily="18" charset="0"/>
                        <a:cs typeface="Times New Roman" panose="02020603050405020304" pitchFamily="18" charset="0"/>
                      </a:defRPr>
                    </a:pPr>
                    <a:r>
                      <a:rPr lang="en-US" baseline="0"/>
                      <a:t>y = 0.8636x</a:t>
                    </a:r>
                    <a:br>
                      <a:rPr lang="en-US" baseline="0"/>
                    </a:br>
                    <a:r>
                      <a:rPr lang="en-US" baseline="0"/>
                      <a:t>R² = 0.94</a:t>
                    </a:r>
                    <a:endParaRPr lang="en-US"/>
                  </a:p>
                </c:rich>
              </c:tx>
              <c:numFmt formatCode="General" sourceLinked="0"/>
            </c:trendlineLbl>
          </c:trendline>
          <c:xVal>
            <c:numRef>
              <c:f>'AC-Coeff.'!$F$27:$F$44</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'AC-Coeff.'!$G$27:$G$44</c:f>
              <c:numCache>
                <c:formatCode>[$-1010409]#,##0.0000;\-#,##0.0000</c:formatCode>
                <c:ptCount val="18"/>
                <c:pt idx="0">
                  <c:v>0.23419999999999999</c:v>
                </c:pt>
                <c:pt idx="1">
                  <c:v>0.25629999999999997</c:v>
                </c:pt>
                <c:pt idx="2">
                  <c:v>0.2571</c:v>
                </c:pt>
                <c:pt idx="3">
                  <c:v>0.27479999999999999</c:v>
                </c:pt>
                <c:pt idx="4">
                  <c:v>0.35450000000000004</c:v>
                </c:pt>
                <c:pt idx="5">
                  <c:v>0.35620000000000002</c:v>
                </c:pt>
                <c:pt idx="6">
                  <c:v>0.35679999999999995</c:v>
                </c:pt>
                <c:pt idx="7">
                  <c:v>0.3629</c:v>
                </c:pt>
                <c:pt idx="8">
                  <c:v>0.39710000000000001</c:v>
                </c:pt>
                <c:pt idx="9">
                  <c:v>0.40449999999999997</c:v>
                </c:pt>
                <c:pt idx="10">
                  <c:v>0.40519999999999995</c:v>
                </c:pt>
                <c:pt idx="11">
                  <c:v>0.41770000000000002</c:v>
                </c:pt>
                <c:pt idx="12">
                  <c:v>0.44819999999999999</c:v>
                </c:pt>
                <c:pt idx="13">
                  <c:v>0.44879999999999998</c:v>
                </c:pt>
                <c:pt idx="14">
                  <c:v>0.45400000000000001</c:v>
                </c:pt>
                <c:pt idx="15">
                  <c:v>0.4793</c:v>
                </c:pt>
                <c:pt idx="16">
                  <c:v>0.48400000000000004</c:v>
                </c:pt>
                <c:pt idx="17">
                  <c:v>0.48570000000000002</c:v>
                </c:pt>
              </c:numCache>
            </c:numRef>
          </c:yVal>
          <c:smooth val="0"/>
          <c:extLst xmlns:c16r2="http://schemas.microsoft.com/office/drawing/2015/06/chart">
            <c:ext xmlns:c16="http://schemas.microsoft.com/office/drawing/2014/chart" uri="{C3380CC4-5D6E-409C-BE32-E72D297353CC}">
              <c16:uniqueId val="{00000001-95DF-488E-B512-92EC8EBA7C5C}"/>
            </c:ext>
          </c:extLst>
        </c:ser>
        <c:ser>
          <c:idx val="1"/>
          <c:order val="1"/>
          <c:tx>
            <c:v>Equality Line</c:v>
          </c:tx>
          <c:spPr>
            <a:ln w="12700">
              <a:solidFill>
                <a:schemeClr val="tx1"/>
              </a:solidFill>
            </a:ln>
          </c:spPr>
          <c:marker>
            <c:symbol val="none"/>
          </c:marker>
          <c:xVal>
            <c:numRef>
              <c:f>'AC-Coeff.'!$U$5:$V$5</c:f>
              <c:numCache>
                <c:formatCode>General</c:formatCode>
                <c:ptCount val="2"/>
                <c:pt idx="0">
                  <c:v>0</c:v>
                </c:pt>
                <c:pt idx="1">
                  <c:v>2</c:v>
                </c:pt>
              </c:numCache>
            </c:numRef>
          </c:xVal>
          <c:yVal>
            <c:numRef>
              <c:f>'AC-Coeff.'!$U$6:$V$6</c:f>
              <c:numCache>
                <c:formatCode>General</c:formatCode>
                <c:ptCount val="2"/>
                <c:pt idx="0">
                  <c:v>0</c:v>
                </c:pt>
                <c:pt idx="1">
                  <c:v>2</c:v>
                </c:pt>
              </c:numCache>
            </c:numRef>
          </c:yVal>
          <c:smooth val="0"/>
          <c:extLst xmlns:c16r2="http://schemas.microsoft.com/office/drawing/2015/06/chart">
            <c:ext xmlns:c16="http://schemas.microsoft.com/office/drawing/2014/chart" uri="{C3380CC4-5D6E-409C-BE32-E72D297353CC}">
              <c16:uniqueId val="{00000002-95DF-488E-B512-92EC8EBA7C5C}"/>
            </c:ext>
          </c:extLst>
        </c:ser>
        <c:dLbls>
          <c:showLegendKey val="0"/>
          <c:showVal val="0"/>
          <c:showCatName val="0"/>
          <c:showSerName val="0"/>
          <c:showPercent val="0"/>
          <c:showBubbleSize val="0"/>
        </c:dLbls>
        <c:axId val="473763280"/>
        <c:axId val="473763672"/>
      </c:scatterChart>
      <c:valAx>
        <c:axId val="473763280"/>
        <c:scaling>
          <c:orientation val="minMax"/>
          <c:max val="1.6"/>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63672"/>
        <c:crosses val="autoZero"/>
        <c:crossBetween val="midCat"/>
      </c:valAx>
      <c:valAx>
        <c:axId val="473763672"/>
        <c:scaling>
          <c:orientation val="minMax"/>
          <c:max val="1.6"/>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MEPDG Predicted Rut (in.)</a:t>
                </a:r>
              </a:p>
            </c:rich>
          </c:tx>
          <c:layout>
            <c:manualLayout>
              <c:xMode val="edge"/>
              <c:yMode val="edge"/>
              <c:x val="9.0801687192368363E-3"/>
              <c:y val="0.23523317141080827"/>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63280"/>
        <c:crosses val="autoZero"/>
        <c:crossBetween val="midCat"/>
        <c:majorUnit val="0.2"/>
      </c:valAx>
      <c:spPr>
        <a:ln>
          <a:solidFill>
            <a:schemeClr val="tx1"/>
          </a:solidFill>
        </a:ln>
      </c:spPr>
    </c:plotArea>
    <c:legend>
      <c:legendPos val="r"/>
      <c:legendEntry>
        <c:idx val="0"/>
        <c:delete val="1"/>
      </c:legendEntry>
      <c:layout>
        <c:manualLayout>
          <c:xMode val="edge"/>
          <c:yMode val="edge"/>
          <c:x val="0.14623447760781627"/>
          <c:y val="8.6365235678696278E-2"/>
          <c:w val="0.50601760333955448"/>
          <c:h val="0.21417875368598516"/>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28660588467274"/>
          <c:y val="5.3321107833304522E-2"/>
          <c:w val="0.83825832710246728"/>
          <c:h val="0.8009875918189"/>
        </c:manualLayout>
      </c:layout>
      <c:scatterChart>
        <c:scatterStyle val="lineMarker"/>
        <c:varyColors val="0"/>
        <c:ser>
          <c:idx val="0"/>
          <c:order val="0"/>
          <c:tx>
            <c:v>Measured vs. Predicted Rut</c:v>
          </c:tx>
          <c:spPr>
            <a:ln w="28575">
              <a:noFill/>
            </a:ln>
          </c:spPr>
          <c:marker>
            <c:symbol val="circle"/>
            <c:size val="6"/>
            <c:spPr>
              <a:noFill/>
              <a:ln w="12700">
                <a:solidFill>
                  <a:schemeClr val="tx1"/>
                </a:solidFill>
              </a:ln>
            </c:spPr>
          </c:marker>
          <c:trendline>
            <c:spPr>
              <a:ln w="19050">
                <a:prstDash val="sysDash"/>
              </a:ln>
            </c:spPr>
            <c:trendlineType val="linear"/>
            <c:intercept val="0"/>
            <c:dispRSqr val="1"/>
            <c:dispEq val="1"/>
            <c:trendlineLbl>
              <c:layout>
                <c:manualLayout>
                  <c:x val="0.22200476755450577"/>
                  <c:y val="-4.3276537159093756E-2"/>
                </c:manualLayout>
              </c:layout>
              <c:tx>
                <c:rich>
                  <a:bodyPr/>
                  <a:lstStyle/>
                  <a:p>
                    <a:pPr>
                      <a:defRPr sz="1200">
                        <a:latin typeface="Times New Roman" panose="02020603050405020304" pitchFamily="18" charset="0"/>
                        <a:cs typeface="Times New Roman" panose="02020603050405020304" pitchFamily="18" charset="0"/>
                      </a:defRPr>
                    </a:pPr>
                    <a:r>
                      <a:rPr lang="en-US" baseline="0"/>
                      <a:t>y = 0.4176x</a:t>
                    </a:r>
                    <a:br>
                      <a:rPr lang="en-US" baseline="0"/>
                    </a:br>
                    <a:r>
                      <a:rPr lang="en-US" baseline="0"/>
                      <a:t>R² = 0.44</a:t>
                    </a:r>
                    <a:endParaRPr lang="en-US"/>
                  </a:p>
                </c:rich>
              </c:tx>
              <c:numFmt formatCode="General" sourceLinked="0"/>
            </c:trendlineLbl>
          </c:trendline>
          <c:xVal>
            <c:numRef>
              <c:f>'AC-Coeff.'!$F$50:$F$67</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'AC-Coeff.'!$G$50:$G$67</c:f>
              <c:numCache>
                <c:formatCode>[$-1010409]#,##0.0000;\-#,##0.0000</c:formatCode>
                <c:ptCount val="18"/>
                <c:pt idx="0">
                  <c:v>0.1404</c:v>
                </c:pt>
                <c:pt idx="1">
                  <c:v>0.14889999999999998</c:v>
                </c:pt>
                <c:pt idx="2">
                  <c:v>0.14960000000000001</c:v>
                </c:pt>
                <c:pt idx="3">
                  <c:v>0.15660000000000002</c:v>
                </c:pt>
                <c:pt idx="4">
                  <c:v>0.18090000000000001</c:v>
                </c:pt>
                <c:pt idx="5">
                  <c:v>0.18209999999999998</c:v>
                </c:pt>
                <c:pt idx="6">
                  <c:v>0.18240000000000001</c:v>
                </c:pt>
                <c:pt idx="7">
                  <c:v>0.1842</c:v>
                </c:pt>
                <c:pt idx="8">
                  <c:v>0.19370000000000001</c:v>
                </c:pt>
                <c:pt idx="9">
                  <c:v>0.1956</c:v>
                </c:pt>
                <c:pt idx="10">
                  <c:v>0.19619999999999999</c:v>
                </c:pt>
                <c:pt idx="11">
                  <c:v>0.19940000000000002</c:v>
                </c:pt>
                <c:pt idx="12">
                  <c:v>0.20710000000000001</c:v>
                </c:pt>
                <c:pt idx="13">
                  <c:v>0.20760000000000001</c:v>
                </c:pt>
                <c:pt idx="14">
                  <c:v>0.20899999999999999</c:v>
                </c:pt>
                <c:pt idx="15">
                  <c:v>0.21490000000000001</c:v>
                </c:pt>
                <c:pt idx="16">
                  <c:v>0.21589999999999998</c:v>
                </c:pt>
                <c:pt idx="17">
                  <c:v>0.2167</c:v>
                </c:pt>
              </c:numCache>
            </c:numRef>
          </c:yVal>
          <c:smooth val="0"/>
          <c:extLst xmlns:c16r2="http://schemas.microsoft.com/office/drawing/2015/06/chart">
            <c:ext xmlns:c16="http://schemas.microsoft.com/office/drawing/2014/chart" uri="{C3380CC4-5D6E-409C-BE32-E72D297353CC}">
              <c16:uniqueId val="{00000001-53FB-4D91-B0FE-99FC52E4AF06}"/>
            </c:ext>
          </c:extLst>
        </c:ser>
        <c:ser>
          <c:idx val="1"/>
          <c:order val="1"/>
          <c:tx>
            <c:v>Equality Line</c:v>
          </c:tx>
          <c:spPr>
            <a:ln w="12700">
              <a:solidFill>
                <a:schemeClr val="tx1"/>
              </a:solidFill>
            </a:ln>
          </c:spPr>
          <c:marker>
            <c:symbol val="none"/>
          </c:marker>
          <c:xVal>
            <c:numRef>
              <c:f>'AC-Coeff.'!$U$5:$V$5</c:f>
              <c:numCache>
                <c:formatCode>General</c:formatCode>
                <c:ptCount val="2"/>
                <c:pt idx="0">
                  <c:v>0</c:v>
                </c:pt>
                <c:pt idx="1">
                  <c:v>2</c:v>
                </c:pt>
              </c:numCache>
            </c:numRef>
          </c:xVal>
          <c:yVal>
            <c:numRef>
              <c:f>'AC-Coeff.'!$U$6:$V$6</c:f>
              <c:numCache>
                <c:formatCode>General</c:formatCode>
                <c:ptCount val="2"/>
                <c:pt idx="0">
                  <c:v>0</c:v>
                </c:pt>
                <c:pt idx="1">
                  <c:v>2</c:v>
                </c:pt>
              </c:numCache>
            </c:numRef>
          </c:yVal>
          <c:smooth val="0"/>
          <c:extLst xmlns:c16r2="http://schemas.microsoft.com/office/drawing/2015/06/chart">
            <c:ext xmlns:c16="http://schemas.microsoft.com/office/drawing/2014/chart" uri="{C3380CC4-5D6E-409C-BE32-E72D297353CC}">
              <c16:uniqueId val="{00000002-53FB-4D91-B0FE-99FC52E4AF06}"/>
            </c:ext>
          </c:extLst>
        </c:ser>
        <c:dLbls>
          <c:showLegendKey val="0"/>
          <c:showVal val="0"/>
          <c:showCatName val="0"/>
          <c:showSerName val="0"/>
          <c:showPercent val="0"/>
          <c:showBubbleSize val="0"/>
        </c:dLbls>
        <c:axId val="473764456"/>
        <c:axId val="482208744"/>
      </c:scatterChart>
      <c:valAx>
        <c:axId val="473764456"/>
        <c:scaling>
          <c:orientation val="minMax"/>
          <c:max val="1.6"/>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82208744"/>
        <c:crosses val="autoZero"/>
        <c:crossBetween val="midCat"/>
      </c:valAx>
      <c:valAx>
        <c:axId val="482208744"/>
        <c:scaling>
          <c:orientation val="minMax"/>
          <c:max val="1.6"/>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MEPDG Predicted Rut (in.)</a:t>
                </a:r>
              </a:p>
            </c:rich>
          </c:tx>
          <c:layout>
            <c:manualLayout>
              <c:xMode val="edge"/>
              <c:yMode val="edge"/>
              <c:x val="9.0801687192368363E-3"/>
              <c:y val="0.2390795147967982"/>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64456"/>
        <c:crosses val="autoZero"/>
        <c:crossBetween val="midCat"/>
        <c:majorUnit val="0.2"/>
      </c:valAx>
      <c:spPr>
        <a:ln>
          <a:solidFill>
            <a:schemeClr val="tx1"/>
          </a:solidFill>
        </a:ln>
      </c:spPr>
    </c:plotArea>
    <c:legend>
      <c:legendPos val="r"/>
      <c:legendEntry>
        <c:idx val="0"/>
        <c:delete val="1"/>
      </c:legendEntry>
      <c:layout>
        <c:manualLayout>
          <c:xMode val="edge"/>
          <c:yMode val="edge"/>
          <c:x val="0.14623447760781627"/>
          <c:y val="8.6365235678696278E-2"/>
          <c:w val="0.5145125944538913"/>
          <c:h val="0.21417875368598516"/>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28660588467274"/>
          <c:y val="5.3321107833304522E-2"/>
          <c:w val="0.83825832710246728"/>
          <c:h val="0.8009875918189"/>
        </c:manualLayout>
      </c:layout>
      <c:scatterChart>
        <c:scatterStyle val="lineMarker"/>
        <c:varyColors val="0"/>
        <c:ser>
          <c:idx val="0"/>
          <c:order val="0"/>
          <c:tx>
            <c:v>Measured vs. Predicted Rut</c:v>
          </c:tx>
          <c:spPr>
            <a:ln w="28575">
              <a:noFill/>
            </a:ln>
          </c:spPr>
          <c:marker>
            <c:symbol val="circle"/>
            <c:size val="6"/>
            <c:spPr>
              <a:noFill/>
              <a:ln w="12700">
                <a:solidFill>
                  <a:schemeClr val="tx1"/>
                </a:solidFill>
              </a:ln>
            </c:spPr>
          </c:marker>
          <c:trendline>
            <c:spPr>
              <a:ln w="19050">
                <a:prstDash val="sysDash"/>
              </a:ln>
            </c:spPr>
            <c:trendlineType val="linear"/>
            <c:intercept val="0"/>
            <c:dispRSqr val="1"/>
            <c:dispEq val="1"/>
            <c:trendlineLbl>
              <c:layout>
                <c:manualLayout>
                  <c:x val="0.10076905493739968"/>
                  <c:y val="0.23756389066739036"/>
                </c:manualLayout>
              </c:layout>
              <c:tx>
                <c:rich>
                  <a:bodyPr/>
                  <a:lstStyle/>
                  <a:p>
                    <a:pPr>
                      <a:defRPr sz="1200">
                        <a:latin typeface="Times New Roman" panose="02020603050405020304" pitchFamily="18" charset="0"/>
                        <a:cs typeface="Times New Roman" panose="02020603050405020304" pitchFamily="18" charset="0"/>
                      </a:defRPr>
                    </a:pPr>
                    <a:r>
                      <a:rPr lang="en-US" baseline="0"/>
                      <a:t>y = 2.5215x</a:t>
                    </a:r>
                    <a:br>
                      <a:rPr lang="en-US" baseline="0"/>
                    </a:br>
                    <a:r>
                      <a:rPr lang="en-US" baseline="0"/>
                      <a:t>R² = 0.88</a:t>
                    </a:r>
                    <a:endParaRPr lang="en-US"/>
                  </a:p>
                </c:rich>
              </c:tx>
              <c:numFmt formatCode="General" sourceLinked="0"/>
            </c:trendlineLbl>
          </c:trendline>
          <c:xVal>
            <c:numRef>
              <c:f>'AC-Coeff.'!$F$138:$F$155</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'AC-Coeff.'!$G$138:$G$155</c:f>
              <c:numCache>
                <c:formatCode>[$-1010409]#,##0.0000;\-#,##0.0000</c:formatCode>
                <c:ptCount val="18"/>
                <c:pt idx="0">
                  <c:v>0.52969999999999995</c:v>
                </c:pt>
                <c:pt idx="1">
                  <c:v>0.60870000000000002</c:v>
                </c:pt>
                <c:pt idx="2">
                  <c:v>0.61050000000000004</c:v>
                </c:pt>
                <c:pt idx="3">
                  <c:v>0.67499999999999993</c:v>
                </c:pt>
                <c:pt idx="4">
                  <c:v>0.96709999999999996</c:v>
                </c:pt>
                <c:pt idx="5">
                  <c:v>0.97319999999999995</c:v>
                </c:pt>
                <c:pt idx="6">
                  <c:v>0.97560000000000002</c:v>
                </c:pt>
                <c:pt idx="7">
                  <c:v>1.0038</c:v>
                </c:pt>
                <c:pt idx="8">
                  <c:v>1.1402999999999999</c:v>
                </c:pt>
                <c:pt idx="9">
                  <c:v>1.175</c:v>
                </c:pt>
                <c:pt idx="10">
                  <c:v>1.1776</c:v>
                </c:pt>
                <c:pt idx="11">
                  <c:v>1.2359</c:v>
                </c:pt>
                <c:pt idx="12">
                  <c:v>1.3648</c:v>
                </c:pt>
                <c:pt idx="13">
                  <c:v>1.3662000000000001</c:v>
                </c:pt>
                <c:pt idx="14">
                  <c:v>1.3917999999999999</c:v>
                </c:pt>
                <c:pt idx="15">
                  <c:v>1.5024999999999999</c:v>
                </c:pt>
                <c:pt idx="16">
                  <c:v>1.5271999999999999</c:v>
                </c:pt>
                <c:pt idx="17">
                  <c:v>1.5349999999999999</c:v>
                </c:pt>
              </c:numCache>
            </c:numRef>
          </c:yVal>
          <c:smooth val="0"/>
          <c:extLst xmlns:c16r2="http://schemas.microsoft.com/office/drawing/2015/06/chart">
            <c:ext xmlns:c16="http://schemas.microsoft.com/office/drawing/2014/chart" uri="{C3380CC4-5D6E-409C-BE32-E72D297353CC}">
              <c16:uniqueId val="{00000001-CB0B-4BA0-9B29-143707C1A611}"/>
            </c:ext>
          </c:extLst>
        </c:ser>
        <c:ser>
          <c:idx val="1"/>
          <c:order val="1"/>
          <c:tx>
            <c:v>Equality Line</c:v>
          </c:tx>
          <c:spPr>
            <a:ln w="12700">
              <a:solidFill>
                <a:schemeClr val="tx1"/>
              </a:solidFill>
            </a:ln>
          </c:spPr>
          <c:marker>
            <c:symbol val="none"/>
          </c:marker>
          <c:xVal>
            <c:numRef>
              <c:f>'AC-Coeff.'!$U$5:$V$5</c:f>
              <c:numCache>
                <c:formatCode>General</c:formatCode>
                <c:ptCount val="2"/>
                <c:pt idx="0">
                  <c:v>0</c:v>
                </c:pt>
                <c:pt idx="1">
                  <c:v>2</c:v>
                </c:pt>
              </c:numCache>
            </c:numRef>
          </c:xVal>
          <c:yVal>
            <c:numRef>
              <c:f>'AC-Coeff.'!$U$6:$V$6</c:f>
              <c:numCache>
                <c:formatCode>General</c:formatCode>
                <c:ptCount val="2"/>
                <c:pt idx="0">
                  <c:v>0</c:v>
                </c:pt>
                <c:pt idx="1">
                  <c:v>2</c:v>
                </c:pt>
              </c:numCache>
            </c:numRef>
          </c:yVal>
          <c:smooth val="0"/>
          <c:extLst xmlns:c16r2="http://schemas.microsoft.com/office/drawing/2015/06/chart">
            <c:ext xmlns:c16="http://schemas.microsoft.com/office/drawing/2014/chart" uri="{C3380CC4-5D6E-409C-BE32-E72D297353CC}">
              <c16:uniqueId val="{00000002-CB0B-4BA0-9B29-143707C1A611}"/>
            </c:ext>
          </c:extLst>
        </c:ser>
        <c:dLbls>
          <c:showLegendKey val="0"/>
          <c:showVal val="0"/>
          <c:showCatName val="0"/>
          <c:showSerName val="0"/>
          <c:showPercent val="0"/>
          <c:showBubbleSize val="0"/>
        </c:dLbls>
        <c:axId val="482207960"/>
        <c:axId val="473758328"/>
      </c:scatterChart>
      <c:valAx>
        <c:axId val="482207960"/>
        <c:scaling>
          <c:orientation val="minMax"/>
          <c:max val="1.6"/>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58328"/>
        <c:crosses val="autoZero"/>
        <c:crossBetween val="midCat"/>
      </c:valAx>
      <c:valAx>
        <c:axId val="473758328"/>
        <c:scaling>
          <c:orientation val="minMax"/>
          <c:max val="1.6"/>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MEPDG Predicted Rut (in.)</a:t>
                </a:r>
              </a:p>
            </c:rich>
          </c:tx>
          <c:layout>
            <c:manualLayout>
              <c:xMode val="edge"/>
              <c:yMode val="edge"/>
              <c:x val="9.0801687192368363E-3"/>
              <c:y val="0.22389958622002626"/>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82207960"/>
        <c:crosses val="autoZero"/>
        <c:crossBetween val="midCat"/>
        <c:majorUnit val="0.2"/>
      </c:valAx>
      <c:spPr>
        <a:ln>
          <a:solidFill>
            <a:schemeClr val="tx1"/>
          </a:solidFill>
        </a:ln>
      </c:spPr>
    </c:plotArea>
    <c:legend>
      <c:legendPos val="r"/>
      <c:legendEntry>
        <c:idx val="0"/>
        <c:delete val="1"/>
      </c:legendEntry>
      <c:layout>
        <c:manualLayout>
          <c:xMode val="edge"/>
          <c:yMode val="edge"/>
          <c:x val="0.44610310611116089"/>
          <c:y val="0.58941382275768794"/>
          <c:w val="0.47095450728153104"/>
          <c:h val="0.21417875368598516"/>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28660588467274"/>
          <c:y val="5.3321107833304522E-2"/>
          <c:w val="0.83825832710246728"/>
          <c:h val="0.8009875918189"/>
        </c:manualLayout>
      </c:layout>
      <c:scatterChart>
        <c:scatterStyle val="lineMarker"/>
        <c:varyColors val="0"/>
        <c:ser>
          <c:idx val="0"/>
          <c:order val="0"/>
          <c:tx>
            <c:v>Measured vs. Predicted Rut</c:v>
          </c:tx>
          <c:spPr>
            <a:ln w="28575">
              <a:noFill/>
            </a:ln>
          </c:spPr>
          <c:marker>
            <c:symbol val="circle"/>
            <c:size val="6"/>
            <c:spPr>
              <a:noFill/>
              <a:ln w="12700">
                <a:solidFill>
                  <a:schemeClr val="tx1"/>
                </a:solidFill>
              </a:ln>
            </c:spPr>
          </c:marker>
          <c:trendline>
            <c:spPr>
              <a:ln w="19050">
                <a:prstDash val="sysDash"/>
              </a:ln>
            </c:spPr>
            <c:trendlineType val="linear"/>
            <c:intercept val="0"/>
            <c:dispRSqr val="1"/>
            <c:dispEq val="1"/>
            <c:trendlineLbl>
              <c:layout>
                <c:manualLayout>
                  <c:x val="0.10076905493739968"/>
                  <c:y val="0.23756389066739036"/>
                </c:manualLayout>
              </c:layout>
              <c:tx>
                <c:rich>
                  <a:bodyPr/>
                  <a:lstStyle/>
                  <a:p>
                    <a:pPr>
                      <a:defRPr sz="1200">
                        <a:latin typeface="Times New Roman" panose="02020603050405020304" pitchFamily="18" charset="0"/>
                        <a:cs typeface="Times New Roman" panose="02020603050405020304" pitchFamily="18" charset="0"/>
                      </a:defRPr>
                    </a:pPr>
                    <a:r>
                      <a:rPr lang="en-US" baseline="0"/>
                      <a:t>y = 1.4116x</a:t>
                    </a:r>
                    <a:br>
                      <a:rPr lang="en-US" baseline="0"/>
                    </a:br>
                    <a:r>
                      <a:rPr lang="en-US" baseline="0"/>
                      <a:t>R² = 0.94</a:t>
                    </a:r>
                    <a:endParaRPr lang="en-US"/>
                  </a:p>
                </c:rich>
              </c:tx>
              <c:numFmt formatCode="General" sourceLinked="0"/>
            </c:trendlineLbl>
          </c:trendline>
          <c:xVal>
            <c:numRef>
              <c:f>'AC-Coeff.'!$F$160:$F$177</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'AC-Coeff.'!$G$160:$G$177</c:f>
              <c:numCache>
                <c:formatCode>[$-1010409]#,##0.0000;\-#,##0.0000</c:formatCode>
                <c:ptCount val="18"/>
                <c:pt idx="0">
                  <c:v>0.35489999999999999</c:v>
                </c:pt>
                <c:pt idx="1">
                  <c:v>0.39290000000000003</c:v>
                </c:pt>
                <c:pt idx="2">
                  <c:v>0.39379999999999998</c:v>
                </c:pt>
                <c:pt idx="3">
                  <c:v>0.42370000000000002</c:v>
                </c:pt>
                <c:pt idx="4">
                  <c:v>0.57079999999999997</c:v>
                </c:pt>
                <c:pt idx="5">
                  <c:v>0.57299999999999995</c:v>
                </c:pt>
                <c:pt idx="6">
                  <c:v>0.57389999999999997</c:v>
                </c:pt>
                <c:pt idx="7">
                  <c:v>0.58479999999999999</c:v>
                </c:pt>
                <c:pt idx="8">
                  <c:v>0.64800000000000002</c:v>
                </c:pt>
                <c:pt idx="9">
                  <c:v>0.66139999999999999</c:v>
                </c:pt>
                <c:pt idx="10">
                  <c:v>0.66249999999999998</c:v>
                </c:pt>
                <c:pt idx="11">
                  <c:v>0.68530000000000002</c:v>
                </c:pt>
                <c:pt idx="12">
                  <c:v>0.74260000000000004</c:v>
                </c:pt>
                <c:pt idx="13">
                  <c:v>0.74319999999999997</c:v>
                </c:pt>
                <c:pt idx="14">
                  <c:v>0.75249999999999995</c:v>
                </c:pt>
                <c:pt idx="15">
                  <c:v>0.80049999999999999</c:v>
                </c:pt>
                <c:pt idx="16">
                  <c:v>0.80940000000000012</c:v>
                </c:pt>
                <c:pt idx="17">
                  <c:v>0.81199999999999994</c:v>
                </c:pt>
              </c:numCache>
            </c:numRef>
          </c:yVal>
          <c:smooth val="0"/>
          <c:extLst xmlns:c16r2="http://schemas.microsoft.com/office/drawing/2015/06/chart">
            <c:ext xmlns:c16="http://schemas.microsoft.com/office/drawing/2014/chart" uri="{C3380CC4-5D6E-409C-BE32-E72D297353CC}">
              <c16:uniqueId val="{00000001-5B7B-4550-993E-E4A20D4721CF}"/>
            </c:ext>
          </c:extLst>
        </c:ser>
        <c:ser>
          <c:idx val="1"/>
          <c:order val="1"/>
          <c:tx>
            <c:v>Equality Line</c:v>
          </c:tx>
          <c:spPr>
            <a:ln w="12700">
              <a:solidFill>
                <a:schemeClr val="tx1"/>
              </a:solidFill>
            </a:ln>
          </c:spPr>
          <c:marker>
            <c:symbol val="none"/>
          </c:marker>
          <c:xVal>
            <c:numRef>
              <c:f>'AC-Coeff.'!$U$5:$V$5</c:f>
              <c:numCache>
                <c:formatCode>General</c:formatCode>
                <c:ptCount val="2"/>
                <c:pt idx="0">
                  <c:v>0</c:v>
                </c:pt>
                <c:pt idx="1">
                  <c:v>2</c:v>
                </c:pt>
              </c:numCache>
            </c:numRef>
          </c:xVal>
          <c:yVal>
            <c:numRef>
              <c:f>'AC-Coeff.'!$U$6:$V$6</c:f>
              <c:numCache>
                <c:formatCode>General</c:formatCode>
                <c:ptCount val="2"/>
                <c:pt idx="0">
                  <c:v>0</c:v>
                </c:pt>
                <c:pt idx="1">
                  <c:v>2</c:v>
                </c:pt>
              </c:numCache>
            </c:numRef>
          </c:yVal>
          <c:smooth val="0"/>
          <c:extLst xmlns:c16r2="http://schemas.microsoft.com/office/drawing/2015/06/chart">
            <c:ext xmlns:c16="http://schemas.microsoft.com/office/drawing/2014/chart" uri="{C3380CC4-5D6E-409C-BE32-E72D297353CC}">
              <c16:uniqueId val="{00000002-5B7B-4550-993E-E4A20D4721CF}"/>
            </c:ext>
          </c:extLst>
        </c:ser>
        <c:dLbls>
          <c:showLegendKey val="0"/>
          <c:showVal val="0"/>
          <c:showCatName val="0"/>
          <c:showSerName val="0"/>
          <c:showPercent val="0"/>
          <c:showBubbleSize val="0"/>
        </c:dLbls>
        <c:axId val="473758720"/>
        <c:axId val="473759112"/>
      </c:scatterChart>
      <c:valAx>
        <c:axId val="473758720"/>
        <c:scaling>
          <c:orientation val="minMax"/>
          <c:max val="1.6"/>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59112"/>
        <c:crosses val="autoZero"/>
        <c:crossBetween val="midCat"/>
      </c:valAx>
      <c:valAx>
        <c:axId val="473759112"/>
        <c:scaling>
          <c:orientation val="minMax"/>
          <c:max val="1.6"/>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MEPDG Predicted Rut (in.)</a:t>
                </a:r>
              </a:p>
            </c:rich>
          </c:tx>
          <c:layout>
            <c:manualLayout>
              <c:xMode val="edge"/>
              <c:yMode val="edge"/>
              <c:x val="9.0801687192368363E-3"/>
              <c:y val="0.2427888948713296"/>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58720"/>
        <c:crosses val="autoZero"/>
        <c:crossBetween val="midCat"/>
        <c:majorUnit val="0.2"/>
      </c:valAx>
      <c:spPr>
        <a:ln>
          <a:solidFill>
            <a:schemeClr val="tx1"/>
          </a:solidFill>
        </a:ln>
      </c:spPr>
    </c:plotArea>
    <c:legend>
      <c:legendPos val="r"/>
      <c:legendEntry>
        <c:idx val="0"/>
        <c:delete val="1"/>
      </c:legendEntry>
      <c:layout>
        <c:manualLayout>
          <c:xMode val="edge"/>
          <c:yMode val="edge"/>
          <c:x val="0.12284047112883198"/>
          <c:y val="6.6714900245923123E-2"/>
          <c:w val="0.47095450728153104"/>
          <c:h val="0.21417875368598516"/>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164116277918096E-2"/>
          <c:y val="3.9306044536640709E-2"/>
          <c:w val="0.91329970129668114"/>
          <c:h val="0.83029386951631046"/>
        </c:manualLayout>
      </c:layout>
      <c:barChart>
        <c:barDir val="col"/>
        <c:grouping val="clustered"/>
        <c:varyColors val="0"/>
        <c:ser>
          <c:idx val="0"/>
          <c:order val="0"/>
          <c:tx>
            <c:strRef>
              <c:f>'Comparison 2009-12'!$A$4</c:f>
              <c:strCache>
                <c:ptCount val="1"/>
                <c:pt idx="0">
                  <c:v>Year 1</c:v>
                </c:pt>
              </c:strCache>
            </c:strRef>
          </c:tx>
          <c:spPr>
            <a:solidFill>
              <a:schemeClr val="accent1"/>
            </a:solidFill>
            <a:ln>
              <a:solidFill>
                <a:schemeClr val="tx1"/>
              </a:solidFill>
            </a:ln>
            <a:effectLst/>
          </c:spPr>
          <c:invertIfNegative val="0"/>
          <c:cat>
            <c:numRef>
              <c:f>'Comparison 2009-12'!$B$3:$K$3</c:f>
              <c:numCache>
                <c:formatCode>General</c:formatCode>
                <c:ptCount val="10"/>
                <c:pt idx="0">
                  <c:v>4</c:v>
                </c:pt>
                <c:pt idx="1">
                  <c:v>5</c:v>
                </c:pt>
                <c:pt idx="2">
                  <c:v>6</c:v>
                </c:pt>
                <c:pt idx="3">
                  <c:v>7</c:v>
                </c:pt>
                <c:pt idx="4">
                  <c:v>8</c:v>
                </c:pt>
                <c:pt idx="5">
                  <c:v>9</c:v>
                </c:pt>
                <c:pt idx="6">
                  <c:v>10</c:v>
                </c:pt>
                <c:pt idx="7">
                  <c:v>11</c:v>
                </c:pt>
                <c:pt idx="8">
                  <c:v>12</c:v>
                </c:pt>
                <c:pt idx="9">
                  <c:v>13</c:v>
                </c:pt>
              </c:numCache>
            </c:numRef>
          </c:cat>
          <c:val>
            <c:numRef>
              <c:f>'Comparison 2009-12'!$B$4:$K$4</c:f>
              <c:numCache>
                <c:formatCode>0.00</c:formatCode>
                <c:ptCount val="10"/>
                <c:pt idx="0">
                  <c:v>5.7397986070950351</c:v>
                </c:pt>
                <c:pt idx="1">
                  <c:v>15.534492223909611</c:v>
                </c:pt>
                <c:pt idx="2">
                  <c:v>6.3130727586172135</c:v>
                </c:pt>
                <c:pt idx="3">
                  <c:v>0.14654921954979419</c:v>
                </c:pt>
                <c:pt idx="4">
                  <c:v>9.8967923226172463</c:v>
                </c:pt>
                <c:pt idx="5">
                  <c:v>58.52767067393394</c:v>
                </c:pt>
                <c:pt idx="6">
                  <c:v>0.58555532439251723</c:v>
                </c:pt>
                <c:pt idx="7">
                  <c:v>2.1494802039407901</c:v>
                </c:pt>
                <c:pt idx="8">
                  <c:v>1.0134717134344116</c:v>
                </c:pt>
                <c:pt idx="9">
                  <c:v>6.6171692629738224E-2</c:v>
                </c:pt>
              </c:numCache>
            </c:numRef>
          </c:val>
        </c:ser>
        <c:ser>
          <c:idx val="1"/>
          <c:order val="1"/>
          <c:tx>
            <c:strRef>
              <c:f>'Comparison 2009-12'!$A$5</c:f>
              <c:strCache>
                <c:ptCount val="1"/>
                <c:pt idx="0">
                  <c:v>Year 2</c:v>
                </c:pt>
              </c:strCache>
            </c:strRef>
          </c:tx>
          <c:spPr>
            <a:solidFill>
              <a:srgbClr val="FFC000"/>
            </a:solidFill>
            <a:ln>
              <a:solidFill>
                <a:schemeClr val="tx1"/>
              </a:solidFill>
            </a:ln>
            <a:effectLst/>
          </c:spPr>
          <c:invertIfNegative val="0"/>
          <c:cat>
            <c:numRef>
              <c:f>'Comparison 2009-12'!$B$3:$K$3</c:f>
              <c:numCache>
                <c:formatCode>General</c:formatCode>
                <c:ptCount val="10"/>
                <c:pt idx="0">
                  <c:v>4</c:v>
                </c:pt>
                <c:pt idx="1">
                  <c:v>5</c:v>
                </c:pt>
                <c:pt idx="2">
                  <c:v>6</c:v>
                </c:pt>
                <c:pt idx="3">
                  <c:v>7</c:v>
                </c:pt>
                <c:pt idx="4">
                  <c:v>8</c:v>
                </c:pt>
                <c:pt idx="5">
                  <c:v>9</c:v>
                </c:pt>
                <c:pt idx="6">
                  <c:v>10</c:v>
                </c:pt>
                <c:pt idx="7">
                  <c:v>11</c:v>
                </c:pt>
                <c:pt idx="8">
                  <c:v>12</c:v>
                </c:pt>
                <c:pt idx="9">
                  <c:v>13</c:v>
                </c:pt>
              </c:numCache>
            </c:numRef>
          </c:cat>
          <c:val>
            <c:numRef>
              <c:f>'Comparison 2009-12'!$B$5:$K$5</c:f>
              <c:numCache>
                <c:formatCode>0.00</c:formatCode>
                <c:ptCount val="10"/>
                <c:pt idx="0">
                  <c:v>5.3776812130177518</c:v>
                </c:pt>
                <c:pt idx="1">
                  <c:v>14.098187869822485</c:v>
                </c:pt>
                <c:pt idx="2">
                  <c:v>6.3383875739644973</c:v>
                </c:pt>
                <c:pt idx="3">
                  <c:v>0.1294378698224852</c:v>
                </c:pt>
                <c:pt idx="4">
                  <c:v>9.9394415680473376</c:v>
                </c:pt>
                <c:pt idx="5">
                  <c:v>60.091808431952664</c:v>
                </c:pt>
                <c:pt idx="6">
                  <c:v>0.60872781065088755</c:v>
                </c:pt>
                <c:pt idx="7">
                  <c:v>2.2098742603550297</c:v>
                </c:pt>
                <c:pt idx="8">
                  <c:v>1.1348927514792899</c:v>
                </c:pt>
                <c:pt idx="9">
                  <c:v>5.3716715976331361E-2</c:v>
                </c:pt>
              </c:numCache>
            </c:numRef>
          </c:val>
        </c:ser>
        <c:ser>
          <c:idx val="2"/>
          <c:order val="2"/>
          <c:tx>
            <c:strRef>
              <c:f>'Comparison 2009-12'!$A$6</c:f>
              <c:strCache>
                <c:ptCount val="1"/>
                <c:pt idx="0">
                  <c:v>Year 3</c:v>
                </c:pt>
              </c:strCache>
            </c:strRef>
          </c:tx>
          <c:spPr>
            <a:solidFill>
              <a:schemeClr val="bg1">
                <a:lumMod val="75000"/>
              </a:schemeClr>
            </a:solidFill>
            <a:ln>
              <a:solidFill>
                <a:schemeClr val="tx1"/>
              </a:solidFill>
            </a:ln>
            <a:effectLst/>
          </c:spPr>
          <c:invertIfNegative val="0"/>
          <c:cat>
            <c:numRef>
              <c:f>'Comparison 2009-12'!$B$3:$K$3</c:f>
              <c:numCache>
                <c:formatCode>General</c:formatCode>
                <c:ptCount val="10"/>
                <c:pt idx="0">
                  <c:v>4</c:v>
                </c:pt>
                <c:pt idx="1">
                  <c:v>5</c:v>
                </c:pt>
                <c:pt idx="2">
                  <c:v>6</c:v>
                </c:pt>
                <c:pt idx="3">
                  <c:v>7</c:v>
                </c:pt>
                <c:pt idx="4">
                  <c:v>8</c:v>
                </c:pt>
                <c:pt idx="5">
                  <c:v>9</c:v>
                </c:pt>
                <c:pt idx="6">
                  <c:v>10</c:v>
                </c:pt>
                <c:pt idx="7">
                  <c:v>11</c:v>
                </c:pt>
                <c:pt idx="8">
                  <c:v>12</c:v>
                </c:pt>
                <c:pt idx="9">
                  <c:v>13</c:v>
                </c:pt>
              </c:numCache>
            </c:numRef>
          </c:cat>
          <c:val>
            <c:numRef>
              <c:f>'Comparison 2009-12'!$B$6:$K$6</c:f>
              <c:numCache>
                <c:formatCode>0.00</c:formatCode>
                <c:ptCount val="10"/>
                <c:pt idx="0">
                  <c:v>6.1045210917641679</c:v>
                </c:pt>
                <c:pt idx="1">
                  <c:v>15.016676028090618</c:v>
                </c:pt>
                <c:pt idx="2">
                  <c:v>7.4877904818118637</c:v>
                </c:pt>
                <c:pt idx="3">
                  <c:v>0.14898944221780067</c:v>
                </c:pt>
                <c:pt idx="4">
                  <c:v>9.4325866407720156</c:v>
                </c:pt>
                <c:pt idx="5">
                  <c:v>58.039321153962106</c:v>
                </c:pt>
                <c:pt idx="6">
                  <c:v>0.59556109836476545</c:v>
                </c:pt>
                <c:pt idx="7">
                  <c:v>2.0541978846355233</c:v>
                </c:pt>
                <c:pt idx="8">
                  <c:v>1.0359446946113104</c:v>
                </c:pt>
                <c:pt idx="9">
                  <c:v>5.9262573661713044E-2</c:v>
                </c:pt>
              </c:numCache>
            </c:numRef>
          </c:val>
        </c:ser>
        <c:ser>
          <c:idx val="3"/>
          <c:order val="3"/>
          <c:tx>
            <c:strRef>
              <c:f>'Comparison 2009-12'!$A$7</c:f>
              <c:strCache>
                <c:ptCount val="1"/>
                <c:pt idx="0">
                  <c:v>Year 4</c:v>
                </c:pt>
              </c:strCache>
            </c:strRef>
          </c:tx>
          <c:spPr>
            <a:solidFill>
              <a:srgbClr val="FF0000"/>
            </a:solidFill>
            <a:ln>
              <a:solidFill>
                <a:schemeClr val="tx1"/>
              </a:solidFill>
            </a:ln>
            <a:effectLst/>
          </c:spPr>
          <c:invertIfNegative val="0"/>
          <c:cat>
            <c:numRef>
              <c:f>'Comparison 2009-12'!$B$3:$K$3</c:f>
              <c:numCache>
                <c:formatCode>General</c:formatCode>
                <c:ptCount val="10"/>
                <c:pt idx="0">
                  <c:v>4</c:v>
                </c:pt>
                <c:pt idx="1">
                  <c:v>5</c:v>
                </c:pt>
                <c:pt idx="2">
                  <c:v>6</c:v>
                </c:pt>
                <c:pt idx="3">
                  <c:v>7</c:v>
                </c:pt>
                <c:pt idx="4">
                  <c:v>8</c:v>
                </c:pt>
                <c:pt idx="5">
                  <c:v>9</c:v>
                </c:pt>
                <c:pt idx="6">
                  <c:v>10</c:v>
                </c:pt>
                <c:pt idx="7">
                  <c:v>11</c:v>
                </c:pt>
                <c:pt idx="8">
                  <c:v>12</c:v>
                </c:pt>
                <c:pt idx="9">
                  <c:v>13</c:v>
                </c:pt>
              </c:numCache>
            </c:numRef>
          </c:cat>
          <c:val>
            <c:numRef>
              <c:f>'Comparison 2009-12'!$B$7:$K$7</c:f>
              <c:numCache>
                <c:formatCode>0.00</c:formatCode>
                <c:ptCount val="10"/>
                <c:pt idx="0">
                  <c:v>4.0755456608114873</c:v>
                </c:pt>
                <c:pt idx="1">
                  <c:v>12.876669225934755</c:v>
                </c:pt>
                <c:pt idx="2">
                  <c:v>3.1560118354540845</c:v>
                </c:pt>
                <c:pt idx="3">
                  <c:v>0.13380847770527884</c:v>
                </c:pt>
                <c:pt idx="4">
                  <c:v>9.9005982459863606</c:v>
                </c:pt>
                <c:pt idx="5">
                  <c:v>65.396291874555985</c:v>
                </c:pt>
                <c:pt idx="6">
                  <c:v>0.89659054687762463</c:v>
                </c:pt>
                <c:pt idx="7">
                  <c:v>2.176169963806978</c:v>
                </c:pt>
                <c:pt idx="8">
                  <c:v>1.1092255742169992</c:v>
                </c:pt>
                <c:pt idx="9">
                  <c:v>0.19141249474557953</c:v>
                </c:pt>
              </c:numCache>
            </c:numRef>
          </c:val>
        </c:ser>
        <c:dLbls>
          <c:showLegendKey val="0"/>
          <c:showVal val="0"/>
          <c:showCatName val="0"/>
          <c:showSerName val="0"/>
          <c:showPercent val="0"/>
          <c:showBubbleSize val="0"/>
        </c:dLbls>
        <c:gapWidth val="219"/>
        <c:overlap val="-27"/>
        <c:axId val="55183496"/>
        <c:axId val="55184280"/>
      </c:barChart>
      <c:catAx>
        <c:axId val="5518349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FHWA Vehicles Classification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184280"/>
        <c:crosses val="autoZero"/>
        <c:auto val="1"/>
        <c:lblAlgn val="ctr"/>
        <c:lblOffset val="100"/>
        <c:noMultiLvlLbl val="0"/>
      </c:catAx>
      <c:valAx>
        <c:axId val="55184280"/>
        <c:scaling>
          <c:orientation val="minMax"/>
        </c:scaling>
        <c:delete val="0"/>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Distribution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183496"/>
        <c:crosses val="autoZero"/>
        <c:crossBetween val="between"/>
      </c:valAx>
      <c:spPr>
        <a:noFill/>
        <a:ln>
          <a:solidFill>
            <a:schemeClr val="tx1"/>
          </a:solidFill>
        </a:ln>
        <a:effectLst/>
      </c:spPr>
    </c:plotArea>
    <c:legend>
      <c:legendPos val="b"/>
      <c:layout>
        <c:manualLayout>
          <c:xMode val="edge"/>
          <c:yMode val="edge"/>
          <c:x val="8.426860814719124E-2"/>
          <c:y val="4.8789148157211609E-2"/>
          <c:w val="0.4920655289861478"/>
          <c:h val="7.623400365630712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28660588467274"/>
          <c:y val="5.3321107833304522E-2"/>
          <c:w val="0.83825832710246728"/>
          <c:h val="0.8009875918189"/>
        </c:manualLayout>
      </c:layout>
      <c:scatterChart>
        <c:scatterStyle val="lineMarker"/>
        <c:varyColors val="0"/>
        <c:ser>
          <c:idx val="0"/>
          <c:order val="0"/>
          <c:tx>
            <c:v>Measured vs. Predicted Rut</c:v>
          </c:tx>
          <c:spPr>
            <a:ln w="28575">
              <a:noFill/>
            </a:ln>
          </c:spPr>
          <c:marker>
            <c:symbol val="circle"/>
            <c:size val="6"/>
            <c:spPr>
              <a:noFill/>
              <a:ln w="12700">
                <a:solidFill>
                  <a:schemeClr val="tx1"/>
                </a:solidFill>
              </a:ln>
            </c:spPr>
          </c:marker>
          <c:trendline>
            <c:spPr>
              <a:ln w="15875">
                <a:prstDash val="sysDash"/>
              </a:ln>
            </c:spPr>
            <c:trendlineType val="linear"/>
            <c:intercept val="0"/>
            <c:dispRSqr val="1"/>
            <c:dispEq val="1"/>
            <c:trendlineLbl>
              <c:layout>
                <c:manualLayout>
                  <c:x val="0.27615125891404585"/>
                  <c:y val="-5.9727736092591143E-3"/>
                </c:manualLayout>
              </c:layout>
              <c:tx>
                <c:rich>
                  <a:bodyPr/>
                  <a:lstStyle/>
                  <a:p>
                    <a:pPr>
                      <a:defRPr sz="1200"/>
                    </a:pPr>
                    <a:r>
                      <a:rPr lang="en-US" sz="1200" baseline="0">
                        <a:latin typeface="Times New Roman" panose="02020603050405020304" pitchFamily="18" charset="0"/>
                        <a:cs typeface="Times New Roman" panose="02020603050405020304" pitchFamily="18" charset="0"/>
                      </a:rPr>
                      <a:t>y = 1.0161x</a:t>
                    </a:r>
                    <a:br>
                      <a:rPr lang="en-US" sz="1200" baseline="0">
                        <a:latin typeface="Times New Roman" panose="02020603050405020304" pitchFamily="18" charset="0"/>
                        <a:cs typeface="Times New Roman" panose="02020603050405020304" pitchFamily="18" charset="0"/>
                      </a:rPr>
                    </a:br>
                    <a:r>
                      <a:rPr lang="en-US" sz="1200" baseline="0">
                        <a:latin typeface="Times New Roman" panose="02020603050405020304" pitchFamily="18" charset="0"/>
                        <a:cs typeface="Times New Roman" panose="02020603050405020304" pitchFamily="18" charset="0"/>
                      </a:rPr>
                      <a:t>R² = 0.94</a:t>
                    </a:r>
                    <a:endParaRPr lang="en-US" sz="1200">
                      <a:latin typeface="Times New Roman" panose="02020603050405020304" pitchFamily="18" charset="0"/>
                      <a:cs typeface="Times New Roman" panose="02020603050405020304" pitchFamily="18" charset="0"/>
                    </a:endParaRPr>
                  </a:p>
                </c:rich>
              </c:tx>
              <c:numFmt formatCode="General" sourceLinked="0"/>
            </c:trendlineLbl>
          </c:trendline>
          <c:xVal>
            <c:numRef>
              <c:f>'AC-Coeff.'!$F$271:$F$288</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'AC-Coeff.'!$G$271:$G$288</c:f>
              <c:numCache>
                <c:formatCode>[$-1010409]#,##0.0000;\-#,##0.0000</c:formatCode>
                <c:ptCount val="18"/>
                <c:pt idx="0">
                  <c:v>0.2737</c:v>
                </c:pt>
                <c:pt idx="1">
                  <c:v>0.2994</c:v>
                </c:pt>
                <c:pt idx="2">
                  <c:v>0.30010000000000003</c:v>
                </c:pt>
                <c:pt idx="3">
                  <c:v>0.32030000000000003</c:v>
                </c:pt>
                <c:pt idx="4">
                  <c:v>0.41790000000000005</c:v>
                </c:pt>
                <c:pt idx="5">
                  <c:v>0.41970000000000002</c:v>
                </c:pt>
                <c:pt idx="6">
                  <c:v>0.42030000000000001</c:v>
                </c:pt>
                <c:pt idx="7">
                  <c:v>0.42709999999999998</c:v>
                </c:pt>
                <c:pt idx="8">
                  <c:v>0.46810000000000002</c:v>
                </c:pt>
                <c:pt idx="9">
                  <c:v>0.47639999999999999</c:v>
                </c:pt>
                <c:pt idx="10">
                  <c:v>0.47729999999999995</c:v>
                </c:pt>
                <c:pt idx="11">
                  <c:v>0.49149999999999999</c:v>
                </c:pt>
                <c:pt idx="12">
                  <c:v>0.52800000000000002</c:v>
                </c:pt>
                <c:pt idx="13">
                  <c:v>0.52860000000000007</c:v>
                </c:pt>
                <c:pt idx="14">
                  <c:v>0.5343</c:v>
                </c:pt>
                <c:pt idx="15">
                  <c:v>0.56459999999999999</c:v>
                </c:pt>
                <c:pt idx="16">
                  <c:v>0.56990000000000007</c:v>
                </c:pt>
                <c:pt idx="17">
                  <c:v>0.57169999999999999</c:v>
                </c:pt>
              </c:numCache>
            </c:numRef>
          </c:yVal>
          <c:smooth val="0"/>
          <c:extLst xmlns:c16r2="http://schemas.microsoft.com/office/drawing/2015/06/chart">
            <c:ext xmlns:c16="http://schemas.microsoft.com/office/drawing/2014/chart" uri="{C3380CC4-5D6E-409C-BE32-E72D297353CC}">
              <c16:uniqueId val="{00000001-0777-4E4A-875F-6E3978F5F1BF}"/>
            </c:ext>
          </c:extLst>
        </c:ser>
        <c:ser>
          <c:idx val="1"/>
          <c:order val="1"/>
          <c:tx>
            <c:v>Equality Line</c:v>
          </c:tx>
          <c:spPr>
            <a:ln w="12700">
              <a:solidFill>
                <a:schemeClr val="tx1"/>
              </a:solidFill>
            </a:ln>
          </c:spPr>
          <c:marker>
            <c:symbol val="none"/>
          </c:marker>
          <c:xVal>
            <c:numRef>
              <c:f>'AC-Coeff.'!$U$5:$V$5</c:f>
              <c:numCache>
                <c:formatCode>General</c:formatCode>
                <c:ptCount val="2"/>
                <c:pt idx="0">
                  <c:v>0</c:v>
                </c:pt>
                <c:pt idx="1">
                  <c:v>2</c:v>
                </c:pt>
              </c:numCache>
            </c:numRef>
          </c:xVal>
          <c:yVal>
            <c:numRef>
              <c:f>'AC-Coeff.'!$U$6:$V$6</c:f>
              <c:numCache>
                <c:formatCode>General</c:formatCode>
                <c:ptCount val="2"/>
                <c:pt idx="0">
                  <c:v>0</c:v>
                </c:pt>
                <c:pt idx="1">
                  <c:v>2</c:v>
                </c:pt>
              </c:numCache>
            </c:numRef>
          </c:yVal>
          <c:smooth val="0"/>
          <c:extLst xmlns:c16r2="http://schemas.microsoft.com/office/drawing/2015/06/chart">
            <c:ext xmlns:c16="http://schemas.microsoft.com/office/drawing/2014/chart" uri="{C3380CC4-5D6E-409C-BE32-E72D297353CC}">
              <c16:uniqueId val="{00000002-0777-4E4A-875F-6E3978F5F1BF}"/>
            </c:ext>
          </c:extLst>
        </c:ser>
        <c:dLbls>
          <c:showLegendKey val="0"/>
          <c:showVal val="0"/>
          <c:showCatName val="0"/>
          <c:showSerName val="0"/>
          <c:showPercent val="0"/>
          <c:showBubbleSize val="0"/>
        </c:dLbls>
        <c:axId val="473759896"/>
        <c:axId val="479211376"/>
      </c:scatterChart>
      <c:valAx>
        <c:axId val="473759896"/>
        <c:scaling>
          <c:orientation val="minMax"/>
          <c:max val="1.6"/>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9211376"/>
        <c:crosses val="autoZero"/>
        <c:crossBetween val="midCat"/>
      </c:valAx>
      <c:valAx>
        <c:axId val="479211376"/>
        <c:scaling>
          <c:orientation val="minMax"/>
          <c:max val="1.6"/>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MEPDG Predicted Rut (in.)</a:t>
                </a:r>
              </a:p>
            </c:rich>
          </c:tx>
          <c:layout>
            <c:manualLayout>
              <c:xMode val="edge"/>
              <c:yMode val="edge"/>
              <c:x val="9.0801687192368363E-3"/>
              <c:y val="0.23145530968054762"/>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73759896"/>
        <c:crosses val="autoZero"/>
        <c:crossBetween val="midCat"/>
        <c:majorUnit val="0.2"/>
      </c:valAx>
      <c:spPr>
        <a:ln>
          <a:solidFill>
            <a:schemeClr val="tx1"/>
          </a:solidFill>
        </a:ln>
      </c:spPr>
    </c:plotArea>
    <c:legend>
      <c:legendPos val="r"/>
      <c:legendEntry>
        <c:idx val="0"/>
        <c:delete val="1"/>
      </c:legendEntry>
      <c:layout>
        <c:manualLayout>
          <c:xMode val="edge"/>
          <c:yMode val="edge"/>
          <c:x val="0.12284047112883198"/>
          <c:y val="6.6714900245923123E-2"/>
          <c:w val="0.51863838886624181"/>
          <c:h val="0.21417875368598516"/>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Station</a:t>
            </a:r>
            <a:r>
              <a:rPr lang="en-US" sz="800" baseline="0">
                <a:latin typeface="Times New Roman" panose="02020603050405020304" pitchFamily="18" charset="0"/>
                <a:cs typeface="Times New Roman" panose="02020603050405020304" pitchFamily="18" charset="0"/>
              </a:rPr>
              <a:t> # 738</a:t>
            </a:r>
            <a:endParaRPr lang="en-US" sz="800">
              <a:latin typeface="Times New Roman" panose="02020603050405020304" pitchFamily="18" charset="0"/>
              <a:cs typeface="Times New Roman" panose="02020603050405020304" pitchFamily="18" charset="0"/>
            </a:endParaRPr>
          </a:p>
        </c:rich>
      </c:tx>
      <c:layout>
        <c:manualLayout>
          <c:xMode val="edge"/>
          <c:yMode val="edge"/>
          <c:x val="0.44247055656504503"/>
          <c:y val="4.9839059246352901E-2"/>
        </c:manualLayout>
      </c:layout>
      <c:overlay val="1"/>
    </c:title>
    <c:autoTitleDeleted val="0"/>
    <c:plotArea>
      <c:layout>
        <c:manualLayout>
          <c:layoutTarget val="inner"/>
          <c:xMode val="edge"/>
          <c:yMode val="edge"/>
          <c:x val="0.128900106405618"/>
          <c:y val="0.14823006329515201"/>
          <c:w val="0.80121353479463697"/>
          <c:h val="0.82505095789443705"/>
        </c:manualLayout>
      </c:layout>
      <c:scatterChart>
        <c:scatterStyle val="smoothMarker"/>
        <c:varyColors val="0"/>
        <c:ser>
          <c:idx val="0"/>
          <c:order val="0"/>
          <c:tx>
            <c:v>19-May-09</c:v>
          </c:tx>
          <c:spPr>
            <a:ln w="19050"/>
          </c:spPr>
          <c:xVal>
            <c:numRef>
              <c:f>'738'!$A$6:$A$19</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'738'!$B$6:$B$19</c:f>
              <c:numCache>
                <c:formatCode>General</c:formatCode>
                <c:ptCount val="14"/>
                <c:pt idx="0">
                  <c:v>0</c:v>
                </c:pt>
                <c:pt idx="1">
                  <c:v>2E-3</c:v>
                </c:pt>
                <c:pt idx="2">
                  <c:v>-0.33400000000000002</c:v>
                </c:pt>
                <c:pt idx="3">
                  <c:v>-0.24</c:v>
                </c:pt>
                <c:pt idx="4">
                  <c:v>-9.9000000000000005E-2</c:v>
                </c:pt>
                <c:pt idx="5">
                  <c:v>9.0999999999999998E-2</c:v>
                </c:pt>
                <c:pt idx="6">
                  <c:v>0.188</c:v>
                </c:pt>
                <c:pt idx="7">
                  <c:v>0.19500000000000001</c:v>
                </c:pt>
                <c:pt idx="8">
                  <c:v>1.6E-2</c:v>
                </c:pt>
                <c:pt idx="9">
                  <c:v>-0.10299999999999999</c:v>
                </c:pt>
                <c:pt idx="10">
                  <c:v>-5.0999999999999997E-2</c:v>
                </c:pt>
                <c:pt idx="11">
                  <c:v>5.3999999999999999E-2</c:v>
                </c:pt>
                <c:pt idx="12">
                  <c:v>7.1999999999999995E-2</c:v>
                </c:pt>
                <c:pt idx="13">
                  <c:v>0</c:v>
                </c:pt>
              </c:numCache>
            </c:numRef>
          </c:yVal>
          <c:smooth val="1"/>
          <c:extLst xmlns:c16r2="http://schemas.microsoft.com/office/drawing/2015/06/chart">
            <c:ext xmlns:c16="http://schemas.microsoft.com/office/drawing/2014/chart" uri="{C3380CC4-5D6E-409C-BE32-E72D297353CC}">
              <c16:uniqueId val="{00000000-8B0D-443D-AE36-5F286F4C5539}"/>
            </c:ext>
          </c:extLst>
        </c:ser>
        <c:ser>
          <c:idx val="1"/>
          <c:order val="1"/>
          <c:tx>
            <c:v>18-May-12</c:v>
          </c:tx>
          <c:spPr>
            <a:ln w="19050"/>
          </c:spPr>
          <c:xVal>
            <c:numRef>
              <c:f>'738'!$A$29:$A$42</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'738'!$B$29:$B$42</c:f>
              <c:numCache>
                <c:formatCode>General</c:formatCode>
                <c:ptCount val="14"/>
                <c:pt idx="0">
                  <c:v>0</c:v>
                </c:pt>
                <c:pt idx="1">
                  <c:v>-9.4E-2</c:v>
                </c:pt>
                <c:pt idx="2">
                  <c:v>-0.41699999999999998</c:v>
                </c:pt>
                <c:pt idx="3">
                  <c:v>-0.36399999999999999</c:v>
                </c:pt>
                <c:pt idx="4">
                  <c:v>-0.16700000000000001</c:v>
                </c:pt>
                <c:pt idx="5">
                  <c:v>7.4999999999999997E-2</c:v>
                </c:pt>
                <c:pt idx="6">
                  <c:v>0.186</c:v>
                </c:pt>
                <c:pt idx="7">
                  <c:v>0.188</c:v>
                </c:pt>
                <c:pt idx="8">
                  <c:v>-3.6999999999999998E-2</c:v>
                </c:pt>
                <c:pt idx="9">
                  <c:v>-0.187</c:v>
                </c:pt>
                <c:pt idx="10">
                  <c:v>-0.112</c:v>
                </c:pt>
                <c:pt idx="11">
                  <c:v>4.8000000000000001E-2</c:v>
                </c:pt>
                <c:pt idx="12">
                  <c:v>6.7000000000000004E-2</c:v>
                </c:pt>
                <c:pt idx="13">
                  <c:v>0</c:v>
                </c:pt>
              </c:numCache>
            </c:numRef>
          </c:yVal>
          <c:smooth val="1"/>
          <c:extLst xmlns:c16r2="http://schemas.microsoft.com/office/drawing/2015/06/chart">
            <c:ext xmlns:c16="http://schemas.microsoft.com/office/drawing/2014/chart" uri="{C3380CC4-5D6E-409C-BE32-E72D297353CC}">
              <c16:uniqueId val="{00000001-8B0D-443D-AE36-5F286F4C5539}"/>
            </c:ext>
          </c:extLst>
        </c:ser>
        <c:ser>
          <c:idx val="2"/>
          <c:order val="2"/>
          <c:tx>
            <c:v>22-Feb-12</c:v>
          </c:tx>
          <c:spPr>
            <a:ln w="19050"/>
          </c:spPr>
          <c:xVal>
            <c:numRef>
              <c:f>'738'!$A$48:$A$61</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'738'!$B$48:$B$61</c:f>
              <c:numCache>
                <c:formatCode>General</c:formatCode>
                <c:ptCount val="14"/>
                <c:pt idx="0">
                  <c:v>0</c:v>
                </c:pt>
                <c:pt idx="1">
                  <c:v>-1E-3</c:v>
                </c:pt>
                <c:pt idx="2">
                  <c:v>-0.53300000000000003</c:v>
                </c:pt>
                <c:pt idx="3">
                  <c:v>-0.64500000000000002</c:v>
                </c:pt>
                <c:pt idx="4">
                  <c:v>-0.47899999999999998</c:v>
                </c:pt>
                <c:pt idx="5">
                  <c:v>-0.123</c:v>
                </c:pt>
                <c:pt idx="6">
                  <c:v>0.104</c:v>
                </c:pt>
                <c:pt idx="7">
                  <c:v>0.157</c:v>
                </c:pt>
                <c:pt idx="8">
                  <c:v>-2.4E-2</c:v>
                </c:pt>
                <c:pt idx="9">
                  <c:v>-0.33500000000000002</c:v>
                </c:pt>
                <c:pt idx="10">
                  <c:v>-0.35299999999999998</c:v>
                </c:pt>
                <c:pt idx="11">
                  <c:v>-0.104</c:v>
                </c:pt>
                <c:pt idx="12">
                  <c:v>0.02</c:v>
                </c:pt>
                <c:pt idx="13">
                  <c:v>0</c:v>
                </c:pt>
              </c:numCache>
            </c:numRef>
          </c:yVal>
          <c:smooth val="1"/>
          <c:extLst xmlns:c16r2="http://schemas.microsoft.com/office/drawing/2015/06/chart">
            <c:ext xmlns:c16="http://schemas.microsoft.com/office/drawing/2014/chart" uri="{C3380CC4-5D6E-409C-BE32-E72D297353CC}">
              <c16:uniqueId val="{00000002-8B0D-443D-AE36-5F286F4C5539}"/>
            </c:ext>
          </c:extLst>
        </c:ser>
        <c:ser>
          <c:idx val="3"/>
          <c:order val="3"/>
          <c:tx>
            <c:v>11-Apr-13</c:v>
          </c:tx>
          <c:spPr>
            <a:ln w="19050"/>
          </c:spPr>
          <c:xVal>
            <c:numRef>
              <c:f>'738'!$A$67:$A$80</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'738'!$B$67:$B$80</c:f>
              <c:numCache>
                <c:formatCode>General</c:formatCode>
                <c:ptCount val="14"/>
                <c:pt idx="0">
                  <c:v>0</c:v>
                </c:pt>
                <c:pt idx="1">
                  <c:v>-5.6000000000000001E-2</c:v>
                </c:pt>
                <c:pt idx="2">
                  <c:v>-0.56000000000000005</c:v>
                </c:pt>
                <c:pt idx="3">
                  <c:v>-0.71399999999999997</c:v>
                </c:pt>
                <c:pt idx="4">
                  <c:v>-0.56100000000000005</c:v>
                </c:pt>
                <c:pt idx="5">
                  <c:v>-0.20799999999999999</c:v>
                </c:pt>
                <c:pt idx="6">
                  <c:v>6.9000000000000006E-2</c:v>
                </c:pt>
                <c:pt idx="7">
                  <c:v>0.14299999999999999</c:v>
                </c:pt>
                <c:pt idx="8">
                  <c:v>4.0000000000000001E-3</c:v>
                </c:pt>
                <c:pt idx="9">
                  <c:v>-0.34599999999999997</c:v>
                </c:pt>
                <c:pt idx="10">
                  <c:v>-0.40100000000000002</c:v>
                </c:pt>
                <c:pt idx="11">
                  <c:v>-0.14899999999999999</c:v>
                </c:pt>
                <c:pt idx="12">
                  <c:v>0.02</c:v>
                </c:pt>
                <c:pt idx="13">
                  <c:v>0</c:v>
                </c:pt>
              </c:numCache>
            </c:numRef>
          </c:yVal>
          <c:smooth val="1"/>
          <c:extLst xmlns:c16r2="http://schemas.microsoft.com/office/drawing/2015/06/chart">
            <c:ext xmlns:c16="http://schemas.microsoft.com/office/drawing/2014/chart" uri="{C3380CC4-5D6E-409C-BE32-E72D297353CC}">
              <c16:uniqueId val="{00000003-8B0D-443D-AE36-5F286F4C5539}"/>
            </c:ext>
          </c:extLst>
        </c:ser>
        <c:ser>
          <c:idx val="4"/>
          <c:order val="4"/>
          <c:tx>
            <c:v>26-Mar-14</c:v>
          </c:tx>
          <c:xVal>
            <c:numRef>
              <c:f>'738'!$A$85:$A$98</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'738'!$B$85:$B$98</c:f>
              <c:numCache>
                <c:formatCode>General</c:formatCode>
                <c:ptCount val="14"/>
                <c:pt idx="0">
                  <c:v>0</c:v>
                </c:pt>
                <c:pt idx="1">
                  <c:v>-5.2999999999999999E-2</c:v>
                </c:pt>
                <c:pt idx="2">
                  <c:v>-0.67300000000000004</c:v>
                </c:pt>
                <c:pt idx="3">
                  <c:v>-0.76300000000000001</c:v>
                </c:pt>
                <c:pt idx="4">
                  <c:v>-0.58299999999999996</c:v>
                </c:pt>
                <c:pt idx="5">
                  <c:v>-0.16400000000000001</c:v>
                </c:pt>
                <c:pt idx="6">
                  <c:v>8.1000000000000003E-2</c:v>
                </c:pt>
                <c:pt idx="7">
                  <c:v>0.14899999999999999</c:v>
                </c:pt>
                <c:pt idx="8">
                  <c:v>-4.8000000000000001E-2</c:v>
                </c:pt>
                <c:pt idx="9">
                  <c:v>-0.39300000000000002</c:v>
                </c:pt>
                <c:pt idx="10">
                  <c:v>-0.40100000000000002</c:v>
                </c:pt>
                <c:pt idx="11">
                  <c:v>-0.123</c:v>
                </c:pt>
                <c:pt idx="12">
                  <c:v>3.1E-2</c:v>
                </c:pt>
                <c:pt idx="13">
                  <c:v>0</c:v>
                </c:pt>
              </c:numCache>
            </c:numRef>
          </c:yVal>
          <c:smooth val="1"/>
          <c:extLst xmlns:c16r2="http://schemas.microsoft.com/office/drawing/2015/06/chart">
            <c:ext xmlns:c16="http://schemas.microsoft.com/office/drawing/2014/chart" uri="{C3380CC4-5D6E-409C-BE32-E72D297353CC}">
              <c16:uniqueId val="{00000004-8B0D-443D-AE36-5F286F4C5539}"/>
            </c:ext>
          </c:extLst>
        </c:ser>
        <c:dLbls>
          <c:showLegendKey val="0"/>
          <c:showVal val="0"/>
          <c:showCatName val="0"/>
          <c:showSerName val="0"/>
          <c:showPercent val="0"/>
          <c:showBubbleSize val="0"/>
        </c:dLbls>
        <c:axId val="479212160"/>
        <c:axId val="479212552"/>
      </c:scatterChart>
      <c:valAx>
        <c:axId val="479212160"/>
        <c:scaling>
          <c:orientation val="minMax"/>
        </c:scaling>
        <c:delete val="0"/>
        <c:axPos val="b"/>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Distance (ft.)</a:t>
                </a:r>
              </a:p>
            </c:rich>
          </c:tx>
          <c:layout>
            <c:manualLayout>
              <c:xMode val="edge"/>
              <c:yMode val="edge"/>
              <c:x val="0.43564600858770802"/>
              <c:y val="0.46614392560261397"/>
            </c:manualLayout>
          </c:layout>
          <c:overlay val="0"/>
        </c:title>
        <c:numFmt formatCode="General" sourceLinked="1"/>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79212552"/>
        <c:crosses val="autoZero"/>
        <c:crossBetween val="midCat"/>
      </c:valAx>
      <c:valAx>
        <c:axId val="479212552"/>
        <c:scaling>
          <c:orientation val="minMax"/>
        </c:scaling>
        <c:delete val="0"/>
        <c:axPos val="l"/>
        <c:majorGridlines>
          <c:spPr>
            <a:ln>
              <a:noFill/>
            </a:ln>
          </c:spPr>
        </c:majorGridlines>
        <c:title>
          <c:tx>
            <c:rich>
              <a:bodyPr rot="-5400000" vert="horz"/>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Profile Depth (in.)</a:t>
                </a:r>
              </a:p>
            </c:rich>
          </c:tx>
          <c:overlay val="0"/>
        </c:title>
        <c:numFmt formatCode="General" sourceLinked="1"/>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79212160"/>
        <c:crosses val="autoZero"/>
        <c:crossBetween val="midCat"/>
      </c:valAx>
      <c:spPr>
        <a:ln>
          <a:noFill/>
        </a:ln>
      </c:spPr>
    </c:plotArea>
    <c:plotVisOnly val="1"/>
    <c:dispBlanksAs val="gap"/>
    <c:showDLblsOverMax val="0"/>
  </c:chart>
  <c:spPr>
    <a:ln>
      <a:solidFill>
        <a:schemeClr val="bg1"/>
      </a:solidFill>
    </a:ln>
  </c:spPr>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Station # 900</a:t>
            </a:r>
          </a:p>
        </c:rich>
      </c:tx>
      <c:overlay val="0"/>
    </c:title>
    <c:autoTitleDeleted val="0"/>
    <c:plotArea>
      <c:layout>
        <c:manualLayout>
          <c:layoutTarget val="inner"/>
          <c:xMode val="edge"/>
          <c:yMode val="edge"/>
          <c:x val="0.10600614152479952"/>
          <c:y val="0.125399291193384"/>
          <c:w val="0.82227720546789362"/>
          <c:h val="0.84567669443513405"/>
        </c:manualLayout>
      </c:layout>
      <c:scatterChart>
        <c:scatterStyle val="smoothMarker"/>
        <c:varyColors val="0"/>
        <c:ser>
          <c:idx val="0"/>
          <c:order val="0"/>
          <c:tx>
            <c:v>19-May-09</c:v>
          </c:tx>
          <c:spPr>
            <a:ln w="19050"/>
          </c:spPr>
          <c:xVal>
            <c:numRef>
              <c:f>'900'!$A$6:$A$19</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'900'!$B$6:$B$19</c:f>
              <c:numCache>
                <c:formatCode>General</c:formatCode>
                <c:ptCount val="14"/>
                <c:pt idx="0">
                  <c:v>0</c:v>
                </c:pt>
                <c:pt idx="1">
                  <c:v>-3.9E-2</c:v>
                </c:pt>
                <c:pt idx="2">
                  <c:v>-0.24199999999999999</c:v>
                </c:pt>
                <c:pt idx="3">
                  <c:v>-0.157</c:v>
                </c:pt>
                <c:pt idx="4">
                  <c:v>-4.7E-2</c:v>
                </c:pt>
                <c:pt idx="5">
                  <c:v>7.4999999999999997E-2</c:v>
                </c:pt>
                <c:pt idx="6">
                  <c:v>0.11</c:v>
                </c:pt>
                <c:pt idx="7">
                  <c:v>9.5000000000000001E-2</c:v>
                </c:pt>
                <c:pt idx="8">
                  <c:v>-3.7999999999999999E-2</c:v>
                </c:pt>
                <c:pt idx="9">
                  <c:v>-0.193</c:v>
                </c:pt>
                <c:pt idx="10">
                  <c:v>-0.188</c:v>
                </c:pt>
                <c:pt idx="11">
                  <c:v>-5.3999999999999999E-2</c:v>
                </c:pt>
                <c:pt idx="12">
                  <c:v>-0.04</c:v>
                </c:pt>
                <c:pt idx="13">
                  <c:v>0</c:v>
                </c:pt>
              </c:numCache>
            </c:numRef>
          </c:yVal>
          <c:smooth val="1"/>
          <c:extLst xmlns:c16r2="http://schemas.microsoft.com/office/drawing/2015/06/chart">
            <c:ext xmlns:c16="http://schemas.microsoft.com/office/drawing/2014/chart" uri="{C3380CC4-5D6E-409C-BE32-E72D297353CC}">
              <c16:uniqueId val="{00000000-B7AB-4411-9502-E5C3F712E2EC}"/>
            </c:ext>
          </c:extLst>
        </c:ser>
        <c:ser>
          <c:idx val="1"/>
          <c:order val="1"/>
          <c:tx>
            <c:v>18-May-10</c:v>
          </c:tx>
          <c:spPr>
            <a:ln w="19050"/>
          </c:spPr>
          <c:xVal>
            <c:numRef>
              <c:f>'900'!$A$28:$A$41</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'900'!$B$28:$B$41</c:f>
              <c:numCache>
                <c:formatCode>General</c:formatCode>
                <c:ptCount val="14"/>
                <c:pt idx="0">
                  <c:v>0</c:v>
                </c:pt>
                <c:pt idx="1">
                  <c:v>-4.2999999999999997E-2</c:v>
                </c:pt>
                <c:pt idx="2">
                  <c:v>-0.23899999999999999</c:v>
                </c:pt>
                <c:pt idx="3">
                  <c:v>-0.16400000000000001</c:v>
                </c:pt>
                <c:pt idx="4">
                  <c:v>-5.3999999999999999E-2</c:v>
                </c:pt>
                <c:pt idx="5">
                  <c:v>8.6999999999999994E-2</c:v>
                </c:pt>
                <c:pt idx="6">
                  <c:v>0.14099999999999999</c:v>
                </c:pt>
                <c:pt idx="7">
                  <c:v>0.123</c:v>
                </c:pt>
                <c:pt idx="8">
                  <c:v>-2.4E-2</c:v>
                </c:pt>
                <c:pt idx="9">
                  <c:v>-0.20599999999999999</c:v>
                </c:pt>
                <c:pt idx="10">
                  <c:v>-0.21199999999999999</c:v>
                </c:pt>
                <c:pt idx="11">
                  <c:v>-0.04</c:v>
                </c:pt>
                <c:pt idx="12">
                  <c:v>-1.9E-2</c:v>
                </c:pt>
                <c:pt idx="13">
                  <c:v>0</c:v>
                </c:pt>
              </c:numCache>
            </c:numRef>
          </c:yVal>
          <c:smooth val="1"/>
          <c:extLst xmlns:c16r2="http://schemas.microsoft.com/office/drawing/2015/06/chart">
            <c:ext xmlns:c16="http://schemas.microsoft.com/office/drawing/2014/chart" uri="{C3380CC4-5D6E-409C-BE32-E72D297353CC}">
              <c16:uniqueId val="{00000001-B7AB-4411-9502-E5C3F712E2EC}"/>
            </c:ext>
          </c:extLst>
        </c:ser>
        <c:ser>
          <c:idx val="2"/>
          <c:order val="2"/>
          <c:tx>
            <c:v>22-Feb-12</c:v>
          </c:tx>
          <c:spPr>
            <a:ln w="19050"/>
          </c:spPr>
          <c:xVal>
            <c:numRef>
              <c:f>'900'!$A$47:$A$60</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'900'!$B$47:$B$60</c:f>
              <c:numCache>
                <c:formatCode>General</c:formatCode>
                <c:ptCount val="14"/>
                <c:pt idx="0">
                  <c:v>0</c:v>
                </c:pt>
                <c:pt idx="1">
                  <c:v>6.8000000000000005E-2</c:v>
                </c:pt>
                <c:pt idx="2">
                  <c:v>-0.26500000000000001</c:v>
                </c:pt>
                <c:pt idx="3">
                  <c:v>-0.25700000000000001</c:v>
                </c:pt>
                <c:pt idx="4">
                  <c:v>-0.17</c:v>
                </c:pt>
                <c:pt idx="5">
                  <c:v>8.6999999999999994E-2</c:v>
                </c:pt>
                <c:pt idx="6">
                  <c:v>0.16700000000000001</c:v>
                </c:pt>
                <c:pt idx="7">
                  <c:v>0.20699999999999999</c:v>
                </c:pt>
                <c:pt idx="8">
                  <c:v>8.1000000000000003E-2</c:v>
                </c:pt>
                <c:pt idx="9">
                  <c:v>-0.245</c:v>
                </c:pt>
                <c:pt idx="10">
                  <c:v>-0.28599999999999998</c:v>
                </c:pt>
                <c:pt idx="11">
                  <c:v>-2.5999999999999999E-2</c:v>
                </c:pt>
                <c:pt idx="12">
                  <c:v>8.7999999999999995E-2</c:v>
                </c:pt>
                <c:pt idx="13">
                  <c:v>0</c:v>
                </c:pt>
              </c:numCache>
            </c:numRef>
          </c:yVal>
          <c:smooth val="1"/>
          <c:extLst xmlns:c16r2="http://schemas.microsoft.com/office/drawing/2015/06/chart">
            <c:ext xmlns:c16="http://schemas.microsoft.com/office/drawing/2014/chart" uri="{C3380CC4-5D6E-409C-BE32-E72D297353CC}">
              <c16:uniqueId val="{00000002-B7AB-4411-9502-E5C3F712E2EC}"/>
            </c:ext>
          </c:extLst>
        </c:ser>
        <c:ser>
          <c:idx val="3"/>
          <c:order val="3"/>
          <c:tx>
            <c:v>11-Apr-13</c:v>
          </c:tx>
          <c:spPr>
            <a:ln w="19050"/>
          </c:spPr>
          <c:xVal>
            <c:numRef>
              <c:f>'900'!$A$65:$A$78</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'900'!$B$65:$B$78</c:f>
              <c:numCache>
                <c:formatCode>General</c:formatCode>
                <c:ptCount val="14"/>
                <c:pt idx="0">
                  <c:v>0</c:v>
                </c:pt>
                <c:pt idx="1">
                  <c:v>-2.1999999999999999E-2</c:v>
                </c:pt>
                <c:pt idx="2">
                  <c:v>-0.315</c:v>
                </c:pt>
                <c:pt idx="3">
                  <c:v>-0.315</c:v>
                </c:pt>
                <c:pt idx="4">
                  <c:v>-0.22500000000000001</c:v>
                </c:pt>
                <c:pt idx="5">
                  <c:v>0.05</c:v>
                </c:pt>
                <c:pt idx="6">
                  <c:v>0.14000000000000001</c:v>
                </c:pt>
                <c:pt idx="7">
                  <c:v>0.18</c:v>
                </c:pt>
                <c:pt idx="8">
                  <c:v>6.9000000000000006E-2</c:v>
                </c:pt>
                <c:pt idx="9">
                  <c:v>-0.28599999999999998</c:v>
                </c:pt>
                <c:pt idx="10">
                  <c:v>-0.32700000000000001</c:v>
                </c:pt>
                <c:pt idx="11">
                  <c:v>-5.2999999999999999E-2</c:v>
                </c:pt>
                <c:pt idx="12">
                  <c:v>7.1999999999999995E-2</c:v>
                </c:pt>
                <c:pt idx="13">
                  <c:v>0</c:v>
                </c:pt>
              </c:numCache>
            </c:numRef>
          </c:yVal>
          <c:smooth val="1"/>
          <c:extLst xmlns:c16r2="http://schemas.microsoft.com/office/drawing/2015/06/chart">
            <c:ext xmlns:c16="http://schemas.microsoft.com/office/drawing/2014/chart" uri="{C3380CC4-5D6E-409C-BE32-E72D297353CC}">
              <c16:uniqueId val="{00000003-B7AB-4411-9502-E5C3F712E2EC}"/>
            </c:ext>
          </c:extLst>
        </c:ser>
        <c:ser>
          <c:idx val="4"/>
          <c:order val="4"/>
          <c:tx>
            <c:v>26-Mar-14</c:v>
          </c:tx>
          <c:spPr>
            <a:ln w="19050"/>
          </c:spPr>
          <c:xVal>
            <c:numRef>
              <c:f>'900'!$A$83:$A$96</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'900'!$B$83:$B$96</c:f>
              <c:numCache>
                <c:formatCode>General</c:formatCode>
                <c:ptCount val="14"/>
                <c:pt idx="0">
                  <c:v>0</c:v>
                </c:pt>
                <c:pt idx="1">
                  <c:v>4.1000000000000002E-2</c:v>
                </c:pt>
                <c:pt idx="2">
                  <c:v>-0.372</c:v>
                </c:pt>
                <c:pt idx="3">
                  <c:v>-0.32600000000000001</c:v>
                </c:pt>
                <c:pt idx="4">
                  <c:v>-0.20300000000000001</c:v>
                </c:pt>
                <c:pt idx="5">
                  <c:v>7.5999999999999998E-2</c:v>
                </c:pt>
                <c:pt idx="6">
                  <c:v>0.16400000000000001</c:v>
                </c:pt>
                <c:pt idx="7">
                  <c:v>0.215</c:v>
                </c:pt>
                <c:pt idx="8">
                  <c:v>2.3E-2</c:v>
                </c:pt>
                <c:pt idx="9">
                  <c:v>-0.3</c:v>
                </c:pt>
                <c:pt idx="10">
                  <c:v>-0.311</c:v>
                </c:pt>
                <c:pt idx="11">
                  <c:v>1.7000000000000001E-2</c:v>
                </c:pt>
                <c:pt idx="12">
                  <c:v>0.108</c:v>
                </c:pt>
                <c:pt idx="13">
                  <c:v>0</c:v>
                </c:pt>
              </c:numCache>
            </c:numRef>
          </c:yVal>
          <c:smooth val="1"/>
          <c:extLst xmlns:c16r2="http://schemas.microsoft.com/office/drawing/2015/06/chart">
            <c:ext xmlns:c16="http://schemas.microsoft.com/office/drawing/2014/chart" uri="{C3380CC4-5D6E-409C-BE32-E72D297353CC}">
              <c16:uniqueId val="{00000004-B7AB-4411-9502-E5C3F712E2EC}"/>
            </c:ext>
          </c:extLst>
        </c:ser>
        <c:dLbls>
          <c:showLegendKey val="0"/>
          <c:showVal val="0"/>
          <c:showCatName val="0"/>
          <c:showSerName val="0"/>
          <c:showPercent val="0"/>
          <c:showBubbleSize val="0"/>
        </c:dLbls>
        <c:axId val="479213336"/>
        <c:axId val="479213728"/>
      </c:scatterChart>
      <c:valAx>
        <c:axId val="479213336"/>
        <c:scaling>
          <c:orientation val="minMax"/>
        </c:scaling>
        <c:delete val="0"/>
        <c:axPos val="b"/>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Distance (ft.)</a:t>
                </a:r>
              </a:p>
            </c:rich>
          </c:tx>
          <c:layout>
            <c:manualLayout>
              <c:xMode val="edge"/>
              <c:yMode val="edge"/>
              <c:x val="0.42672850552771802"/>
              <c:y val="0.54236171565510805"/>
            </c:manualLayout>
          </c:layout>
          <c:overlay val="0"/>
        </c:title>
        <c:numFmt formatCode="General" sourceLinked="1"/>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79213728"/>
        <c:crosses val="autoZero"/>
        <c:crossBetween val="midCat"/>
      </c:valAx>
      <c:valAx>
        <c:axId val="479213728"/>
        <c:scaling>
          <c:orientation val="minMax"/>
        </c:scaling>
        <c:delete val="0"/>
        <c:axPos val="l"/>
        <c:majorGridlines>
          <c:spPr>
            <a:ln>
              <a:noFill/>
            </a:ln>
          </c:spPr>
        </c:majorGridlines>
        <c:title>
          <c:tx>
            <c:rich>
              <a:bodyPr rot="-5400000" vert="horz"/>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Profile Depth (in.)</a:t>
                </a:r>
              </a:p>
            </c:rich>
          </c:tx>
          <c:overlay val="0"/>
        </c:title>
        <c:numFmt formatCode="General" sourceLinked="1"/>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79213336"/>
        <c:crosses val="autoZero"/>
        <c:crossBetween val="midCat"/>
      </c:valAx>
      <c:spPr>
        <a:noFill/>
        <a:ln w="25400">
          <a:noFill/>
        </a:ln>
      </c:spPr>
    </c:plotArea>
    <c:legend>
      <c:legendPos val="r"/>
      <c:layout>
        <c:manualLayout>
          <c:xMode val="edge"/>
          <c:yMode val="edge"/>
          <c:x val="0.16026511391958401"/>
          <c:y val="0.850872499633198"/>
          <c:w val="0.83712499172897503"/>
          <c:h val="0.103433266493862"/>
        </c:manualLayout>
      </c:layout>
      <c:overlay val="0"/>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Station # 235</a:t>
            </a:r>
          </a:p>
        </c:rich>
      </c:tx>
      <c:layout>
        <c:manualLayout>
          <c:xMode val="edge"/>
          <c:yMode val="edge"/>
          <c:x val="0.42020487730295902"/>
          <c:y val="4.0646065824505799E-2"/>
        </c:manualLayout>
      </c:layout>
      <c:overlay val="1"/>
    </c:title>
    <c:autoTitleDeleted val="0"/>
    <c:plotArea>
      <c:layout>
        <c:manualLayout>
          <c:layoutTarget val="inner"/>
          <c:xMode val="edge"/>
          <c:yMode val="edge"/>
          <c:x val="0.11314319515728551"/>
          <c:y val="0.14459581940746599"/>
          <c:w val="0.85633179961816519"/>
          <c:h val="0.69242062484125"/>
        </c:manualLayout>
      </c:layout>
      <c:scatterChart>
        <c:scatterStyle val="smoothMarker"/>
        <c:varyColors val="0"/>
        <c:ser>
          <c:idx val="0"/>
          <c:order val="0"/>
          <c:tx>
            <c:v>19-May-09</c:v>
          </c:tx>
          <c:spPr>
            <a:ln w="19050"/>
          </c:spPr>
          <c:xVal>
            <c:numRef>
              <c:f>'235'!$A$6:$A$19</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'235'!$B$6:$B$19</c:f>
              <c:numCache>
                <c:formatCode>General</c:formatCode>
                <c:ptCount val="14"/>
                <c:pt idx="0">
                  <c:v>0</c:v>
                </c:pt>
                <c:pt idx="1">
                  <c:v>-0.20799999999999999</c:v>
                </c:pt>
                <c:pt idx="2">
                  <c:v>-0.34699999999999998</c:v>
                </c:pt>
                <c:pt idx="3">
                  <c:v>-0.27600000000000002</c:v>
                </c:pt>
                <c:pt idx="4">
                  <c:v>-0.155</c:v>
                </c:pt>
                <c:pt idx="5">
                  <c:v>-0.13700000000000001</c:v>
                </c:pt>
                <c:pt idx="6">
                  <c:v>-0.155</c:v>
                </c:pt>
                <c:pt idx="7">
                  <c:v>-0.30399999999999999</c:v>
                </c:pt>
                <c:pt idx="8">
                  <c:v>-0.502</c:v>
                </c:pt>
                <c:pt idx="9">
                  <c:v>-0.54</c:v>
                </c:pt>
                <c:pt idx="10">
                  <c:v>-0.34</c:v>
                </c:pt>
                <c:pt idx="11">
                  <c:v>-0.248</c:v>
                </c:pt>
                <c:pt idx="12">
                  <c:v>-0.254</c:v>
                </c:pt>
                <c:pt idx="13">
                  <c:v>0</c:v>
                </c:pt>
              </c:numCache>
            </c:numRef>
          </c:yVal>
          <c:smooth val="1"/>
          <c:extLst xmlns:c16r2="http://schemas.microsoft.com/office/drawing/2015/06/chart">
            <c:ext xmlns:c16="http://schemas.microsoft.com/office/drawing/2014/chart" uri="{C3380CC4-5D6E-409C-BE32-E72D297353CC}">
              <c16:uniqueId val="{00000000-206C-4BFF-A0FE-C3108E3406D5}"/>
            </c:ext>
          </c:extLst>
        </c:ser>
        <c:ser>
          <c:idx val="1"/>
          <c:order val="1"/>
          <c:tx>
            <c:v>18-May-10</c:v>
          </c:tx>
          <c:spPr>
            <a:ln w="19050"/>
          </c:spPr>
          <c:xVal>
            <c:numRef>
              <c:f>'235'!$A$28:$A$41</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'235'!$B$28:$B$41</c:f>
              <c:numCache>
                <c:formatCode>General</c:formatCode>
                <c:ptCount val="14"/>
                <c:pt idx="0">
                  <c:v>0</c:v>
                </c:pt>
                <c:pt idx="1">
                  <c:v>-0.253</c:v>
                </c:pt>
                <c:pt idx="2">
                  <c:v>-0.36499999999999999</c:v>
                </c:pt>
                <c:pt idx="3">
                  <c:v>-0.31900000000000001</c:v>
                </c:pt>
                <c:pt idx="4">
                  <c:v>-0.16400000000000001</c:v>
                </c:pt>
                <c:pt idx="5">
                  <c:v>-0.122</c:v>
                </c:pt>
                <c:pt idx="6">
                  <c:v>-0.157</c:v>
                </c:pt>
                <c:pt idx="7">
                  <c:v>-0.30499999999999999</c:v>
                </c:pt>
                <c:pt idx="8">
                  <c:v>-0.53</c:v>
                </c:pt>
                <c:pt idx="9">
                  <c:v>-0.55500000000000005</c:v>
                </c:pt>
                <c:pt idx="10">
                  <c:v>-0.36399999999999999</c:v>
                </c:pt>
                <c:pt idx="11">
                  <c:v>-0.249</c:v>
                </c:pt>
                <c:pt idx="12">
                  <c:v>-0.26600000000000001</c:v>
                </c:pt>
                <c:pt idx="13">
                  <c:v>0</c:v>
                </c:pt>
              </c:numCache>
            </c:numRef>
          </c:yVal>
          <c:smooth val="1"/>
          <c:extLst xmlns:c16r2="http://schemas.microsoft.com/office/drawing/2015/06/chart">
            <c:ext xmlns:c16="http://schemas.microsoft.com/office/drawing/2014/chart" uri="{C3380CC4-5D6E-409C-BE32-E72D297353CC}">
              <c16:uniqueId val="{00000001-206C-4BFF-A0FE-C3108E3406D5}"/>
            </c:ext>
          </c:extLst>
        </c:ser>
        <c:ser>
          <c:idx val="2"/>
          <c:order val="2"/>
          <c:tx>
            <c:v>22-Feb-12</c:v>
          </c:tx>
          <c:spPr>
            <a:ln w="19050"/>
          </c:spPr>
          <c:xVal>
            <c:numRef>
              <c:f>'235'!$A$46:$A$59</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'235'!$B$46:$B$59</c:f>
              <c:numCache>
                <c:formatCode>General</c:formatCode>
                <c:ptCount val="14"/>
                <c:pt idx="0">
                  <c:v>0</c:v>
                </c:pt>
                <c:pt idx="1">
                  <c:v>-0.19600000000000001</c:v>
                </c:pt>
                <c:pt idx="2">
                  <c:v>-0.45400000000000001</c:v>
                </c:pt>
                <c:pt idx="3">
                  <c:v>-0.436</c:v>
                </c:pt>
                <c:pt idx="4">
                  <c:v>-0.216</c:v>
                </c:pt>
                <c:pt idx="5">
                  <c:v>-7.3999999999999996E-2</c:v>
                </c:pt>
                <c:pt idx="6">
                  <c:v>-4.2000000000000003E-2</c:v>
                </c:pt>
                <c:pt idx="7">
                  <c:v>-0.13800000000000001</c:v>
                </c:pt>
                <c:pt idx="8">
                  <c:v>-0.41599999999999998</c:v>
                </c:pt>
                <c:pt idx="9">
                  <c:v>-0.48499999999999999</c:v>
                </c:pt>
                <c:pt idx="10">
                  <c:v>-0.27600000000000002</c:v>
                </c:pt>
                <c:pt idx="11">
                  <c:v>-5.8999999999999997E-2</c:v>
                </c:pt>
                <c:pt idx="12">
                  <c:v>-3.6999999999999998E-2</c:v>
                </c:pt>
                <c:pt idx="13">
                  <c:v>0</c:v>
                </c:pt>
              </c:numCache>
            </c:numRef>
          </c:yVal>
          <c:smooth val="1"/>
          <c:extLst xmlns:c16r2="http://schemas.microsoft.com/office/drawing/2015/06/chart">
            <c:ext xmlns:c16="http://schemas.microsoft.com/office/drawing/2014/chart" uri="{C3380CC4-5D6E-409C-BE32-E72D297353CC}">
              <c16:uniqueId val="{00000002-206C-4BFF-A0FE-C3108E3406D5}"/>
            </c:ext>
          </c:extLst>
        </c:ser>
        <c:ser>
          <c:idx val="3"/>
          <c:order val="3"/>
          <c:tx>
            <c:v>11-Apr-13</c:v>
          </c:tx>
          <c:spPr>
            <a:ln w="19050"/>
          </c:spPr>
          <c:xVal>
            <c:numRef>
              <c:f>'235'!$A$64:$A$77</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'235'!$B$64:$B$77</c:f>
              <c:numCache>
                <c:formatCode>General</c:formatCode>
                <c:ptCount val="14"/>
                <c:pt idx="0">
                  <c:v>0</c:v>
                </c:pt>
                <c:pt idx="1">
                  <c:v>-0.254</c:v>
                </c:pt>
                <c:pt idx="2">
                  <c:v>-0.498</c:v>
                </c:pt>
                <c:pt idx="3">
                  <c:v>-0.495</c:v>
                </c:pt>
                <c:pt idx="4">
                  <c:v>-0.27500000000000002</c:v>
                </c:pt>
                <c:pt idx="5">
                  <c:v>-9.1999999999999998E-2</c:v>
                </c:pt>
                <c:pt idx="6">
                  <c:v>-4.7E-2</c:v>
                </c:pt>
                <c:pt idx="7">
                  <c:v>-0.13300000000000001</c:v>
                </c:pt>
                <c:pt idx="8">
                  <c:v>-0.40600000000000003</c:v>
                </c:pt>
                <c:pt idx="9">
                  <c:v>-0.52700000000000002</c:v>
                </c:pt>
                <c:pt idx="10">
                  <c:v>-0.34399999999999997</c:v>
                </c:pt>
                <c:pt idx="11">
                  <c:v>-7.4999999999999997E-2</c:v>
                </c:pt>
                <c:pt idx="12">
                  <c:v>-0.04</c:v>
                </c:pt>
                <c:pt idx="13">
                  <c:v>0</c:v>
                </c:pt>
              </c:numCache>
            </c:numRef>
          </c:yVal>
          <c:smooth val="1"/>
          <c:extLst xmlns:c16r2="http://schemas.microsoft.com/office/drawing/2015/06/chart">
            <c:ext xmlns:c16="http://schemas.microsoft.com/office/drawing/2014/chart" uri="{C3380CC4-5D6E-409C-BE32-E72D297353CC}">
              <c16:uniqueId val="{00000003-206C-4BFF-A0FE-C3108E3406D5}"/>
            </c:ext>
          </c:extLst>
        </c:ser>
        <c:ser>
          <c:idx val="4"/>
          <c:order val="4"/>
          <c:tx>
            <c:v>26-Mar-14</c:v>
          </c:tx>
          <c:spPr>
            <a:ln w="19050"/>
          </c:spPr>
          <c:xVal>
            <c:numRef>
              <c:f>'235'!$A$82:$A$95</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'235'!$B$82:$B$95</c:f>
              <c:numCache>
                <c:formatCode>General</c:formatCode>
                <c:ptCount val="14"/>
                <c:pt idx="0">
                  <c:v>0</c:v>
                </c:pt>
                <c:pt idx="1">
                  <c:v>-0.28100000000000003</c:v>
                </c:pt>
                <c:pt idx="2">
                  <c:v>-0.52200000000000002</c:v>
                </c:pt>
                <c:pt idx="3">
                  <c:v>-0.499</c:v>
                </c:pt>
                <c:pt idx="4">
                  <c:v>-0.222</c:v>
                </c:pt>
                <c:pt idx="5">
                  <c:v>-8.1000000000000003E-2</c:v>
                </c:pt>
                <c:pt idx="6">
                  <c:v>-3.5999999999999997E-2</c:v>
                </c:pt>
                <c:pt idx="7">
                  <c:v>-0.152</c:v>
                </c:pt>
                <c:pt idx="8">
                  <c:v>-0.45300000000000001</c:v>
                </c:pt>
                <c:pt idx="9">
                  <c:v>-0.51700000000000002</c:v>
                </c:pt>
                <c:pt idx="10">
                  <c:v>-0.311</c:v>
                </c:pt>
                <c:pt idx="11">
                  <c:v>-7.3999999999999996E-2</c:v>
                </c:pt>
                <c:pt idx="12">
                  <c:v>-4.3999999999999997E-2</c:v>
                </c:pt>
                <c:pt idx="13">
                  <c:v>0</c:v>
                </c:pt>
              </c:numCache>
            </c:numRef>
          </c:yVal>
          <c:smooth val="1"/>
          <c:extLst xmlns:c16r2="http://schemas.microsoft.com/office/drawing/2015/06/chart">
            <c:ext xmlns:c16="http://schemas.microsoft.com/office/drawing/2014/chart" uri="{C3380CC4-5D6E-409C-BE32-E72D297353CC}">
              <c16:uniqueId val="{00000004-206C-4BFF-A0FE-C3108E3406D5}"/>
            </c:ext>
          </c:extLst>
        </c:ser>
        <c:dLbls>
          <c:showLegendKey val="0"/>
          <c:showVal val="0"/>
          <c:showCatName val="0"/>
          <c:showSerName val="0"/>
          <c:showPercent val="0"/>
          <c:showBubbleSize val="0"/>
        </c:dLbls>
        <c:axId val="479214512"/>
        <c:axId val="479214904"/>
      </c:scatterChart>
      <c:valAx>
        <c:axId val="479214512"/>
        <c:scaling>
          <c:orientation val="minMax"/>
        </c:scaling>
        <c:delete val="0"/>
        <c:axPos val="b"/>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Distance (ft.)</a:t>
                </a:r>
              </a:p>
            </c:rich>
          </c:tx>
          <c:layout>
            <c:manualLayout>
              <c:xMode val="edge"/>
              <c:yMode val="edge"/>
              <c:x val="0.52022806615192496"/>
              <c:y val="0.24958316811118"/>
            </c:manualLayout>
          </c:layout>
          <c:overlay val="0"/>
        </c:title>
        <c:numFmt formatCode="General" sourceLinked="1"/>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79214904"/>
        <c:crosses val="autoZero"/>
        <c:crossBetween val="midCat"/>
      </c:valAx>
      <c:valAx>
        <c:axId val="479214904"/>
        <c:scaling>
          <c:orientation val="minMax"/>
        </c:scaling>
        <c:delete val="0"/>
        <c:axPos val="l"/>
        <c:majorGridlines>
          <c:spPr>
            <a:ln>
              <a:noFill/>
            </a:ln>
          </c:spPr>
        </c:majorGridlines>
        <c:title>
          <c:tx>
            <c:rich>
              <a:bodyPr rot="-5400000" vert="horz"/>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Profile Depth (in.)</a:t>
                </a:r>
              </a:p>
            </c:rich>
          </c:tx>
          <c:overlay val="0"/>
        </c:title>
        <c:numFmt formatCode="General" sourceLinked="1"/>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79214512"/>
        <c:crosses val="autoZero"/>
        <c:crossBetween val="midCat"/>
      </c:valAx>
      <c:spPr>
        <a:ln>
          <a:noFill/>
        </a:ln>
      </c:spPr>
    </c:plotArea>
    <c:legend>
      <c:legendPos val="r"/>
      <c:layout>
        <c:manualLayout>
          <c:xMode val="edge"/>
          <c:yMode val="edge"/>
          <c:x val="0.120297145252488"/>
          <c:y val="0.85778003556007099"/>
          <c:w val="0.87970285474751198"/>
          <c:h val="7.7523178307747506E-2"/>
        </c:manualLayout>
      </c:layout>
      <c:overlay val="0"/>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Station 738</a:t>
            </a:r>
          </a:p>
        </c:rich>
      </c:tx>
      <c:layout>
        <c:manualLayout>
          <c:xMode val="edge"/>
          <c:yMode val="edge"/>
          <c:x val="0.45704965266991704"/>
          <c:y val="2.1428571428571429E-2"/>
        </c:manualLayout>
      </c:layout>
      <c:overlay val="0"/>
      <c:spPr>
        <a:noFill/>
        <a:ln>
          <a:noFill/>
        </a:ln>
        <a:effectLst/>
      </c:spPr>
    </c:title>
    <c:autoTitleDeleted val="0"/>
    <c:plotArea>
      <c:layout>
        <c:manualLayout>
          <c:layoutTarget val="inner"/>
          <c:xMode val="edge"/>
          <c:yMode val="edge"/>
          <c:x val="8.3475911994705651E-2"/>
          <c:y val="0.112769505058505"/>
          <c:w val="0.89477037497242518"/>
          <c:h val="0.77326631183751804"/>
        </c:manualLayout>
      </c:layout>
      <c:scatterChart>
        <c:scatterStyle val="smoothMarker"/>
        <c:varyColors val="0"/>
        <c:ser>
          <c:idx val="4"/>
          <c:order val="0"/>
          <c:tx>
            <c:v>Control Surface</c:v>
          </c:tx>
          <c:xVal>
            <c:numRef>
              <c:f>'Avg. - 738'!$C$6:$C$13</c:f>
              <c:numCache>
                <c:formatCode>General</c:formatCode>
                <c:ptCount val="8"/>
                <c:pt idx="0">
                  <c:v>0</c:v>
                </c:pt>
                <c:pt idx="1">
                  <c:v>1</c:v>
                </c:pt>
                <c:pt idx="2">
                  <c:v>2</c:v>
                </c:pt>
                <c:pt idx="3">
                  <c:v>3</c:v>
                </c:pt>
                <c:pt idx="4">
                  <c:v>4</c:v>
                </c:pt>
                <c:pt idx="5">
                  <c:v>5</c:v>
                </c:pt>
                <c:pt idx="6">
                  <c:v>6</c:v>
                </c:pt>
                <c:pt idx="7">
                  <c:v>7</c:v>
                </c:pt>
              </c:numCache>
            </c:numRef>
          </c:xVal>
          <c:yVal>
            <c:numRef>
              <c:f>'Avg. - 738'!$D$6:$D$13</c:f>
              <c:numCache>
                <c:formatCode>General</c:formatCode>
                <c:ptCount val="8"/>
                <c:pt idx="0">
                  <c:v>0</c:v>
                </c:pt>
                <c:pt idx="1">
                  <c:v>-7.9000000000000001E-2</c:v>
                </c:pt>
                <c:pt idx="2">
                  <c:v>-0.69799999999999995</c:v>
                </c:pt>
                <c:pt idx="3">
                  <c:v>-0.80600000000000005</c:v>
                </c:pt>
                <c:pt idx="4">
                  <c:v>-0.63600000000000001</c:v>
                </c:pt>
                <c:pt idx="5">
                  <c:v>-0.22900000000000001</c:v>
                </c:pt>
                <c:pt idx="6">
                  <c:v>0.06</c:v>
                </c:pt>
                <c:pt idx="7">
                  <c:v>0.14399999999999999</c:v>
                </c:pt>
              </c:numCache>
            </c:numRef>
          </c:yVal>
          <c:smooth val="1"/>
          <c:extLst xmlns:c16r2="http://schemas.microsoft.com/office/drawing/2015/06/chart">
            <c:ext xmlns:c16="http://schemas.microsoft.com/office/drawing/2014/chart" uri="{C3380CC4-5D6E-409C-BE32-E72D297353CC}">
              <c16:uniqueId val="{00000000-DF37-499A-BA6E-386214ADCC88}"/>
            </c:ext>
          </c:extLst>
        </c:ser>
        <c:ser>
          <c:idx val="0"/>
          <c:order val="1"/>
          <c:tx>
            <c:v>1st Layer-S4</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'Avg. - 738'!$C$6:$C$13</c:f>
              <c:numCache>
                <c:formatCode>General</c:formatCode>
                <c:ptCount val="8"/>
                <c:pt idx="0">
                  <c:v>0</c:v>
                </c:pt>
                <c:pt idx="1">
                  <c:v>1</c:v>
                </c:pt>
                <c:pt idx="2">
                  <c:v>2</c:v>
                </c:pt>
                <c:pt idx="3">
                  <c:v>3</c:v>
                </c:pt>
                <c:pt idx="4">
                  <c:v>4</c:v>
                </c:pt>
                <c:pt idx="5">
                  <c:v>5</c:v>
                </c:pt>
                <c:pt idx="6">
                  <c:v>6</c:v>
                </c:pt>
                <c:pt idx="7">
                  <c:v>7</c:v>
                </c:pt>
              </c:numCache>
            </c:numRef>
          </c:xVal>
          <c:yVal>
            <c:numRef>
              <c:f>'Avg. - 738'!$E$6:$E$13</c:f>
              <c:numCache>
                <c:formatCode>General</c:formatCode>
                <c:ptCount val="8"/>
                <c:pt idx="0">
                  <c:v>-2.125</c:v>
                </c:pt>
                <c:pt idx="1">
                  <c:v>-2.3125</c:v>
                </c:pt>
                <c:pt idx="2">
                  <c:v>-1.9375</c:v>
                </c:pt>
                <c:pt idx="3">
                  <c:v>-1.875</c:v>
                </c:pt>
                <c:pt idx="4">
                  <c:v>-1.875</c:v>
                </c:pt>
                <c:pt idx="5">
                  <c:v>-1.9375</c:v>
                </c:pt>
                <c:pt idx="6">
                  <c:v>-2.125</c:v>
                </c:pt>
                <c:pt idx="7">
                  <c:v>-1.9375</c:v>
                </c:pt>
              </c:numCache>
            </c:numRef>
          </c:yVal>
          <c:smooth val="1"/>
          <c:extLst xmlns:c16r2="http://schemas.microsoft.com/office/drawing/2015/06/chart">
            <c:ext xmlns:c16="http://schemas.microsoft.com/office/drawing/2014/chart" uri="{C3380CC4-5D6E-409C-BE32-E72D297353CC}">
              <c16:uniqueId val="{00000001-DF37-499A-BA6E-386214ADCC88}"/>
            </c:ext>
          </c:extLst>
        </c:ser>
        <c:ser>
          <c:idx val="1"/>
          <c:order val="2"/>
          <c:tx>
            <c:v>2nd Layer-Top</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'Avg. - 738'!$C$6:$C$13</c:f>
              <c:numCache>
                <c:formatCode>General</c:formatCode>
                <c:ptCount val="8"/>
                <c:pt idx="0">
                  <c:v>0</c:v>
                </c:pt>
                <c:pt idx="1">
                  <c:v>1</c:v>
                </c:pt>
                <c:pt idx="2">
                  <c:v>2</c:v>
                </c:pt>
                <c:pt idx="3">
                  <c:v>3</c:v>
                </c:pt>
                <c:pt idx="4">
                  <c:v>4</c:v>
                </c:pt>
                <c:pt idx="5">
                  <c:v>5</c:v>
                </c:pt>
                <c:pt idx="6">
                  <c:v>6</c:v>
                </c:pt>
                <c:pt idx="7">
                  <c:v>7</c:v>
                </c:pt>
              </c:numCache>
            </c:numRef>
          </c:xVal>
          <c:yVal>
            <c:numRef>
              <c:f>'Avg. - 738'!$F$6:$F$13</c:f>
              <c:numCache>
                <c:formatCode>General</c:formatCode>
                <c:ptCount val="8"/>
                <c:pt idx="0">
                  <c:v>-4.5</c:v>
                </c:pt>
                <c:pt idx="1">
                  <c:v>-4.5</c:v>
                </c:pt>
                <c:pt idx="2">
                  <c:v>-4.1249999999999973</c:v>
                </c:pt>
                <c:pt idx="3">
                  <c:v>-4.1249999999999973</c:v>
                </c:pt>
                <c:pt idx="4">
                  <c:v>-4.1874999999999982</c:v>
                </c:pt>
                <c:pt idx="5">
                  <c:v>-4.25</c:v>
                </c:pt>
                <c:pt idx="6">
                  <c:v>-4.1874999999999982</c:v>
                </c:pt>
                <c:pt idx="7">
                  <c:v>-4.1874999999999982</c:v>
                </c:pt>
              </c:numCache>
            </c:numRef>
          </c:yVal>
          <c:smooth val="1"/>
          <c:extLst xmlns:c16r2="http://schemas.microsoft.com/office/drawing/2015/06/chart">
            <c:ext xmlns:c16="http://schemas.microsoft.com/office/drawing/2014/chart" uri="{C3380CC4-5D6E-409C-BE32-E72D297353CC}">
              <c16:uniqueId val="{00000002-DF37-499A-BA6E-386214ADCC88}"/>
            </c:ext>
          </c:extLst>
        </c:ser>
        <c:ser>
          <c:idx val="2"/>
          <c:order val="3"/>
          <c:tx>
            <c:v>2nd layer-Bottom</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'Avg. - 738'!$C$6:$C$13</c:f>
              <c:numCache>
                <c:formatCode>General</c:formatCode>
                <c:ptCount val="8"/>
                <c:pt idx="0">
                  <c:v>0</c:v>
                </c:pt>
                <c:pt idx="1">
                  <c:v>1</c:v>
                </c:pt>
                <c:pt idx="2">
                  <c:v>2</c:v>
                </c:pt>
                <c:pt idx="3">
                  <c:v>3</c:v>
                </c:pt>
                <c:pt idx="4">
                  <c:v>4</c:v>
                </c:pt>
                <c:pt idx="5">
                  <c:v>5</c:v>
                </c:pt>
                <c:pt idx="6">
                  <c:v>6</c:v>
                </c:pt>
                <c:pt idx="7">
                  <c:v>7</c:v>
                </c:pt>
              </c:numCache>
            </c:numRef>
          </c:xVal>
          <c:yVal>
            <c:numRef>
              <c:f>'Avg. - 738'!$G$6:$G$13</c:f>
              <c:numCache>
                <c:formatCode>General</c:formatCode>
                <c:ptCount val="8"/>
                <c:pt idx="0">
                  <c:v>-6.6249999999999973</c:v>
                </c:pt>
                <c:pt idx="1">
                  <c:v>-6.75</c:v>
                </c:pt>
                <c:pt idx="2">
                  <c:v>-6.375</c:v>
                </c:pt>
                <c:pt idx="3">
                  <c:v>-6.3124999999999982</c:v>
                </c:pt>
                <c:pt idx="4">
                  <c:v>-6.375</c:v>
                </c:pt>
                <c:pt idx="5">
                  <c:v>-6.6249999999999973</c:v>
                </c:pt>
                <c:pt idx="6">
                  <c:v>-6.4375</c:v>
                </c:pt>
                <c:pt idx="7">
                  <c:v>-6.4375</c:v>
                </c:pt>
              </c:numCache>
            </c:numRef>
          </c:yVal>
          <c:smooth val="1"/>
          <c:extLst xmlns:c16r2="http://schemas.microsoft.com/office/drawing/2015/06/chart">
            <c:ext xmlns:c16="http://schemas.microsoft.com/office/drawing/2014/chart" uri="{C3380CC4-5D6E-409C-BE32-E72D297353CC}">
              <c16:uniqueId val="{00000003-DF37-499A-BA6E-386214ADCC88}"/>
            </c:ext>
          </c:extLst>
        </c:ser>
        <c:ser>
          <c:idx val="3"/>
          <c:order val="4"/>
          <c:tx>
            <c:v>Aggregate Base</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'Avg. - 738'!$C$6:$C$13</c:f>
              <c:numCache>
                <c:formatCode>General</c:formatCode>
                <c:ptCount val="8"/>
                <c:pt idx="0">
                  <c:v>0</c:v>
                </c:pt>
                <c:pt idx="1">
                  <c:v>1</c:v>
                </c:pt>
                <c:pt idx="2">
                  <c:v>2</c:v>
                </c:pt>
                <c:pt idx="3">
                  <c:v>3</c:v>
                </c:pt>
                <c:pt idx="4">
                  <c:v>4</c:v>
                </c:pt>
                <c:pt idx="5">
                  <c:v>5</c:v>
                </c:pt>
                <c:pt idx="6">
                  <c:v>6</c:v>
                </c:pt>
                <c:pt idx="7">
                  <c:v>7</c:v>
                </c:pt>
              </c:numCache>
            </c:numRef>
          </c:xVal>
          <c:yVal>
            <c:numRef>
              <c:f>'Avg. - 738'!$H$6:$H$13</c:f>
              <c:numCache>
                <c:formatCode>General</c:formatCode>
                <c:ptCount val="8"/>
                <c:pt idx="0">
                  <c:v>-13.4375</c:v>
                </c:pt>
                <c:pt idx="1">
                  <c:v>-13.25</c:v>
                </c:pt>
                <c:pt idx="2">
                  <c:v>-12.5</c:v>
                </c:pt>
                <c:pt idx="3">
                  <c:v>-13.5</c:v>
                </c:pt>
                <c:pt idx="4">
                  <c:v>-13.75</c:v>
                </c:pt>
                <c:pt idx="5">
                  <c:v>-13.375</c:v>
                </c:pt>
                <c:pt idx="6">
                  <c:v>-12.875</c:v>
                </c:pt>
                <c:pt idx="7">
                  <c:v>-13.75</c:v>
                </c:pt>
              </c:numCache>
            </c:numRef>
          </c:yVal>
          <c:smooth val="1"/>
          <c:extLst xmlns:c16r2="http://schemas.microsoft.com/office/drawing/2015/06/chart">
            <c:ext xmlns:c16="http://schemas.microsoft.com/office/drawing/2014/chart" uri="{C3380CC4-5D6E-409C-BE32-E72D297353CC}">
              <c16:uniqueId val="{00000004-DF37-499A-BA6E-386214ADCC88}"/>
            </c:ext>
          </c:extLst>
        </c:ser>
        <c:dLbls>
          <c:showLegendKey val="0"/>
          <c:showVal val="0"/>
          <c:showCatName val="0"/>
          <c:showSerName val="0"/>
          <c:showPercent val="0"/>
          <c:showBubbleSize val="0"/>
        </c:dLbls>
        <c:axId val="482389024"/>
        <c:axId val="482389416"/>
      </c:scatterChart>
      <c:valAx>
        <c:axId val="482389024"/>
        <c:scaling>
          <c:orientation val="minMax"/>
        </c:scaling>
        <c:delete val="0"/>
        <c:axPos val="b"/>
        <c:majorGridlines>
          <c:spPr>
            <a:ln w="9525" cap="flat" cmpd="sng" algn="ctr">
              <a:solidFill>
                <a:schemeClr val="bg1">
                  <a:lumMod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Distance from</a:t>
                </a:r>
                <a:r>
                  <a:rPr lang="en-US" sz="800" b="1" baseline="0">
                    <a:solidFill>
                      <a:schemeClr val="tx1"/>
                    </a:solidFill>
                    <a:latin typeface="Times New Roman" panose="02020603050405020304" pitchFamily="18" charset="0"/>
                    <a:cs typeface="Times New Roman" panose="02020603050405020304" pitchFamily="18" charset="0"/>
                  </a:rPr>
                  <a:t> Shoulder (ft.)</a:t>
                </a:r>
                <a:endParaRPr lang="en-US" sz="8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1297209203909535"/>
              <c:y val="6.0528683914510689E-2"/>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389416"/>
        <c:crosses val="autoZero"/>
        <c:crossBetween val="midCat"/>
      </c:valAx>
      <c:valAx>
        <c:axId val="482389416"/>
        <c:scaling>
          <c:orientation val="minMax"/>
          <c:min val="-16"/>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Depth (in.)</a:t>
                </a:r>
              </a:p>
            </c:rich>
          </c:tx>
          <c:layout>
            <c:manualLayout>
              <c:xMode val="edge"/>
              <c:yMode val="edge"/>
              <c:x val="1.4472702061470444E-2"/>
              <c:y val="0.42280427446569174"/>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389024"/>
        <c:crosses val="autoZero"/>
        <c:crossBetween val="midCat"/>
      </c:valAx>
      <c:spPr>
        <a:noFill/>
        <a:ln>
          <a:noFill/>
        </a:ln>
        <a:effectLst/>
      </c:spPr>
    </c:plotArea>
    <c:legend>
      <c:legendPos val="r"/>
      <c:layout>
        <c:manualLayout>
          <c:xMode val="edge"/>
          <c:yMode val="edge"/>
          <c:x val="8.85065251799277E-2"/>
          <c:y val="0.89405217057221098"/>
          <c:w val="0.79338589313504004"/>
          <c:h val="8.320445018999489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Station 900</a:t>
            </a:r>
          </a:p>
        </c:rich>
      </c:tx>
      <c:layout>
        <c:manualLayout>
          <c:xMode val="edge"/>
          <c:yMode val="edge"/>
          <c:x val="0.44973464704346511"/>
          <c:y val="2.5062656641604009E-2"/>
        </c:manualLayout>
      </c:layout>
      <c:overlay val="0"/>
      <c:spPr>
        <a:noFill/>
        <a:ln>
          <a:noFill/>
        </a:ln>
        <a:effectLst/>
      </c:spPr>
    </c:title>
    <c:autoTitleDeleted val="0"/>
    <c:plotArea>
      <c:layout>
        <c:manualLayout>
          <c:layoutTarget val="inner"/>
          <c:xMode val="edge"/>
          <c:yMode val="edge"/>
          <c:x val="6.9383432334116132E-2"/>
          <c:y val="0.11413037656007299"/>
          <c:w val="0.9106160151033752"/>
          <c:h val="0.77190529755209203"/>
        </c:manualLayout>
      </c:layout>
      <c:scatterChart>
        <c:scatterStyle val="smoothMarker"/>
        <c:varyColors val="0"/>
        <c:ser>
          <c:idx val="4"/>
          <c:order val="0"/>
          <c:tx>
            <c:v>Control Surface</c:v>
          </c:tx>
          <c:xVal>
            <c:numRef>
              <c:f>'Avg. - 900'!$C$6:$C$13</c:f>
              <c:numCache>
                <c:formatCode>General</c:formatCode>
                <c:ptCount val="8"/>
                <c:pt idx="0">
                  <c:v>0</c:v>
                </c:pt>
                <c:pt idx="1">
                  <c:v>1</c:v>
                </c:pt>
                <c:pt idx="2">
                  <c:v>2</c:v>
                </c:pt>
                <c:pt idx="3">
                  <c:v>3</c:v>
                </c:pt>
                <c:pt idx="4">
                  <c:v>4</c:v>
                </c:pt>
                <c:pt idx="5">
                  <c:v>5</c:v>
                </c:pt>
                <c:pt idx="6">
                  <c:v>6</c:v>
                </c:pt>
                <c:pt idx="7">
                  <c:v>7</c:v>
                </c:pt>
              </c:numCache>
            </c:numRef>
          </c:xVal>
          <c:yVal>
            <c:numRef>
              <c:f>'Avg. - 900'!$D$6:$D$13</c:f>
              <c:numCache>
                <c:formatCode>General</c:formatCode>
                <c:ptCount val="8"/>
                <c:pt idx="0">
                  <c:v>0</c:v>
                </c:pt>
                <c:pt idx="1">
                  <c:v>-1.2999999999999999E-2</c:v>
                </c:pt>
                <c:pt idx="2">
                  <c:v>-0.40200000000000002</c:v>
                </c:pt>
                <c:pt idx="3">
                  <c:v>-0.34300000000000003</c:v>
                </c:pt>
                <c:pt idx="4">
                  <c:v>-0.246</c:v>
                </c:pt>
                <c:pt idx="5">
                  <c:v>6.3E-2</c:v>
                </c:pt>
                <c:pt idx="6">
                  <c:v>0.151</c:v>
                </c:pt>
                <c:pt idx="7">
                  <c:v>0.20499999999999999</c:v>
                </c:pt>
              </c:numCache>
            </c:numRef>
          </c:yVal>
          <c:smooth val="1"/>
          <c:extLst xmlns:c16r2="http://schemas.microsoft.com/office/drawing/2015/06/chart">
            <c:ext xmlns:c16="http://schemas.microsoft.com/office/drawing/2014/chart" uri="{C3380CC4-5D6E-409C-BE32-E72D297353CC}">
              <c16:uniqueId val="{00000000-F94B-456D-9AB9-123D8ECA698C}"/>
            </c:ext>
          </c:extLst>
        </c:ser>
        <c:ser>
          <c:idx val="0"/>
          <c:order val="1"/>
          <c:tx>
            <c:v>1st Layer-S4</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'Avg. - 900'!$C$6:$C$13</c:f>
              <c:numCache>
                <c:formatCode>General</c:formatCode>
                <c:ptCount val="8"/>
                <c:pt idx="0">
                  <c:v>0</c:v>
                </c:pt>
                <c:pt idx="1">
                  <c:v>1</c:v>
                </c:pt>
                <c:pt idx="2">
                  <c:v>2</c:v>
                </c:pt>
                <c:pt idx="3">
                  <c:v>3</c:v>
                </c:pt>
                <c:pt idx="4">
                  <c:v>4</c:v>
                </c:pt>
                <c:pt idx="5">
                  <c:v>5</c:v>
                </c:pt>
                <c:pt idx="6">
                  <c:v>6</c:v>
                </c:pt>
                <c:pt idx="7">
                  <c:v>7</c:v>
                </c:pt>
              </c:numCache>
            </c:numRef>
          </c:xVal>
          <c:yVal>
            <c:numRef>
              <c:f>'Avg. - 900'!$E$6:$E$13</c:f>
              <c:numCache>
                <c:formatCode>General</c:formatCode>
                <c:ptCount val="8"/>
                <c:pt idx="0">
                  <c:v>-2.125</c:v>
                </c:pt>
                <c:pt idx="1">
                  <c:v>-2.1875</c:v>
                </c:pt>
                <c:pt idx="2">
                  <c:v>-1.8125</c:v>
                </c:pt>
                <c:pt idx="3">
                  <c:v>-1.875</c:v>
                </c:pt>
                <c:pt idx="4">
                  <c:v>-1.875</c:v>
                </c:pt>
                <c:pt idx="5">
                  <c:v>-2</c:v>
                </c:pt>
                <c:pt idx="6">
                  <c:v>-2.0625</c:v>
                </c:pt>
                <c:pt idx="7">
                  <c:v>-2.0625</c:v>
                </c:pt>
              </c:numCache>
            </c:numRef>
          </c:yVal>
          <c:smooth val="1"/>
          <c:extLst xmlns:c16r2="http://schemas.microsoft.com/office/drawing/2015/06/chart">
            <c:ext xmlns:c16="http://schemas.microsoft.com/office/drawing/2014/chart" uri="{C3380CC4-5D6E-409C-BE32-E72D297353CC}">
              <c16:uniqueId val="{00000001-F94B-456D-9AB9-123D8ECA698C}"/>
            </c:ext>
          </c:extLst>
        </c:ser>
        <c:ser>
          <c:idx val="1"/>
          <c:order val="2"/>
          <c:tx>
            <c:v>2nd Layer-Top</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'Avg. - 900'!$C$6:$C$13</c:f>
              <c:numCache>
                <c:formatCode>General</c:formatCode>
                <c:ptCount val="8"/>
                <c:pt idx="0">
                  <c:v>0</c:v>
                </c:pt>
                <c:pt idx="1">
                  <c:v>1</c:v>
                </c:pt>
                <c:pt idx="2">
                  <c:v>2</c:v>
                </c:pt>
                <c:pt idx="3">
                  <c:v>3</c:v>
                </c:pt>
                <c:pt idx="4">
                  <c:v>4</c:v>
                </c:pt>
                <c:pt idx="5">
                  <c:v>5</c:v>
                </c:pt>
                <c:pt idx="6">
                  <c:v>6</c:v>
                </c:pt>
                <c:pt idx="7">
                  <c:v>7</c:v>
                </c:pt>
              </c:numCache>
            </c:numRef>
          </c:xVal>
          <c:yVal>
            <c:numRef>
              <c:f>'Avg. - 900'!$F$6:$F$13</c:f>
              <c:numCache>
                <c:formatCode>General</c:formatCode>
                <c:ptCount val="8"/>
                <c:pt idx="0">
                  <c:v>-4.6249999999999973</c:v>
                </c:pt>
                <c:pt idx="1">
                  <c:v>-4.8124999999999982</c:v>
                </c:pt>
                <c:pt idx="2">
                  <c:v>-4.5624999999999982</c:v>
                </c:pt>
                <c:pt idx="3">
                  <c:v>-4.6249999999999973</c:v>
                </c:pt>
                <c:pt idx="4">
                  <c:v>-4.6874999999999982</c:v>
                </c:pt>
                <c:pt idx="5">
                  <c:v>-5</c:v>
                </c:pt>
                <c:pt idx="6">
                  <c:v>-4.875</c:v>
                </c:pt>
                <c:pt idx="7">
                  <c:v>-5.0624999999999982</c:v>
                </c:pt>
              </c:numCache>
            </c:numRef>
          </c:yVal>
          <c:smooth val="1"/>
          <c:extLst xmlns:c16r2="http://schemas.microsoft.com/office/drawing/2015/06/chart">
            <c:ext xmlns:c16="http://schemas.microsoft.com/office/drawing/2014/chart" uri="{C3380CC4-5D6E-409C-BE32-E72D297353CC}">
              <c16:uniqueId val="{00000002-F94B-456D-9AB9-123D8ECA698C}"/>
            </c:ext>
          </c:extLst>
        </c:ser>
        <c:ser>
          <c:idx val="2"/>
          <c:order val="3"/>
          <c:tx>
            <c:v>2nd layer-Bottom</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'Avg. - 900'!$C$6:$C$13</c:f>
              <c:numCache>
                <c:formatCode>General</c:formatCode>
                <c:ptCount val="8"/>
                <c:pt idx="0">
                  <c:v>0</c:v>
                </c:pt>
                <c:pt idx="1">
                  <c:v>1</c:v>
                </c:pt>
                <c:pt idx="2">
                  <c:v>2</c:v>
                </c:pt>
                <c:pt idx="3">
                  <c:v>3</c:v>
                </c:pt>
                <c:pt idx="4">
                  <c:v>4</c:v>
                </c:pt>
                <c:pt idx="5">
                  <c:v>5</c:v>
                </c:pt>
                <c:pt idx="6">
                  <c:v>6</c:v>
                </c:pt>
                <c:pt idx="7">
                  <c:v>7</c:v>
                </c:pt>
              </c:numCache>
            </c:numRef>
          </c:xVal>
          <c:yVal>
            <c:numRef>
              <c:f>'Avg. - 900'!$G$6:$G$13</c:f>
              <c:numCache>
                <c:formatCode>General</c:formatCode>
                <c:ptCount val="8"/>
                <c:pt idx="0">
                  <c:v>-7</c:v>
                </c:pt>
                <c:pt idx="1">
                  <c:v>-7.6874999999999982</c:v>
                </c:pt>
                <c:pt idx="2">
                  <c:v>-7.75</c:v>
                </c:pt>
                <c:pt idx="3">
                  <c:v>-7.6874999999999982</c:v>
                </c:pt>
                <c:pt idx="4">
                  <c:v>-7.5</c:v>
                </c:pt>
                <c:pt idx="5">
                  <c:v>-8</c:v>
                </c:pt>
                <c:pt idx="6">
                  <c:v>-8</c:v>
                </c:pt>
                <c:pt idx="7">
                  <c:v>-7.875</c:v>
                </c:pt>
              </c:numCache>
            </c:numRef>
          </c:yVal>
          <c:smooth val="1"/>
          <c:extLst xmlns:c16r2="http://schemas.microsoft.com/office/drawing/2015/06/chart">
            <c:ext xmlns:c16="http://schemas.microsoft.com/office/drawing/2014/chart" uri="{C3380CC4-5D6E-409C-BE32-E72D297353CC}">
              <c16:uniqueId val="{00000003-F94B-456D-9AB9-123D8ECA698C}"/>
            </c:ext>
          </c:extLst>
        </c:ser>
        <c:ser>
          <c:idx val="3"/>
          <c:order val="4"/>
          <c:tx>
            <c:v>Aggregate Base</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'Avg. - 900'!$C$6:$C$13</c:f>
              <c:numCache>
                <c:formatCode>General</c:formatCode>
                <c:ptCount val="8"/>
                <c:pt idx="0">
                  <c:v>0</c:v>
                </c:pt>
                <c:pt idx="1">
                  <c:v>1</c:v>
                </c:pt>
                <c:pt idx="2">
                  <c:v>2</c:v>
                </c:pt>
                <c:pt idx="3">
                  <c:v>3</c:v>
                </c:pt>
                <c:pt idx="4">
                  <c:v>4</c:v>
                </c:pt>
                <c:pt idx="5">
                  <c:v>5</c:v>
                </c:pt>
                <c:pt idx="6">
                  <c:v>6</c:v>
                </c:pt>
                <c:pt idx="7">
                  <c:v>7</c:v>
                </c:pt>
              </c:numCache>
            </c:numRef>
          </c:xVal>
          <c:yVal>
            <c:numRef>
              <c:f>'Avg. - 900'!$H$6:$H$13</c:f>
              <c:numCache>
                <c:formatCode>General</c:formatCode>
                <c:ptCount val="8"/>
                <c:pt idx="0">
                  <c:v>-13.625</c:v>
                </c:pt>
                <c:pt idx="1">
                  <c:v>-13.8125</c:v>
                </c:pt>
                <c:pt idx="2">
                  <c:v>-14.4375</c:v>
                </c:pt>
                <c:pt idx="3">
                  <c:v>-14.6875</c:v>
                </c:pt>
                <c:pt idx="4">
                  <c:v>-14.90625</c:v>
                </c:pt>
                <c:pt idx="5">
                  <c:v>-15.25</c:v>
                </c:pt>
                <c:pt idx="6">
                  <c:v>-15.84375</c:v>
                </c:pt>
                <c:pt idx="7">
                  <c:v>-15.25</c:v>
                </c:pt>
              </c:numCache>
            </c:numRef>
          </c:yVal>
          <c:smooth val="1"/>
          <c:extLst xmlns:c16r2="http://schemas.microsoft.com/office/drawing/2015/06/chart">
            <c:ext xmlns:c16="http://schemas.microsoft.com/office/drawing/2014/chart" uri="{C3380CC4-5D6E-409C-BE32-E72D297353CC}">
              <c16:uniqueId val="{00000004-F94B-456D-9AB9-123D8ECA698C}"/>
            </c:ext>
          </c:extLst>
        </c:ser>
        <c:dLbls>
          <c:showLegendKey val="0"/>
          <c:showVal val="0"/>
          <c:showCatName val="0"/>
          <c:showSerName val="0"/>
          <c:showPercent val="0"/>
          <c:showBubbleSize val="0"/>
        </c:dLbls>
        <c:axId val="482390200"/>
        <c:axId val="482390592"/>
      </c:scatterChart>
      <c:valAx>
        <c:axId val="482390200"/>
        <c:scaling>
          <c:orientation val="minMax"/>
        </c:scaling>
        <c:delete val="0"/>
        <c:axPos val="b"/>
        <c:majorGridlines>
          <c:spPr>
            <a:ln w="9525" cap="flat" cmpd="sng" algn="ctr">
              <a:solidFill>
                <a:schemeClr val="bg1">
                  <a:lumMod val="85000"/>
                </a:schemeClr>
              </a:solidFill>
              <a:round/>
            </a:ln>
            <a:effectLst/>
          </c:spPr>
        </c:majorGridlines>
        <c:title>
          <c:tx>
            <c:rich>
              <a:bodyPr rot="0" spcFirstLastPara="1" vertOverflow="ellipsis" vert="horz" wrap="square" anchor="ctr" anchorCtr="1"/>
              <a:lstStyle/>
              <a:p>
                <a:pPr algn="ct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Distance from</a:t>
                </a:r>
                <a:r>
                  <a:rPr lang="en-US" sz="800" b="1" baseline="0">
                    <a:solidFill>
                      <a:schemeClr val="tx1"/>
                    </a:solidFill>
                    <a:latin typeface="Times New Roman" panose="02020603050405020304" pitchFamily="18" charset="0"/>
                    <a:cs typeface="Times New Roman" panose="02020603050405020304" pitchFamily="18" charset="0"/>
                  </a:rPr>
                  <a:t> Shoulder (ft.)</a:t>
                </a:r>
                <a:endParaRPr lang="en-US" sz="8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0643204939696675"/>
              <c:y val="6.4429634265641605E-2"/>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390592"/>
        <c:crosses val="autoZero"/>
        <c:crossBetween val="midCat"/>
      </c:valAx>
      <c:valAx>
        <c:axId val="482390592"/>
        <c:scaling>
          <c:orientation val="minMax"/>
          <c:min val="-16"/>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Depth (in.)</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390200"/>
        <c:crosses val="autoZero"/>
        <c:crossBetween val="midCat"/>
      </c:valAx>
      <c:spPr>
        <a:noFill/>
        <a:ln>
          <a:noFill/>
        </a:ln>
        <a:effectLst/>
      </c:spPr>
    </c:plotArea>
    <c:legend>
      <c:legendPos val="r"/>
      <c:layout>
        <c:manualLayout>
          <c:xMode val="edge"/>
          <c:yMode val="edge"/>
          <c:x val="4.1471832150013502E-2"/>
          <c:y val="0.89405217057221098"/>
          <c:w val="0.92860247307796195"/>
          <c:h val="9.028674047323030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Station</a:t>
            </a:r>
            <a:r>
              <a:rPr lang="en-US" sz="1000" b="1" baseline="0">
                <a:solidFill>
                  <a:schemeClr val="tx1"/>
                </a:solidFill>
                <a:latin typeface="Times New Roman" panose="02020603050405020304" pitchFamily="18" charset="0"/>
                <a:cs typeface="Times New Roman" panose="02020603050405020304" pitchFamily="18" charset="0"/>
              </a:rPr>
              <a:t> </a:t>
            </a:r>
            <a:r>
              <a:rPr lang="en-US" sz="1000" b="1">
                <a:solidFill>
                  <a:schemeClr val="tx1"/>
                </a:solidFill>
                <a:latin typeface="Times New Roman" panose="02020603050405020304" pitchFamily="18" charset="0"/>
                <a:cs typeface="Times New Roman" panose="02020603050405020304" pitchFamily="18" charset="0"/>
              </a:rPr>
              <a:t>235</a:t>
            </a:r>
          </a:p>
        </c:rich>
      </c:tx>
      <c:layout>
        <c:manualLayout>
          <c:xMode val="edge"/>
          <c:yMode val="edge"/>
          <c:x val="0.43951217304733459"/>
          <c:y val="2.3156260397027835E-3"/>
        </c:manualLayout>
      </c:layout>
      <c:overlay val="0"/>
      <c:spPr>
        <a:noFill/>
        <a:ln>
          <a:noFill/>
        </a:ln>
        <a:effectLst/>
      </c:spPr>
    </c:title>
    <c:autoTitleDeleted val="0"/>
    <c:plotArea>
      <c:layout>
        <c:manualLayout>
          <c:layoutTarget val="inner"/>
          <c:xMode val="edge"/>
          <c:yMode val="edge"/>
          <c:x val="6.1909218608996439E-2"/>
          <c:y val="0.13143997325251799"/>
          <c:w val="0.90268947416055756"/>
          <c:h val="0.73954853786512798"/>
        </c:manualLayout>
      </c:layout>
      <c:scatterChart>
        <c:scatterStyle val="smoothMarker"/>
        <c:varyColors val="0"/>
        <c:ser>
          <c:idx val="4"/>
          <c:order val="0"/>
          <c:tx>
            <c:v>Control Surface</c:v>
          </c:tx>
          <c:xVal>
            <c:numRef>
              <c:f>'Avg. - 235'!$C$6:$C$13</c:f>
              <c:numCache>
                <c:formatCode>General</c:formatCode>
                <c:ptCount val="8"/>
                <c:pt idx="0">
                  <c:v>0</c:v>
                </c:pt>
                <c:pt idx="1">
                  <c:v>1</c:v>
                </c:pt>
                <c:pt idx="2">
                  <c:v>2</c:v>
                </c:pt>
                <c:pt idx="3">
                  <c:v>3</c:v>
                </c:pt>
                <c:pt idx="4">
                  <c:v>4</c:v>
                </c:pt>
                <c:pt idx="5">
                  <c:v>5</c:v>
                </c:pt>
                <c:pt idx="6">
                  <c:v>6</c:v>
                </c:pt>
                <c:pt idx="7">
                  <c:v>7</c:v>
                </c:pt>
              </c:numCache>
            </c:numRef>
          </c:xVal>
          <c:yVal>
            <c:numRef>
              <c:f>'Avg. - 235'!$D$6:$D$13</c:f>
              <c:numCache>
                <c:formatCode>General</c:formatCode>
                <c:ptCount val="8"/>
                <c:pt idx="0">
                  <c:v>0</c:v>
                </c:pt>
                <c:pt idx="1">
                  <c:v>-0.33500000000000002</c:v>
                </c:pt>
                <c:pt idx="2">
                  <c:v>-0.60599999999999998</c:v>
                </c:pt>
                <c:pt idx="3">
                  <c:v>-0.5655</c:v>
                </c:pt>
                <c:pt idx="4">
                  <c:v>-0.25900000000000001</c:v>
                </c:pt>
                <c:pt idx="5">
                  <c:v>-6.2E-2</c:v>
                </c:pt>
                <c:pt idx="6">
                  <c:v>-2.6499999999999999E-2</c:v>
                </c:pt>
                <c:pt idx="7">
                  <c:v>-4.8000000000000001E-2</c:v>
                </c:pt>
              </c:numCache>
            </c:numRef>
          </c:yVal>
          <c:smooth val="1"/>
          <c:extLst xmlns:c16r2="http://schemas.microsoft.com/office/drawing/2015/06/chart">
            <c:ext xmlns:c16="http://schemas.microsoft.com/office/drawing/2014/chart" uri="{C3380CC4-5D6E-409C-BE32-E72D297353CC}">
              <c16:uniqueId val="{00000000-A368-420D-980B-8C1C9E5DB55E}"/>
            </c:ext>
          </c:extLst>
        </c:ser>
        <c:ser>
          <c:idx val="0"/>
          <c:order val="1"/>
          <c:tx>
            <c:v>1st Layer-S4</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'Avg. - 235'!$C$6:$C$13</c:f>
              <c:numCache>
                <c:formatCode>General</c:formatCode>
                <c:ptCount val="8"/>
                <c:pt idx="0">
                  <c:v>0</c:v>
                </c:pt>
                <c:pt idx="1">
                  <c:v>1</c:v>
                </c:pt>
                <c:pt idx="2">
                  <c:v>2</c:v>
                </c:pt>
                <c:pt idx="3">
                  <c:v>3</c:v>
                </c:pt>
                <c:pt idx="4">
                  <c:v>4</c:v>
                </c:pt>
                <c:pt idx="5">
                  <c:v>5</c:v>
                </c:pt>
                <c:pt idx="6">
                  <c:v>6</c:v>
                </c:pt>
                <c:pt idx="7">
                  <c:v>7</c:v>
                </c:pt>
              </c:numCache>
            </c:numRef>
          </c:xVal>
          <c:yVal>
            <c:numRef>
              <c:f>'Avg. - 235'!$E$6:$E$13</c:f>
              <c:numCache>
                <c:formatCode>General</c:formatCode>
                <c:ptCount val="8"/>
                <c:pt idx="0">
                  <c:v>-2.3125</c:v>
                </c:pt>
                <c:pt idx="1">
                  <c:v>-2.25</c:v>
                </c:pt>
                <c:pt idx="2">
                  <c:v>-2.1875</c:v>
                </c:pt>
                <c:pt idx="3">
                  <c:v>-1.8125</c:v>
                </c:pt>
                <c:pt idx="4">
                  <c:v>-2.125</c:v>
                </c:pt>
                <c:pt idx="5">
                  <c:v>-2.1875</c:v>
                </c:pt>
                <c:pt idx="6">
                  <c:v>-2.125</c:v>
                </c:pt>
                <c:pt idx="7">
                  <c:v>-2.0625</c:v>
                </c:pt>
              </c:numCache>
            </c:numRef>
          </c:yVal>
          <c:smooth val="1"/>
          <c:extLst xmlns:c16r2="http://schemas.microsoft.com/office/drawing/2015/06/chart">
            <c:ext xmlns:c16="http://schemas.microsoft.com/office/drawing/2014/chart" uri="{C3380CC4-5D6E-409C-BE32-E72D297353CC}">
              <c16:uniqueId val="{00000001-A368-420D-980B-8C1C9E5DB55E}"/>
            </c:ext>
          </c:extLst>
        </c:ser>
        <c:ser>
          <c:idx val="1"/>
          <c:order val="2"/>
          <c:tx>
            <c:v>2nd Layer-Top</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'Avg. - 235'!$C$6:$C$13</c:f>
              <c:numCache>
                <c:formatCode>General</c:formatCode>
                <c:ptCount val="8"/>
                <c:pt idx="0">
                  <c:v>0</c:v>
                </c:pt>
                <c:pt idx="1">
                  <c:v>1</c:v>
                </c:pt>
                <c:pt idx="2">
                  <c:v>2</c:v>
                </c:pt>
                <c:pt idx="3">
                  <c:v>3</c:v>
                </c:pt>
                <c:pt idx="4">
                  <c:v>4</c:v>
                </c:pt>
                <c:pt idx="5">
                  <c:v>5</c:v>
                </c:pt>
                <c:pt idx="6">
                  <c:v>6</c:v>
                </c:pt>
                <c:pt idx="7">
                  <c:v>7</c:v>
                </c:pt>
              </c:numCache>
            </c:numRef>
          </c:xVal>
          <c:yVal>
            <c:numRef>
              <c:f>'Avg. - 235'!$F$6:$F$13</c:f>
              <c:numCache>
                <c:formatCode>General</c:formatCode>
                <c:ptCount val="8"/>
                <c:pt idx="0">
                  <c:v>-4.5624999999999982</c:v>
                </c:pt>
                <c:pt idx="1">
                  <c:v>-4.375</c:v>
                </c:pt>
                <c:pt idx="2">
                  <c:v>-4.5624999999999982</c:v>
                </c:pt>
                <c:pt idx="3">
                  <c:v>-4.6249999999999973</c:v>
                </c:pt>
                <c:pt idx="4">
                  <c:v>-4.8124999999999982</c:v>
                </c:pt>
                <c:pt idx="5">
                  <c:v>-4.875</c:v>
                </c:pt>
                <c:pt idx="6">
                  <c:v>-5</c:v>
                </c:pt>
                <c:pt idx="7">
                  <c:v>-4.875</c:v>
                </c:pt>
              </c:numCache>
            </c:numRef>
          </c:yVal>
          <c:smooth val="1"/>
          <c:extLst xmlns:c16r2="http://schemas.microsoft.com/office/drawing/2015/06/chart">
            <c:ext xmlns:c16="http://schemas.microsoft.com/office/drawing/2014/chart" uri="{C3380CC4-5D6E-409C-BE32-E72D297353CC}">
              <c16:uniqueId val="{00000002-A368-420D-980B-8C1C9E5DB55E}"/>
            </c:ext>
          </c:extLst>
        </c:ser>
        <c:ser>
          <c:idx val="2"/>
          <c:order val="3"/>
          <c:tx>
            <c:v>2nd layer-Bottom</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'Avg. - 235'!$C$6:$C$13</c:f>
              <c:numCache>
                <c:formatCode>General</c:formatCode>
                <c:ptCount val="8"/>
                <c:pt idx="0">
                  <c:v>0</c:v>
                </c:pt>
                <c:pt idx="1">
                  <c:v>1</c:v>
                </c:pt>
                <c:pt idx="2">
                  <c:v>2</c:v>
                </c:pt>
                <c:pt idx="3">
                  <c:v>3</c:v>
                </c:pt>
                <c:pt idx="4">
                  <c:v>4</c:v>
                </c:pt>
                <c:pt idx="5">
                  <c:v>5</c:v>
                </c:pt>
                <c:pt idx="6">
                  <c:v>6</c:v>
                </c:pt>
                <c:pt idx="7">
                  <c:v>7</c:v>
                </c:pt>
              </c:numCache>
            </c:numRef>
          </c:xVal>
          <c:yVal>
            <c:numRef>
              <c:f>'Avg. - 235'!$G$6:$G$13</c:f>
              <c:numCache>
                <c:formatCode>General</c:formatCode>
                <c:ptCount val="8"/>
                <c:pt idx="0">
                  <c:v>-7</c:v>
                </c:pt>
                <c:pt idx="1">
                  <c:v>-6.9375</c:v>
                </c:pt>
                <c:pt idx="2">
                  <c:v>-7.0624999999999982</c:v>
                </c:pt>
                <c:pt idx="3">
                  <c:v>-7.3124999999999982</c:v>
                </c:pt>
                <c:pt idx="4">
                  <c:v>-6.9375</c:v>
                </c:pt>
                <c:pt idx="5">
                  <c:v>-7.1874999999999982</c:v>
                </c:pt>
                <c:pt idx="6">
                  <c:v>-7.25</c:v>
                </c:pt>
                <c:pt idx="7">
                  <c:v>-7.25</c:v>
                </c:pt>
              </c:numCache>
            </c:numRef>
          </c:yVal>
          <c:smooth val="1"/>
          <c:extLst xmlns:c16r2="http://schemas.microsoft.com/office/drawing/2015/06/chart">
            <c:ext xmlns:c16="http://schemas.microsoft.com/office/drawing/2014/chart" uri="{C3380CC4-5D6E-409C-BE32-E72D297353CC}">
              <c16:uniqueId val="{00000003-A368-420D-980B-8C1C9E5DB55E}"/>
            </c:ext>
          </c:extLst>
        </c:ser>
        <c:ser>
          <c:idx val="3"/>
          <c:order val="4"/>
          <c:tx>
            <c:v>Aggregate Base</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'Avg. - 235'!$C$6:$C$13</c:f>
              <c:numCache>
                <c:formatCode>General</c:formatCode>
                <c:ptCount val="8"/>
                <c:pt idx="0">
                  <c:v>0</c:v>
                </c:pt>
                <c:pt idx="1">
                  <c:v>1</c:v>
                </c:pt>
                <c:pt idx="2">
                  <c:v>2</c:v>
                </c:pt>
                <c:pt idx="3">
                  <c:v>3</c:v>
                </c:pt>
                <c:pt idx="4">
                  <c:v>4</c:v>
                </c:pt>
                <c:pt idx="5">
                  <c:v>5</c:v>
                </c:pt>
                <c:pt idx="6">
                  <c:v>6</c:v>
                </c:pt>
                <c:pt idx="7">
                  <c:v>7</c:v>
                </c:pt>
              </c:numCache>
            </c:numRef>
          </c:xVal>
          <c:yVal>
            <c:numRef>
              <c:f>'Avg. - 235'!$H$6:$H$13</c:f>
              <c:numCache>
                <c:formatCode>General</c:formatCode>
                <c:ptCount val="8"/>
                <c:pt idx="0">
                  <c:v>-13.5</c:v>
                </c:pt>
                <c:pt idx="1">
                  <c:v>-13.1875</c:v>
                </c:pt>
                <c:pt idx="2">
                  <c:v>-13.1875</c:v>
                </c:pt>
                <c:pt idx="3">
                  <c:v>-14.25</c:v>
                </c:pt>
                <c:pt idx="4">
                  <c:v>-14.46875</c:v>
                </c:pt>
                <c:pt idx="5">
                  <c:v>-14.28125</c:v>
                </c:pt>
                <c:pt idx="6">
                  <c:v>-14.28125</c:v>
                </c:pt>
                <c:pt idx="7">
                  <c:v>-14.53125</c:v>
                </c:pt>
              </c:numCache>
            </c:numRef>
          </c:yVal>
          <c:smooth val="1"/>
          <c:extLst xmlns:c16r2="http://schemas.microsoft.com/office/drawing/2015/06/chart">
            <c:ext xmlns:c16="http://schemas.microsoft.com/office/drawing/2014/chart" uri="{C3380CC4-5D6E-409C-BE32-E72D297353CC}">
              <c16:uniqueId val="{00000004-A368-420D-980B-8C1C9E5DB55E}"/>
            </c:ext>
          </c:extLst>
        </c:ser>
        <c:dLbls>
          <c:showLegendKey val="0"/>
          <c:showVal val="0"/>
          <c:showCatName val="0"/>
          <c:showSerName val="0"/>
          <c:showPercent val="0"/>
          <c:showBubbleSize val="0"/>
        </c:dLbls>
        <c:axId val="482391376"/>
        <c:axId val="482391768"/>
      </c:scatterChart>
      <c:valAx>
        <c:axId val="482391376"/>
        <c:scaling>
          <c:orientation val="minMax"/>
        </c:scaling>
        <c:delete val="0"/>
        <c:axPos val="b"/>
        <c:majorGridlines>
          <c:spPr>
            <a:ln w="9525" cap="flat" cmpd="sng" algn="ctr">
              <a:solidFill>
                <a:schemeClr val="bg1">
                  <a:lumMod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Distance from</a:t>
                </a:r>
                <a:r>
                  <a:rPr lang="en-US" sz="800" b="1" baseline="0">
                    <a:solidFill>
                      <a:schemeClr val="tx1"/>
                    </a:solidFill>
                    <a:latin typeface="Times New Roman" panose="02020603050405020304" pitchFamily="18" charset="0"/>
                    <a:cs typeface="Times New Roman" panose="02020603050405020304" pitchFamily="18" charset="0"/>
                  </a:rPr>
                  <a:t> Shoulder (ft.)</a:t>
                </a:r>
                <a:endParaRPr lang="en-US" sz="8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9378242374875555"/>
              <c:y val="6.4009093933680816E-2"/>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391768"/>
        <c:crosses val="autoZero"/>
        <c:crossBetween val="midCat"/>
      </c:valAx>
      <c:valAx>
        <c:axId val="482391768"/>
        <c:scaling>
          <c:orientation val="minMax"/>
          <c:max val="2"/>
        </c:scaling>
        <c:delete val="0"/>
        <c:axPos val="l"/>
        <c:majorGridlines>
          <c:spPr>
            <a:ln w="6350"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Depth (in.)</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391376"/>
        <c:crosses val="autoZero"/>
        <c:crossBetween val="midCat"/>
      </c:valAx>
      <c:spPr>
        <a:noFill/>
        <a:ln>
          <a:noFill/>
        </a:ln>
        <a:effectLst/>
      </c:spPr>
    </c:plotArea>
    <c:legend>
      <c:legendPos val="r"/>
      <c:layout>
        <c:manualLayout>
          <c:xMode val="edge"/>
          <c:yMode val="edge"/>
          <c:x val="7.4946895759132701E-2"/>
          <c:y val="0.88985939091831001"/>
          <c:w val="0.887070103940651"/>
          <c:h val="9.334724374979169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04697305502782"/>
          <c:y val="7.305601134043635E-2"/>
          <c:w val="0.82549795993211217"/>
          <c:h val="0.79948725603612347"/>
        </c:manualLayout>
      </c:layout>
      <c:scatterChart>
        <c:scatterStyle val="lineMarker"/>
        <c:varyColors val="0"/>
        <c:ser>
          <c:idx val="0"/>
          <c:order val="0"/>
          <c:tx>
            <c:v>Measured vs. Predicted Rut</c:v>
          </c:tx>
          <c:spPr>
            <a:ln w="28575">
              <a:noFill/>
            </a:ln>
          </c:spPr>
          <c:marker>
            <c:symbol val="circle"/>
            <c:size val="6"/>
            <c:spPr>
              <a:noFill/>
              <a:ln w="12700">
                <a:solidFill>
                  <a:schemeClr val="tx1"/>
                </a:solidFill>
              </a:ln>
            </c:spPr>
          </c:marker>
          <c:trendline>
            <c:spPr>
              <a:ln w="28575">
                <a:solidFill>
                  <a:srgbClr val="FF0000"/>
                </a:solidFill>
                <a:prstDash val="sysDash"/>
              </a:ln>
            </c:spPr>
            <c:trendlineType val="linear"/>
            <c:intercept val="0"/>
            <c:dispRSqr val="1"/>
            <c:dispEq val="1"/>
            <c:trendlineLbl>
              <c:layout>
                <c:manualLayout>
                  <c:x val="6.4739284464816055E-2"/>
                  <c:y val="0.2227780806249974"/>
                </c:manualLayout>
              </c:layout>
              <c:tx>
                <c:rich>
                  <a:bodyPr/>
                  <a:lstStyle/>
                  <a:p>
                    <a:pPr>
                      <a:defRPr sz="1200">
                        <a:latin typeface="Times New Roman" panose="02020603050405020304" pitchFamily="18" charset="0"/>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y = 0.994x</a:t>
                    </a:r>
                    <a:br>
                      <a:rPr lang="en-US" sz="1200" baseline="0">
                        <a:latin typeface="Times New Roman" panose="02020603050405020304" pitchFamily="18" charset="0"/>
                        <a:cs typeface="Times New Roman" panose="02020603050405020304" pitchFamily="18" charset="0"/>
                      </a:rPr>
                    </a:br>
                    <a:r>
                      <a:rPr lang="en-US" sz="1200" baseline="0">
                        <a:latin typeface="Times New Roman" panose="02020603050405020304" pitchFamily="18" charset="0"/>
                        <a:cs typeface="Times New Roman" panose="02020603050405020304" pitchFamily="18" charset="0"/>
                      </a:rPr>
                      <a:t>R² = 0.94</a:t>
                    </a:r>
                    <a:endParaRPr lang="en-US" sz="1200">
                      <a:latin typeface="Times New Roman" panose="02020603050405020304" pitchFamily="18" charset="0"/>
                      <a:cs typeface="Times New Roman" panose="02020603050405020304" pitchFamily="18" charset="0"/>
                    </a:endParaRPr>
                  </a:p>
                </c:rich>
              </c:tx>
              <c:numFmt formatCode="General" sourceLinked="0"/>
            </c:trendlineLbl>
          </c:trendline>
          <c:xVal>
            <c:numRef>
              <c:f>'Trench-PhD'!$F$255:$F$272</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'Trench-PhD'!$H$255:$H$272</c:f>
              <c:numCache>
                <c:formatCode>[$-1010409]#,##0.0000;\-#,##0.0000</c:formatCode>
                <c:ptCount val="18"/>
                <c:pt idx="0">
                  <c:v>0.21440000000000001</c:v>
                </c:pt>
                <c:pt idx="1">
                  <c:v>0.24410000000000001</c:v>
                </c:pt>
                <c:pt idx="2">
                  <c:v>0.24439999999999998</c:v>
                </c:pt>
                <c:pt idx="3">
                  <c:v>0.26759999999999995</c:v>
                </c:pt>
                <c:pt idx="4">
                  <c:v>0.38850000000000001</c:v>
                </c:pt>
                <c:pt idx="5">
                  <c:v>0.38990000000000002</c:v>
                </c:pt>
                <c:pt idx="6">
                  <c:v>0.39050000000000001</c:v>
                </c:pt>
                <c:pt idx="7">
                  <c:v>0.39990000000000003</c:v>
                </c:pt>
                <c:pt idx="8">
                  <c:v>0.45329999999999998</c:v>
                </c:pt>
                <c:pt idx="9">
                  <c:v>0.46509999999999996</c:v>
                </c:pt>
                <c:pt idx="10">
                  <c:v>0.4657</c:v>
                </c:pt>
                <c:pt idx="11">
                  <c:v>0.48580000000000001</c:v>
                </c:pt>
                <c:pt idx="12">
                  <c:v>0.53529999999999989</c:v>
                </c:pt>
                <c:pt idx="13">
                  <c:v>0.53549999999999986</c:v>
                </c:pt>
                <c:pt idx="14">
                  <c:v>0.54369999999999985</c:v>
                </c:pt>
                <c:pt idx="15">
                  <c:v>0.5858000000000001</c:v>
                </c:pt>
                <c:pt idx="16">
                  <c:v>0.59390000000000009</c:v>
                </c:pt>
                <c:pt idx="17">
                  <c:v>0.59600000000000009</c:v>
                </c:pt>
              </c:numCache>
            </c:numRef>
          </c:yVal>
          <c:smooth val="0"/>
          <c:extLst xmlns:c16r2="http://schemas.microsoft.com/office/drawing/2015/06/chart">
            <c:ext xmlns:c16="http://schemas.microsoft.com/office/drawing/2014/chart" uri="{C3380CC4-5D6E-409C-BE32-E72D297353CC}">
              <c16:uniqueId val="{00000001-78BF-44A7-84CA-1A9842306D5E}"/>
            </c:ext>
          </c:extLst>
        </c:ser>
        <c:ser>
          <c:idx val="1"/>
          <c:order val="1"/>
          <c:tx>
            <c:v>Equality Line</c:v>
          </c:tx>
          <c:spPr>
            <a:ln w="12700">
              <a:solidFill>
                <a:schemeClr val="tx1"/>
              </a:solidFill>
            </a:ln>
          </c:spPr>
          <c:marker>
            <c:symbol val="none"/>
          </c:marker>
          <c:xVal>
            <c:numRef>
              <c:f>'[1]AC-Coeff.'!$U$5:$V$5</c:f>
              <c:numCache>
                <c:formatCode>General</c:formatCode>
                <c:ptCount val="2"/>
                <c:pt idx="0">
                  <c:v>0</c:v>
                </c:pt>
                <c:pt idx="1">
                  <c:v>2</c:v>
                </c:pt>
              </c:numCache>
            </c:numRef>
          </c:xVal>
          <c:yVal>
            <c:numRef>
              <c:f>'[1]AC-Coeff.'!$U$6:$V$6</c:f>
              <c:numCache>
                <c:formatCode>General</c:formatCode>
                <c:ptCount val="2"/>
                <c:pt idx="0">
                  <c:v>0</c:v>
                </c:pt>
                <c:pt idx="1">
                  <c:v>2</c:v>
                </c:pt>
              </c:numCache>
            </c:numRef>
          </c:yVal>
          <c:smooth val="0"/>
          <c:extLst xmlns:c16r2="http://schemas.microsoft.com/office/drawing/2015/06/chart">
            <c:ext xmlns:c16="http://schemas.microsoft.com/office/drawing/2014/chart" uri="{C3380CC4-5D6E-409C-BE32-E72D297353CC}">
              <c16:uniqueId val="{00000002-78BF-44A7-84CA-1A9842306D5E}"/>
            </c:ext>
          </c:extLst>
        </c:ser>
        <c:dLbls>
          <c:showLegendKey val="0"/>
          <c:showVal val="0"/>
          <c:showCatName val="0"/>
          <c:showSerName val="0"/>
          <c:showPercent val="0"/>
          <c:showBubbleSize val="0"/>
        </c:dLbls>
        <c:axId val="480004512"/>
        <c:axId val="480004904"/>
      </c:scatterChart>
      <c:valAx>
        <c:axId val="480004512"/>
        <c:scaling>
          <c:orientation val="minMax"/>
          <c:max val="0.70000000000000007"/>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layout>
            <c:manualLayout>
              <c:xMode val="edge"/>
              <c:yMode val="edge"/>
              <c:x val="0.42437238068801153"/>
              <c:y val="0.93731512233956538"/>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80004904"/>
        <c:crosses val="autoZero"/>
        <c:crossBetween val="midCat"/>
        <c:majorUnit val="0.1"/>
      </c:valAx>
      <c:valAx>
        <c:axId val="480004904"/>
        <c:scaling>
          <c:orientation val="minMax"/>
          <c:max val="0.70000000000000007"/>
          <c:min val="0"/>
        </c:scaling>
        <c:delete val="0"/>
        <c:axPos val="l"/>
        <c:title>
          <c:tx>
            <c:rich>
              <a:bodyPr rot="-5400000" vert="horz"/>
              <a:lstStyle/>
              <a:p>
                <a:pPr>
                  <a:defRPr>
                    <a:latin typeface="Times New Roman" panose="02020603050405020304" pitchFamily="18" charset="0"/>
                    <a:ea typeface="Tahoma" panose="020B0604030504040204" pitchFamily="34" charset="0"/>
                    <a:cs typeface="Times New Roman" panose="02020603050405020304" pitchFamily="18" charset="0"/>
                  </a:defRPr>
                </a:pPr>
                <a:r>
                  <a:rPr lang="en-US">
                    <a:latin typeface="Times New Roman" panose="02020603050405020304" pitchFamily="18" charset="0"/>
                    <a:ea typeface="Tahoma" panose="020B0604030504040204" pitchFamily="34" charset="0"/>
                    <a:cs typeface="Times New Roman" panose="02020603050405020304" pitchFamily="18" charset="0"/>
                  </a:rPr>
                  <a:t>MEPDG Predicted Rut (in.)</a:t>
                </a:r>
              </a:p>
            </c:rich>
          </c:tx>
          <c:layout>
            <c:manualLayout>
              <c:xMode val="edge"/>
              <c:yMode val="edge"/>
              <c:x val="1.1206851077974719E-2"/>
              <c:y val="0.26530658946395785"/>
            </c:manualLayout>
          </c:layout>
          <c:overlay val="0"/>
        </c:title>
        <c:numFmt formatCode="#,##0.00" sourceLinked="0"/>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480004512"/>
        <c:crosses val="autoZero"/>
        <c:crossBetween val="midCat"/>
        <c:majorUnit val="0.1"/>
      </c:valAx>
      <c:spPr>
        <a:ln>
          <a:solidFill>
            <a:schemeClr val="tx1"/>
          </a:solidFill>
        </a:ln>
      </c:spPr>
    </c:plotArea>
    <c:legend>
      <c:legendPos val="r"/>
      <c:legendEntry>
        <c:idx val="0"/>
        <c:delete val="1"/>
      </c:legendEntry>
      <c:layout>
        <c:manualLayout>
          <c:xMode val="edge"/>
          <c:yMode val="edge"/>
          <c:x val="0.14477808766975098"/>
          <c:y val="0.10677704872812825"/>
          <c:w val="0.47519691071845721"/>
          <c:h val="0.17796432487727826"/>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332496899426094E-2"/>
          <c:y val="6.9522559035030199E-2"/>
          <c:w val="0.86327173846858896"/>
          <c:h val="0.78324960450090197"/>
        </c:manualLayout>
      </c:layout>
      <c:scatterChart>
        <c:scatterStyle val="smoothMarker"/>
        <c:varyColors val="0"/>
        <c:ser>
          <c:idx val="0"/>
          <c:order val="0"/>
          <c:tx>
            <c:v>Year 1</c:v>
          </c:tx>
          <c:spPr>
            <a:ln w="22225"/>
          </c:spPr>
          <c:marker>
            <c:spPr>
              <a:noFill/>
              <a:ln w="15875"/>
            </c:spPr>
          </c:marker>
          <c:xVal>
            <c:numRef>
              <c:f>'2009-Single'!$A$3:$A$41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'2009-Single'!$G$3:$G$41</c:f>
              <c:numCache>
                <c:formatCode>0.00</c:formatCode>
                <c:ptCount val="39"/>
                <c:pt idx="0">
                  <c:v>0.49179255143154899</c:v>
                </c:pt>
                <c:pt idx="1">
                  <c:v>0.77678834111750505</c:v>
                </c:pt>
                <c:pt idx="2">
                  <c:v>1.867430916109168</c:v>
                </c:pt>
                <c:pt idx="3">
                  <c:v>2.093250525367798</c:v>
                </c:pt>
                <c:pt idx="4">
                  <c:v>1.483476405797127</c:v>
                </c:pt>
                <c:pt idx="5">
                  <c:v>2.4353356810191058</c:v>
                </c:pt>
                <c:pt idx="6">
                  <c:v>9.6375955511884737</c:v>
                </c:pt>
                <c:pt idx="7">
                  <c:v>26.734953186081391</c:v>
                </c:pt>
                <c:pt idx="8">
                  <c:v>30.20379523303404</c:v>
                </c:pt>
                <c:pt idx="9">
                  <c:v>12.71615679850825</c:v>
                </c:pt>
                <c:pt idx="10">
                  <c:v>3.1872091746114091</c:v>
                </c:pt>
                <c:pt idx="11">
                  <c:v>1.313081134861054</c:v>
                </c:pt>
                <c:pt idx="12">
                  <c:v>1.204804394638908</c:v>
                </c:pt>
                <c:pt idx="13">
                  <c:v>1.3525147412849721</c:v>
                </c:pt>
                <c:pt idx="14">
                  <c:v>1.418377275371868</c:v>
                </c:pt>
                <c:pt idx="15">
                  <c:v>1.2558956258934451</c:v>
                </c:pt>
                <c:pt idx="16">
                  <c:v>0.83172651951034604</c:v>
                </c:pt>
                <c:pt idx="17">
                  <c:v>0.48616410445140401</c:v>
                </c:pt>
                <c:pt idx="18">
                  <c:v>0.23485514741300101</c:v>
                </c:pt>
                <c:pt idx="19">
                  <c:v>0.11054542655989601</c:v>
                </c:pt>
                <c:pt idx="20">
                  <c:v>5.9406858313030698E-2</c:v>
                </c:pt>
                <c:pt idx="21">
                  <c:v>3.4557092058002899E-2</c:v>
                </c:pt>
                <c:pt idx="22">
                  <c:v>1.6283910937987402E-2</c:v>
                </c:pt>
                <c:pt idx="23">
                  <c:v>1.0610551474353001E-2</c:v>
                </c:pt>
                <c:pt idx="24">
                  <c:v>8.3864493166837303E-3</c:v>
                </c:pt>
                <c:pt idx="25">
                  <c:v>5.2443621240692599E-3</c:v>
                </c:pt>
                <c:pt idx="26">
                  <c:v>4.6973057233863098E-3</c:v>
                </c:pt>
                <c:pt idx="27">
                  <c:v>4.0461492741774201E-3</c:v>
                </c:pt>
                <c:pt idx="28">
                  <c:v>2.9556753679786099E-3</c:v>
                </c:pt>
                <c:pt idx="29">
                  <c:v>2.9857876507822798E-3</c:v>
                </c:pt>
                <c:pt idx="30">
                  <c:v>4.1003654270976601E-3</c:v>
                </c:pt>
                <c:pt idx="31">
                  <c:v>2.0193951293794301E-3</c:v>
                </c:pt>
                <c:pt idx="32">
                  <c:v>1.1943150603129101E-3</c:v>
                </c:pt>
                <c:pt idx="33">
                  <c:v>1.7914725904693699E-3</c:v>
                </c:pt>
                <c:pt idx="34">
                  <c:v>1.7914725904693699E-3</c:v>
                </c:pt>
                <c:pt idx="35">
                  <c:v>1.59242008041721E-3</c:v>
                </c:pt>
                <c:pt idx="36">
                  <c:v>1.39336757036506E-3</c:v>
                </c:pt>
                <c:pt idx="37">
                  <c:v>1.1943150603129101E-3</c:v>
                </c:pt>
                <c:pt idx="38">
                  <c:v>0</c:v>
                </c:pt>
              </c:numCache>
            </c:numRef>
          </c:yVal>
          <c:smooth val="1"/>
          <c:extLst xmlns:c16r2="http://schemas.microsoft.com/office/drawing/2015/06/chart">
            <c:ext xmlns:c16="http://schemas.microsoft.com/office/drawing/2014/chart" uri="{C3380CC4-5D6E-409C-BE32-E72D297353CC}">
              <c16:uniqueId val="{00000000-0BDA-4B8D-8FB1-3E5588B259EA}"/>
            </c:ext>
          </c:extLst>
        </c:ser>
        <c:ser>
          <c:idx val="1"/>
          <c:order val="1"/>
          <c:tx>
            <c:v>Year 2</c:v>
          </c:tx>
          <c:spPr>
            <a:ln w="22225">
              <a:solidFill>
                <a:schemeClr val="accent2">
                  <a:lumMod val="75000"/>
                </a:schemeClr>
              </a:solidFill>
            </a:ln>
          </c:spPr>
          <c:marker>
            <c:spPr>
              <a:noFill/>
            </c:spPr>
          </c:marker>
          <c:xVal>
            <c:numRef>
              <c:f>'Single-Graphs'!$A$3:$A$41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'2010-Single'!$G$3:$G$41</c:f>
              <c:numCache>
                <c:formatCode>0.00</c:formatCode>
                <c:ptCount val="39"/>
                <c:pt idx="0">
                  <c:v>0.67157580006388795</c:v>
                </c:pt>
                <c:pt idx="1">
                  <c:v>1.269327549146021</c:v>
                </c:pt>
                <c:pt idx="2">
                  <c:v>2.1953835235531409</c:v>
                </c:pt>
                <c:pt idx="3">
                  <c:v>1.9493306025212309</c:v>
                </c:pt>
                <c:pt idx="4">
                  <c:v>1.8726137745236009</c:v>
                </c:pt>
                <c:pt idx="5">
                  <c:v>2.9387257200657748</c:v>
                </c:pt>
                <c:pt idx="6">
                  <c:v>9.7578142015010272</c:v>
                </c:pt>
                <c:pt idx="7">
                  <c:v>24.920225454572002</c:v>
                </c:pt>
                <c:pt idx="8">
                  <c:v>29.703195080453241</c:v>
                </c:pt>
                <c:pt idx="9">
                  <c:v>13.22104880095179</c:v>
                </c:pt>
                <c:pt idx="10">
                  <c:v>3.515351266079636</c:v>
                </c:pt>
                <c:pt idx="11">
                  <c:v>1.520239130586434</c:v>
                </c:pt>
                <c:pt idx="12">
                  <c:v>1.3892357211422821</c:v>
                </c:pt>
                <c:pt idx="13">
                  <c:v>1.461204482905208</c:v>
                </c:pt>
                <c:pt idx="14">
                  <c:v>1.382000283604091</c:v>
                </c:pt>
                <c:pt idx="15">
                  <c:v>1.036361961006466</c:v>
                </c:pt>
                <c:pt idx="16">
                  <c:v>0.60472264280416699</c:v>
                </c:pt>
                <c:pt idx="17">
                  <c:v>0.297278930350103</c:v>
                </c:pt>
                <c:pt idx="18">
                  <c:v>0.141935397425514</c:v>
                </c:pt>
                <c:pt idx="19">
                  <c:v>6.8862396394770001E-2</c:v>
                </c:pt>
                <c:pt idx="20">
                  <c:v>4.0256149664622501E-2</c:v>
                </c:pt>
                <c:pt idx="21">
                  <c:v>1.8533428004705602E-2</c:v>
                </c:pt>
                <c:pt idx="22">
                  <c:v>9.3332569470304192E-3</c:v>
                </c:pt>
                <c:pt idx="23">
                  <c:v>4.4774148656650898E-3</c:v>
                </c:pt>
                <c:pt idx="24">
                  <c:v>3.0196861557390399E-3</c:v>
                </c:pt>
                <c:pt idx="25">
                  <c:v>1.6438563334686301E-3</c:v>
                </c:pt>
                <c:pt idx="26">
                  <c:v>9.6648168573882102E-4</c:v>
                </c:pt>
                <c:pt idx="27">
                  <c:v>1.4388750306628601E-3</c:v>
                </c:pt>
                <c:pt idx="28">
                  <c:v>9.5232816023173197E-4</c:v>
                </c:pt>
                <c:pt idx="29">
                  <c:v>4.1815208508784999E-4</c:v>
                </c:pt>
                <c:pt idx="30">
                  <c:v>2.39594863325701E-4</c:v>
                </c:pt>
                <c:pt idx="31">
                  <c:v>1.20495283814591E-4</c:v>
                </c:pt>
                <c:pt idx="32">
                  <c:v>1.19635542283986E-4</c:v>
                </c:pt>
                <c:pt idx="33">
                  <c:v>0</c:v>
                </c:pt>
                <c:pt idx="34">
                  <c:v>0</c:v>
                </c:pt>
                <c:pt idx="35">
                  <c:v>1.2712359973354899E-4</c:v>
                </c:pt>
                <c:pt idx="36">
                  <c:v>3.0568082149569798E-4</c:v>
                </c:pt>
                <c:pt idx="37">
                  <c:v>0</c:v>
                </c:pt>
                <c:pt idx="38">
                  <c:v>0</c:v>
                </c:pt>
              </c:numCache>
            </c:numRef>
          </c:yVal>
          <c:smooth val="1"/>
          <c:extLst xmlns:c16r2="http://schemas.microsoft.com/office/drawing/2015/06/chart">
            <c:ext xmlns:c16="http://schemas.microsoft.com/office/drawing/2014/chart" uri="{C3380CC4-5D6E-409C-BE32-E72D297353CC}">
              <c16:uniqueId val="{00000001-0BDA-4B8D-8FB1-3E5588B259EA}"/>
            </c:ext>
          </c:extLst>
        </c:ser>
        <c:ser>
          <c:idx val="2"/>
          <c:order val="2"/>
          <c:tx>
            <c:v>Year 3</c:v>
          </c:tx>
          <c:spPr>
            <a:ln w="22225">
              <a:solidFill>
                <a:schemeClr val="tx1">
                  <a:lumMod val="75000"/>
                  <a:lumOff val="25000"/>
                </a:schemeClr>
              </a:solidFill>
              <a:prstDash val="sysDot"/>
            </a:ln>
          </c:spPr>
          <c:marker>
            <c:symbol val="circle"/>
            <c:size val="5"/>
            <c:spPr>
              <a:noFill/>
              <a:ln w="12700">
                <a:solidFill>
                  <a:schemeClr val="tx1">
                    <a:lumMod val="75000"/>
                    <a:lumOff val="25000"/>
                  </a:schemeClr>
                </a:solidFill>
              </a:ln>
            </c:spPr>
          </c:marker>
          <c:xVal>
            <c:numRef>
              <c:f>'Single-Graphs'!$A$3:$A$41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'2011-Single'!$G$3:$G$41</c:f>
              <c:numCache>
                <c:formatCode>0.00</c:formatCode>
                <c:ptCount val="39"/>
                <c:pt idx="0">
                  <c:v>0.71738163746787897</c:v>
                </c:pt>
                <c:pt idx="1">
                  <c:v>1.583355311313515</c:v>
                </c:pt>
                <c:pt idx="2">
                  <c:v>2.0138887424516749</c:v>
                </c:pt>
                <c:pt idx="3">
                  <c:v>1.903725891485784</c:v>
                </c:pt>
                <c:pt idx="4">
                  <c:v>2.6576958437699441</c:v>
                </c:pt>
                <c:pt idx="5">
                  <c:v>3.8307735585973921</c:v>
                </c:pt>
                <c:pt idx="6">
                  <c:v>10.02834277714925</c:v>
                </c:pt>
                <c:pt idx="7">
                  <c:v>22.416917954104971</c:v>
                </c:pt>
                <c:pt idx="8">
                  <c:v>27.462200485059871</c:v>
                </c:pt>
                <c:pt idx="9">
                  <c:v>14.436556336173259</c:v>
                </c:pt>
                <c:pt idx="10">
                  <c:v>4.5864125029041363</c:v>
                </c:pt>
                <c:pt idx="11">
                  <c:v>2.0398795179844642</c:v>
                </c:pt>
                <c:pt idx="12">
                  <c:v>1.6554428168755659</c:v>
                </c:pt>
                <c:pt idx="13">
                  <c:v>1.5221416371157921</c:v>
                </c:pt>
                <c:pt idx="14">
                  <c:v>1.272234714070237</c:v>
                </c:pt>
                <c:pt idx="15">
                  <c:v>0.86163500462606801</c:v>
                </c:pt>
                <c:pt idx="16">
                  <c:v>0.479303134973812</c:v>
                </c:pt>
                <c:pt idx="17">
                  <c:v>0.23891104990447601</c:v>
                </c:pt>
                <c:pt idx="18">
                  <c:v>0.120859091051154</c:v>
                </c:pt>
                <c:pt idx="19">
                  <c:v>6.9431723685888999E-2</c:v>
                </c:pt>
                <c:pt idx="20">
                  <c:v>3.6014814717243E-2</c:v>
                </c:pt>
                <c:pt idx="21">
                  <c:v>2.3050470927951702E-2</c:v>
                </c:pt>
                <c:pt idx="22">
                  <c:v>1.3250625626843E-2</c:v>
                </c:pt>
                <c:pt idx="23">
                  <c:v>7.4759413442343102E-3</c:v>
                </c:pt>
                <c:pt idx="24">
                  <c:v>3.7718939467092901E-3</c:v>
                </c:pt>
                <c:pt idx="25">
                  <c:v>2.4780308980238302E-3</c:v>
                </c:pt>
                <c:pt idx="26">
                  <c:v>5.1560644996037899E-3</c:v>
                </c:pt>
                <c:pt idx="27">
                  <c:v>2.6595558742692699E-3</c:v>
                </c:pt>
                <c:pt idx="28">
                  <c:v>1.3002173571953701E-3</c:v>
                </c:pt>
                <c:pt idx="29">
                  <c:v>1.6836701088852599E-3</c:v>
                </c:pt>
                <c:pt idx="30">
                  <c:v>7.9623583467533304E-4</c:v>
                </c:pt>
                <c:pt idx="31">
                  <c:v>9.9670745201781109E-4</c:v>
                </c:pt>
                <c:pt idx="32">
                  <c:v>3.9684690733543401E-4</c:v>
                </c:pt>
                <c:pt idx="33">
                  <c:v>3.9025708883364701E-4</c:v>
                </c:pt>
                <c:pt idx="34">
                  <c:v>5.1859688426991897E-4</c:v>
                </c:pt>
                <c:pt idx="35">
                  <c:v>1.0278168348175E-4</c:v>
                </c:pt>
                <c:pt idx="36">
                  <c:v>3.4174919568570302E-4</c:v>
                </c:pt>
                <c:pt idx="37">
                  <c:v>3.9025708883364701E-4</c:v>
                </c:pt>
                <c:pt idx="38">
                  <c:v>0</c:v>
                </c:pt>
              </c:numCache>
            </c:numRef>
          </c:yVal>
          <c:smooth val="1"/>
          <c:extLst xmlns:c16r2="http://schemas.microsoft.com/office/drawing/2015/06/chart">
            <c:ext xmlns:c16="http://schemas.microsoft.com/office/drawing/2014/chart" uri="{C3380CC4-5D6E-409C-BE32-E72D297353CC}">
              <c16:uniqueId val="{00000002-0BDA-4B8D-8FB1-3E5588B259EA}"/>
            </c:ext>
          </c:extLst>
        </c:ser>
        <c:ser>
          <c:idx val="4"/>
          <c:order val="3"/>
          <c:tx>
            <c:v>Year 4</c:v>
          </c:tx>
          <c:spPr>
            <a:ln w="22225">
              <a:solidFill>
                <a:srgbClr val="FF0000"/>
              </a:solidFill>
            </a:ln>
          </c:spPr>
          <c:marker>
            <c:symbol val="star"/>
            <c:size val="6"/>
            <c:spPr>
              <a:ln>
                <a:solidFill>
                  <a:schemeClr val="tx1"/>
                </a:solidFill>
              </a:ln>
            </c:spPr>
          </c:marker>
          <c:xVal>
            <c:numRef>
              <c:f>'Single-Graphs'!$A$3:$A$41</c:f>
              <c:numCache>
                <c:formatCode>General</c:formatCode>
                <c:ptCount val="39"/>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numCache>
            </c:numRef>
          </c:xVal>
          <c:yVal>
            <c:numRef>
              <c:f>'2012-Single'!$G$3:$G$41</c:f>
              <c:numCache>
                <c:formatCode>0.00</c:formatCode>
                <c:ptCount val="39"/>
                <c:pt idx="0">
                  <c:v>1.039101890531126</c:v>
                </c:pt>
                <c:pt idx="1">
                  <c:v>2.2474474636176471</c:v>
                </c:pt>
                <c:pt idx="2">
                  <c:v>2.7293491074017791</c:v>
                </c:pt>
                <c:pt idx="3">
                  <c:v>2.3491642135093578</c:v>
                </c:pt>
                <c:pt idx="4">
                  <c:v>2.946359938600096</c:v>
                </c:pt>
                <c:pt idx="5">
                  <c:v>4.0246957467591464</c:v>
                </c:pt>
                <c:pt idx="6">
                  <c:v>9.6011782453404333</c:v>
                </c:pt>
                <c:pt idx="7">
                  <c:v>20.99349310682209</c:v>
                </c:pt>
                <c:pt idx="8">
                  <c:v>26.42508130375149</c:v>
                </c:pt>
                <c:pt idx="9">
                  <c:v>15.19582390770392</c:v>
                </c:pt>
                <c:pt idx="10">
                  <c:v>4.8914000257589176</c:v>
                </c:pt>
                <c:pt idx="11">
                  <c:v>1.987452865043378</c:v>
                </c:pt>
                <c:pt idx="12">
                  <c:v>1.517809901053504</c:v>
                </c:pt>
                <c:pt idx="13">
                  <c:v>1.39134313672691</c:v>
                </c:pt>
                <c:pt idx="14">
                  <c:v>1.1387820727422451</c:v>
                </c:pt>
                <c:pt idx="15">
                  <c:v>0.746496928564511</c:v>
                </c:pt>
                <c:pt idx="16">
                  <c:v>0.40879430170623698</c:v>
                </c:pt>
                <c:pt idx="17">
                  <c:v>0.19227584424678401</c:v>
                </c:pt>
                <c:pt idx="18">
                  <c:v>8.8130215001544401E-2</c:v>
                </c:pt>
                <c:pt idx="19">
                  <c:v>4.3364793696111702E-2</c:v>
                </c:pt>
                <c:pt idx="20">
                  <c:v>2.0209691134549599E-2</c:v>
                </c:pt>
                <c:pt idx="21">
                  <c:v>9.5020695543860494E-3</c:v>
                </c:pt>
                <c:pt idx="22">
                  <c:v>5.8005069685689E-3</c:v>
                </c:pt>
                <c:pt idx="23">
                  <c:v>2.0575713640979898E-3</c:v>
                </c:pt>
                <c:pt idx="24">
                  <c:v>1.7521491591134699E-3</c:v>
                </c:pt>
                <c:pt idx="25">
                  <c:v>7.7746457789631496E-4</c:v>
                </c:pt>
                <c:pt idx="26">
                  <c:v>9.6859788827032901E-4</c:v>
                </c:pt>
                <c:pt idx="27">
                  <c:v>3.0444244763722799E-4</c:v>
                </c:pt>
                <c:pt idx="28">
                  <c:v>1.9905726479393601E-4</c:v>
                </c:pt>
                <c:pt idx="29">
                  <c:v>2.01109008120508E-4</c:v>
                </c:pt>
                <c:pt idx="30">
                  <c:v>2.0051058086386001E-4</c:v>
                </c:pt>
                <c:pt idx="31">
                  <c:v>9.2817417002665704E-5</c:v>
                </c:pt>
                <c:pt idx="32">
                  <c:v>9.5723825277216294E-5</c:v>
                </c:pt>
                <c:pt idx="33">
                  <c:v>0</c:v>
                </c:pt>
                <c:pt idx="34">
                  <c:v>1.8789504934124001E-4</c:v>
                </c:pt>
                <c:pt idx="35">
                  <c:v>0</c:v>
                </c:pt>
                <c:pt idx="36">
                  <c:v>0</c:v>
                </c:pt>
                <c:pt idx="37">
                  <c:v>0</c:v>
                </c:pt>
                <c:pt idx="38">
                  <c:v>0</c:v>
                </c:pt>
              </c:numCache>
            </c:numRef>
          </c:yVal>
          <c:smooth val="1"/>
          <c:extLst xmlns:c16r2="http://schemas.microsoft.com/office/drawing/2015/06/chart">
            <c:ext xmlns:c16="http://schemas.microsoft.com/office/drawing/2014/chart" uri="{C3380CC4-5D6E-409C-BE32-E72D297353CC}">
              <c16:uniqueId val="{00000003-0BDA-4B8D-8FB1-3E5588B259EA}"/>
            </c:ext>
          </c:extLst>
        </c:ser>
        <c:dLbls>
          <c:showLegendKey val="0"/>
          <c:showVal val="0"/>
          <c:showCatName val="0"/>
          <c:showSerName val="0"/>
          <c:showPercent val="0"/>
          <c:showBubbleSize val="0"/>
        </c:dLbls>
        <c:axId val="478268872"/>
        <c:axId val="478269264"/>
      </c:scatterChart>
      <c:valAx>
        <c:axId val="478268872"/>
        <c:scaling>
          <c:orientation val="minMax"/>
          <c:max val="23"/>
          <c:min val="3"/>
        </c:scaling>
        <c:delete val="0"/>
        <c:axPos val="b"/>
        <c:title>
          <c:tx>
            <c:rich>
              <a:bodyPr/>
              <a:lstStyle/>
              <a:p>
                <a:pPr>
                  <a:defRPr>
                    <a:latin typeface="Times New Roman" panose="02020603050405020304" pitchFamily="18" charset="0"/>
                    <a:ea typeface="Tahoma" panose="020B0604030504040204" pitchFamily="34" charset="0"/>
                    <a:cs typeface="Times New Roman" panose="02020603050405020304" pitchFamily="18" charset="0"/>
                  </a:defRPr>
                </a:pPr>
                <a:r>
                  <a:rPr lang="en-US">
                    <a:latin typeface="Times New Roman" panose="02020603050405020304" pitchFamily="18" charset="0"/>
                    <a:ea typeface="Tahoma" panose="020B0604030504040204" pitchFamily="34" charset="0"/>
                    <a:cs typeface="Times New Roman" panose="02020603050405020304" pitchFamily="18" charset="0"/>
                  </a:rPr>
                  <a:t>Axle Load (kips)</a:t>
                </a:r>
              </a:p>
            </c:rich>
          </c:tx>
          <c:overlay val="0"/>
        </c:title>
        <c:numFmt formatCode="#\ ?/?" sourceLinked="0"/>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478269264"/>
        <c:crosses val="autoZero"/>
        <c:crossBetween val="midCat"/>
      </c:valAx>
      <c:valAx>
        <c:axId val="478269264"/>
        <c:scaling>
          <c:orientation val="minMax"/>
          <c:min val="0"/>
        </c:scaling>
        <c:delete val="0"/>
        <c:axPos val="l"/>
        <c:majorGridlines>
          <c:spPr>
            <a:ln>
              <a:noFill/>
            </a:ln>
          </c:spPr>
        </c:majorGridlines>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Normalized Distribution (%)</a:t>
                </a:r>
              </a:p>
            </c:rich>
          </c:tx>
          <c:overlay val="0"/>
        </c:title>
        <c:numFmt formatCode="0" sourceLinked="0"/>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478268872"/>
        <c:crosses val="autoZero"/>
        <c:crossBetween val="midCat"/>
      </c:valAx>
      <c:spPr>
        <a:ln>
          <a:solidFill>
            <a:schemeClr val="tx1"/>
          </a:solidFill>
        </a:ln>
      </c:spPr>
    </c:plotArea>
    <c:legend>
      <c:legendPos val="r"/>
      <c:layout>
        <c:manualLayout>
          <c:xMode val="edge"/>
          <c:yMode val="edge"/>
          <c:x val="0.57357366634903095"/>
          <c:y val="0.17552787806043599"/>
          <c:w val="0.28618259023354597"/>
          <c:h val="0.18498952946502201"/>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157413444338597E-2"/>
          <c:y val="6.9522559035030199E-2"/>
          <c:w val="0.87344667903773199"/>
          <c:h val="0.78324960450090197"/>
        </c:manualLayout>
      </c:layout>
      <c:scatterChart>
        <c:scatterStyle val="smoothMarker"/>
        <c:varyColors val="0"/>
        <c:ser>
          <c:idx val="0"/>
          <c:order val="0"/>
          <c:tx>
            <c:v>Year 1</c:v>
          </c:tx>
          <c:spPr>
            <a:ln w="22225"/>
          </c:spPr>
          <c:marker>
            <c:symbol val="circle"/>
            <c:size val="5"/>
            <c:spPr>
              <a:noFill/>
              <a:ln>
                <a:solidFill>
                  <a:schemeClr val="accent1">
                    <a:shade val="95000"/>
                    <a:satMod val="105000"/>
                  </a:schemeClr>
                </a:solidFill>
              </a:ln>
            </c:spPr>
          </c:marker>
          <c:xVal>
            <c:numRef>
              <c:f>'2009-Tandem'!$A$3:$A$41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'2009-Tandem'!$G$3:$G$41</c:f>
              <c:numCache>
                <c:formatCode>0.00</c:formatCode>
                <c:ptCount val="39"/>
                <c:pt idx="0">
                  <c:v>0.74569055004856399</c:v>
                </c:pt>
                <c:pt idx="1">
                  <c:v>1.809280117482877</c:v>
                </c:pt>
                <c:pt idx="2">
                  <c:v>4.0318401911038118</c:v>
                </c:pt>
                <c:pt idx="3">
                  <c:v>6.9672206749397958</c:v>
                </c:pt>
                <c:pt idx="4">
                  <c:v>9.7775725637961504</c:v>
                </c:pt>
                <c:pt idx="5">
                  <c:v>7.808871274605468</c:v>
                </c:pt>
                <c:pt idx="6">
                  <c:v>6.0378141141687411</c:v>
                </c:pt>
                <c:pt idx="7">
                  <c:v>5.2080271656270902</c:v>
                </c:pt>
                <c:pt idx="8">
                  <c:v>4.7466699360710924</c:v>
                </c:pt>
                <c:pt idx="9">
                  <c:v>4.5398297633945459</c:v>
                </c:pt>
                <c:pt idx="10">
                  <c:v>4.8886228752456207</c:v>
                </c:pt>
                <c:pt idx="11">
                  <c:v>6.3079041707955401</c:v>
                </c:pt>
                <c:pt idx="12">
                  <c:v>8.8540384302280621</c:v>
                </c:pt>
                <c:pt idx="13">
                  <c:v>10.46557659200667</c:v>
                </c:pt>
                <c:pt idx="14">
                  <c:v>9.0977716496761705</c:v>
                </c:pt>
                <c:pt idx="15">
                  <c:v>5.3436181901124771</c:v>
                </c:pt>
                <c:pt idx="16">
                  <c:v>2.2032161316816929</c:v>
                </c:pt>
                <c:pt idx="17">
                  <c:v>0.74180976735701398</c:v>
                </c:pt>
                <c:pt idx="18">
                  <c:v>0.229735687295955</c:v>
                </c:pt>
                <c:pt idx="19">
                  <c:v>8.7895101675037293E-2</c:v>
                </c:pt>
                <c:pt idx="20">
                  <c:v>3.67203890082443E-2</c:v>
                </c:pt>
                <c:pt idx="21">
                  <c:v>2.1828578780470901E-2</c:v>
                </c:pt>
                <c:pt idx="22">
                  <c:v>1.12508616986413E-2</c:v>
                </c:pt>
                <c:pt idx="23">
                  <c:v>7.7176113813791497E-3</c:v>
                </c:pt>
                <c:pt idx="24">
                  <c:v>7.7277048270078096E-3</c:v>
                </c:pt>
                <c:pt idx="25">
                  <c:v>3.8659768957447801E-3</c:v>
                </c:pt>
                <c:pt idx="26">
                  <c:v>3.1771066393529199E-3</c:v>
                </c:pt>
                <c:pt idx="27">
                  <c:v>2.77421487090438E-3</c:v>
                </c:pt>
                <c:pt idx="28">
                  <c:v>1.6830617329920399E-3</c:v>
                </c:pt>
                <c:pt idx="29">
                  <c:v>2.2086644830589999E-3</c:v>
                </c:pt>
                <c:pt idx="30">
                  <c:v>1.3156857050685201E-3</c:v>
                </c:pt>
                <c:pt idx="31">
                  <c:v>1.36504201847522E-3</c:v>
                </c:pt>
                <c:pt idx="32">
                  <c:v>1.36504201847522E-3</c:v>
                </c:pt>
                <c:pt idx="33">
                  <c:v>8.1930678925934799E-4</c:v>
                </c:pt>
                <c:pt idx="34">
                  <c:v>4.96378915809172E-4</c:v>
                </c:pt>
                <c:pt idx="35">
                  <c:v>8.68663102666051E-4</c:v>
                </c:pt>
                <c:pt idx="36">
                  <c:v>8.1800598846003096E-4</c:v>
                </c:pt>
                <c:pt idx="37">
                  <c:v>9.9275783161834399E-4</c:v>
                </c:pt>
                <c:pt idx="38">
                  <c:v>0</c:v>
                </c:pt>
              </c:numCache>
            </c:numRef>
          </c:yVal>
          <c:smooth val="1"/>
          <c:extLst xmlns:c16r2="http://schemas.microsoft.com/office/drawing/2015/06/chart">
            <c:ext xmlns:c16="http://schemas.microsoft.com/office/drawing/2014/chart" uri="{C3380CC4-5D6E-409C-BE32-E72D297353CC}">
              <c16:uniqueId val="{00000000-4481-445E-A91D-F9BCB7744765}"/>
            </c:ext>
          </c:extLst>
        </c:ser>
        <c:ser>
          <c:idx val="1"/>
          <c:order val="1"/>
          <c:tx>
            <c:v>Year 2</c:v>
          </c:tx>
          <c:spPr>
            <a:ln w="22225"/>
          </c:spPr>
          <c:marker>
            <c:symbol val="square"/>
            <c:size val="5"/>
            <c:spPr>
              <a:noFill/>
            </c:spPr>
          </c:marker>
          <c:xVal>
            <c:numRef>
              <c:f>'2010-Tandem'!$A$3:$A$41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'2010-Tandem'!$G$3:$G$41</c:f>
              <c:numCache>
                <c:formatCode>0.00</c:formatCode>
                <c:ptCount val="39"/>
                <c:pt idx="0">
                  <c:v>1.1032973783359521</c:v>
                </c:pt>
                <c:pt idx="1">
                  <c:v>2.7343402792385731</c:v>
                </c:pt>
                <c:pt idx="2">
                  <c:v>5.6950973209833649</c:v>
                </c:pt>
                <c:pt idx="3">
                  <c:v>8.516349708189745</c:v>
                </c:pt>
                <c:pt idx="4">
                  <c:v>9.5872376869302496</c:v>
                </c:pt>
                <c:pt idx="5">
                  <c:v>7.1130148537269307</c:v>
                </c:pt>
                <c:pt idx="6">
                  <c:v>5.5815337687182112</c:v>
                </c:pt>
                <c:pt idx="7">
                  <c:v>4.9647845844235796</c:v>
                </c:pt>
                <c:pt idx="8">
                  <c:v>4.5922968676667208</c:v>
                </c:pt>
                <c:pt idx="9">
                  <c:v>4.4837922596203343</c:v>
                </c:pt>
                <c:pt idx="10">
                  <c:v>5.0541526473310432</c:v>
                </c:pt>
                <c:pt idx="11">
                  <c:v>6.7384500540408041</c:v>
                </c:pt>
                <c:pt idx="12">
                  <c:v>9.5009516811033343</c:v>
                </c:pt>
                <c:pt idx="13">
                  <c:v>10.340671050285041</c:v>
                </c:pt>
                <c:pt idx="14">
                  <c:v>7.7255346034339452</c:v>
                </c:pt>
                <c:pt idx="15">
                  <c:v>3.94862406520667</c:v>
                </c:pt>
                <c:pt idx="16">
                  <c:v>1.4975536188220651</c:v>
                </c:pt>
                <c:pt idx="17">
                  <c:v>0.49168271262116697</c:v>
                </c:pt>
                <c:pt idx="18">
                  <c:v>0.173447635370125</c:v>
                </c:pt>
                <c:pt idx="19">
                  <c:v>7.5051047988282701E-2</c:v>
                </c:pt>
                <c:pt idx="20">
                  <c:v>3.7268783080529E-2</c:v>
                </c:pt>
                <c:pt idx="21">
                  <c:v>1.77154944345287E-2</c:v>
                </c:pt>
                <c:pt idx="22">
                  <c:v>1.0417261165171899E-2</c:v>
                </c:pt>
                <c:pt idx="23">
                  <c:v>5.3145980199699704E-3</c:v>
                </c:pt>
                <c:pt idx="24">
                  <c:v>3.2269907597081899E-3</c:v>
                </c:pt>
                <c:pt idx="25">
                  <c:v>2.5795561829396901E-3</c:v>
                </c:pt>
                <c:pt idx="26">
                  <c:v>1.20976985131667E-3</c:v>
                </c:pt>
                <c:pt idx="27">
                  <c:v>7.5410102898902296E-4</c:v>
                </c:pt>
                <c:pt idx="28">
                  <c:v>1.1046434299037001E-3</c:v>
                </c:pt>
                <c:pt idx="29">
                  <c:v>1.07226647108526E-4</c:v>
                </c:pt>
                <c:pt idx="30">
                  <c:v>1.8026135612363899E-4</c:v>
                </c:pt>
                <c:pt idx="31">
                  <c:v>4.1949063756734501E-4</c:v>
                </c:pt>
                <c:pt idx="32">
                  <c:v>3.6892451897612203E-4</c:v>
                </c:pt>
                <c:pt idx="33">
                  <c:v>8.9614407129005394E-5</c:v>
                </c:pt>
                <c:pt idx="34">
                  <c:v>2.7268688696409799E-4</c:v>
                </c:pt>
                <c:pt idx="35">
                  <c:v>0</c:v>
                </c:pt>
                <c:pt idx="36">
                  <c:v>1.7922881425801101E-4</c:v>
                </c:pt>
                <c:pt idx="37">
                  <c:v>1.7208346473858999E-4</c:v>
                </c:pt>
                <c:pt idx="38">
                  <c:v>0</c:v>
                </c:pt>
              </c:numCache>
            </c:numRef>
          </c:yVal>
          <c:smooth val="1"/>
          <c:extLst xmlns:c16r2="http://schemas.microsoft.com/office/drawing/2015/06/chart">
            <c:ext xmlns:c16="http://schemas.microsoft.com/office/drawing/2014/chart" uri="{C3380CC4-5D6E-409C-BE32-E72D297353CC}">
              <c16:uniqueId val="{00000001-4481-445E-A91D-F9BCB7744765}"/>
            </c:ext>
          </c:extLst>
        </c:ser>
        <c:ser>
          <c:idx val="2"/>
          <c:order val="2"/>
          <c:tx>
            <c:v>Year 3</c:v>
          </c:tx>
          <c:spPr>
            <a:ln w="22225">
              <a:prstDash val="sysDash"/>
            </a:ln>
          </c:spPr>
          <c:xVal>
            <c:numRef>
              <c:f>'2011-Tandem'!$A$3:$A$41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'2011-Tandem'!$G$3:$G$41</c:f>
              <c:numCache>
                <c:formatCode>0.00</c:formatCode>
                <c:ptCount val="39"/>
                <c:pt idx="0">
                  <c:v>1.445531906763265</c:v>
                </c:pt>
                <c:pt idx="1">
                  <c:v>3.8108459901313179</c:v>
                </c:pt>
                <c:pt idx="2">
                  <c:v>6.8958900315126463</c:v>
                </c:pt>
                <c:pt idx="3">
                  <c:v>9.4583961527749647</c:v>
                </c:pt>
                <c:pt idx="4">
                  <c:v>9.2997666287335559</c:v>
                </c:pt>
                <c:pt idx="5">
                  <c:v>6.532016962511598</c:v>
                </c:pt>
                <c:pt idx="6">
                  <c:v>5.0815787946537396</c:v>
                </c:pt>
                <c:pt idx="7">
                  <c:v>4.7016401094725069</c:v>
                </c:pt>
                <c:pt idx="8">
                  <c:v>4.3573539908651471</c:v>
                </c:pt>
                <c:pt idx="9">
                  <c:v>4.3890772406704421</c:v>
                </c:pt>
                <c:pt idx="10">
                  <c:v>5.1681853711887182</c:v>
                </c:pt>
                <c:pt idx="11">
                  <c:v>6.9898450422223108</c:v>
                </c:pt>
                <c:pt idx="12">
                  <c:v>9.1647171602872657</c:v>
                </c:pt>
                <c:pt idx="13">
                  <c:v>9.5622237441289801</c:v>
                </c:pt>
                <c:pt idx="14">
                  <c:v>7.0748588245509714</c:v>
                </c:pt>
                <c:pt idx="15">
                  <c:v>3.7197699216631301</c:v>
                </c:pt>
                <c:pt idx="16">
                  <c:v>1.469942814540383</c:v>
                </c:pt>
                <c:pt idx="17">
                  <c:v>0.52279963336705504</c:v>
                </c:pt>
                <c:pt idx="18">
                  <c:v>0.18728790615346899</c:v>
                </c:pt>
                <c:pt idx="19">
                  <c:v>8.3202431408408495E-2</c:v>
                </c:pt>
                <c:pt idx="20">
                  <c:v>3.4455299240161601E-2</c:v>
                </c:pt>
                <c:pt idx="21">
                  <c:v>1.95152529567168E-2</c:v>
                </c:pt>
                <c:pt idx="22">
                  <c:v>1.01125903074872E-2</c:v>
                </c:pt>
                <c:pt idx="23">
                  <c:v>6.1237944935765296E-3</c:v>
                </c:pt>
                <c:pt idx="24">
                  <c:v>4.3630956245125502E-3</c:v>
                </c:pt>
                <c:pt idx="25">
                  <c:v>1.65614385924726E-3</c:v>
                </c:pt>
                <c:pt idx="26">
                  <c:v>2.1251517930699899E-3</c:v>
                </c:pt>
                <c:pt idx="27">
                  <c:v>1.3882573179817199E-3</c:v>
                </c:pt>
                <c:pt idx="28">
                  <c:v>1.2232739036460299E-3</c:v>
                </c:pt>
                <c:pt idx="29">
                  <c:v>5.8060310827324699E-4</c:v>
                </c:pt>
                <c:pt idx="30">
                  <c:v>6.5040009884810796E-4</c:v>
                </c:pt>
                <c:pt idx="31">
                  <c:v>7.67179449410653E-5</c:v>
                </c:pt>
                <c:pt idx="32">
                  <c:v>5.5996220030189205E-4</c:v>
                </c:pt>
                <c:pt idx="33">
                  <c:v>2.7941055105015099E-4</c:v>
                </c:pt>
                <c:pt idx="34">
                  <c:v>7.67179449410653E-5</c:v>
                </c:pt>
                <c:pt idx="35">
                  <c:v>2.67910637639908E-4</c:v>
                </c:pt>
                <c:pt idx="36">
                  <c:v>6.5263756947327005E-5</c:v>
                </c:pt>
                <c:pt idx="37">
                  <c:v>2.34497078109452E-4</c:v>
                </c:pt>
                <c:pt idx="38">
                  <c:v>0</c:v>
                </c:pt>
              </c:numCache>
            </c:numRef>
          </c:yVal>
          <c:smooth val="1"/>
          <c:extLst xmlns:c16r2="http://schemas.microsoft.com/office/drawing/2015/06/chart">
            <c:ext xmlns:c16="http://schemas.microsoft.com/office/drawing/2014/chart" uri="{C3380CC4-5D6E-409C-BE32-E72D297353CC}">
              <c16:uniqueId val="{00000002-4481-445E-A91D-F9BCB7744765}"/>
            </c:ext>
          </c:extLst>
        </c:ser>
        <c:ser>
          <c:idx val="3"/>
          <c:order val="3"/>
          <c:tx>
            <c:v>Year 4</c:v>
          </c:tx>
          <c:spPr>
            <a:ln w="22225">
              <a:solidFill>
                <a:srgbClr val="FF0000"/>
              </a:solidFill>
            </a:ln>
          </c:spPr>
          <c:marker>
            <c:spPr>
              <a:ln>
                <a:solidFill>
                  <a:schemeClr val="tx1"/>
                </a:solidFill>
              </a:ln>
            </c:spPr>
          </c:marker>
          <c:xVal>
            <c:numRef>
              <c:f>'2012-Tandem'!$A$3:$A$41</c:f>
              <c:numCache>
                <c:formatCode>General</c:formatCode>
                <c:ptCount val="39"/>
                <c:pt idx="0">
                  <c:v>6</c:v>
                </c:pt>
                <c:pt idx="1">
                  <c:v>8</c:v>
                </c:pt>
                <c:pt idx="2">
                  <c:v>10</c:v>
                </c:pt>
                <c:pt idx="3">
                  <c:v>12</c:v>
                </c:pt>
                <c:pt idx="4">
                  <c:v>14</c:v>
                </c:pt>
                <c:pt idx="5">
                  <c:v>16</c:v>
                </c:pt>
                <c:pt idx="6">
                  <c:v>18</c:v>
                </c:pt>
                <c:pt idx="7">
                  <c:v>20</c:v>
                </c:pt>
                <c:pt idx="8">
                  <c:v>22</c:v>
                </c:pt>
                <c:pt idx="9">
                  <c:v>24</c:v>
                </c:pt>
                <c:pt idx="10">
                  <c:v>26</c:v>
                </c:pt>
                <c:pt idx="11">
                  <c:v>28</c:v>
                </c:pt>
                <c:pt idx="12">
                  <c:v>30</c:v>
                </c:pt>
                <c:pt idx="13">
                  <c:v>32</c:v>
                </c:pt>
                <c:pt idx="14">
                  <c:v>34</c:v>
                </c:pt>
                <c:pt idx="15">
                  <c:v>36</c:v>
                </c:pt>
                <c:pt idx="16">
                  <c:v>38</c:v>
                </c:pt>
                <c:pt idx="17">
                  <c:v>40</c:v>
                </c:pt>
                <c:pt idx="18">
                  <c:v>42</c:v>
                </c:pt>
                <c:pt idx="19">
                  <c:v>44</c:v>
                </c:pt>
                <c:pt idx="20">
                  <c:v>46</c:v>
                </c:pt>
                <c:pt idx="21">
                  <c:v>48</c:v>
                </c:pt>
                <c:pt idx="22">
                  <c:v>50</c:v>
                </c:pt>
                <c:pt idx="23">
                  <c:v>52</c:v>
                </c:pt>
                <c:pt idx="24">
                  <c:v>54</c:v>
                </c:pt>
                <c:pt idx="25">
                  <c:v>56</c:v>
                </c:pt>
                <c:pt idx="26">
                  <c:v>58</c:v>
                </c:pt>
                <c:pt idx="27">
                  <c:v>60</c:v>
                </c:pt>
                <c:pt idx="28">
                  <c:v>62</c:v>
                </c:pt>
                <c:pt idx="29">
                  <c:v>64</c:v>
                </c:pt>
                <c:pt idx="30">
                  <c:v>66</c:v>
                </c:pt>
                <c:pt idx="31">
                  <c:v>68</c:v>
                </c:pt>
                <c:pt idx="32">
                  <c:v>70</c:v>
                </c:pt>
                <c:pt idx="33">
                  <c:v>72</c:v>
                </c:pt>
                <c:pt idx="34">
                  <c:v>74</c:v>
                </c:pt>
                <c:pt idx="35">
                  <c:v>76</c:v>
                </c:pt>
                <c:pt idx="36">
                  <c:v>78</c:v>
                </c:pt>
                <c:pt idx="37">
                  <c:v>80</c:v>
                </c:pt>
                <c:pt idx="38">
                  <c:v>82</c:v>
                </c:pt>
              </c:numCache>
            </c:numRef>
          </c:xVal>
          <c:yVal>
            <c:numRef>
              <c:f>'2012-Tandem'!$G$3:$G$41</c:f>
              <c:numCache>
                <c:formatCode>0.00</c:formatCode>
                <c:ptCount val="39"/>
                <c:pt idx="0">
                  <c:v>1.7689957108782599</c:v>
                </c:pt>
                <c:pt idx="1">
                  <c:v>4.4926671590353804</c:v>
                </c:pt>
                <c:pt idx="2">
                  <c:v>7.4153331915747964</c:v>
                </c:pt>
                <c:pt idx="3">
                  <c:v>10.156396824363229</c:v>
                </c:pt>
                <c:pt idx="4">
                  <c:v>9.934486100725147</c:v>
                </c:pt>
                <c:pt idx="5">
                  <c:v>6.5594328838365188</c:v>
                </c:pt>
                <c:pt idx="6">
                  <c:v>5.0335420652730098</c:v>
                </c:pt>
                <c:pt idx="7">
                  <c:v>4.5029994820263699</c:v>
                </c:pt>
                <c:pt idx="8">
                  <c:v>4.1786174325563268</c:v>
                </c:pt>
                <c:pt idx="9">
                  <c:v>4.1254396063239396</c:v>
                </c:pt>
                <c:pt idx="10">
                  <c:v>4.8775077439004706</c:v>
                </c:pt>
                <c:pt idx="11">
                  <c:v>6.619398544431113</c:v>
                </c:pt>
                <c:pt idx="12">
                  <c:v>8.7365401046767204</c:v>
                </c:pt>
                <c:pt idx="13">
                  <c:v>9.0806209760922698</c:v>
                </c:pt>
                <c:pt idx="14">
                  <c:v>6.7170210647989919</c:v>
                </c:pt>
                <c:pt idx="15">
                  <c:v>3.5565771254718479</c:v>
                </c:pt>
                <c:pt idx="16">
                  <c:v>1.43068904670551</c:v>
                </c:pt>
                <c:pt idx="17">
                  <c:v>0.51405974650944697</c:v>
                </c:pt>
                <c:pt idx="18">
                  <c:v>0.17096422619805801</c:v>
                </c:pt>
                <c:pt idx="19">
                  <c:v>7.0299992124233907E-2</c:v>
                </c:pt>
                <c:pt idx="20">
                  <c:v>2.9023490071855701E-2</c:v>
                </c:pt>
                <c:pt idx="21">
                  <c:v>1.46133386728662E-2</c:v>
                </c:pt>
                <c:pt idx="22">
                  <c:v>7.2685875850082397E-3</c:v>
                </c:pt>
                <c:pt idx="23">
                  <c:v>3.2958206991489901E-3</c:v>
                </c:pt>
                <c:pt idx="24">
                  <c:v>1.5315095247205499E-3</c:v>
                </c:pt>
                <c:pt idx="25">
                  <c:v>9.6141058985276797E-4</c:v>
                </c:pt>
                <c:pt idx="26">
                  <c:v>4.8223969817907302E-4</c:v>
                </c:pt>
                <c:pt idx="27">
                  <c:v>4.8967145122640401E-4</c:v>
                </c:pt>
                <c:pt idx="28">
                  <c:v>2.45048435648393E-4</c:v>
                </c:pt>
                <c:pt idx="29">
                  <c:v>1.8574050056674099E-4</c:v>
                </c:pt>
                <c:pt idx="30">
                  <c:v>1.2228197734848699E-4</c:v>
                </c:pt>
                <c:pt idx="31">
                  <c:v>0</c:v>
                </c:pt>
                <c:pt idx="32">
                  <c:v>0</c:v>
                </c:pt>
                <c:pt idx="33">
                  <c:v>1.9183329194311899E-4</c:v>
                </c:pt>
                <c:pt idx="34">
                  <c:v>0</c:v>
                </c:pt>
                <c:pt idx="35">
                  <c:v>0</c:v>
                </c:pt>
                <c:pt idx="36">
                  <c:v>0</c:v>
                </c:pt>
                <c:pt idx="37">
                  <c:v>0</c:v>
                </c:pt>
                <c:pt idx="38">
                  <c:v>0</c:v>
                </c:pt>
              </c:numCache>
            </c:numRef>
          </c:yVal>
          <c:smooth val="1"/>
          <c:extLst xmlns:c16r2="http://schemas.microsoft.com/office/drawing/2015/06/chart">
            <c:ext xmlns:c16="http://schemas.microsoft.com/office/drawing/2014/chart" uri="{C3380CC4-5D6E-409C-BE32-E72D297353CC}">
              <c16:uniqueId val="{00000003-4481-445E-A91D-F9BCB7744765}"/>
            </c:ext>
          </c:extLst>
        </c:ser>
        <c:dLbls>
          <c:showLegendKey val="0"/>
          <c:showVal val="0"/>
          <c:showCatName val="0"/>
          <c:showSerName val="0"/>
          <c:showPercent val="0"/>
          <c:showBubbleSize val="0"/>
        </c:dLbls>
        <c:axId val="475824176"/>
        <c:axId val="407186128"/>
      </c:scatterChart>
      <c:valAx>
        <c:axId val="475824176"/>
        <c:scaling>
          <c:orientation val="minMax"/>
          <c:max val="60"/>
          <c:min val="5"/>
        </c:scaling>
        <c:delete val="0"/>
        <c:axPos val="b"/>
        <c:title>
          <c:tx>
            <c:rich>
              <a:bodyPr/>
              <a:lstStyle/>
              <a:p>
                <a:pPr>
                  <a:defRPr sz="1000">
                    <a:latin typeface="Times New Roman" panose="02020603050405020304" pitchFamily="18" charset="0"/>
                    <a:ea typeface="Tahoma" panose="020B0604030504040204" pitchFamily="34" charset="0"/>
                    <a:cs typeface="Times New Roman" panose="02020603050405020304" pitchFamily="18" charset="0"/>
                  </a:defRPr>
                </a:pPr>
                <a:r>
                  <a:rPr lang="en-US" sz="1000">
                    <a:latin typeface="Times New Roman" panose="02020603050405020304" pitchFamily="18" charset="0"/>
                    <a:ea typeface="Tahoma" panose="020B0604030504040204" pitchFamily="34" charset="0"/>
                    <a:cs typeface="Times New Roman" panose="02020603050405020304" pitchFamily="18" charset="0"/>
                  </a:rPr>
                  <a:t>Axle Load (kips)</a:t>
                </a:r>
              </a:p>
            </c:rich>
          </c:tx>
          <c:overlay val="0"/>
        </c:title>
        <c:numFmt formatCode="#\ ?/?" sourceLinked="0"/>
        <c:majorTickMark val="out"/>
        <c:minorTickMark val="none"/>
        <c:tickLblPos val="nextTo"/>
        <c:spPr>
          <a:ln>
            <a:solidFill>
              <a:schemeClr val="tx1"/>
            </a:solidFill>
          </a:ln>
        </c:spPr>
        <c:txPr>
          <a:bodyPr/>
          <a:lstStyle/>
          <a:p>
            <a:pPr>
              <a:defRPr sz="1000" baseline="0">
                <a:latin typeface="Times New Roman" panose="02020603050405020304" pitchFamily="18" charset="0"/>
              </a:defRPr>
            </a:pPr>
            <a:endParaRPr lang="en-US"/>
          </a:p>
        </c:txPr>
        <c:crossAx val="407186128"/>
        <c:crosses val="autoZero"/>
        <c:crossBetween val="midCat"/>
        <c:majorUnit val="5"/>
      </c:valAx>
      <c:valAx>
        <c:axId val="407186128"/>
        <c:scaling>
          <c:orientation val="minMax"/>
          <c:min val="0"/>
        </c:scaling>
        <c:delete val="0"/>
        <c:axPos val="l"/>
        <c:majorGridlines>
          <c:spPr>
            <a:ln>
              <a:noFill/>
            </a:ln>
          </c:spPr>
        </c:majorGridlines>
        <c:title>
          <c:tx>
            <c:rich>
              <a:bodyPr rot="-5400000" vert="horz"/>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Normalized Distribution (%)</a:t>
                </a:r>
              </a:p>
            </c:rich>
          </c:tx>
          <c:overlay val="0"/>
        </c:title>
        <c:numFmt formatCode="0" sourceLinked="0"/>
        <c:majorTickMark val="out"/>
        <c:minorTickMark val="none"/>
        <c:tickLblPos val="nextTo"/>
        <c:spPr>
          <a:ln>
            <a:solidFill>
              <a:schemeClr val="tx1"/>
            </a:solidFill>
          </a:ln>
        </c:spPr>
        <c:txPr>
          <a:bodyPr/>
          <a:lstStyle/>
          <a:p>
            <a:pPr>
              <a:defRPr sz="1000" baseline="0">
                <a:latin typeface="Times New Roman" panose="02020603050405020304" pitchFamily="18" charset="0"/>
              </a:defRPr>
            </a:pPr>
            <a:endParaRPr lang="en-US"/>
          </a:p>
        </c:txPr>
        <c:crossAx val="475824176"/>
        <c:crosses val="autoZero"/>
        <c:crossBetween val="midCat"/>
      </c:valAx>
      <c:spPr>
        <a:ln>
          <a:solidFill>
            <a:schemeClr val="tx1"/>
          </a:solidFill>
        </a:ln>
      </c:spPr>
    </c:plotArea>
    <c:legend>
      <c:legendPos val="r"/>
      <c:layout>
        <c:manualLayout>
          <c:xMode val="edge"/>
          <c:yMode val="edge"/>
          <c:x val="0.57357362872594997"/>
          <c:y val="0.19406468815988201"/>
          <c:w val="0.32432960687527601"/>
          <c:h val="0.12408256407273099"/>
        </c:manualLayout>
      </c:layout>
      <c:overlay val="0"/>
      <c:txPr>
        <a:bodyPr/>
        <a:lstStyle/>
        <a:p>
          <a:pPr>
            <a:defRPr sz="10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0" b="0">
                <a:latin typeface="Times New Roman" pitchFamily="18" charset="0"/>
                <a:cs typeface="Times New Roman" pitchFamily="18" charset="0"/>
              </a:defRPr>
            </a:pPr>
            <a:r>
              <a:rPr lang="en-US" sz="1050" b="0">
                <a:latin typeface="Times New Roman" pitchFamily="18" charset="0"/>
                <a:cs typeface="Times New Roman" pitchFamily="18" charset="0"/>
              </a:rPr>
              <a:t>Dynamic</a:t>
            </a:r>
            <a:r>
              <a:rPr lang="en-US" sz="1050" b="0" baseline="0">
                <a:latin typeface="Times New Roman" pitchFamily="18" charset="0"/>
                <a:cs typeface="Times New Roman" pitchFamily="18" charset="0"/>
              </a:rPr>
              <a:t> Modulus </a:t>
            </a:r>
            <a:r>
              <a:rPr lang="en-US" sz="1050" b="0">
                <a:latin typeface="Times New Roman" pitchFamily="18" charset="0"/>
                <a:cs typeface="Times New Roman" pitchFamily="18" charset="0"/>
              </a:rPr>
              <a:t>Master Curve</a:t>
            </a:r>
          </a:p>
          <a:p>
            <a:pPr>
              <a:defRPr sz="1050" b="0">
                <a:latin typeface="Times New Roman" pitchFamily="18" charset="0"/>
                <a:cs typeface="Times New Roman" pitchFamily="18" charset="0"/>
              </a:defRPr>
            </a:pPr>
            <a:r>
              <a:rPr lang="en-US" sz="1050" b="0">
                <a:latin typeface="Times New Roman" pitchFamily="18" charset="0"/>
                <a:cs typeface="Times New Roman" pitchFamily="18" charset="0"/>
              </a:rPr>
              <a:t>Reference Temperature 70</a:t>
            </a:r>
            <a:r>
              <a:rPr lang="en-US" sz="1050" b="0">
                <a:latin typeface="Times New Roman"/>
                <a:cs typeface="Times New Roman"/>
              </a:rPr>
              <a:t>º</a:t>
            </a:r>
            <a:r>
              <a:rPr lang="en-US" sz="1050" b="0">
                <a:latin typeface="Times New Roman" pitchFamily="18" charset="0"/>
                <a:cs typeface="Times New Roman" pitchFamily="18" charset="0"/>
              </a:rPr>
              <a:t>F</a:t>
            </a:r>
          </a:p>
        </c:rich>
      </c:tx>
      <c:layout>
        <c:manualLayout>
          <c:xMode val="edge"/>
          <c:yMode val="edge"/>
          <c:x val="0.28503876554778063"/>
          <c:y val="6.4516149131210232E-2"/>
        </c:manualLayout>
      </c:layout>
      <c:overlay val="0"/>
    </c:title>
    <c:autoTitleDeleted val="0"/>
    <c:plotArea>
      <c:layout>
        <c:manualLayout>
          <c:layoutTarget val="inner"/>
          <c:xMode val="edge"/>
          <c:yMode val="edge"/>
          <c:x val="0.13303116846077059"/>
          <c:y val="4.3236643806620949E-2"/>
          <c:w val="0.81649168853893261"/>
          <c:h val="0.8031632368417716"/>
        </c:manualLayout>
      </c:layout>
      <c:scatterChart>
        <c:scatterStyle val="smoothMarker"/>
        <c:varyColors val="0"/>
        <c:ser>
          <c:idx val="1"/>
          <c:order val="0"/>
          <c:tx>
            <c:v>Bottom Layer Mix (S3)</c:v>
          </c:tx>
          <c:spPr>
            <a:ln w="19050">
              <a:solidFill>
                <a:schemeClr val="tx1"/>
              </a:solidFill>
              <a:prstDash val="dash"/>
            </a:ln>
          </c:spPr>
          <c:marker>
            <c:symbol val="none"/>
          </c:marker>
          <c:xVal>
            <c:numRef>
              <c:f>'Master Curve'!$D$4:$D$15</c:f>
              <c:numCache>
                <c:formatCode>General</c:formatCode>
                <c:ptCount val="12"/>
                <c:pt idx="0">
                  <c:v>9.9999999999999995E-8</c:v>
                </c:pt>
                <c:pt idx="1">
                  <c:v>1.0000000000000001E-5</c:v>
                </c:pt>
                <c:pt idx="2">
                  <c:v>1E-4</c:v>
                </c:pt>
                <c:pt idx="3">
                  <c:v>1E-3</c:v>
                </c:pt>
                <c:pt idx="4">
                  <c:v>0.01</c:v>
                </c:pt>
                <c:pt idx="5">
                  <c:v>1</c:v>
                </c:pt>
                <c:pt idx="6">
                  <c:v>100</c:v>
                </c:pt>
                <c:pt idx="7">
                  <c:v>1000</c:v>
                </c:pt>
                <c:pt idx="8">
                  <c:v>10000</c:v>
                </c:pt>
                <c:pt idx="9">
                  <c:v>100000</c:v>
                </c:pt>
                <c:pt idx="10">
                  <c:v>1000000</c:v>
                </c:pt>
                <c:pt idx="11">
                  <c:v>10000000</c:v>
                </c:pt>
              </c:numCache>
            </c:numRef>
          </c:xVal>
          <c:yVal>
            <c:numRef>
              <c:f>'Master Curve'!$F$4:$F$15</c:f>
              <c:numCache>
                <c:formatCode>0</c:formatCode>
                <c:ptCount val="12"/>
                <c:pt idx="0">
                  <c:v>93.147084227782187</c:v>
                </c:pt>
                <c:pt idx="1">
                  <c:v>209.25193053779097</c:v>
                </c:pt>
                <c:pt idx="2">
                  <c:v>358.17746489398542</c:v>
                </c:pt>
                <c:pt idx="3">
                  <c:v>652.84596242662701</c:v>
                </c:pt>
                <c:pt idx="4">
                  <c:v>1218.2222269589513</c:v>
                </c:pt>
                <c:pt idx="5">
                  <c:v>3812.6513511206786</c:v>
                </c:pt>
                <c:pt idx="6">
                  <c:v>8605.3258165500429</c:v>
                </c:pt>
                <c:pt idx="7">
                  <c:v>11324.209436705829</c:v>
                </c:pt>
                <c:pt idx="8">
                  <c:v>13860.474142893754</c:v>
                </c:pt>
                <c:pt idx="9">
                  <c:v>16024.93878202397</c:v>
                </c:pt>
                <c:pt idx="10">
                  <c:v>17751.672274488265</c:v>
                </c:pt>
                <c:pt idx="11">
                  <c:v>19062.830022627342</c:v>
                </c:pt>
              </c:numCache>
            </c:numRef>
          </c:yVal>
          <c:smooth val="1"/>
        </c:ser>
        <c:ser>
          <c:idx val="0"/>
          <c:order val="1"/>
          <c:tx>
            <c:v>Top Layer Mix (S4)</c:v>
          </c:tx>
          <c:spPr>
            <a:ln w="15875">
              <a:solidFill>
                <a:schemeClr val="tx1"/>
              </a:solidFill>
            </a:ln>
          </c:spPr>
          <c:marker>
            <c:symbol val="none"/>
          </c:marker>
          <c:xVal>
            <c:numRef>
              <c:f>'Master Curve'!$J$4:$J$15</c:f>
              <c:numCache>
                <c:formatCode>General</c:formatCode>
                <c:ptCount val="12"/>
                <c:pt idx="0">
                  <c:v>9.9999999999999995E-8</c:v>
                </c:pt>
                <c:pt idx="1">
                  <c:v>1.0000000000000001E-5</c:v>
                </c:pt>
                <c:pt idx="2">
                  <c:v>1E-4</c:v>
                </c:pt>
                <c:pt idx="3">
                  <c:v>1E-3</c:v>
                </c:pt>
                <c:pt idx="4">
                  <c:v>0.01</c:v>
                </c:pt>
                <c:pt idx="5">
                  <c:v>1</c:v>
                </c:pt>
                <c:pt idx="6">
                  <c:v>100</c:v>
                </c:pt>
                <c:pt idx="7">
                  <c:v>1000</c:v>
                </c:pt>
                <c:pt idx="8">
                  <c:v>10000</c:v>
                </c:pt>
                <c:pt idx="9">
                  <c:v>100000</c:v>
                </c:pt>
                <c:pt idx="10">
                  <c:v>1000000</c:v>
                </c:pt>
                <c:pt idx="11">
                  <c:v>10000000</c:v>
                </c:pt>
              </c:numCache>
            </c:numRef>
          </c:xVal>
          <c:yVal>
            <c:numRef>
              <c:f>'Master Curve'!$L$4:$L$15</c:f>
              <c:numCache>
                <c:formatCode>0</c:formatCode>
                <c:ptCount val="12"/>
                <c:pt idx="0">
                  <c:v>70.110385308491743</c:v>
                </c:pt>
                <c:pt idx="1">
                  <c:v>174.51047766886657</c:v>
                </c:pt>
                <c:pt idx="2">
                  <c:v>298.47249015322762</c:v>
                </c:pt>
                <c:pt idx="3">
                  <c:v>526.49271093939649</c:v>
                </c:pt>
                <c:pt idx="4">
                  <c:v>935.04452795523878</c:v>
                </c:pt>
                <c:pt idx="5">
                  <c:v>2729.5025753849191</c:v>
                </c:pt>
                <c:pt idx="6">
                  <c:v>6408.2258760722207</c:v>
                </c:pt>
                <c:pt idx="7">
                  <c:v>8902.1211152451197</c:v>
                </c:pt>
                <c:pt idx="8">
                  <c:v>11626.053239458981</c:v>
                </c:pt>
                <c:pt idx="9">
                  <c:v>14376.07087653706</c:v>
                </c:pt>
                <c:pt idx="10">
                  <c:v>16973.075015244547</c:v>
                </c:pt>
                <c:pt idx="11">
                  <c:v>19294.625163226683</c:v>
                </c:pt>
              </c:numCache>
            </c:numRef>
          </c:yVal>
          <c:smooth val="1"/>
        </c:ser>
        <c:dLbls>
          <c:showLegendKey val="0"/>
          <c:showVal val="0"/>
          <c:showCatName val="0"/>
          <c:showSerName val="0"/>
          <c:showPercent val="0"/>
          <c:showBubbleSize val="0"/>
        </c:dLbls>
        <c:axId val="484170480"/>
        <c:axId val="482051648"/>
      </c:scatterChart>
      <c:valAx>
        <c:axId val="484170480"/>
        <c:scaling>
          <c:logBase val="10"/>
          <c:orientation val="minMax"/>
        </c:scaling>
        <c:delete val="0"/>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Reduced Frequency (Hz) (log scale)</a:t>
                </a:r>
              </a:p>
            </c:rich>
          </c:tx>
          <c:layout>
            <c:manualLayout>
              <c:xMode val="edge"/>
              <c:yMode val="edge"/>
              <c:x val="0.32853434620231936"/>
              <c:y val="0.93605923458285667"/>
            </c:manualLayout>
          </c:layout>
          <c:overlay val="0"/>
        </c:title>
        <c:numFmt formatCode="0.E+00" sourceLinked="0"/>
        <c:majorTickMark val="out"/>
        <c:minorTickMark val="none"/>
        <c:tickLblPos val="nextTo"/>
        <c:spPr>
          <a:ln>
            <a:solidFill>
              <a:schemeClr val="tx1"/>
            </a:solidFill>
          </a:ln>
        </c:spPr>
        <c:txPr>
          <a:bodyPr/>
          <a:lstStyle/>
          <a:p>
            <a:pPr>
              <a:defRPr>
                <a:latin typeface="Times New Roman" pitchFamily="18" charset="0"/>
                <a:cs typeface="Times New Roman" pitchFamily="18" charset="0"/>
              </a:defRPr>
            </a:pPr>
            <a:endParaRPr lang="en-US"/>
          </a:p>
        </c:txPr>
        <c:crossAx val="482051648"/>
        <c:crossesAt val="1.0000000000000005E-7"/>
        <c:crossBetween val="midCat"/>
      </c:valAx>
      <c:valAx>
        <c:axId val="482051648"/>
        <c:scaling>
          <c:logBase val="10"/>
          <c:orientation val="minMax"/>
          <c:min val="10"/>
        </c:scaling>
        <c:delete val="0"/>
        <c:axPos val="l"/>
        <c:title>
          <c:tx>
            <c:rich>
              <a:bodyPr rot="-5400000" vert="horz"/>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Dynamic Modulus (MPa)</a:t>
                </a:r>
              </a:p>
            </c:rich>
          </c:tx>
          <c:layout>
            <c:manualLayout>
              <c:xMode val="edge"/>
              <c:yMode val="edge"/>
              <c:x val="1.1737216768608767E-2"/>
              <c:y val="0.16780710975359817"/>
            </c:manualLayout>
          </c:layout>
          <c:overlay val="0"/>
        </c:title>
        <c:numFmt formatCode="0" sourceLinked="1"/>
        <c:majorTickMark val="out"/>
        <c:minorTickMark val="none"/>
        <c:tickLblPos val="nextTo"/>
        <c:spPr>
          <a:ln>
            <a:solidFill>
              <a:schemeClr val="tx1"/>
            </a:solidFill>
          </a:ln>
        </c:spPr>
        <c:txPr>
          <a:bodyPr/>
          <a:lstStyle/>
          <a:p>
            <a:pPr>
              <a:defRPr>
                <a:latin typeface="Times New Roman" pitchFamily="18" charset="0"/>
                <a:cs typeface="Times New Roman" pitchFamily="18" charset="0"/>
              </a:defRPr>
            </a:pPr>
            <a:endParaRPr lang="en-US"/>
          </a:p>
        </c:txPr>
        <c:crossAx val="484170480"/>
        <c:crossesAt val="1.0000000000000005E-7"/>
        <c:crossBetween val="midCat"/>
      </c:valAx>
      <c:spPr>
        <a:ln>
          <a:solidFill>
            <a:schemeClr val="tx1"/>
          </a:solidFill>
        </a:ln>
      </c:spPr>
    </c:plotArea>
    <c:legend>
      <c:legendPos val="r"/>
      <c:layout>
        <c:manualLayout>
          <c:xMode val="edge"/>
          <c:yMode val="edge"/>
          <c:x val="0.52800179727012198"/>
          <c:y val="0.56154466175599027"/>
          <c:w val="0.38849089584052515"/>
          <c:h val="0.14336195072390143"/>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txPr>
    <a:bodyPr/>
    <a:lstStyle/>
    <a:p>
      <a:pPr>
        <a:defRPr sz="1000">
          <a:latin typeface="Arial" pitchFamily="34" charset="0"/>
          <a:cs typeface="Arial"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316225759549846E-2"/>
          <c:y val="4.6606624925797882E-2"/>
          <c:w val="0.85620310051171666"/>
          <c:h val="0.82990995758833508"/>
        </c:manualLayout>
      </c:layout>
      <c:scatterChart>
        <c:scatterStyle val="lineMarker"/>
        <c:varyColors val="0"/>
        <c:ser>
          <c:idx val="0"/>
          <c:order val="0"/>
          <c:tx>
            <c:v>M-Level 3/T-Level 3</c:v>
          </c:tx>
          <c:spPr>
            <a:ln w="28575">
              <a:noFill/>
            </a:ln>
          </c:spPr>
          <c:marker>
            <c:symbol val="circle"/>
            <c:size val="7"/>
            <c:spPr>
              <a:noFill/>
              <a:ln w="19050">
                <a:solidFill>
                  <a:schemeClr val="tx1"/>
                </a:solidFill>
              </a:ln>
            </c:spPr>
          </c:marker>
          <c:xVal>
            <c:numRef>
              <c:f>'Avg. Error--Crude calibration'!$H$8:$H$25</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'Avg. Error--Crude calibration'!$L$8:$L$25</c:f>
              <c:numCache>
                <c:formatCode>[$-1010409]#,##0.0000;\-#,##0.0000</c:formatCode>
                <c:ptCount val="18"/>
                <c:pt idx="0">
                  <c:v>0.38090000000000002</c:v>
                </c:pt>
                <c:pt idx="1">
                  <c:v>0.41420000000000001</c:v>
                </c:pt>
                <c:pt idx="2">
                  <c:v>0.41610000000000003</c:v>
                </c:pt>
                <c:pt idx="3">
                  <c:v>0.44219999999999998</c:v>
                </c:pt>
                <c:pt idx="4">
                  <c:v>0.56289999999999996</c:v>
                </c:pt>
                <c:pt idx="5">
                  <c:v>0.56659999999999999</c:v>
                </c:pt>
                <c:pt idx="6">
                  <c:v>0.56759999999999999</c:v>
                </c:pt>
                <c:pt idx="7">
                  <c:v>0.57599999999999996</c:v>
                </c:pt>
                <c:pt idx="8">
                  <c:v>0.62429999999999997</c:v>
                </c:pt>
                <c:pt idx="9">
                  <c:v>0.63480000000000003</c:v>
                </c:pt>
                <c:pt idx="10">
                  <c:v>0.63639999999999997</c:v>
                </c:pt>
                <c:pt idx="11">
                  <c:v>0.65290000000000004</c:v>
                </c:pt>
                <c:pt idx="12">
                  <c:v>0.6956</c:v>
                </c:pt>
                <c:pt idx="13">
                  <c:v>0.69710000000000005</c:v>
                </c:pt>
                <c:pt idx="14">
                  <c:v>0.70369999999999999</c:v>
                </c:pt>
                <c:pt idx="15">
                  <c:v>0.74059999999999993</c:v>
                </c:pt>
                <c:pt idx="16">
                  <c:v>0.747</c:v>
                </c:pt>
                <c:pt idx="17">
                  <c:v>0.74950000000000006</c:v>
                </c:pt>
              </c:numCache>
            </c:numRef>
          </c:yVal>
          <c:smooth val="0"/>
          <c:extLst xmlns:c16r2="http://schemas.microsoft.com/office/drawing/2015/06/chart">
            <c:ext xmlns:c16="http://schemas.microsoft.com/office/drawing/2014/chart" uri="{C3380CC4-5D6E-409C-BE32-E72D297353CC}">
              <c16:uniqueId val="{00000000-3B40-4464-B609-E4F210C1F9DB}"/>
            </c:ext>
          </c:extLst>
        </c:ser>
        <c:ser>
          <c:idx val="1"/>
          <c:order val="1"/>
          <c:tx>
            <c:v>Equality Line</c:v>
          </c:tx>
          <c:spPr>
            <a:ln w="15875">
              <a:solidFill>
                <a:schemeClr val="tx1"/>
              </a:solidFill>
            </a:ln>
          </c:spPr>
          <c:marker>
            <c:symbol val="none"/>
          </c:marker>
          <c:xVal>
            <c:numRef>
              <c:f>'Avg. Error--Crude calibration'!$BA$30:$BB$30</c:f>
              <c:numCache>
                <c:formatCode>General</c:formatCode>
                <c:ptCount val="2"/>
                <c:pt idx="0">
                  <c:v>0</c:v>
                </c:pt>
                <c:pt idx="1">
                  <c:v>0.8</c:v>
                </c:pt>
              </c:numCache>
            </c:numRef>
          </c:xVal>
          <c:yVal>
            <c:numRef>
              <c:f>'Avg. Error--Crude calibration'!$BA$31:$BB$31</c:f>
              <c:numCache>
                <c:formatCode>General</c:formatCode>
                <c:ptCount val="2"/>
                <c:pt idx="0">
                  <c:v>0</c:v>
                </c:pt>
                <c:pt idx="1">
                  <c:v>0.8</c:v>
                </c:pt>
              </c:numCache>
            </c:numRef>
          </c:yVal>
          <c:smooth val="0"/>
          <c:extLst xmlns:c16r2="http://schemas.microsoft.com/office/drawing/2015/06/chart">
            <c:ext xmlns:c16="http://schemas.microsoft.com/office/drawing/2014/chart" uri="{C3380CC4-5D6E-409C-BE32-E72D297353CC}">
              <c16:uniqueId val="{00000001-3B40-4464-B609-E4F210C1F9DB}"/>
            </c:ext>
          </c:extLst>
        </c:ser>
        <c:dLbls>
          <c:showLegendKey val="0"/>
          <c:showVal val="0"/>
          <c:showCatName val="0"/>
          <c:showSerName val="0"/>
          <c:showPercent val="0"/>
          <c:showBubbleSize val="0"/>
        </c:dLbls>
        <c:axId val="55175368"/>
        <c:axId val="55175760"/>
      </c:scatterChart>
      <c:valAx>
        <c:axId val="55175368"/>
        <c:scaling>
          <c:orientation val="minMax"/>
          <c:max val="0.8"/>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55175760"/>
        <c:crosses val="autoZero"/>
        <c:crossBetween val="midCat"/>
      </c:valAx>
      <c:valAx>
        <c:axId val="55175760"/>
        <c:scaling>
          <c:orientation val="minMax"/>
          <c:max val="0.8"/>
        </c:scaling>
        <c:delete val="0"/>
        <c:axPos val="l"/>
        <c:majorGridlines>
          <c:spPr>
            <a:ln>
              <a:noFill/>
            </a:ln>
          </c:spPr>
        </c:majorGridlines>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Predicted Rut (in.)</a:t>
                </a:r>
              </a:p>
            </c:rich>
          </c:tx>
          <c:overlay val="0"/>
        </c:title>
        <c:numFmt formatCode="0.00" sourceLinked="0"/>
        <c:majorTickMark val="out"/>
        <c:minorTickMark val="none"/>
        <c:tickLblPos val="nextTo"/>
        <c:spPr>
          <a:ln>
            <a:solidFill>
              <a:schemeClr val="tx1"/>
            </a:solidFill>
          </a:ln>
        </c:spPr>
        <c:txPr>
          <a:bodyPr/>
          <a:lstStyle/>
          <a:p>
            <a:pPr>
              <a:defRPr sz="800">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55175368"/>
        <c:crosses val="autoZero"/>
        <c:crossBetween val="midCat"/>
        <c:majorUnit val="0.1"/>
      </c:valAx>
      <c:spPr>
        <a:ln>
          <a:solidFill>
            <a:schemeClr val="tx1"/>
          </a:solidFill>
        </a:ln>
      </c:spPr>
    </c:plotArea>
    <c:legend>
      <c:legendPos val="r"/>
      <c:layout>
        <c:manualLayout>
          <c:xMode val="edge"/>
          <c:yMode val="edge"/>
          <c:x val="0.1463420759455428"/>
          <c:y val="0.12043732349515214"/>
          <c:w val="0.32847806793934925"/>
          <c:h val="0.14794720148159324"/>
        </c:manualLayout>
      </c:layout>
      <c:overlay val="0"/>
      <c:txPr>
        <a:bodyPr/>
        <a:lstStyle/>
        <a:p>
          <a:pPr>
            <a:defRPr sz="10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835195019227271E-2"/>
          <c:y val="3.7884474947432675E-2"/>
          <c:w val="0.87135634499175973"/>
          <c:h val="0.82992254017028377"/>
        </c:manualLayout>
      </c:layout>
      <c:scatterChart>
        <c:scatterStyle val="lineMarker"/>
        <c:varyColors val="0"/>
        <c:ser>
          <c:idx val="2"/>
          <c:order val="0"/>
          <c:tx>
            <c:v>M-Level 1/T-Level 3</c:v>
          </c:tx>
          <c:spPr>
            <a:ln w="28575">
              <a:noFill/>
            </a:ln>
          </c:spPr>
          <c:marker>
            <c:symbol val="triangle"/>
            <c:size val="7"/>
            <c:spPr>
              <a:solidFill>
                <a:schemeClr val="tx1"/>
              </a:solidFill>
              <a:ln>
                <a:solidFill>
                  <a:schemeClr val="tx1"/>
                </a:solidFill>
              </a:ln>
            </c:spPr>
          </c:marker>
          <c:xVal>
            <c:numRef>
              <c:f>'Avg. Error--Crude calibration'!$H$8:$H$25</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'Avg. Error--Crude calibration'!$J$8:$J$25</c:f>
              <c:numCache>
                <c:formatCode>[$-1010409]#,##0.0000;\-#,##0.0000</c:formatCode>
                <c:ptCount val="18"/>
                <c:pt idx="0">
                  <c:v>0.36299999999999999</c:v>
                </c:pt>
                <c:pt idx="1">
                  <c:v>0.3952</c:v>
                </c:pt>
                <c:pt idx="2">
                  <c:v>0.39700000000000002</c:v>
                </c:pt>
                <c:pt idx="3">
                  <c:v>0.42249999999999999</c:v>
                </c:pt>
                <c:pt idx="4">
                  <c:v>0.52829999999999999</c:v>
                </c:pt>
                <c:pt idx="5">
                  <c:v>0.53199999999999992</c:v>
                </c:pt>
                <c:pt idx="6">
                  <c:v>0.53310000000000002</c:v>
                </c:pt>
                <c:pt idx="7">
                  <c:v>0.54149999999999998</c:v>
                </c:pt>
                <c:pt idx="8">
                  <c:v>0.58620000000000005</c:v>
                </c:pt>
                <c:pt idx="9">
                  <c:v>0.59650000000000003</c:v>
                </c:pt>
                <c:pt idx="10">
                  <c:v>0.59840000000000004</c:v>
                </c:pt>
                <c:pt idx="11">
                  <c:v>0.61450000000000005</c:v>
                </c:pt>
                <c:pt idx="12">
                  <c:v>0.65410000000000001</c:v>
                </c:pt>
                <c:pt idx="13">
                  <c:v>0.65549999999999997</c:v>
                </c:pt>
                <c:pt idx="14">
                  <c:v>0.66239999999999999</c:v>
                </c:pt>
                <c:pt idx="15">
                  <c:v>0.69589999999999996</c:v>
                </c:pt>
                <c:pt idx="16">
                  <c:v>0.70220000000000005</c:v>
                </c:pt>
                <c:pt idx="17">
                  <c:v>0.70480000000000009</c:v>
                </c:pt>
              </c:numCache>
            </c:numRef>
          </c:yVal>
          <c:smooth val="0"/>
          <c:extLst xmlns:c16r2="http://schemas.microsoft.com/office/drawing/2015/06/chart">
            <c:ext xmlns:c16="http://schemas.microsoft.com/office/drawing/2014/chart" uri="{C3380CC4-5D6E-409C-BE32-E72D297353CC}">
              <c16:uniqueId val="{00000000-50C5-47A4-8724-1DB9FF0EC026}"/>
            </c:ext>
          </c:extLst>
        </c:ser>
        <c:ser>
          <c:idx val="1"/>
          <c:order val="1"/>
          <c:tx>
            <c:v>Equality Line</c:v>
          </c:tx>
          <c:spPr>
            <a:ln w="19050">
              <a:solidFill>
                <a:schemeClr val="tx1"/>
              </a:solidFill>
            </a:ln>
          </c:spPr>
          <c:marker>
            <c:symbol val="none"/>
          </c:marker>
          <c:xVal>
            <c:numRef>
              <c:f>'Avg. Error--Crude calibration'!$BA$30:$BB$30</c:f>
              <c:numCache>
                <c:formatCode>General</c:formatCode>
                <c:ptCount val="2"/>
                <c:pt idx="0">
                  <c:v>0</c:v>
                </c:pt>
                <c:pt idx="1">
                  <c:v>0.8</c:v>
                </c:pt>
              </c:numCache>
            </c:numRef>
          </c:xVal>
          <c:yVal>
            <c:numRef>
              <c:f>'Avg. Error--Crude calibration'!$BA$31:$BB$31</c:f>
              <c:numCache>
                <c:formatCode>General</c:formatCode>
                <c:ptCount val="2"/>
                <c:pt idx="0">
                  <c:v>0</c:v>
                </c:pt>
                <c:pt idx="1">
                  <c:v>0.8</c:v>
                </c:pt>
              </c:numCache>
            </c:numRef>
          </c:yVal>
          <c:smooth val="0"/>
          <c:extLst xmlns:c16r2="http://schemas.microsoft.com/office/drawing/2015/06/chart">
            <c:ext xmlns:c16="http://schemas.microsoft.com/office/drawing/2014/chart" uri="{C3380CC4-5D6E-409C-BE32-E72D297353CC}">
              <c16:uniqueId val="{00000001-50C5-47A4-8724-1DB9FF0EC026}"/>
            </c:ext>
          </c:extLst>
        </c:ser>
        <c:dLbls>
          <c:showLegendKey val="0"/>
          <c:showVal val="0"/>
          <c:showCatName val="0"/>
          <c:showSerName val="0"/>
          <c:showPercent val="0"/>
          <c:showBubbleSize val="0"/>
        </c:dLbls>
        <c:axId val="484162504"/>
        <c:axId val="485629088"/>
      </c:scatterChart>
      <c:valAx>
        <c:axId val="484162504"/>
        <c:scaling>
          <c:orientation val="minMax"/>
          <c:max val="0.8"/>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85629088"/>
        <c:crosses val="autoZero"/>
        <c:crossBetween val="midCat"/>
      </c:valAx>
      <c:valAx>
        <c:axId val="485629088"/>
        <c:scaling>
          <c:orientation val="minMax"/>
          <c:max val="0.8"/>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Predicted Rut (in.)</a:t>
                </a:r>
              </a:p>
            </c:rich>
          </c:tx>
          <c:overlay val="0"/>
        </c:title>
        <c:numFmt formatCode="0.00" sourceLinked="0"/>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84162504"/>
        <c:crosses val="autoZero"/>
        <c:crossBetween val="midCat"/>
      </c:valAx>
      <c:spPr>
        <a:ln>
          <a:solidFill>
            <a:schemeClr val="tx1"/>
          </a:solidFill>
        </a:ln>
      </c:spPr>
    </c:plotArea>
    <c:legend>
      <c:legendPos val="r"/>
      <c:layout>
        <c:manualLayout>
          <c:xMode val="edge"/>
          <c:yMode val="edge"/>
          <c:x val="0.1486569253012274"/>
          <c:y val="0.17028334121090333"/>
          <c:w val="0.30235363933319898"/>
          <c:h val="0.16941355665262769"/>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536357251118264E-2"/>
          <c:y val="3.7884474947432675E-2"/>
          <c:w val="0.87665520683154041"/>
          <c:h val="0.84721942072164602"/>
        </c:manualLayout>
      </c:layout>
      <c:scatterChart>
        <c:scatterStyle val="lineMarker"/>
        <c:varyColors val="0"/>
        <c:ser>
          <c:idx val="3"/>
          <c:order val="0"/>
          <c:tx>
            <c:v>M-Level 3/T-Level 1</c:v>
          </c:tx>
          <c:spPr>
            <a:ln w="28575">
              <a:noFill/>
            </a:ln>
          </c:spPr>
          <c:marker>
            <c:symbol val="circle"/>
            <c:size val="7"/>
            <c:spPr>
              <a:noFill/>
              <a:ln>
                <a:solidFill>
                  <a:schemeClr val="tx1"/>
                </a:solidFill>
              </a:ln>
            </c:spPr>
          </c:marker>
          <c:xVal>
            <c:numRef>
              <c:f>'Avg. Error--Crude calibration'!$H$8:$H$25</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'Avg. Error--Crude calibration'!$K$8:$K$25</c:f>
              <c:numCache>
                <c:formatCode>[$-1010409]#,##0.0000;\-#,##0.0000</c:formatCode>
                <c:ptCount val="18"/>
                <c:pt idx="0">
                  <c:v>0.32089999999999996</c:v>
                </c:pt>
                <c:pt idx="1">
                  <c:v>0.34950000000000003</c:v>
                </c:pt>
                <c:pt idx="2">
                  <c:v>0.35120000000000001</c:v>
                </c:pt>
                <c:pt idx="3">
                  <c:v>0.37419999999999998</c:v>
                </c:pt>
                <c:pt idx="4">
                  <c:v>0.47439999999999999</c:v>
                </c:pt>
                <c:pt idx="5">
                  <c:v>0.47719999999999996</c:v>
                </c:pt>
                <c:pt idx="6">
                  <c:v>0.47820000000000001</c:v>
                </c:pt>
                <c:pt idx="7">
                  <c:v>0.4854</c:v>
                </c:pt>
                <c:pt idx="8">
                  <c:v>0.52610000000000001</c:v>
                </c:pt>
                <c:pt idx="9">
                  <c:v>0.53479999999999994</c:v>
                </c:pt>
                <c:pt idx="10">
                  <c:v>0.53600000000000003</c:v>
                </c:pt>
                <c:pt idx="11">
                  <c:v>0.55059999999999998</c:v>
                </c:pt>
                <c:pt idx="12">
                  <c:v>0.58660000000000001</c:v>
                </c:pt>
                <c:pt idx="13">
                  <c:v>0.58779999999999999</c:v>
                </c:pt>
                <c:pt idx="14">
                  <c:v>0.59360000000000002</c:v>
                </c:pt>
                <c:pt idx="15">
                  <c:v>0.62349999999999994</c:v>
                </c:pt>
                <c:pt idx="16">
                  <c:v>0.62890000000000001</c:v>
                </c:pt>
                <c:pt idx="17">
                  <c:v>0.63119999999999998</c:v>
                </c:pt>
              </c:numCache>
            </c:numRef>
          </c:yVal>
          <c:smooth val="0"/>
          <c:extLst xmlns:c16r2="http://schemas.microsoft.com/office/drawing/2015/06/chart">
            <c:ext xmlns:c16="http://schemas.microsoft.com/office/drawing/2014/chart" uri="{C3380CC4-5D6E-409C-BE32-E72D297353CC}">
              <c16:uniqueId val="{00000000-1095-4E7B-B5A2-AD455A409CBF}"/>
            </c:ext>
          </c:extLst>
        </c:ser>
        <c:ser>
          <c:idx val="1"/>
          <c:order val="1"/>
          <c:tx>
            <c:v>Equality Line</c:v>
          </c:tx>
          <c:spPr>
            <a:ln w="19050">
              <a:solidFill>
                <a:schemeClr val="tx1"/>
              </a:solidFill>
            </a:ln>
          </c:spPr>
          <c:marker>
            <c:symbol val="none"/>
          </c:marker>
          <c:xVal>
            <c:numRef>
              <c:f>'Avg. Error--Crude calibration'!$BA$30:$BB$30</c:f>
              <c:numCache>
                <c:formatCode>General</c:formatCode>
                <c:ptCount val="2"/>
                <c:pt idx="0">
                  <c:v>0</c:v>
                </c:pt>
                <c:pt idx="1">
                  <c:v>0.8</c:v>
                </c:pt>
              </c:numCache>
            </c:numRef>
          </c:xVal>
          <c:yVal>
            <c:numRef>
              <c:f>'Avg. Error--Crude calibration'!$BA$31:$BB$31</c:f>
              <c:numCache>
                <c:formatCode>General</c:formatCode>
                <c:ptCount val="2"/>
                <c:pt idx="0">
                  <c:v>0</c:v>
                </c:pt>
                <c:pt idx="1">
                  <c:v>0.8</c:v>
                </c:pt>
              </c:numCache>
            </c:numRef>
          </c:yVal>
          <c:smooth val="0"/>
          <c:extLst xmlns:c16r2="http://schemas.microsoft.com/office/drawing/2015/06/chart">
            <c:ext xmlns:c16="http://schemas.microsoft.com/office/drawing/2014/chart" uri="{C3380CC4-5D6E-409C-BE32-E72D297353CC}">
              <c16:uniqueId val="{00000001-1095-4E7B-B5A2-AD455A409CBF}"/>
            </c:ext>
          </c:extLst>
        </c:ser>
        <c:dLbls>
          <c:showLegendKey val="0"/>
          <c:showVal val="0"/>
          <c:showCatName val="0"/>
          <c:showSerName val="0"/>
          <c:showPercent val="0"/>
          <c:showBubbleSize val="0"/>
        </c:dLbls>
        <c:axId val="407172616"/>
        <c:axId val="407173008"/>
      </c:scatterChart>
      <c:valAx>
        <c:axId val="407172616"/>
        <c:scaling>
          <c:orientation val="minMax"/>
          <c:max val="0.8"/>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07173008"/>
        <c:crosses val="autoZero"/>
        <c:crossBetween val="midCat"/>
      </c:valAx>
      <c:valAx>
        <c:axId val="407173008"/>
        <c:scaling>
          <c:orientation val="minMax"/>
          <c:max val="0.8"/>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Predicted Rut (in.)</a:t>
                </a:r>
              </a:p>
            </c:rich>
          </c:tx>
          <c:overlay val="0"/>
        </c:title>
        <c:numFmt formatCode="0.00" sourceLinked="0"/>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07172616"/>
        <c:crosses val="autoZero"/>
        <c:crossBetween val="midCat"/>
      </c:valAx>
      <c:spPr>
        <a:ln>
          <a:solidFill>
            <a:schemeClr val="tx1"/>
          </a:solidFill>
        </a:ln>
      </c:spPr>
    </c:plotArea>
    <c:legend>
      <c:legendPos val="r"/>
      <c:layout>
        <c:manualLayout>
          <c:xMode val="edge"/>
          <c:yMode val="edge"/>
          <c:x val="0.1486569253012274"/>
          <c:y val="0.17028334121090333"/>
          <c:w val="0.30235363933319898"/>
          <c:h val="0.16076629986966898"/>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595955923602984E-2"/>
          <c:y val="3.7884474947432675E-2"/>
          <c:w val="0.88659556017885921"/>
          <c:h val="0.84877438537437577"/>
        </c:manualLayout>
      </c:layout>
      <c:scatterChart>
        <c:scatterStyle val="lineMarker"/>
        <c:varyColors val="0"/>
        <c:ser>
          <c:idx val="0"/>
          <c:order val="0"/>
          <c:tx>
            <c:v>M- Level 1/T-Level 1 </c:v>
          </c:tx>
          <c:spPr>
            <a:ln w="28575">
              <a:noFill/>
            </a:ln>
          </c:spPr>
          <c:marker>
            <c:symbol val="diamond"/>
            <c:size val="8"/>
            <c:spPr>
              <a:noFill/>
              <a:ln>
                <a:solidFill>
                  <a:schemeClr val="tx1"/>
                </a:solidFill>
              </a:ln>
            </c:spPr>
          </c:marker>
          <c:xVal>
            <c:numRef>
              <c:f>'Avg. Error--Crude calibration'!$H$8:$H$25</c:f>
              <c:numCache>
                <c:formatCode>0.000</c:formatCode>
                <c:ptCount val="18"/>
                <c:pt idx="0">
                  <c:v>0.28333333333333333</c:v>
                </c:pt>
                <c:pt idx="1">
                  <c:v>0.2583333333333333</c:v>
                </c:pt>
                <c:pt idx="2">
                  <c:v>0.24999999999999997</c:v>
                </c:pt>
                <c:pt idx="3">
                  <c:v>0.38283333333333341</c:v>
                </c:pt>
                <c:pt idx="4">
                  <c:v>0.41933333333333334</c:v>
                </c:pt>
                <c:pt idx="5">
                  <c:v>0.41316666666666663</c:v>
                </c:pt>
                <c:pt idx="6">
                  <c:v>0.41233333333333327</c:v>
                </c:pt>
                <c:pt idx="7">
                  <c:v>0.42083333333333334</c:v>
                </c:pt>
                <c:pt idx="8">
                  <c:v>0.44666666666666671</c:v>
                </c:pt>
                <c:pt idx="9">
                  <c:v>0.48649999999999999</c:v>
                </c:pt>
                <c:pt idx="10">
                  <c:v>0.47016666666666662</c:v>
                </c:pt>
                <c:pt idx="11">
                  <c:v>0.47416666666666663</c:v>
                </c:pt>
                <c:pt idx="12">
                  <c:v>0.52683333333333338</c:v>
                </c:pt>
                <c:pt idx="13">
                  <c:v>0.52299999999999991</c:v>
                </c:pt>
                <c:pt idx="14">
                  <c:v>0.52466666666666661</c:v>
                </c:pt>
                <c:pt idx="15">
                  <c:v>0.56516666666666671</c:v>
                </c:pt>
                <c:pt idx="16">
                  <c:v>0.53466666666666673</c:v>
                </c:pt>
                <c:pt idx="17">
                  <c:v>0.55116666666666669</c:v>
                </c:pt>
              </c:numCache>
            </c:numRef>
          </c:xVal>
          <c:yVal>
            <c:numRef>
              <c:f>'Avg. Error--Crude calibration'!$I$8:$I$25</c:f>
              <c:numCache>
                <c:formatCode>[$-1010409]#,##0.0000;\-#,##0.0000</c:formatCode>
                <c:ptCount val="18"/>
                <c:pt idx="0">
                  <c:v>0.30599999999999999</c:v>
                </c:pt>
                <c:pt idx="1">
                  <c:v>0.3337</c:v>
                </c:pt>
                <c:pt idx="2">
                  <c:v>0.33529999999999999</c:v>
                </c:pt>
                <c:pt idx="3">
                  <c:v>0.35780000000000001</c:v>
                </c:pt>
                <c:pt idx="4">
                  <c:v>0.4456</c:v>
                </c:pt>
                <c:pt idx="5">
                  <c:v>0.44830000000000003</c:v>
                </c:pt>
                <c:pt idx="6">
                  <c:v>0.44919999999999993</c:v>
                </c:pt>
                <c:pt idx="7">
                  <c:v>0.45660000000000001</c:v>
                </c:pt>
                <c:pt idx="8">
                  <c:v>0.49409999999999998</c:v>
                </c:pt>
                <c:pt idx="9">
                  <c:v>0.50290000000000001</c:v>
                </c:pt>
                <c:pt idx="10">
                  <c:v>0.50409999999999999</c:v>
                </c:pt>
                <c:pt idx="11">
                  <c:v>0.51849999999999996</c:v>
                </c:pt>
                <c:pt idx="12">
                  <c:v>0.55180000000000007</c:v>
                </c:pt>
                <c:pt idx="13">
                  <c:v>0.55289999999999995</c:v>
                </c:pt>
                <c:pt idx="14">
                  <c:v>0.55889999999999995</c:v>
                </c:pt>
                <c:pt idx="15">
                  <c:v>0.58610000000000007</c:v>
                </c:pt>
                <c:pt idx="16">
                  <c:v>0.59140000000000004</c:v>
                </c:pt>
                <c:pt idx="17">
                  <c:v>0.59370000000000001</c:v>
                </c:pt>
              </c:numCache>
            </c:numRef>
          </c:yVal>
          <c:smooth val="0"/>
          <c:extLst xmlns:c16r2="http://schemas.microsoft.com/office/drawing/2015/06/chart">
            <c:ext xmlns:c16="http://schemas.microsoft.com/office/drawing/2014/chart" uri="{C3380CC4-5D6E-409C-BE32-E72D297353CC}">
              <c16:uniqueId val="{00000000-BC3C-437D-BB27-AB2897202C24}"/>
            </c:ext>
          </c:extLst>
        </c:ser>
        <c:ser>
          <c:idx val="1"/>
          <c:order val="1"/>
          <c:tx>
            <c:v>Equality Line</c:v>
          </c:tx>
          <c:spPr>
            <a:ln w="19050">
              <a:solidFill>
                <a:schemeClr val="tx1"/>
              </a:solidFill>
            </a:ln>
          </c:spPr>
          <c:marker>
            <c:symbol val="none"/>
          </c:marker>
          <c:xVal>
            <c:numRef>
              <c:f>'Avg. Error--Crude calibration'!$BA$30:$BB$30</c:f>
              <c:numCache>
                <c:formatCode>General</c:formatCode>
                <c:ptCount val="2"/>
                <c:pt idx="0">
                  <c:v>0</c:v>
                </c:pt>
                <c:pt idx="1">
                  <c:v>0.8</c:v>
                </c:pt>
              </c:numCache>
            </c:numRef>
          </c:xVal>
          <c:yVal>
            <c:numRef>
              <c:f>'Avg. Error--Crude calibration'!$BA$31:$BB$31</c:f>
              <c:numCache>
                <c:formatCode>General</c:formatCode>
                <c:ptCount val="2"/>
                <c:pt idx="0">
                  <c:v>0</c:v>
                </c:pt>
                <c:pt idx="1">
                  <c:v>0.8</c:v>
                </c:pt>
              </c:numCache>
            </c:numRef>
          </c:yVal>
          <c:smooth val="0"/>
          <c:extLst xmlns:c16r2="http://schemas.microsoft.com/office/drawing/2015/06/chart">
            <c:ext xmlns:c16="http://schemas.microsoft.com/office/drawing/2014/chart" uri="{C3380CC4-5D6E-409C-BE32-E72D297353CC}">
              <c16:uniqueId val="{00000001-BC3C-437D-BB27-AB2897202C24}"/>
            </c:ext>
          </c:extLst>
        </c:ser>
        <c:dLbls>
          <c:showLegendKey val="0"/>
          <c:showVal val="0"/>
          <c:showCatName val="0"/>
          <c:showSerName val="0"/>
          <c:showPercent val="0"/>
          <c:showBubbleSize val="0"/>
        </c:dLbls>
        <c:axId val="406484744"/>
        <c:axId val="406485136"/>
      </c:scatterChart>
      <c:valAx>
        <c:axId val="406484744"/>
        <c:scaling>
          <c:orientation val="minMax"/>
          <c:max val="0.8"/>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Measured Rut (in.)</a:t>
                </a:r>
              </a:p>
            </c:rich>
          </c:tx>
          <c:overlay val="0"/>
        </c:title>
        <c:numFmt formatCode="0.00" sourceLinked="0"/>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06485136"/>
        <c:crosses val="autoZero"/>
        <c:crossBetween val="midCat"/>
      </c:valAx>
      <c:valAx>
        <c:axId val="406485136"/>
        <c:scaling>
          <c:orientation val="minMax"/>
          <c:max val="0.8"/>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Predicted Rut (in.)</a:t>
                </a:r>
              </a:p>
            </c:rich>
          </c:tx>
          <c:overlay val="0"/>
        </c:title>
        <c:numFmt formatCode="0.00" sourceLinked="0"/>
        <c:majorTickMark val="out"/>
        <c:minorTickMark val="none"/>
        <c:tickLblPos val="nextTo"/>
        <c:spPr>
          <a:ln>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en-US"/>
          </a:p>
        </c:txPr>
        <c:crossAx val="406484744"/>
        <c:crosses val="autoZero"/>
        <c:crossBetween val="midCat"/>
      </c:valAx>
      <c:spPr>
        <a:ln>
          <a:solidFill>
            <a:schemeClr val="tx1"/>
          </a:solidFill>
        </a:ln>
      </c:spPr>
    </c:plotArea>
    <c:legend>
      <c:legendPos val="r"/>
      <c:layout>
        <c:manualLayout>
          <c:xMode val="edge"/>
          <c:yMode val="edge"/>
          <c:x val="0.1486569253012274"/>
          <c:y val="0.17028334121090333"/>
          <c:w val="0.29305378508461549"/>
          <c:h val="0.16679948380648302"/>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8.png"/></Relationships>
</file>

<file path=word/drawings/drawing1.xml><?xml version="1.0" encoding="utf-8"?>
<c:userShapes xmlns:c="http://schemas.openxmlformats.org/drawingml/2006/chart">
  <cdr:relSizeAnchor xmlns:cdr="http://schemas.openxmlformats.org/drawingml/2006/chartDrawing">
    <cdr:from>
      <cdr:x>0.44551</cdr:x>
      <cdr:y>0.17634</cdr:y>
    </cdr:from>
    <cdr:to>
      <cdr:x>0.45372</cdr:x>
      <cdr:y>0.21318</cdr:y>
    </cdr:to>
    <cdr:sp macro="" textlink="">
      <cdr:nvSpPr>
        <cdr:cNvPr id="2" name="Text Box 1"/>
        <cdr:cNvSpPr txBox="1"/>
      </cdr:nvSpPr>
      <cdr:spPr>
        <a:xfrm xmlns:a="http://schemas.openxmlformats.org/drawingml/2006/main">
          <a:off x="2632364" y="464127"/>
          <a:ext cx="48491" cy="969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0.16464</cdr:x>
      <cdr:y>0.88345</cdr:y>
    </cdr:from>
    <cdr:to>
      <cdr:x>0.91698</cdr:x>
      <cdr:y>0.94059</cdr:y>
    </cdr:to>
    <cdr:pic>
      <cdr:nvPicPr>
        <cdr:cNvPr id="3" name="Picture 2"/>
        <cdr:cNvPicPr/>
      </cdr:nvPicPr>
      <cdr:blipFill rotWithShape="1">
        <a:blip xmlns:a="http://schemas.openxmlformats.org/drawingml/2006/main" xmlns:r="http://schemas.openxmlformats.org/officeDocument/2006/relationships" r:embed="rId1"/>
        <a:srcRect xmlns:a="http://schemas.openxmlformats.org/drawingml/2006/main" l="16025" t="57742" r="5513" b="36839"/>
        <a:stretch xmlns:a="http://schemas.openxmlformats.org/drawingml/2006/main"/>
      </cdr:blipFill>
      <cdr:spPr bwMode="auto">
        <a:xfrm xmlns:a="http://schemas.openxmlformats.org/drawingml/2006/main">
          <a:off x="929640" y="2887980"/>
          <a:ext cx="4248006" cy="186796"/>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861B8-1E8A-45DA-BA00-54BD0B4E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143</Pages>
  <Words>39907</Words>
  <Characters>227475</Characters>
  <Application>Microsoft Office Word</Application>
  <DocSecurity>0</DocSecurity>
  <Lines>1895</Lines>
  <Paragraphs>533</Paragraphs>
  <ScaleCrop>false</ScaleCrop>
  <HeadingPairs>
    <vt:vector size="2" baseType="variant">
      <vt:variant>
        <vt:lpstr>Title</vt:lpstr>
      </vt:variant>
      <vt:variant>
        <vt:i4>1</vt:i4>
      </vt:variant>
    </vt:vector>
  </HeadingPairs>
  <TitlesOfParts>
    <vt:vector size="1" baseType="lpstr">
      <vt:lpstr/>
    </vt:vector>
  </TitlesOfParts>
  <Company>Kleinfelder</Company>
  <LinksUpToDate>false</LinksUpToDate>
  <CharactersWithSpaces>266849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Hossain</dc:creator>
  <cp:keywords/>
  <dc:description/>
  <cp:lastModifiedBy>Nur Hossain</cp:lastModifiedBy>
  <cp:revision>81</cp:revision>
  <cp:lastPrinted>2017-10-15T16:13:00Z</cp:lastPrinted>
  <dcterms:created xsi:type="dcterms:W3CDTF">2017-08-01T03:05:00Z</dcterms:created>
  <dcterms:modified xsi:type="dcterms:W3CDTF">2017-10-18T17:10:00Z</dcterms:modified>
</cp:coreProperties>
</file>