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DCFE0"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UNIVERSITY OF OKLAHOMA</w:t>
      </w:r>
    </w:p>
    <w:p w14:paraId="6FFCBA03"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GRAUDATE COLLEGE</w:t>
      </w:r>
    </w:p>
    <w:p w14:paraId="4D78E5D2" w14:textId="77777777" w:rsidR="008309F0" w:rsidRDefault="008309F0" w:rsidP="008309F0">
      <w:pPr>
        <w:spacing w:line="480" w:lineRule="auto"/>
        <w:jc w:val="center"/>
        <w:rPr>
          <w:rFonts w:ascii="Times New Roman" w:hAnsi="Times New Roman" w:cs="Times New Roman"/>
        </w:rPr>
      </w:pPr>
    </w:p>
    <w:p w14:paraId="32159650" w14:textId="77777777" w:rsidR="008309F0" w:rsidRDefault="008309F0" w:rsidP="008309F0">
      <w:pPr>
        <w:spacing w:line="480" w:lineRule="auto"/>
        <w:jc w:val="center"/>
        <w:rPr>
          <w:rFonts w:ascii="Times New Roman" w:hAnsi="Times New Roman" w:cs="Times New Roman"/>
        </w:rPr>
      </w:pPr>
    </w:p>
    <w:p w14:paraId="0134398F" w14:textId="77777777" w:rsidR="008309F0" w:rsidRDefault="008309F0" w:rsidP="008309F0">
      <w:pPr>
        <w:spacing w:line="480" w:lineRule="auto"/>
        <w:jc w:val="center"/>
        <w:rPr>
          <w:rFonts w:ascii="Times New Roman" w:hAnsi="Times New Roman" w:cs="Times New Roman"/>
        </w:rPr>
      </w:pPr>
    </w:p>
    <w:p w14:paraId="4B90C2CB" w14:textId="77777777" w:rsidR="008309F0" w:rsidRDefault="008309F0" w:rsidP="008309F0">
      <w:pPr>
        <w:spacing w:line="480" w:lineRule="auto"/>
        <w:jc w:val="center"/>
        <w:rPr>
          <w:rFonts w:ascii="Times New Roman" w:hAnsi="Times New Roman" w:cs="Times New Roman"/>
        </w:rPr>
      </w:pPr>
    </w:p>
    <w:p w14:paraId="0B8DC728"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TEACHING MUSIC THEORY THROUGH MUSICAL THEATRE REPERTOIRE</w:t>
      </w:r>
    </w:p>
    <w:p w14:paraId="591E0D91" w14:textId="77777777" w:rsidR="008309F0" w:rsidRDefault="008309F0" w:rsidP="008309F0">
      <w:pPr>
        <w:spacing w:line="480" w:lineRule="auto"/>
        <w:jc w:val="center"/>
        <w:rPr>
          <w:rFonts w:ascii="Times New Roman" w:hAnsi="Times New Roman" w:cs="Times New Roman"/>
        </w:rPr>
      </w:pPr>
    </w:p>
    <w:p w14:paraId="70FB4AD1" w14:textId="77777777" w:rsidR="008309F0" w:rsidRDefault="008309F0" w:rsidP="008309F0">
      <w:pPr>
        <w:spacing w:line="480" w:lineRule="auto"/>
        <w:jc w:val="center"/>
        <w:rPr>
          <w:rFonts w:ascii="Times New Roman" w:hAnsi="Times New Roman" w:cs="Times New Roman"/>
        </w:rPr>
      </w:pPr>
    </w:p>
    <w:p w14:paraId="73721747" w14:textId="77777777" w:rsidR="008309F0" w:rsidRDefault="008309F0" w:rsidP="008309F0">
      <w:pPr>
        <w:spacing w:line="480" w:lineRule="auto"/>
        <w:jc w:val="center"/>
        <w:rPr>
          <w:rFonts w:ascii="Times New Roman" w:hAnsi="Times New Roman" w:cs="Times New Roman"/>
        </w:rPr>
      </w:pPr>
    </w:p>
    <w:p w14:paraId="7AF3F999" w14:textId="77777777" w:rsidR="008309F0" w:rsidRDefault="008309F0" w:rsidP="008309F0">
      <w:pPr>
        <w:spacing w:line="480" w:lineRule="auto"/>
        <w:jc w:val="center"/>
        <w:rPr>
          <w:rFonts w:ascii="Times New Roman" w:hAnsi="Times New Roman" w:cs="Times New Roman"/>
        </w:rPr>
      </w:pPr>
    </w:p>
    <w:p w14:paraId="7CBB57B1"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A THESIS</w:t>
      </w:r>
    </w:p>
    <w:p w14:paraId="3A201DE8"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SUBMITTED TO THE GRADUATE FACULTY</w:t>
      </w:r>
    </w:p>
    <w:p w14:paraId="7D2829D0"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 xml:space="preserve">in partial fulfillment of the requirements for the </w:t>
      </w:r>
    </w:p>
    <w:p w14:paraId="08D91D48"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Degree of</w:t>
      </w:r>
    </w:p>
    <w:p w14:paraId="0C450B6E"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MASTER OF MUSIC</w:t>
      </w:r>
    </w:p>
    <w:p w14:paraId="4FD43E3F" w14:textId="77777777" w:rsidR="008309F0" w:rsidRDefault="008309F0" w:rsidP="008309F0">
      <w:pPr>
        <w:spacing w:line="480" w:lineRule="auto"/>
        <w:jc w:val="center"/>
        <w:rPr>
          <w:rFonts w:ascii="Times New Roman" w:hAnsi="Times New Roman" w:cs="Times New Roman"/>
        </w:rPr>
      </w:pPr>
    </w:p>
    <w:p w14:paraId="1C64D513" w14:textId="77777777" w:rsidR="008309F0" w:rsidRDefault="008309F0" w:rsidP="008309F0">
      <w:pPr>
        <w:spacing w:line="480" w:lineRule="auto"/>
        <w:jc w:val="center"/>
        <w:rPr>
          <w:rFonts w:ascii="Times New Roman" w:hAnsi="Times New Roman" w:cs="Times New Roman"/>
        </w:rPr>
      </w:pPr>
    </w:p>
    <w:p w14:paraId="634EF9BD" w14:textId="77777777" w:rsidR="008309F0" w:rsidRDefault="008309F0" w:rsidP="008309F0">
      <w:pPr>
        <w:spacing w:line="480" w:lineRule="auto"/>
        <w:jc w:val="center"/>
        <w:rPr>
          <w:rFonts w:ascii="Times New Roman" w:hAnsi="Times New Roman" w:cs="Times New Roman"/>
        </w:rPr>
      </w:pPr>
    </w:p>
    <w:p w14:paraId="67CFBE92"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By</w:t>
      </w:r>
    </w:p>
    <w:p w14:paraId="27CECAFF" w14:textId="77777777" w:rsidR="008309F0" w:rsidRDefault="008309F0" w:rsidP="008309F0">
      <w:pPr>
        <w:jc w:val="center"/>
        <w:rPr>
          <w:rFonts w:ascii="Times New Roman" w:hAnsi="Times New Roman" w:cs="Times New Roman"/>
        </w:rPr>
      </w:pPr>
      <w:r>
        <w:rPr>
          <w:rFonts w:ascii="Times New Roman" w:hAnsi="Times New Roman" w:cs="Times New Roman"/>
        </w:rPr>
        <w:t>JAMISON TANNER HARROD</w:t>
      </w:r>
    </w:p>
    <w:p w14:paraId="434E57F4" w14:textId="77777777" w:rsidR="008309F0" w:rsidRDefault="008309F0" w:rsidP="008309F0">
      <w:pPr>
        <w:jc w:val="center"/>
        <w:rPr>
          <w:rFonts w:ascii="Times New Roman" w:hAnsi="Times New Roman" w:cs="Times New Roman"/>
        </w:rPr>
      </w:pPr>
      <w:r>
        <w:rPr>
          <w:rFonts w:ascii="Times New Roman" w:hAnsi="Times New Roman" w:cs="Times New Roman"/>
        </w:rPr>
        <w:t>Norman, Oklahoma</w:t>
      </w:r>
    </w:p>
    <w:p w14:paraId="2F90F1C6" w14:textId="77777777" w:rsidR="008309F0" w:rsidRDefault="008309F0" w:rsidP="008309F0">
      <w:pPr>
        <w:jc w:val="center"/>
        <w:rPr>
          <w:rFonts w:ascii="Times New Roman" w:hAnsi="Times New Roman" w:cs="Times New Roman"/>
        </w:rPr>
      </w:pPr>
      <w:r>
        <w:rPr>
          <w:rFonts w:ascii="Times New Roman" w:hAnsi="Times New Roman" w:cs="Times New Roman"/>
        </w:rPr>
        <w:t xml:space="preserve">2020 </w:t>
      </w:r>
    </w:p>
    <w:p w14:paraId="6698135E" w14:textId="77777777" w:rsidR="008309F0" w:rsidRDefault="008309F0" w:rsidP="008309F0">
      <w:pPr>
        <w:spacing w:line="480" w:lineRule="auto"/>
        <w:jc w:val="center"/>
        <w:rPr>
          <w:rFonts w:ascii="Times New Roman" w:hAnsi="Times New Roman" w:cs="Times New Roman"/>
        </w:rPr>
      </w:pPr>
    </w:p>
    <w:p w14:paraId="732BE033" w14:textId="77777777" w:rsidR="008309F0" w:rsidRDefault="008309F0" w:rsidP="008309F0">
      <w:pPr>
        <w:spacing w:line="480" w:lineRule="auto"/>
        <w:jc w:val="center"/>
        <w:rPr>
          <w:rFonts w:ascii="Times New Roman" w:hAnsi="Times New Roman" w:cs="Times New Roman"/>
        </w:rPr>
      </w:pPr>
    </w:p>
    <w:p w14:paraId="754509AC"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lastRenderedPageBreak/>
        <w:t>TEACHING MUSIC THEORY THROUGH MUSICAL THEATRE REPERTOIRE</w:t>
      </w:r>
    </w:p>
    <w:p w14:paraId="74910324" w14:textId="77777777" w:rsidR="008309F0" w:rsidRDefault="008309F0" w:rsidP="008309F0">
      <w:pPr>
        <w:spacing w:line="480" w:lineRule="auto"/>
        <w:jc w:val="center"/>
        <w:rPr>
          <w:rFonts w:ascii="Times New Roman" w:hAnsi="Times New Roman" w:cs="Times New Roman"/>
        </w:rPr>
      </w:pPr>
    </w:p>
    <w:p w14:paraId="7A327F6D" w14:textId="77777777" w:rsidR="008309F0" w:rsidRDefault="008309F0" w:rsidP="008309F0">
      <w:pPr>
        <w:spacing w:line="480" w:lineRule="auto"/>
        <w:jc w:val="center"/>
        <w:rPr>
          <w:rFonts w:ascii="Times New Roman" w:hAnsi="Times New Roman" w:cs="Times New Roman"/>
        </w:rPr>
      </w:pPr>
    </w:p>
    <w:p w14:paraId="7E4F6278" w14:textId="77777777" w:rsidR="008309F0" w:rsidRDefault="008309F0" w:rsidP="008309F0">
      <w:pPr>
        <w:jc w:val="center"/>
        <w:rPr>
          <w:rFonts w:ascii="Times New Roman" w:hAnsi="Times New Roman" w:cs="Times New Roman"/>
        </w:rPr>
      </w:pPr>
      <w:r>
        <w:rPr>
          <w:rFonts w:ascii="Times New Roman" w:hAnsi="Times New Roman" w:cs="Times New Roman"/>
        </w:rPr>
        <w:t>A THESIS APPROVED FOR THE</w:t>
      </w:r>
    </w:p>
    <w:p w14:paraId="468188C2"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SCHOOL OF MUSIC</w:t>
      </w:r>
    </w:p>
    <w:p w14:paraId="72685B5B" w14:textId="77777777" w:rsidR="008309F0" w:rsidRDefault="008309F0" w:rsidP="008309F0">
      <w:pPr>
        <w:spacing w:line="480" w:lineRule="auto"/>
        <w:jc w:val="center"/>
        <w:rPr>
          <w:rFonts w:ascii="Times New Roman" w:hAnsi="Times New Roman" w:cs="Times New Roman"/>
        </w:rPr>
      </w:pPr>
    </w:p>
    <w:p w14:paraId="2885ACF1" w14:textId="77777777" w:rsidR="008309F0" w:rsidRDefault="008309F0" w:rsidP="008309F0">
      <w:pPr>
        <w:spacing w:line="480" w:lineRule="auto"/>
        <w:jc w:val="center"/>
        <w:rPr>
          <w:rFonts w:ascii="Times New Roman" w:hAnsi="Times New Roman" w:cs="Times New Roman"/>
        </w:rPr>
      </w:pPr>
    </w:p>
    <w:p w14:paraId="2B486F32" w14:textId="77777777" w:rsidR="008309F0" w:rsidRDefault="008309F0" w:rsidP="008309F0">
      <w:pPr>
        <w:spacing w:line="480" w:lineRule="auto"/>
        <w:jc w:val="center"/>
        <w:rPr>
          <w:rFonts w:ascii="Times New Roman" w:hAnsi="Times New Roman" w:cs="Times New Roman"/>
        </w:rPr>
      </w:pPr>
    </w:p>
    <w:p w14:paraId="14DE9C3F" w14:textId="77777777" w:rsidR="008309F0" w:rsidRDefault="008309F0" w:rsidP="008309F0">
      <w:pPr>
        <w:spacing w:line="480" w:lineRule="auto"/>
        <w:jc w:val="center"/>
        <w:rPr>
          <w:rFonts w:ascii="Times New Roman" w:hAnsi="Times New Roman" w:cs="Times New Roman"/>
        </w:rPr>
      </w:pPr>
    </w:p>
    <w:p w14:paraId="3B1CD083" w14:textId="77777777" w:rsidR="008309F0" w:rsidRDefault="008309F0" w:rsidP="008309F0">
      <w:pPr>
        <w:spacing w:line="480" w:lineRule="auto"/>
        <w:jc w:val="center"/>
        <w:rPr>
          <w:rFonts w:ascii="Times New Roman" w:hAnsi="Times New Roman" w:cs="Times New Roman"/>
        </w:rPr>
      </w:pPr>
      <w:r>
        <w:rPr>
          <w:rFonts w:ascii="Times New Roman" w:hAnsi="Times New Roman" w:cs="Times New Roman"/>
        </w:rPr>
        <w:t>BY THE COMMITTEE CONSISTING OF</w:t>
      </w:r>
    </w:p>
    <w:p w14:paraId="5B781132" w14:textId="77777777" w:rsidR="008309F0" w:rsidRDefault="008309F0" w:rsidP="008309F0">
      <w:pPr>
        <w:spacing w:line="480" w:lineRule="auto"/>
        <w:jc w:val="right"/>
        <w:rPr>
          <w:rFonts w:ascii="Times New Roman" w:hAnsi="Times New Roman" w:cs="Times New Roman"/>
        </w:rPr>
      </w:pPr>
    </w:p>
    <w:p w14:paraId="2838A2AD" w14:textId="77777777" w:rsidR="008309F0" w:rsidRDefault="008309F0" w:rsidP="008309F0">
      <w:pPr>
        <w:spacing w:line="480" w:lineRule="auto"/>
        <w:jc w:val="right"/>
        <w:rPr>
          <w:rFonts w:ascii="Times New Roman" w:hAnsi="Times New Roman" w:cs="Times New Roman"/>
        </w:rPr>
      </w:pPr>
    </w:p>
    <w:p w14:paraId="1FC595D3" w14:textId="77777777" w:rsidR="008309F0" w:rsidRDefault="008309F0" w:rsidP="008309F0">
      <w:pPr>
        <w:spacing w:line="480" w:lineRule="auto"/>
        <w:jc w:val="right"/>
        <w:rPr>
          <w:rFonts w:ascii="Times New Roman" w:hAnsi="Times New Roman" w:cs="Times New Roman"/>
        </w:rPr>
      </w:pPr>
    </w:p>
    <w:p w14:paraId="7A11845C" w14:textId="77777777" w:rsidR="008309F0" w:rsidRDefault="008309F0" w:rsidP="008309F0">
      <w:pPr>
        <w:spacing w:line="480" w:lineRule="auto"/>
        <w:jc w:val="right"/>
        <w:rPr>
          <w:rFonts w:ascii="Times New Roman" w:hAnsi="Times New Roman" w:cs="Times New Roman"/>
        </w:rPr>
      </w:pPr>
    </w:p>
    <w:p w14:paraId="0D0FACEB" w14:textId="77777777" w:rsidR="008309F0" w:rsidRDefault="008309F0" w:rsidP="008309F0">
      <w:pPr>
        <w:spacing w:line="480" w:lineRule="auto"/>
        <w:jc w:val="right"/>
        <w:rPr>
          <w:rFonts w:ascii="Times New Roman" w:hAnsi="Times New Roman" w:cs="Times New Roman"/>
        </w:rPr>
      </w:pPr>
    </w:p>
    <w:p w14:paraId="2D6971A3" w14:textId="77777777" w:rsidR="008309F0" w:rsidRDefault="008309F0" w:rsidP="008309F0">
      <w:pPr>
        <w:spacing w:line="480" w:lineRule="auto"/>
        <w:jc w:val="right"/>
        <w:rPr>
          <w:rFonts w:ascii="Times New Roman" w:hAnsi="Times New Roman" w:cs="Times New Roman"/>
        </w:rPr>
      </w:pPr>
    </w:p>
    <w:p w14:paraId="413951E2" w14:textId="77777777" w:rsidR="008309F0" w:rsidRDefault="008309F0" w:rsidP="008309F0">
      <w:pPr>
        <w:spacing w:line="480" w:lineRule="auto"/>
        <w:jc w:val="right"/>
        <w:rPr>
          <w:rFonts w:ascii="Times New Roman" w:hAnsi="Times New Roman" w:cs="Times New Roman"/>
        </w:rPr>
      </w:pPr>
      <w:r>
        <w:rPr>
          <w:rFonts w:ascii="Times New Roman" w:hAnsi="Times New Roman" w:cs="Times New Roman"/>
        </w:rPr>
        <w:t>Dr. Jeffrey Swinkin, Chair</w:t>
      </w:r>
    </w:p>
    <w:p w14:paraId="4F071282" w14:textId="77777777" w:rsidR="008309F0" w:rsidRDefault="008309F0" w:rsidP="008309F0">
      <w:pPr>
        <w:spacing w:line="480" w:lineRule="auto"/>
        <w:jc w:val="right"/>
        <w:rPr>
          <w:rFonts w:ascii="Times New Roman" w:hAnsi="Times New Roman" w:cs="Times New Roman"/>
        </w:rPr>
      </w:pPr>
      <w:r>
        <w:rPr>
          <w:rFonts w:ascii="Times New Roman" w:hAnsi="Times New Roman" w:cs="Times New Roman"/>
        </w:rPr>
        <w:t>Dr. Michael Lee</w:t>
      </w:r>
    </w:p>
    <w:p w14:paraId="5D5DE309" w14:textId="77777777" w:rsidR="008309F0" w:rsidRDefault="008309F0" w:rsidP="008309F0">
      <w:pPr>
        <w:spacing w:line="480" w:lineRule="auto"/>
        <w:jc w:val="right"/>
        <w:rPr>
          <w:rFonts w:ascii="Times New Roman" w:hAnsi="Times New Roman" w:cs="Times New Roman"/>
        </w:rPr>
      </w:pPr>
      <w:r>
        <w:rPr>
          <w:rFonts w:ascii="Times New Roman" w:hAnsi="Times New Roman" w:cs="Times New Roman"/>
        </w:rPr>
        <w:t>Mr. Jay Wilkinson</w:t>
      </w:r>
    </w:p>
    <w:p w14:paraId="75DBB9FE" w14:textId="77777777" w:rsidR="008309F0" w:rsidRDefault="008309F0" w:rsidP="008309F0">
      <w:pPr>
        <w:spacing w:line="480" w:lineRule="auto"/>
        <w:jc w:val="right"/>
        <w:rPr>
          <w:rFonts w:ascii="Times New Roman" w:hAnsi="Times New Roman" w:cs="Times New Roman"/>
        </w:rPr>
      </w:pPr>
    </w:p>
    <w:p w14:paraId="097B2A6E" w14:textId="77777777" w:rsidR="008309F0" w:rsidRDefault="008309F0" w:rsidP="008309F0">
      <w:pPr>
        <w:spacing w:line="480" w:lineRule="auto"/>
        <w:jc w:val="right"/>
        <w:rPr>
          <w:rFonts w:ascii="Times New Roman" w:hAnsi="Times New Roman" w:cs="Times New Roman"/>
        </w:rPr>
      </w:pPr>
    </w:p>
    <w:p w14:paraId="551779D4" w14:textId="77777777" w:rsidR="008309F0" w:rsidRDefault="008309F0" w:rsidP="008309F0">
      <w:pPr>
        <w:spacing w:line="480" w:lineRule="auto"/>
        <w:jc w:val="right"/>
        <w:rPr>
          <w:rFonts w:ascii="Times New Roman" w:hAnsi="Times New Roman" w:cs="Times New Roman"/>
        </w:rPr>
      </w:pPr>
    </w:p>
    <w:p w14:paraId="00A998E1" w14:textId="77777777" w:rsidR="008309F0" w:rsidRDefault="008309F0" w:rsidP="008309F0">
      <w:pPr>
        <w:spacing w:line="480" w:lineRule="auto"/>
        <w:jc w:val="right"/>
        <w:rPr>
          <w:rFonts w:ascii="Times New Roman" w:hAnsi="Times New Roman" w:cs="Times New Roman"/>
        </w:rPr>
      </w:pPr>
    </w:p>
    <w:p w14:paraId="055AA192" w14:textId="77777777" w:rsidR="008309F0" w:rsidRDefault="008309F0" w:rsidP="008309F0">
      <w:pPr>
        <w:jc w:val="center"/>
        <w:rPr>
          <w:rFonts w:ascii="Times New Roman" w:hAnsi="Times New Roman" w:cs="Times New Roman"/>
        </w:rPr>
      </w:pPr>
    </w:p>
    <w:p w14:paraId="00F50981" w14:textId="77777777" w:rsidR="008309F0" w:rsidRDefault="008309F0" w:rsidP="008309F0">
      <w:pPr>
        <w:jc w:val="center"/>
        <w:rPr>
          <w:rFonts w:ascii="Times New Roman" w:hAnsi="Times New Roman" w:cs="Times New Roman"/>
        </w:rPr>
      </w:pPr>
    </w:p>
    <w:p w14:paraId="537A3FF5" w14:textId="77777777" w:rsidR="008309F0" w:rsidRDefault="008309F0" w:rsidP="008309F0">
      <w:pPr>
        <w:jc w:val="center"/>
        <w:rPr>
          <w:rFonts w:ascii="Times New Roman" w:hAnsi="Times New Roman" w:cs="Times New Roman"/>
        </w:rPr>
      </w:pPr>
    </w:p>
    <w:p w14:paraId="13F48D60" w14:textId="77777777" w:rsidR="008309F0" w:rsidRDefault="008309F0" w:rsidP="008309F0">
      <w:pPr>
        <w:jc w:val="center"/>
        <w:rPr>
          <w:rFonts w:ascii="Times New Roman" w:hAnsi="Times New Roman" w:cs="Times New Roman"/>
        </w:rPr>
      </w:pPr>
    </w:p>
    <w:p w14:paraId="27E0508D" w14:textId="77777777" w:rsidR="008309F0" w:rsidRDefault="008309F0" w:rsidP="008309F0">
      <w:pPr>
        <w:jc w:val="center"/>
        <w:rPr>
          <w:rFonts w:ascii="Times New Roman" w:hAnsi="Times New Roman" w:cs="Times New Roman"/>
        </w:rPr>
      </w:pPr>
    </w:p>
    <w:p w14:paraId="637EFF4C" w14:textId="77777777" w:rsidR="008309F0" w:rsidRDefault="008309F0" w:rsidP="008309F0">
      <w:pPr>
        <w:jc w:val="center"/>
        <w:rPr>
          <w:rFonts w:ascii="Times New Roman" w:hAnsi="Times New Roman" w:cs="Times New Roman"/>
        </w:rPr>
      </w:pPr>
    </w:p>
    <w:p w14:paraId="1A14EACB" w14:textId="77777777" w:rsidR="008309F0" w:rsidRDefault="008309F0" w:rsidP="008309F0">
      <w:pPr>
        <w:jc w:val="center"/>
        <w:rPr>
          <w:rFonts w:ascii="Times New Roman" w:hAnsi="Times New Roman" w:cs="Times New Roman"/>
        </w:rPr>
      </w:pPr>
    </w:p>
    <w:p w14:paraId="2F801B9B" w14:textId="77777777" w:rsidR="008309F0" w:rsidRDefault="008309F0" w:rsidP="008309F0">
      <w:pPr>
        <w:jc w:val="center"/>
        <w:rPr>
          <w:rFonts w:ascii="Times New Roman" w:hAnsi="Times New Roman" w:cs="Times New Roman"/>
        </w:rPr>
      </w:pPr>
    </w:p>
    <w:p w14:paraId="60AFC314" w14:textId="77777777" w:rsidR="008309F0" w:rsidRDefault="008309F0" w:rsidP="008309F0">
      <w:pPr>
        <w:jc w:val="center"/>
        <w:rPr>
          <w:rFonts w:ascii="Times New Roman" w:hAnsi="Times New Roman" w:cs="Times New Roman"/>
        </w:rPr>
      </w:pPr>
    </w:p>
    <w:p w14:paraId="51DBB1D4" w14:textId="77777777" w:rsidR="008309F0" w:rsidRDefault="008309F0" w:rsidP="008309F0">
      <w:pPr>
        <w:jc w:val="center"/>
        <w:rPr>
          <w:rFonts w:ascii="Times New Roman" w:hAnsi="Times New Roman" w:cs="Times New Roman"/>
        </w:rPr>
      </w:pPr>
    </w:p>
    <w:p w14:paraId="7441EA81" w14:textId="77777777" w:rsidR="008309F0" w:rsidRDefault="008309F0" w:rsidP="008309F0">
      <w:pPr>
        <w:jc w:val="center"/>
        <w:rPr>
          <w:rFonts w:ascii="Times New Roman" w:hAnsi="Times New Roman" w:cs="Times New Roman"/>
        </w:rPr>
      </w:pPr>
    </w:p>
    <w:p w14:paraId="1FCE4490" w14:textId="77777777" w:rsidR="008309F0" w:rsidRDefault="008309F0" w:rsidP="008309F0">
      <w:pPr>
        <w:jc w:val="center"/>
        <w:rPr>
          <w:rFonts w:ascii="Times New Roman" w:hAnsi="Times New Roman" w:cs="Times New Roman"/>
        </w:rPr>
      </w:pPr>
    </w:p>
    <w:p w14:paraId="4728F8CA" w14:textId="77777777" w:rsidR="008309F0" w:rsidRDefault="008309F0" w:rsidP="008309F0">
      <w:pPr>
        <w:jc w:val="center"/>
        <w:rPr>
          <w:rFonts w:ascii="Times New Roman" w:hAnsi="Times New Roman" w:cs="Times New Roman"/>
        </w:rPr>
      </w:pPr>
    </w:p>
    <w:p w14:paraId="09DD4B3B" w14:textId="77777777" w:rsidR="008309F0" w:rsidRDefault="008309F0" w:rsidP="008309F0">
      <w:pPr>
        <w:jc w:val="center"/>
        <w:rPr>
          <w:rFonts w:ascii="Times New Roman" w:hAnsi="Times New Roman" w:cs="Times New Roman"/>
        </w:rPr>
      </w:pPr>
    </w:p>
    <w:p w14:paraId="099BD4DA" w14:textId="77777777" w:rsidR="008309F0" w:rsidRDefault="008309F0" w:rsidP="008309F0">
      <w:pPr>
        <w:jc w:val="center"/>
        <w:rPr>
          <w:rFonts w:ascii="Times New Roman" w:hAnsi="Times New Roman" w:cs="Times New Roman"/>
        </w:rPr>
      </w:pPr>
    </w:p>
    <w:p w14:paraId="3A416E6F" w14:textId="77777777" w:rsidR="008309F0" w:rsidRDefault="008309F0" w:rsidP="008309F0">
      <w:pPr>
        <w:jc w:val="center"/>
        <w:rPr>
          <w:rFonts w:ascii="Times New Roman" w:hAnsi="Times New Roman" w:cs="Times New Roman"/>
        </w:rPr>
      </w:pPr>
    </w:p>
    <w:p w14:paraId="7B367DD9" w14:textId="77777777" w:rsidR="008309F0" w:rsidRDefault="008309F0" w:rsidP="008309F0">
      <w:pPr>
        <w:jc w:val="center"/>
        <w:rPr>
          <w:rFonts w:ascii="Times New Roman" w:hAnsi="Times New Roman" w:cs="Times New Roman"/>
        </w:rPr>
      </w:pPr>
    </w:p>
    <w:p w14:paraId="7486F2C0" w14:textId="77777777" w:rsidR="008309F0" w:rsidRDefault="008309F0" w:rsidP="008309F0">
      <w:pPr>
        <w:jc w:val="center"/>
        <w:rPr>
          <w:rFonts w:ascii="Times New Roman" w:hAnsi="Times New Roman" w:cs="Times New Roman"/>
        </w:rPr>
      </w:pPr>
    </w:p>
    <w:p w14:paraId="781BB8F1" w14:textId="77777777" w:rsidR="008309F0" w:rsidRDefault="008309F0" w:rsidP="008309F0">
      <w:pPr>
        <w:jc w:val="center"/>
        <w:rPr>
          <w:rFonts w:ascii="Times New Roman" w:hAnsi="Times New Roman" w:cs="Times New Roman"/>
        </w:rPr>
      </w:pPr>
    </w:p>
    <w:p w14:paraId="5A92E5DE" w14:textId="77777777" w:rsidR="008309F0" w:rsidRDefault="008309F0" w:rsidP="008309F0">
      <w:pPr>
        <w:jc w:val="center"/>
        <w:rPr>
          <w:rFonts w:ascii="Times New Roman" w:hAnsi="Times New Roman" w:cs="Times New Roman"/>
        </w:rPr>
      </w:pPr>
    </w:p>
    <w:p w14:paraId="50895A47" w14:textId="77777777" w:rsidR="008309F0" w:rsidRDefault="008309F0" w:rsidP="008309F0">
      <w:pPr>
        <w:jc w:val="center"/>
        <w:rPr>
          <w:rFonts w:ascii="Times New Roman" w:hAnsi="Times New Roman" w:cs="Times New Roman"/>
        </w:rPr>
      </w:pPr>
    </w:p>
    <w:p w14:paraId="40592D76" w14:textId="77777777" w:rsidR="008309F0" w:rsidRDefault="008309F0" w:rsidP="008309F0">
      <w:pPr>
        <w:jc w:val="center"/>
        <w:rPr>
          <w:rFonts w:ascii="Times New Roman" w:hAnsi="Times New Roman" w:cs="Times New Roman"/>
        </w:rPr>
      </w:pPr>
    </w:p>
    <w:p w14:paraId="3831CF46" w14:textId="77777777" w:rsidR="008309F0" w:rsidRDefault="008309F0" w:rsidP="008309F0">
      <w:pPr>
        <w:jc w:val="center"/>
        <w:rPr>
          <w:rFonts w:ascii="Times New Roman" w:hAnsi="Times New Roman" w:cs="Times New Roman"/>
        </w:rPr>
      </w:pPr>
    </w:p>
    <w:p w14:paraId="69E98E3D" w14:textId="77777777" w:rsidR="008309F0" w:rsidRDefault="008309F0" w:rsidP="008309F0">
      <w:pPr>
        <w:jc w:val="center"/>
        <w:rPr>
          <w:rFonts w:ascii="Times New Roman" w:hAnsi="Times New Roman" w:cs="Times New Roman"/>
        </w:rPr>
      </w:pPr>
    </w:p>
    <w:p w14:paraId="4002A3E2" w14:textId="77777777" w:rsidR="008309F0" w:rsidRDefault="008309F0" w:rsidP="008309F0">
      <w:pPr>
        <w:jc w:val="center"/>
        <w:rPr>
          <w:rFonts w:ascii="Times New Roman" w:hAnsi="Times New Roman" w:cs="Times New Roman"/>
        </w:rPr>
      </w:pPr>
    </w:p>
    <w:p w14:paraId="4055FA41" w14:textId="77777777" w:rsidR="008309F0" w:rsidRDefault="008309F0" w:rsidP="008309F0">
      <w:pPr>
        <w:jc w:val="center"/>
        <w:rPr>
          <w:rFonts w:ascii="Times New Roman" w:hAnsi="Times New Roman" w:cs="Times New Roman"/>
        </w:rPr>
      </w:pPr>
    </w:p>
    <w:p w14:paraId="3D6E71B2" w14:textId="77777777" w:rsidR="008309F0" w:rsidRDefault="008309F0" w:rsidP="008309F0">
      <w:pPr>
        <w:jc w:val="center"/>
        <w:rPr>
          <w:rFonts w:ascii="Times New Roman" w:hAnsi="Times New Roman" w:cs="Times New Roman"/>
        </w:rPr>
      </w:pPr>
    </w:p>
    <w:p w14:paraId="510C8A96" w14:textId="77777777" w:rsidR="008309F0" w:rsidRDefault="008309F0" w:rsidP="008309F0">
      <w:pPr>
        <w:jc w:val="center"/>
        <w:rPr>
          <w:rFonts w:ascii="Times New Roman" w:hAnsi="Times New Roman" w:cs="Times New Roman"/>
        </w:rPr>
      </w:pPr>
    </w:p>
    <w:p w14:paraId="692D7CEC" w14:textId="77777777" w:rsidR="008309F0" w:rsidRDefault="008309F0" w:rsidP="008309F0">
      <w:pPr>
        <w:jc w:val="center"/>
        <w:rPr>
          <w:rFonts w:ascii="Times New Roman" w:hAnsi="Times New Roman" w:cs="Times New Roman"/>
        </w:rPr>
      </w:pPr>
    </w:p>
    <w:p w14:paraId="111E612C" w14:textId="77777777" w:rsidR="008309F0" w:rsidRDefault="008309F0" w:rsidP="008309F0">
      <w:pPr>
        <w:jc w:val="center"/>
        <w:rPr>
          <w:rFonts w:ascii="Times New Roman" w:hAnsi="Times New Roman" w:cs="Times New Roman"/>
        </w:rPr>
      </w:pPr>
    </w:p>
    <w:p w14:paraId="55829CFD" w14:textId="77777777" w:rsidR="008309F0" w:rsidRDefault="008309F0" w:rsidP="008309F0">
      <w:pPr>
        <w:jc w:val="center"/>
        <w:rPr>
          <w:rFonts w:ascii="Times New Roman" w:hAnsi="Times New Roman" w:cs="Times New Roman"/>
        </w:rPr>
      </w:pPr>
    </w:p>
    <w:p w14:paraId="0ECD851B" w14:textId="77777777" w:rsidR="008309F0" w:rsidRDefault="008309F0" w:rsidP="008309F0">
      <w:pPr>
        <w:jc w:val="center"/>
        <w:rPr>
          <w:rFonts w:ascii="Times New Roman" w:hAnsi="Times New Roman" w:cs="Times New Roman"/>
        </w:rPr>
      </w:pPr>
    </w:p>
    <w:p w14:paraId="7D78258F" w14:textId="77777777" w:rsidR="008309F0" w:rsidRDefault="008309F0" w:rsidP="008309F0">
      <w:pPr>
        <w:jc w:val="center"/>
        <w:rPr>
          <w:rFonts w:ascii="Times New Roman" w:hAnsi="Times New Roman" w:cs="Times New Roman"/>
        </w:rPr>
      </w:pPr>
    </w:p>
    <w:p w14:paraId="0545ED77" w14:textId="77777777" w:rsidR="008309F0" w:rsidRDefault="008309F0" w:rsidP="008309F0">
      <w:pPr>
        <w:jc w:val="center"/>
        <w:rPr>
          <w:rFonts w:ascii="Times New Roman" w:hAnsi="Times New Roman" w:cs="Times New Roman"/>
        </w:rPr>
      </w:pPr>
    </w:p>
    <w:p w14:paraId="66B3B449" w14:textId="77777777" w:rsidR="008309F0" w:rsidRDefault="008309F0" w:rsidP="008309F0">
      <w:pPr>
        <w:jc w:val="center"/>
        <w:rPr>
          <w:rFonts w:ascii="Times New Roman" w:hAnsi="Times New Roman" w:cs="Times New Roman"/>
        </w:rPr>
      </w:pPr>
    </w:p>
    <w:p w14:paraId="17184E5B" w14:textId="77777777" w:rsidR="008309F0" w:rsidRDefault="008309F0" w:rsidP="008309F0">
      <w:pPr>
        <w:jc w:val="center"/>
        <w:rPr>
          <w:rFonts w:ascii="Times New Roman" w:hAnsi="Times New Roman" w:cs="Times New Roman"/>
        </w:rPr>
      </w:pPr>
    </w:p>
    <w:p w14:paraId="1A82B9E0" w14:textId="77777777" w:rsidR="008309F0" w:rsidRDefault="008309F0" w:rsidP="008309F0">
      <w:pPr>
        <w:jc w:val="center"/>
        <w:rPr>
          <w:rFonts w:ascii="Times New Roman" w:hAnsi="Times New Roman" w:cs="Times New Roman"/>
        </w:rPr>
      </w:pPr>
    </w:p>
    <w:p w14:paraId="24217E6C" w14:textId="77777777" w:rsidR="008309F0" w:rsidRDefault="008309F0" w:rsidP="008309F0">
      <w:pPr>
        <w:jc w:val="center"/>
        <w:rPr>
          <w:rFonts w:ascii="Times New Roman" w:hAnsi="Times New Roman" w:cs="Times New Roman"/>
        </w:rPr>
      </w:pPr>
    </w:p>
    <w:p w14:paraId="33FBC9FB" w14:textId="77777777" w:rsidR="008309F0" w:rsidRDefault="008309F0" w:rsidP="008309F0">
      <w:pPr>
        <w:jc w:val="center"/>
        <w:rPr>
          <w:rFonts w:ascii="Times New Roman" w:hAnsi="Times New Roman" w:cs="Times New Roman"/>
        </w:rPr>
      </w:pPr>
    </w:p>
    <w:p w14:paraId="5D80665E" w14:textId="77777777" w:rsidR="008309F0" w:rsidRDefault="008309F0" w:rsidP="008309F0">
      <w:pPr>
        <w:jc w:val="center"/>
        <w:rPr>
          <w:rFonts w:ascii="Times New Roman" w:hAnsi="Times New Roman" w:cs="Times New Roman"/>
        </w:rPr>
      </w:pPr>
    </w:p>
    <w:p w14:paraId="21E4093B" w14:textId="77777777" w:rsidR="008309F0" w:rsidRDefault="008309F0" w:rsidP="008309F0">
      <w:pPr>
        <w:jc w:val="center"/>
        <w:rPr>
          <w:rFonts w:ascii="Times New Roman" w:hAnsi="Times New Roman" w:cs="Times New Roman"/>
        </w:rPr>
      </w:pPr>
    </w:p>
    <w:p w14:paraId="4442D12F" w14:textId="77777777" w:rsidR="008309F0" w:rsidRDefault="008309F0" w:rsidP="008309F0">
      <w:pPr>
        <w:jc w:val="center"/>
        <w:rPr>
          <w:rFonts w:ascii="Times New Roman" w:hAnsi="Times New Roman" w:cs="Times New Roman"/>
        </w:rPr>
      </w:pPr>
    </w:p>
    <w:p w14:paraId="525FCD1E" w14:textId="77777777" w:rsidR="008309F0" w:rsidRDefault="008309F0" w:rsidP="008309F0">
      <w:pPr>
        <w:jc w:val="center"/>
        <w:rPr>
          <w:rFonts w:ascii="Times New Roman" w:hAnsi="Times New Roman" w:cs="Times New Roman"/>
        </w:rPr>
      </w:pPr>
    </w:p>
    <w:p w14:paraId="404CD7F5" w14:textId="77777777" w:rsidR="008309F0" w:rsidRDefault="008309F0" w:rsidP="008309F0">
      <w:pPr>
        <w:jc w:val="center"/>
        <w:rPr>
          <w:rFonts w:ascii="Times New Roman" w:hAnsi="Times New Roman" w:cs="Times New Roman"/>
        </w:rPr>
      </w:pPr>
    </w:p>
    <w:p w14:paraId="5F05A699" w14:textId="77777777" w:rsidR="008309F0" w:rsidRDefault="008309F0" w:rsidP="008309F0">
      <w:pPr>
        <w:jc w:val="center"/>
        <w:rPr>
          <w:rFonts w:ascii="Times New Roman" w:hAnsi="Times New Roman" w:cs="Times New Roman"/>
        </w:rPr>
      </w:pPr>
      <w:r>
        <w:rPr>
          <w:rFonts w:ascii="Times New Roman" w:hAnsi="Times New Roman" w:cs="Times New Roman"/>
        </w:rPr>
        <w:sym w:font="Symbol" w:char="F0E3"/>
      </w:r>
      <w:r>
        <w:rPr>
          <w:rFonts w:ascii="Times New Roman" w:hAnsi="Times New Roman" w:cs="Times New Roman"/>
        </w:rPr>
        <w:t xml:space="preserve"> Copyright by JAMISON TANNER HARROD 2020</w:t>
      </w:r>
    </w:p>
    <w:p w14:paraId="76D51831" w14:textId="77777777" w:rsidR="008309F0" w:rsidRDefault="008309F0" w:rsidP="008309F0">
      <w:pPr>
        <w:jc w:val="center"/>
        <w:rPr>
          <w:rFonts w:ascii="Times New Roman" w:hAnsi="Times New Roman" w:cs="Times New Roman"/>
        </w:rPr>
      </w:pPr>
      <w:r>
        <w:rPr>
          <w:rFonts w:ascii="Times New Roman" w:hAnsi="Times New Roman" w:cs="Times New Roman"/>
        </w:rPr>
        <w:t>All Rights Reserved.</w:t>
      </w:r>
    </w:p>
    <w:p w14:paraId="60DE284A" w14:textId="77777777" w:rsidR="00D41F3A" w:rsidRDefault="00D41F3A" w:rsidP="00D41F3A">
      <w:pPr>
        <w:rPr>
          <w:rFonts w:ascii="Times New Roman" w:hAnsi="Times New Roman" w:cs="Times New Roman"/>
        </w:rPr>
        <w:sectPr w:rsidR="00D41F3A" w:rsidSect="00D41F3A">
          <w:headerReference w:type="even" r:id="rId8"/>
          <w:headerReference w:type="default" r:id="rId9"/>
          <w:pgSz w:w="12240" w:h="15840"/>
          <w:pgMar w:top="1440" w:right="1440" w:bottom="1440" w:left="1440" w:header="720" w:footer="720" w:gutter="0"/>
          <w:pgNumType w:start="0"/>
          <w:cols w:space="720"/>
          <w:docGrid w:linePitch="360"/>
        </w:sectPr>
      </w:pPr>
    </w:p>
    <w:p w14:paraId="7BB468B2" w14:textId="77777777" w:rsidR="008309F0" w:rsidRPr="0021247A" w:rsidRDefault="008309F0" w:rsidP="00D41F3A">
      <w:pPr>
        <w:jc w:val="center"/>
        <w:rPr>
          <w:rFonts w:ascii="Times New Roman" w:hAnsi="Times New Roman" w:cs="Times New Roman"/>
          <w:b/>
        </w:rPr>
      </w:pPr>
      <w:r w:rsidRPr="0021247A">
        <w:rPr>
          <w:rFonts w:ascii="Times New Roman" w:hAnsi="Times New Roman" w:cs="Times New Roman"/>
          <w:b/>
        </w:rPr>
        <w:lastRenderedPageBreak/>
        <w:t>Contents</w:t>
      </w:r>
    </w:p>
    <w:p w14:paraId="53217E15" w14:textId="77777777" w:rsidR="008309F0" w:rsidRPr="0021247A" w:rsidRDefault="008309F0" w:rsidP="008309F0">
      <w:pPr>
        <w:jc w:val="center"/>
        <w:rPr>
          <w:rFonts w:ascii="Times New Roman" w:hAnsi="Times New Roman" w:cs="Times New Roman"/>
          <w:b/>
        </w:rPr>
      </w:pPr>
    </w:p>
    <w:p w14:paraId="46EECA90" w14:textId="77777777" w:rsidR="008309F0" w:rsidRPr="0021247A" w:rsidRDefault="008309F0" w:rsidP="008309F0">
      <w:pPr>
        <w:jc w:val="center"/>
        <w:rPr>
          <w:rFonts w:ascii="Times New Roman" w:hAnsi="Times New Roman" w:cs="Times New Roman"/>
          <w:b/>
        </w:rPr>
      </w:pPr>
    </w:p>
    <w:p w14:paraId="51DDD578" w14:textId="74619824" w:rsidR="008309F0" w:rsidRPr="0021247A" w:rsidRDefault="008309F0" w:rsidP="008309F0">
      <w:pPr>
        <w:tabs>
          <w:tab w:val="right" w:leader="dot" w:pos="9270"/>
        </w:tabs>
        <w:rPr>
          <w:rFonts w:ascii="Times New Roman" w:hAnsi="Times New Roman" w:cs="Times New Roman"/>
        </w:rPr>
      </w:pPr>
      <w:r>
        <w:rPr>
          <w:rFonts w:ascii="Times New Roman" w:hAnsi="Times New Roman" w:cs="Times New Roman"/>
        </w:rPr>
        <w:t>Abstract</w:t>
      </w:r>
      <w:r w:rsidRPr="0021247A">
        <w:rPr>
          <w:rFonts w:ascii="Times New Roman" w:hAnsi="Times New Roman" w:cs="Times New Roman"/>
        </w:rPr>
        <w:tab/>
      </w:r>
      <w:r w:rsidR="00E02D40">
        <w:rPr>
          <w:rFonts w:ascii="Times New Roman" w:hAnsi="Times New Roman" w:cs="Times New Roman"/>
        </w:rPr>
        <w:t>v</w:t>
      </w:r>
    </w:p>
    <w:p w14:paraId="465350A8" w14:textId="77777777" w:rsidR="008309F0" w:rsidRPr="0021247A" w:rsidRDefault="008309F0" w:rsidP="008309F0">
      <w:pPr>
        <w:tabs>
          <w:tab w:val="right" w:leader="dot" w:pos="9270"/>
        </w:tabs>
        <w:rPr>
          <w:rFonts w:ascii="Times New Roman" w:hAnsi="Times New Roman" w:cs="Times New Roman"/>
        </w:rPr>
      </w:pPr>
    </w:p>
    <w:p w14:paraId="054A24BC" w14:textId="77777777" w:rsidR="008309F0" w:rsidRPr="0021247A" w:rsidRDefault="008309F0" w:rsidP="008309F0">
      <w:pPr>
        <w:tabs>
          <w:tab w:val="right" w:leader="dot" w:pos="9270"/>
        </w:tabs>
        <w:rPr>
          <w:rFonts w:ascii="Times New Roman" w:hAnsi="Times New Roman" w:cs="Times New Roman"/>
        </w:rPr>
      </w:pPr>
      <w:r w:rsidRPr="0021247A">
        <w:rPr>
          <w:rFonts w:ascii="Times New Roman" w:hAnsi="Times New Roman" w:cs="Times New Roman"/>
        </w:rPr>
        <w:t>Acknowledgements</w:t>
      </w:r>
      <w:r w:rsidRPr="0021247A">
        <w:rPr>
          <w:rFonts w:ascii="Times New Roman" w:hAnsi="Times New Roman" w:cs="Times New Roman"/>
        </w:rPr>
        <w:tab/>
        <w:t>vi</w:t>
      </w:r>
    </w:p>
    <w:p w14:paraId="087002C3" w14:textId="77777777" w:rsidR="008309F0" w:rsidRPr="0021247A" w:rsidRDefault="008309F0" w:rsidP="008309F0">
      <w:pPr>
        <w:rPr>
          <w:rFonts w:ascii="Times New Roman" w:hAnsi="Times New Roman" w:cs="Times New Roman"/>
        </w:rPr>
      </w:pPr>
    </w:p>
    <w:p w14:paraId="4C26AABC" w14:textId="77777777" w:rsidR="008309F0" w:rsidRPr="0021247A" w:rsidRDefault="008309F0" w:rsidP="008309F0">
      <w:pPr>
        <w:rPr>
          <w:rFonts w:ascii="Times New Roman" w:hAnsi="Times New Roman" w:cs="Times New Roman"/>
        </w:rPr>
      </w:pPr>
    </w:p>
    <w:p w14:paraId="0270DB79" w14:textId="77777777" w:rsidR="008309F0" w:rsidRPr="0021247A" w:rsidRDefault="008309F0" w:rsidP="008309F0">
      <w:pPr>
        <w:tabs>
          <w:tab w:val="right" w:leader="dot" w:pos="9270"/>
        </w:tabs>
        <w:rPr>
          <w:rFonts w:ascii="Times New Roman" w:hAnsi="Times New Roman" w:cs="Times New Roman"/>
        </w:rPr>
      </w:pPr>
      <w:r w:rsidRPr="0021247A">
        <w:rPr>
          <w:rFonts w:ascii="Times New Roman" w:hAnsi="Times New Roman" w:cs="Times New Roman"/>
        </w:rPr>
        <w:t>Introduction</w:t>
      </w:r>
      <w:r w:rsidRPr="0021247A">
        <w:rPr>
          <w:rFonts w:ascii="Times New Roman" w:hAnsi="Times New Roman" w:cs="Times New Roman"/>
        </w:rPr>
        <w:tab/>
        <w:t>1</w:t>
      </w:r>
    </w:p>
    <w:p w14:paraId="3EA05705" w14:textId="77777777" w:rsidR="008309F0" w:rsidRPr="0021247A" w:rsidRDefault="008309F0" w:rsidP="008309F0">
      <w:pPr>
        <w:tabs>
          <w:tab w:val="left" w:pos="9270"/>
        </w:tabs>
        <w:rPr>
          <w:rFonts w:ascii="Times New Roman" w:hAnsi="Times New Roman" w:cs="Times New Roman"/>
        </w:rPr>
      </w:pPr>
    </w:p>
    <w:p w14:paraId="28373F26" w14:textId="77777777" w:rsidR="008309F0" w:rsidRPr="0021247A" w:rsidRDefault="008309F0" w:rsidP="008309F0">
      <w:pPr>
        <w:tabs>
          <w:tab w:val="left" w:pos="9270"/>
        </w:tabs>
        <w:rPr>
          <w:rFonts w:ascii="Times New Roman" w:hAnsi="Times New Roman" w:cs="Times New Roman"/>
        </w:rPr>
      </w:pPr>
    </w:p>
    <w:p w14:paraId="6A7E6799" w14:textId="77777777" w:rsidR="008309F0" w:rsidRPr="0021247A" w:rsidRDefault="008309F0" w:rsidP="008309F0">
      <w:pPr>
        <w:tabs>
          <w:tab w:val="right" w:pos="360"/>
          <w:tab w:val="left" w:pos="1440"/>
          <w:tab w:val="right" w:leader="dot" w:pos="9270"/>
        </w:tabs>
        <w:rPr>
          <w:rFonts w:ascii="Times New Roman" w:hAnsi="Times New Roman" w:cs="Times New Roman"/>
        </w:rPr>
      </w:pPr>
      <w:r w:rsidRPr="0021247A">
        <w:rPr>
          <w:rFonts w:ascii="Times New Roman" w:hAnsi="Times New Roman" w:cs="Times New Roman"/>
        </w:rPr>
        <w:t xml:space="preserve">Chapter 1. </w:t>
      </w:r>
      <w:r w:rsidRPr="0021247A">
        <w:rPr>
          <w:rFonts w:ascii="Times New Roman" w:hAnsi="Times New Roman" w:cs="Times New Roman"/>
        </w:rPr>
        <w:tab/>
      </w:r>
      <w:r>
        <w:rPr>
          <w:rFonts w:ascii="Times New Roman" w:hAnsi="Times New Roman" w:cs="Times New Roman"/>
        </w:rPr>
        <w:t>Direct Modulation</w:t>
      </w:r>
      <w:r w:rsidRPr="0021247A">
        <w:rPr>
          <w:rFonts w:ascii="Times New Roman" w:hAnsi="Times New Roman" w:cs="Times New Roman"/>
        </w:rPr>
        <w:tab/>
      </w:r>
      <w:r>
        <w:rPr>
          <w:rFonts w:ascii="Times New Roman" w:hAnsi="Times New Roman" w:cs="Times New Roman"/>
        </w:rPr>
        <w:t>17</w:t>
      </w:r>
    </w:p>
    <w:p w14:paraId="0E594DC6" w14:textId="77777777" w:rsidR="008309F0" w:rsidRPr="0021247A" w:rsidRDefault="008309F0" w:rsidP="008309F0">
      <w:pPr>
        <w:rPr>
          <w:rFonts w:ascii="Times New Roman" w:hAnsi="Times New Roman" w:cs="Times New Roman"/>
        </w:rPr>
      </w:pPr>
    </w:p>
    <w:p w14:paraId="13095BB5" w14:textId="77777777" w:rsidR="008309F0" w:rsidRPr="0021247A" w:rsidRDefault="008309F0" w:rsidP="008309F0">
      <w:pPr>
        <w:tabs>
          <w:tab w:val="left" w:pos="1440"/>
          <w:tab w:val="right" w:leader="dot" w:pos="9270"/>
        </w:tabs>
        <w:rPr>
          <w:rFonts w:ascii="Times New Roman" w:hAnsi="Times New Roman" w:cs="Times New Roman"/>
        </w:rPr>
      </w:pPr>
      <w:r w:rsidRPr="0021247A">
        <w:rPr>
          <w:rFonts w:ascii="Times New Roman" w:hAnsi="Times New Roman" w:cs="Times New Roman"/>
        </w:rPr>
        <w:t xml:space="preserve">Chapter 2. </w:t>
      </w:r>
      <w:r w:rsidRPr="0021247A">
        <w:rPr>
          <w:rFonts w:ascii="Times New Roman" w:hAnsi="Times New Roman" w:cs="Times New Roman"/>
        </w:rPr>
        <w:tab/>
      </w:r>
      <w:r>
        <w:rPr>
          <w:rFonts w:ascii="Times New Roman" w:hAnsi="Times New Roman" w:cs="Times New Roman"/>
        </w:rPr>
        <w:t>Form</w:t>
      </w:r>
      <w:r w:rsidRPr="0021247A">
        <w:rPr>
          <w:rFonts w:ascii="Times New Roman" w:hAnsi="Times New Roman" w:cs="Times New Roman"/>
        </w:rPr>
        <w:tab/>
      </w:r>
      <w:r>
        <w:rPr>
          <w:rFonts w:ascii="Times New Roman" w:hAnsi="Times New Roman" w:cs="Times New Roman"/>
        </w:rPr>
        <w:t>31</w:t>
      </w:r>
    </w:p>
    <w:p w14:paraId="690FD9C3" w14:textId="77777777" w:rsidR="008309F0" w:rsidRPr="0021247A" w:rsidRDefault="008309F0" w:rsidP="008309F0">
      <w:pPr>
        <w:rPr>
          <w:rFonts w:ascii="Times New Roman" w:hAnsi="Times New Roman" w:cs="Times New Roman"/>
        </w:rPr>
      </w:pPr>
    </w:p>
    <w:p w14:paraId="2021F1B9" w14:textId="77777777" w:rsidR="008309F0" w:rsidRPr="0021247A" w:rsidRDefault="008309F0" w:rsidP="008309F0">
      <w:pPr>
        <w:tabs>
          <w:tab w:val="left" w:pos="1440"/>
          <w:tab w:val="right" w:leader="dot" w:pos="9270"/>
        </w:tabs>
        <w:ind w:left="1440" w:hanging="1440"/>
        <w:rPr>
          <w:rFonts w:ascii="Times New Roman" w:hAnsi="Times New Roman" w:cs="Times New Roman"/>
        </w:rPr>
      </w:pPr>
      <w:r w:rsidRPr="0021247A">
        <w:rPr>
          <w:rFonts w:ascii="Times New Roman" w:hAnsi="Times New Roman" w:cs="Times New Roman"/>
        </w:rPr>
        <w:t xml:space="preserve">Chapter 3. </w:t>
      </w:r>
      <w:r w:rsidRPr="0021247A">
        <w:rPr>
          <w:rFonts w:ascii="Times New Roman" w:hAnsi="Times New Roman" w:cs="Times New Roman"/>
        </w:rPr>
        <w:tab/>
      </w:r>
      <w:r>
        <w:rPr>
          <w:rFonts w:ascii="Times New Roman" w:hAnsi="Times New Roman" w:cs="Times New Roman"/>
        </w:rPr>
        <w:t>Counterpoint</w:t>
      </w:r>
      <w:r w:rsidRPr="0021247A">
        <w:rPr>
          <w:rFonts w:ascii="Times New Roman" w:hAnsi="Times New Roman" w:cs="Times New Roman"/>
        </w:rPr>
        <w:tab/>
      </w:r>
      <w:r>
        <w:rPr>
          <w:rFonts w:ascii="Times New Roman" w:hAnsi="Times New Roman" w:cs="Times New Roman"/>
        </w:rPr>
        <w:t>60</w:t>
      </w:r>
    </w:p>
    <w:p w14:paraId="5142FE8D" w14:textId="77777777" w:rsidR="008309F0" w:rsidRPr="0021247A" w:rsidRDefault="008309F0" w:rsidP="008309F0">
      <w:pPr>
        <w:rPr>
          <w:rFonts w:ascii="Times New Roman" w:hAnsi="Times New Roman" w:cs="Times New Roman"/>
        </w:rPr>
      </w:pPr>
    </w:p>
    <w:p w14:paraId="122C57D8" w14:textId="77777777" w:rsidR="008309F0" w:rsidRPr="0021247A" w:rsidRDefault="008309F0" w:rsidP="008309F0">
      <w:pPr>
        <w:rPr>
          <w:rFonts w:ascii="Times New Roman" w:hAnsi="Times New Roman" w:cs="Times New Roman"/>
        </w:rPr>
      </w:pPr>
    </w:p>
    <w:p w14:paraId="4A32AD2B" w14:textId="77777777" w:rsidR="008309F0" w:rsidRPr="0021247A" w:rsidRDefault="008309F0" w:rsidP="008309F0">
      <w:pPr>
        <w:tabs>
          <w:tab w:val="right" w:leader="dot" w:pos="9270"/>
        </w:tabs>
        <w:rPr>
          <w:rFonts w:ascii="Times New Roman" w:hAnsi="Times New Roman" w:cs="Times New Roman"/>
        </w:rPr>
      </w:pPr>
      <w:r w:rsidRPr="0021247A">
        <w:rPr>
          <w:rFonts w:ascii="Times New Roman" w:hAnsi="Times New Roman" w:cs="Times New Roman"/>
        </w:rPr>
        <w:t>Conclusion</w:t>
      </w:r>
      <w:r w:rsidRPr="0021247A">
        <w:rPr>
          <w:rFonts w:ascii="Times New Roman" w:hAnsi="Times New Roman" w:cs="Times New Roman"/>
        </w:rPr>
        <w:tab/>
      </w:r>
      <w:r>
        <w:rPr>
          <w:rFonts w:ascii="Times New Roman" w:hAnsi="Times New Roman" w:cs="Times New Roman"/>
        </w:rPr>
        <w:t>86</w:t>
      </w:r>
    </w:p>
    <w:p w14:paraId="152A3133" w14:textId="77777777" w:rsidR="008309F0" w:rsidRPr="0021247A" w:rsidRDefault="008309F0" w:rsidP="008309F0">
      <w:pPr>
        <w:rPr>
          <w:rFonts w:ascii="Times New Roman" w:hAnsi="Times New Roman" w:cs="Times New Roman"/>
        </w:rPr>
      </w:pPr>
    </w:p>
    <w:p w14:paraId="0EAE3E8F" w14:textId="77777777" w:rsidR="008309F0" w:rsidRPr="0021247A" w:rsidRDefault="008309F0" w:rsidP="008309F0">
      <w:pPr>
        <w:rPr>
          <w:rFonts w:ascii="Times New Roman" w:hAnsi="Times New Roman" w:cs="Times New Roman"/>
        </w:rPr>
      </w:pPr>
    </w:p>
    <w:p w14:paraId="4DA29CEF" w14:textId="77777777" w:rsidR="008309F0" w:rsidRPr="0021247A" w:rsidRDefault="008309F0" w:rsidP="008309F0">
      <w:pPr>
        <w:tabs>
          <w:tab w:val="right" w:leader="dot" w:pos="9270"/>
        </w:tabs>
        <w:rPr>
          <w:rFonts w:ascii="Times New Roman" w:hAnsi="Times New Roman" w:cs="Times New Roman"/>
        </w:rPr>
      </w:pPr>
      <w:r w:rsidRPr="0021247A">
        <w:rPr>
          <w:rFonts w:ascii="Times New Roman" w:hAnsi="Times New Roman" w:cs="Times New Roman"/>
        </w:rPr>
        <w:t>Bibliography</w:t>
      </w:r>
      <w:r w:rsidRPr="0021247A">
        <w:rPr>
          <w:rFonts w:ascii="Times New Roman" w:hAnsi="Times New Roman" w:cs="Times New Roman"/>
        </w:rPr>
        <w:tab/>
      </w:r>
      <w:r>
        <w:rPr>
          <w:rFonts w:ascii="Times New Roman" w:hAnsi="Times New Roman" w:cs="Times New Roman"/>
        </w:rPr>
        <w:t>89</w:t>
      </w:r>
    </w:p>
    <w:p w14:paraId="726B645F"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1CF691C4"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3A42CC6B"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2FA8F1E6"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7F54D3E6" w14:textId="77777777" w:rsidR="008309F0"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74522C77" w14:textId="77777777" w:rsidR="008309F0"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0F80D2A3" w14:textId="77777777" w:rsidR="008309F0"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5C1D5F00" w14:textId="77777777" w:rsidR="008309F0"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6DD26E25"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3CD877E7"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577CB980"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66E54282"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04355B5C" w14:textId="77777777" w:rsidR="008309F0" w:rsidRPr="0021247A" w:rsidRDefault="008309F0" w:rsidP="008309F0">
      <w:pPr>
        <w:pBdr>
          <w:top w:val="nil"/>
          <w:left w:val="nil"/>
          <w:bottom w:val="nil"/>
          <w:right w:val="nil"/>
          <w:between w:val="nil"/>
        </w:pBdr>
        <w:spacing w:line="480" w:lineRule="auto"/>
        <w:jc w:val="center"/>
        <w:rPr>
          <w:rFonts w:ascii="Times New Roman" w:hAnsi="Times New Roman" w:cs="Times New Roman"/>
          <w:color w:val="000000"/>
        </w:rPr>
      </w:pPr>
      <w:r w:rsidRPr="0021247A">
        <w:rPr>
          <w:rFonts w:ascii="Times New Roman" w:hAnsi="Times New Roman" w:cs="Times New Roman"/>
          <w:color w:val="000000"/>
        </w:rPr>
        <w:lastRenderedPageBreak/>
        <w:t>ABSTRACT</w:t>
      </w:r>
    </w:p>
    <w:p w14:paraId="0DFE7BA4" w14:textId="77777777" w:rsidR="008309F0" w:rsidRPr="0021247A" w:rsidRDefault="008309F0" w:rsidP="008309F0">
      <w:pPr>
        <w:pBdr>
          <w:top w:val="nil"/>
          <w:left w:val="nil"/>
          <w:bottom w:val="nil"/>
          <w:right w:val="nil"/>
          <w:between w:val="nil"/>
        </w:pBdr>
        <w:spacing w:line="480" w:lineRule="auto"/>
        <w:jc w:val="center"/>
        <w:rPr>
          <w:rFonts w:ascii="Times New Roman" w:hAnsi="Times New Roman" w:cs="Times New Roman"/>
          <w:color w:val="000000"/>
        </w:rPr>
      </w:pPr>
    </w:p>
    <w:p w14:paraId="0C2E60AE" w14:textId="77777777" w:rsidR="00495CD9" w:rsidRPr="00FD08C3" w:rsidRDefault="008309F0" w:rsidP="00495CD9">
      <w:pPr>
        <w:spacing w:line="480" w:lineRule="auto"/>
        <w:ind w:firstLine="720"/>
        <w:rPr>
          <w:rFonts w:ascii="Times New Roman" w:hAnsi="Times New Roman" w:cs="Times New Roman"/>
        </w:rPr>
      </w:pPr>
      <w:r w:rsidRPr="0021247A">
        <w:rPr>
          <w:rFonts w:ascii="Times New Roman" w:hAnsi="Times New Roman" w:cs="Times New Roman"/>
          <w:color w:val="000000"/>
        </w:rPr>
        <w:tab/>
      </w:r>
      <w:r w:rsidR="00495CD9">
        <w:rPr>
          <w:rFonts w:ascii="Times New Roman" w:hAnsi="Times New Roman" w:cs="Times New Roman"/>
        </w:rPr>
        <w:t xml:space="preserve">This document uses musical theatre repertoire to both reinforce and extend music-theoretical concepts typically taught in undergraduate theory sequences. Three such concepts—modulation, form, and counterpoint—are examined first by analyzing select songs from the wide body of American musical theatre literature. While tools taught in the theory sequence are used to analyze said theatre songs, jazz theory and popular music analysis also factor into our understanding of this music, allowing for an expanded treatment of common-practice theoretical methods. The repertoire selected for analysis ranges from the Tin Pan Alley musicals of the 1930s to contemporary productions, and embeds various other styles, such as jazz, pop, rock, and hip hop. Consequently, when students learn theory via musical theatre, they see concepts deployed within a wide swath of stylistic settings. In addition to viewing each topic from a strict music-theoretical viewpoint, this document emphasizes the dramatic element, allowing students and instructors to explore the relationships between music, its structure, and the on-stage drama. Each chapter, after analyzing theatre songs, will take up pedagogical considerations, posing teaching scenarios involving theatre repertoire that readers might emulate.  </w:t>
      </w:r>
    </w:p>
    <w:p w14:paraId="24E37030" w14:textId="6A3F9959" w:rsidR="008309F0" w:rsidRDefault="008309F0" w:rsidP="0005405E">
      <w:pPr>
        <w:spacing w:line="480" w:lineRule="auto"/>
        <w:ind w:firstLine="720"/>
        <w:rPr>
          <w:rFonts w:ascii="Times New Roman" w:hAnsi="Times New Roman" w:cs="Times New Roman"/>
          <w:color w:val="000000"/>
        </w:rPr>
      </w:pPr>
    </w:p>
    <w:p w14:paraId="4453AB18" w14:textId="77777777" w:rsidR="008309F0" w:rsidRDefault="008309F0" w:rsidP="008309F0">
      <w:pPr>
        <w:pBdr>
          <w:top w:val="nil"/>
          <w:left w:val="nil"/>
          <w:bottom w:val="nil"/>
          <w:right w:val="nil"/>
          <w:between w:val="nil"/>
        </w:pBdr>
        <w:spacing w:line="480" w:lineRule="auto"/>
        <w:jc w:val="center"/>
        <w:rPr>
          <w:rFonts w:ascii="Times New Roman" w:hAnsi="Times New Roman" w:cs="Times New Roman"/>
          <w:color w:val="000000"/>
        </w:rPr>
      </w:pPr>
    </w:p>
    <w:p w14:paraId="58D78066" w14:textId="77777777" w:rsidR="008309F0" w:rsidRDefault="008309F0" w:rsidP="008309F0">
      <w:pPr>
        <w:pBdr>
          <w:top w:val="nil"/>
          <w:left w:val="nil"/>
          <w:bottom w:val="nil"/>
          <w:right w:val="nil"/>
          <w:between w:val="nil"/>
        </w:pBdr>
        <w:spacing w:line="480" w:lineRule="auto"/>
        <w:jc w:val="center"/>
        <w:rPr>
          <w:rFonts w:ascii="Times New Roman" w:hAnsi="Times New Roman" w:cs="Times New Roman"/>
          <w:color w:val="000000"/>
        </w:rPr>
      </w:pPr>
    </w:p>
    <w:p w14:paraId="5E65AA3C" w14:textId="77777777" w:rsidR="008309F0" w:rsidRDefault="008309F0" w:rsidP="008309F0">
      <w:pPr>
        <w:pBdr>
          <w:top w:val="nil"/>
          <w:left w:val="nil"/>
          <w:bottom w:val="nil"/>
          <w:right w:val="nil"/>
          <w:between w:val="nil"/>
        </w:pBdr>
        <w:spacing w:line="480" w:lineRule="auto"/>
        <w:jc w:val="center"/>
        <w:rPr>
          <w:rFonts w:ascii="Times New Roman" w:hAnsi="Times New Roman" w:cs="Times New Roman"/>
          <w:color w:val="000000"/>
        </w:rPr>
      </w:pPr>
    </w:p>
    <w:p w14:paraId="7D40B030" w14:textId="77777777" w:rsidR="008309F0" w:rsidRDefault="008309F0" w:rsidP="008309F0">
      <w:pPr>
        <w:pBdr>
          <w:top w:val="nil"/>
          <w:left w:val="nil"/>
          <w:bottom w:val="nil"/>
          <w:right w:val="nil"/>
          <w:between w:val="nil"/>
        </w:pBdr>
        <w:spacing w:line="480" w:lineRule="auto"/>
        <w:jc w:val="center"/>
        <w:rPr>
          <w:rFonts w:ascii="Times New Roman" w:hAnsi="Times New Roman" w:cs="Times New Roman"/>
          <w:color w:val="000000"/>
        </w:rPr>
      </w:pPr>
    </w:p>
    <w:p w14:paraId="6725F5BA" w14:textId="7BA538F1" w:rsidR="008309F0" w:rsidRDefault="008309F0" w:rsidP="0005405E">
      <w:pPr>
        <w:pBdr>
          <w:top w:val="nil"/>
          <w:left w:val="nil"/>
          <w:bottom w:val="nil"/>
          <w:right w:val="nil"/>
          <w:between w:val="nil"/>
        </w:pBdr>
        <w:spacing w:line="480" w:lineRule="auto"/>
        <w:rPr>
          <w:rFonts w:ascii="Times New Roman" w:hAnsi="Times New Roman" w:cs="Times New Roman"/>
          <w:color w:val="000000"/>
        </w:rPr>
      </w:pPr>
    </w:p>
    <w:p w14:paraId="0C8674B5" w14:textId="77777777" w:rsidR="00495CD9" w:rsidRDefault="00495CD9" w:rsidP="0005405E">
      <w:pPr>
        <w:pBdr>
          <w:top w:val="nil"/>
          <w:left w:val="nil"/>
          <w:bottom w:val="nil"/>
          <w:right w:val="nil"/>
          <w:between w:val="nil"/>
        </w:pBdr>
        <w:spacing w:line="480" w:lineRule="auto"/>
        <w:rPr>
          <w:rFonts w:ascii="Times New Roman" w:hAnsi="Times New Roman" w:cs="Times New Roman"/>
          <w:color w:val="000000"/>
        </w:rPr>
      </w:pPr>
    </w:p>
    <w:p w14:paraId="3650DFF3" w14:textId="77777777" w:rsidR="008309F0" w:rsidRPr="0021247A" w:rsidRDefault="008309F0" w:rsidP="008309F0">
      <w:pPr>
        <w:pBdr>
          <w:top w:val="nil"/>
          <w:left w:val="nil"/>
          <w:bottom w:val="nil"/>
          <w:right w:val="nil"/>
          <w:between w:val="nil"/>
        </w:pBdr>
        <w:spacing w:line="480" w:lineRule="auto"/>
        <w:jc w:val="center"/>
        <w:rPr>
          <w:rFonts w:ascii="Times New Roman" w:hAnsi="Times New Roman" w:cs="Times New Roman"/>
          <w:color w:val="000000"/>
        </w:rPr>
      </w:pPr>
      <w:r w:rsidRPr="0021247A">
        <w:rPr>
          <w:rFonts w:ascii="Times New Roman" w:hAnsi="Times New Roman" w:cs="Times New Roman"/>
          <w:color w:val="000000"/>
        </w:rPr>
        <w:lastRenderedPageBreak/>
        <w:t>ACKNOWLEDGEMENTS</w:t>
      </w:r>
    </w:p>
    <w:p w14:paraId="57AC3F06" w14:textId="77777777" w:rsidR="008309F0" w:rsidRPr="0021247A" w:rsidRDefault="008309F0" w:rsidP="008309F0">
      <w:pPr>
        <w:pBdr>
          <w:top w:val="nil"/>
          <w:left w:val="nil"/>
          <w:bottom w:val="nil"/>
          <w:right w:val="nil"/>
          <w:between w:val="nil"/>
        </w:pBdr>
        <w:spacing w:line="480" w:lineRule="auto"/>
        <w:rPr>
          <w:rFonts w:ascii="Times New Roman" w:hAnsi="Times New Roman" w:cs="Times New Roman"/>
          <w:color w:val="000000"/>
        </w:rPr>
      </w:pPr>
    </w:p>
    <w:p w14:paraId="05FAA98B" w14:textId="77777777" w:rsidR="008309F0" w:rsidRDefault="008309F0" w:rsidP="008309F0">
      <w:pPr>
        <w:pBdr>
          <w:top w:val="nil"/>
          <w:left w:val="nil"/>
          <w:bottom w:val="nil"/>
          <w:right w:val="nil"/>
          <w:between w:val="nil"/>
        </w:pBdr>
        <w:spacing w:line="480" w:lineRule="auto"/>
        <w:ind w:firstLine="720"/>
        <w:rPr>
          <w:rFonts w:ascii="Times New Roman" w:hAnsi="Times New Roman" w:cs="Times New Roman"/>
          <w:color w:val="000000"/>
        </w:rPr>
      </w:pPr>
      <w:r w:rsidRPr="0021247A">
        <w:rPr>
          <w:rFonts w:ascii="Times New Roman" w:hAnsi="Times New Roman" w:cs="Times New Roman"/>
          <w:color w:val="000000"/>
        </w:rPr>
        <w:t xml:space="preserve">I would like to thank my advisor, Dr. Jeffrey Swinkin, for his </w:t>
      </w:r>
      <w:r>
        <w:rPr>
          <w:rFonts w:ascii="Times New Roman" w:hAnsi="Times New Roman" w:cs="Times New Roman"/>
          <w:color w:val="000000"/>
        </w:rPr>
        <w:t>support and mentorship throughout my time at the University of Oklahoma. Thank you for your continued support of my educational goals and the countless amount of advice you’ve provided me the last two years.</w:t>
      </w:r>
    </w:p>
    <w:p w14:paraId="7C46DD3C" w14:textId="0DA266F7" w:rsidR="008309F0" w:rsidRDefault="008309F0" w:rsidP="008309F0">
      <w:pPr>
        <w:pBdr>
          <w:top w:val="nil"/>
          <w:left w:val="nil"/>
          <w:bottom w:val="nil"/>
          <w:right w:val="nil"/>
          <w:between w:val="nil"/>
        </w:pBdr>
        <w:spacing w:line="480" w:lineRule="auto"/>
        <w:ind w:firstLine="720"/>
        <w:rPr>
          <w:rFonts w:ascii="Times New Roman" w:hAnsi="Times New Roman" w:cs="Times New Roman"/>
          <w:color w:val="000000"/>
        </w:rPr>
      </w:pPr>
      <w:r>
        <w:rPr>
          <w:rFonts w:ascii="Times New Roman" w:hAnsi="Times New Roman" w:cs="Times New Roman"/>
          <w:color w:val="000000"/>
        </w:rPr>
        <w:t xml:space="preserve">I wish to show my gratitude to each of my students that I have had the pleasure of teaching during my time here at OU. It has been an honor to watch </w:t>
      </w:r>
      <w:r w:rsidR="00495CD9">
        <w:rPr>
          <w:rFonts w:ascii="Times New Roman" w:hAnsi="Times New Roman" w:cs="Times New Roman"/>
          <w:color w:val="000000"/>
        </w:rPr>
        <w:t>you all</w:t>
      </w:r>
      <w:r>
        <w:rPr>
          <w:rFonts w:ascii="Times New Roman" w:hAnsi="Times New Roman" w:cs="Times New Roman"/>
          <w:color w:val="000000"/>
        </w:rPr>
        <w:t xml:space="preserve"> grow throughout the theory sequence. I look forward to seeing each and every one of you succeed in your careers and will continue to root for you once our time together is over.</w:t>
      </w:r>
    </w:p>
    <w:p w14:paraId="45A2394A" w14:textId="77777777" w:rsidR="008309F0" w:rsidRDefault="008309F0" w:rsidP="008309F0">
      <w:pPr>
        <w:pBdr>
          <w:top w:val="nil"/>
          <w:left w:val="nil"/>
          <w:bottom w:val="nil"/>
          <w:right w:val="nil"/>
          <w:between w:val="nil"/>
        </w:pBdr>
        <w:spacing w:line="480" w:lineRule="auto"/>
        <w:ind w:firstLine="720"/>
        <w:rPr>
          <w:rFonts w:ascii="Times New Roman" w:hAnsi="Times New Roman" w:cs="Times New Roman"/>
          <w:color w:val="000000"/>
        </w:rPr>
      </w:pPr>
      <w:r>
        <w:rPr>
          <w:rFonts w:ascii="Times New Roman" w:hAnsi="Times New Roman" w:cs="Times New Roman"/>
          <w:color w:val="000000"/>
        </w:rPr>
        <w:t>I also extend my thanks to my fellow theory graduate assistants—Alexis Barton, Emily Gilbertson, David Lim, David Marvel, Katie Ostrosky, and Caleb Westby—for being the very best friends, colleagues, and coworkers I could ask for. Each one of you has been an inspiration to me as a teacher, and I am blessed to also consider you to be my dear friends. Thank you for all your encouragement and support, I would not have been able to complete this document without you.</w:t>
      </w:r>
    </w:p>
    <w:p w14:paraId="7B7C9456" w14:textId="77777777" w:rsidR="008309F0" w:rsidRPr="0021247A" w:rsidRDefault="008309F0" w:rsidP="008309F0">
      <w:pPr>
        <w:pBdr>
          <w:top w:val="nil"/>
          <w:left w:val="nil"/>
          <w:bottom w:val="nil"/>
          <w:right w:val="nil"/>
          <w:between w:val="nil"/>
        </w:pBdr>
        <w:spacing w:line="480" w:lineRule="auto"/>
        <w:ind w:firstLine="720"/>
        <w:rPr>
          <w:rFonts w:ascii="Times New Roman" w:hAnsi="Times New Roman" w:cs="Times New Roman"/>
          <w:color w:val="000000"/>
        </w:rPr>
      </w:pPr>
      <w:r>
        <w:rPr>
          <w:rFonts w:ascii="Times New Roman" w:hAnsi="Times New Roman" w:cs="Times New Roman"/>
          <w:color w:val="000000"/>
        </w:rPr>
        <w:t>To my parents, Carson and Tiffany Harrod, and my sister, Savannah, thank you for the love and support you have given me my entire life. You all have encouraged my pursuit of music my entire life, without which none of this work would have been possible.</w:t>
      </w:r>
    </w:p>
    <w:p w14:paraId="755399E1" w14:textId="77777777" w:rsidR="008309F0" w:rsidRPr="004C0452" w:rsidRDefault="008309F0" w:rsidP="008309F0">
      <w:pPr>
        <w:pBdr>
          <w:top w:val="nil"/>
          <w:left w:val="nil"/>
          <w:bottom w:val="nil"/>
          <w:right w:val="nil"/>
          <w:between w:val="nil"/>
        </w:pBdr>
        <w:spacing w:line="480" w:lineRule="auto"/>
        <w:ind w:firstLine="720"/>
        <w:rPr>
          <w:rFonts w:ascii="Times New Roman" w:hAnsi="Times New Roman" w:cs="Times New Roman"/>
          <w:color w:val="000000"/>
        </w:rPr>
      </w:pPr>
      <w:r>
        <w:rPr>
          <w:rFonts w:ascii="Times New Roman" w:hAnsi="Times New Roman" w:cs="Times New Roman"/>
          <w:color w:val="000000"/>
        </w:rPr>
        <w:t>Lastly, I wish to express my deepest gratitude to my fiancée, Mily Montanez. Thank you so much for the love you show me every day and for always being by my side. Thank you for encouraging me to pursue music theory in my graduate studies. Thank you for being my confidant and my best friend. I love you.</w:t>
      </w:r>
    </w:p>
    <w:p w14:paraId="4B83074C" w14:textId="77777777" w:rsidR="00D41F3A" w:rsidRDefault="00D41F3A" w:rsidP="00875C11">
      <w:pPr>
        <w:spacing w:line="480" w:lineRule="auto"/>
        <w:rPr>
          <w:rFonts w:ascii="Times New Roman" w:hAnsi="Times New Roman" w:cs="Times New Roman"/>
          <w:b/>
          <w:bCs/>
        </w:rPr>
        <w:sectPr w:rsidR="00D41F3A" w:rsidSect="00D41F3A">
          <w:headerReference w:type="default" r:id="rId10"/>
          <w:headerReference w:type="first" r:id="rId11"/>
          <w:pgSz w:w="12240" w:h="15840"/>
          <w:pgMar w:top="1440" w:right="1440" w:bottom="1440" w:left="1440" w:header="720" w:footer="720" w:gutter="0"/>
          <w:pgNumType w:fmt="lowerRoman" w:start="4"/>
          <w:cols w:space="720"/>
          <w:docGrid w:linePitch="360"/>
        </w:sectPr>
      </w:pPr>
    </w:p>
    <w:p w14:paraId="49FC5738" w14:textId="5E318FC7" w:rsidR="001D7C51" w:rsidRDefault="001D7C51" w:rsidP="00875C11">
      <w:pPr>
        <w:spacing w:line="480" w:lineRule="auto"/>
        <w:jc w:val="center"/>
        <w:rPr>
          <w:rFonts w:ascii="Times New Roman" w:hAnsi="Times New Roman" w:cs="Times New Roman"/>
          <w:b/>
          <w:bCs/>
        </w:rPr>
      </w:pPr>
      <w:r w:rsidRPr="00176FB4">
        <w:rPr>
          <w:rFonts w:ascii="Times New Roman" w:hAnsi="Times New Roman" w:cs="Times New Roman"/>
          <w:b/>
          <w:bCs/>
        </w:rPr>
        <w:lastRenderedPageBreak/>
        <w:t>Introduction</w:t>
      </w:r>
    </w:p>
    <w:p w14:paraId="3CE9B9AE" w14:textId="6D85239F" w:rsidR="00F431AC" w:rsidRDefault="00F431AC" w:rsidP="001D7C51">
      <w:pPr>
        <w:spacing w:line="480" w:lineRule="auto"/>
        <w:jc w:val="center"/>
        <w:rPr>
          <w:rFonts w:ascii="Times New Roman" w:hAnsi="Times New Roman" w:cs="Times New Roman"/>
          <w:b/>
          <w:bCs/>
        </w:rPr>
      </w:pPr>
    </w:p>
    <w:p w14:paraId="27B47BAE" w14:textId="5CB31192" w:rsidR="00F431AC" w:rsidRPr="00176FB4" w:rsidRDefault="00F431AC" w:rsidP="001D7C51">
      <w:pPr>
        <w:spacing w:line="480" w:lineRule="auto"/>
        <w:jc w:val="center"/>
        <w:rPr>
          <w:rFonts w:ascii="Times New Roman" w:hAnsi="Times New Roman" w:cs="Times New Roman"/>
        </w:rPr>
      </w:pPr>
      <w:r>
        <w:rPr>
          <w:rFonts w:ascii="Times New Roman" w:hAnsi="Times New Roman" w:cs="Times New Roman"/>
          <w:b/>
          <w:bCs/>
        </w:rPr>
        <w:t>I. Motivations Behind Study</w:t>
      </w:r>
    </w:p>
    <w:p w14:paraId="07180663" w14:textId="30CC85F5" w:rsidR="001D7C51" w:rsidRPr="00176FB4" w:rsidRDefault="001D7C51" w:rsidP="001D7C51">
      <w:pPr>
        <w:spacing w:line="480" w:lineRule="auto"/>
        <w:rPr>
          <w:rFonts w:ascii="Times New Roman" w:hAnsi="Times New Roman" w:cs="Times New Roman"/>
        </w:rPr>
      </w:pPr>
      <w:r w:rsidRPr="00176FB4">
        <w:rPr>
          <w:rFonts w:ascii="Times New Roman" w:hAnsi="Times New Roman" w:cs="Times New Roman"/>
        </w:rPr>
        <w:tab/>
      </w:r>
      <w:r w:rsidR="002F23F3">
        <w:rPr>
          <w:rFonts w:ascii="Times New Roman" w:hAnsi="Times New Roman" w:cs="Times New Roman"/>
        </w:rPr>
        <w:t>Some</w:t>
      </w:r>
      <w:r w:rsidR="002F23F3" w:rsidRPr="00176FB4">
        <w:rPr>
          <w:rFonts w:ascii="Times New Roman" w:hAnsi="Times New Roman" w:cs="Times New Roman"/>
        </w:rPr>
        <w:t xml:space="preserve"> instructors of freshm</w:t>
      </w:r>
      <w:r w:rsidR="007F1521">
        <w:rPr>
          <w:rFonts w:ascii="Times New Roman" w:hAnsi="Times New Roman" w:cs="Times New Roman"/>
        </w:rPr>
        <w:t>a</w:t>
      </w:r>
      <w:r w:rsidR="002F23F3" w:rsidRPr="00176FB4">
        <w:rPr>
          <w:rFonts w:ascii="Times New Roman" w:hAnsi="Times New Roman" w:cs="Times New Roman"/>
        </w:rPr>
        <w:t>n and sophomore music</w:t>
      </w:r>
      <w:r w:rsidR="002F23F3">
        <w:rPr>
          <w:rFonts w:ascii="Times New Roman" w:hAnsi="Times New Roman" w:cs="Times New Roman"/>
        </w:rPr>
        <w:t xml:space="preserve"> </w:t>
      </w:r>
      <w:r w:rsidR="002F23F3" w:rsidRPr="00176FB4">
        <w:rPr>
          <w:rFonts w:ascii="Times New Roman" w:hAnsi="Times New Roman" w:cs="Times New Roman"/>
        </w:rPr>
        <w:t>theory</w:t>
      </w:r>
      <w:r w:rsidR="008765E4" w:rsidRPr="00176FB4">
        <w:rPr>
          <w:rFonts w:ascii="Times New Roman" w:hAnsi="Times New Roman" w:cs="Times New Roman"/>
        </w:rPr>
        <w:t xml:space="preserve"> might agree that </w:t>
      </w:r>
      <w:r w:rsidR="002F23F3">
        <w:rPr>
          <w:rFonts w:ascii="Times New Roman" w:hAnsi="Times New Roman" w:cs="Times New Roman"/>
        </w:rPr>
        <w:t>including</w:t>
      </w:r>
      <w:r w:rsidR="008765E4" w:rsidRPr="00176FB4">
        <w:rPr>
          <w:rFonts w:ascii="Times New Roman" w:hAnsi="Times New Roman" w:cs="Times New Roman"/>
        </w:rPr>
        <w:t xml:space="preserve"> popular music of any kind in the curriculum can be a fruitful endeavor</w:t>
      </w:r>
      <w:r w:rsidR="002F23F3">
        <w:rPr>
          <w:rFonts w:ascii="Times New Roman" w:hAnsi="Times New Roman" w:cs="Times New Roman"/>
        </w:rPr>
        <w:t>, one that has the potential to</w:t>
      </w:r>
      <w:r w:rsidR="008765E4" w:rsidRPr="00176FB4">
        <w:rPr>
          <w:rFonts w:ascii="Times New Roman" w:hAnsi="Times New Roman" w:cs="Times New Roman"/>
        </w:rPr>
        <w:t xml:space="preserve"> enrich learning for the undergraduate student. Still, </w:t>
      </w:r>
      <w:r w:rsidR="002F23F3">
        <w:rPr>
          <w:rFonts w:ascii="Times New Roman" w:hAnsi="Times New Roman" w:cs="Times New Roman"/>
        </w:rPr>
        <w:t xml:space="preserve">many of those instructors </w:t>
      </w:r>
      <w:r w:rsidR="008765E4" w:rsidRPr="00176FB4">
        <w:rPr>
          <w:rFonts w:ascii="Times New Roman" w:hAnsi="Times New Roman" w:cs="Times New Roman"/>
        </w:rPr>
        <w:t>avoid popular music in favor of common-practice</w:t>
      </w:r>
      <w:r w:rsidR="002F23F3">
        <w:rPr>
          <w:rFonts w:ascii="Times New Roman" w:hAnsi="Times New Roman" w:cs="Times New Roman"/>
        </w:rPr>
        <w:t>—</w:t>
      </w:r>
      <w:r w:rsidR="008765E4" w:rsidRPr="00176FB4">
        <w:rPr>
          <w:rFonts w:ascii="Times New Roman" w:hAnsi="Times New Roman" w:cs="Times New Roman"/>
        </w:rPr>
        <w:t>Baroque, Classical, and Romantic</w:t>
      </w:r>
      <w:r w:rsidR="00884718">
        <w:rPr>
          <w:rFonts w:ascii="Times New Roman" w:hAnsi="Times New Roman" w:cs="Times New Roman"/>
        </w:rPr>
        <w:t>—</w:t>
      </w:r>
      <w:r w:rsidR="00884718" w:rsidRPr="00176FB4">
        <w:rPr>
          <w:rFonts w:ascii="Times New Roman" w:hAnsi="Times New Roman" w:cs="Times New Roman"/>
        </w:rPr>
        <w:t>repertoire</w:t>
      </w:r>
      <w:r w:rsidR="008765E4" w:rsidRPr="00176FB4">
        <w:rPr>
          <w:rFonts w:ascii="Times New Roman" w:hAnsi="Times New Roman" w:cs="Times New Roman"/>
        </w:rPr>
        <w:t xml:space="preserve">. The reasons for this </w:t>
      </w:r>
      <w:r w:rsidR="007F1521">
        <w:rPr>
          <w:rFonts w:ascii="Times New Roman" w:hAnsi="Times New Roman" w:cs="Times New Roman"/>
        </w:rPr>
        <w:t>might be</w:t>
      </w:r>
      <w:r w:rsidR="008765E4" w:rsidRPr="00176FB4">
        <w:rPr>
          <w:rFonts w:ascii="Times New Roman" w:hAnsi="Times New Roman" w:cs="Times New Roman"/>
        </w:rPr>
        <w:t xml:space="preserve"> multifaceted and vary from </w:t>
      </w:r>
      <w:r w:rsidR="00884718">
        <w:rPr>
          <w:rFonts w:ascii="Times New Roman" w:hAnsi="Times New Roman" w:cs="Times New Roman"/>
        </w:rPr>
        <w:t>teacher</w:t>
      </w:r>
      <w:r w:rsidR="00884718" w:rsidRPr="00176FB4">
        <w:rPr>
          <w:rFonts w:ascii="Times New Roman" w:hAnsi="Times New Roman" w:cs="Times New Roman"/>
        </w:rPr>
        <w:t xml:space="preserve"> </w:t>
      </w:r>
      <w:r w:rsidR="008765E4" w:rsidRPr="00176FB4">
        <w:rPr>
          <w:rFonts w:ascii="Times New Roman" w:hAnsi="Times New Roman" w:cs="Times New Roman"/>
        </w:rPr>
        <w:t xml:space="preserve">to </w:t>
      </w:r>
      <w:r w:rsidR="00884718">
        <w:rPr>
          <w:rFonts w:ascii="Times New Roman" w:hAnsi="Times New Roman" w:cs="Times New Roman"/>
        </w:rPr>
        <w:t>teacher</w:t>
      </w:r>
      <w:r w:rsidR="008765E4" w:rsidRPr="00176FB4">
        <w:rPr>
          <w:rFonts w:ascii="Times New Roman" w:hAnsi="Times New Roman" w:cs="Times New Roman"/>
        </w:rPr>
        <w:t xml:space="preserve">. Perhaps the instructor or institution feels that there </w:t>
      </w:r>
      <w:r w:rsidR="007F1521">
        <w:rPr>
          <w:rFonts w:ascii="Times New Roman" w:hAnsi="Times New Roman" w:cs="Times New Roman"/>
        </w:rPr>
        <w:t>is simply</w:t>
      </w:r>
      <w:r w:rsidR="008765E4" w:rsidRPr="00176FB4">
        <w:rPr>
          <w:rFonts w:ascii="Times New Roman" w:hAnsi="Times New Roman" w:cs="Times New Roman"/>
        </w:rPr>
        <w:t xml:space="preserve"> not enough time in the </w:t>
      </w:r>
      <w:r w:rsidR="00884718">
        <w:rPr>
          <w:rFonts w:ascii="Times New Roman" w:hAnsi="Times New Roman" w:cs="Times New Roman"/>
        </w:rPr>
        <w:t xml:space="preserve">(typically) </w:t>
      </w:r>
      <w:r w:rsidR="008765E4" w:rsidRPr="00176FB4">
        <w:rPr>
          <w:rFonts w:ascii="Times New Roman" w:hAnsi="Times New Roman" w:cs="Times New Roman"/>
        </w:rPr>
        <w:t>four-semester theory sequence to include other styles of music</w:t>
      </w:r>
      <w:r w:rsidR="007F1521">
        <w:rPr>
          <w:rFonts w:ascii="Times New Roman" w:hAnsi="Times New Roman" w:cs="Times New Roman"/>
        </w:rPr>
        <w:t>.</w:t>
      </w:r>
      <w:r w:rsidR="008765E4" w:rsidRPr="00176FB4">
        <w:rPr>
          <w:rFonts w:ascii="Times New Roman" w:hAnsi="Times New Roman" w:cs="Times New Roman"/>
        </w:rPr>
        <w:t xml:space="preserve"> </w:t>
      </w:r>
      <w:r w:rsidR="007F1521">
        <w:rPr>
          <w:rFonts w:ascii="Times New Roman" w:hAnsi="Times New Roman" w:cs="Times New Roman"/>
        </w:rPr>
        <w:t>That is,</w:t>
      </w:r>
      <w:r w:rsidR="00884718">
        <w:rPr>
          <w:rFonts w:ascii="Times New Roman" w:hAnsi="Times New Roman" w:cs="Times New Roman"/>
        </w:rPr>
        <w:t xml:space="preserve"> </w:t>
      </w:r>
      <w:r w:rsidR="00C13CB7" w:rsidRPr="00176FB4">
        <w:rPr>
          <w:rFonts w:ascii="Times New Roman" w:hAnsi="Times New Roman" w:cs="Times New Roman"/>
        </w:rPr>
        <w:t>extra time</w:t>
      </w:r>
      <w:r w:rsidR="007F1521">
        <w:rPr>
          <w:rFonts w:ascii="Times New Roman" w:hAnsi="Times New Roman" w:cs="Times New Roman"/>
        </w:rPr>
        <w:t xml:space="preserve"> might be required</w:t>
      </w:r>
      <w:r w:rsidR="00C13CB7" w:rsidRPr="00176FB4">
        <w:rPr>
          <w:rFonts w:ascii="Times New Roman" w:hAnsi="Times New Roman" w:cs="Times New Roman"/>
        </w:rPr>
        <w:t xml:space="preserve"> to explain why certain “rules” now function differently</w:t>
      </w:r>
      <w:r w:rsidR="00884718">
        <w:rPr>
          <w:rFonts w:ascii="Times New Roman" w:hAnsi="Times New Roman" w:cs="Times New Roman"/>
        </w:rPr>
        <w:t>—</w:t>
      </w:r>
      <w:r w:rsidR="00C13CB7" w:rsidRPr="00176FB4">
        <w:rPr>
          <w:rFonts w:ascii="Times New Roman" w:hAnsi="Times New Roman" w:cs="Times New Roman"/>
        </w:rPr>
        <w:t xml:space="preserve">or appear to be broken altogether. </w:t>
      </w:r>
      <w:r w:rsidR="00884718">
        <w:rPr>
          <w:rFonts w:ascii="Times New Roman" w:hAnsi="Times New Roman" w:cs="Times New Roman"/>
        </w:rPr>
        <w:t>Other</w:t>
      </w:r>
      <w:r w:rsidR="00884718" w:rsidRPr="00176FB4">
        <w:rPr>
          <w:rFonts w:ascii="Times New Roman" w:hAnsi="Times New Roman" w:cs="Times New Roman"/>
        </w:rPr>
        <w:t xml:space="preserve"> </w:t>
      </w:r>
      <w:r w:rsidR="00C13CB7" w:rsidRPr="00176FB4">
        <w:rPr>
          <w:rFonts w:ascii="Times New Roman" w:hAnsi="Times New Roman" w:cs="Times New Roman"/>
        </w:rPr>
        <w:t>instructor</w:t>
      </w:r>
      <w:r w:rsidR="00884718">
        <w:rPr>
          <w:rFonts w:ascii="Times New Roman" w:hAnsi="Times New Roman" w:cs="Times New Roman"/>
        </w:rPr>
        <w:t>s</w:t>
      </w:r>
      <w:r w:rsidR="00C13CB7" w:rsidRPr="00176FB4">
        <w:rPr>
          <w:rFonts w:ascii="Times New Roman" w:hAnsi="Times New Roman" w:cs="Times New Roman"/>
        </w:rPr>
        <w:t xml:space="preserve"> might </w:t>
      </w:r>
      <w:r w:rsidR="00884718">
        <w:rPr>
          <w:rFonts w:ascii="Times New Roman" w:hAnsi="Times New Roman" w:cs="Times New Roman"/>
        </w:rPr>
        <w:t xml:space="preserve">deem </w:t>
      </w:r>
      <w:r w:rsidR="00C13CB7" w:rsidRPr="00176FB4">
        <w:rPr>
          <w:rFonts w:ascii="Times New Roman" w:hAnsi="Times New Roman" w:cs="Times New Roman"/>
        </w:rPr>
        <w:t>themselves unqualified to teach popular music</w:t>
      </w:r>
      <w:r w:rsidR="003E67DD">
        <w:rPr>
          <w:rFonts w:ascii="Times New Roman" w:hAnsi="Times New Roman" w:cs="Times New Roman"/>
        </w:rPr>
        <w:t xml:space="preserve"> or other musical styles</w:t>
      </w:r>
      <w:r w:rsidR="00C13CB7" w:rsidRPr="00176FB4">
        <w:rPr>
          <w:rFonts w:ascii="Times New Roman" w:hAnsi="Times New Roman" w:cs="Times New Roman"/>
        </w:rPr>
        <w:t xml:space="preserve"> due to their own lack of </w:t>
      </w:r>
      <w:r w:rsidR="00884718">
        <w:rPr>
          <w:rFonts w:ascii="Times New Roman" w:hAnsi="Times New Roman" w:cs="Times New Roman"/>
        </w:rPr>
        <w:t>immersion</w:t>
      </w:r>
      <w:r w:rsidR="00884718" w:rsidRPr="00176FB4">
        <w:rPr>
          <w:rFonts w:ascii="Times New Roman" w:hAnsi="Times New Roman" w:cs="Times New Roman"/>
        </w:rPr>
        <w:t xml:space="preserve"> </w:t>
      </w:r>
      <w:r w:rsidR="00C13CB7" w:rsidRPr="00176FB4">
        <w:rPr>
          <w:rFonts w:ascii="Times New Roman" w:hAnsi="Times New Roman" w:cs="Times New Roman"/>
        </w:rPr>
        <w:t xml:space="preserve">in </w:t>
      </w:r>
      <w:r w:rsidR="00884718">
        <w:rPr>
          <w:rFonts w:ascii="Times New Roman" w:hAnsi="Times New Roman" w:cs="Times New Roman"/>
        </w:rPr>
        <w:t>it</w:t>
      </w:r>
      <w:r w:rsidR="00C13CB7" w:rsidRPr="00176FB4">
        <w:rPr>
          <w:rFonts w:ascii="Times New Roman" w:hAnsi="Times New Roman" w:cs="Times New Roman"/>
        </w:rPr>
        <w:t xml:space="preserve">. </w:t>
      </w:r>
    </w:p>
    <w:p w14:paraId="6FB245BD" w14:textId="74FCF9CA" w:rsidR="00842A12" w:rsidRDefault="00C13CB7" w:rsidP="001D7C51">
      <w:pPr>
        <w:spacing w:line="480" w:lineRule="auto"/>
        <w:rPr>
          <w:rFonts w:ascii="Times New Roman" w:hAnsi="Times New Roman" w:cs="Times New Roman"/>
        </w:rPr>
      </w:pPr>
      <w:r w:rsidRPr="00176FB4">
        <w:rPr>
          <w:rFonts w:ascii="Times New Roman" w:hAnsi="Times New Roman" w:cs="Times New Roman"/>
        </w:rPr>
        <w:tab/>
        <w:t xml:space="preserve">This </w:t>
      </w:r>
      <w:r w:rsidR="00884718">
        <w:rPr>
          <w:rFonts w:ascii="Times New Roman" w:hAnsi="Times New Roman" w:cs="Times New Roman"/>
        </w:rPr>
        <w:t>document</w:t>
      </w:r>
      <w:r w:rsidRPr="00176FB4">
        <w:rPr>
          <w:rFonts w:ascii="Times New Roman" w:hAnsi="Times New Roman" w:cs="Times New Roman"/>
        </w:rPr>
        <w:t xml:space="preserve"> </w:t>
      </w:r>
      <w:r w:rsidR="00884718">
        <w:rPr>
          <w:rFonts w:ascii="Times New Roman" w:hAnsi="Times New Roman" w:cs="Times New Roman"/>
        </w:rPr>
        <w:t>draws on</w:t>
      </w:r>
      <w:r w:rsidRPr="00176FB4">
        <w:rPr>
          <w:rFonts w:ascii="Times New Roman" w:hAnsi="Times New Roman" w:cs="Times New Roman"/>
        </w:rPr>
        <w:t xml:space="preserve"> musical</w:t>
      </w:r>
      <w:r w:rsidR="00BF034B">
        <w:rPr>
          <w:rFonts w:ascii="Times New Roman" w:hAnsi="Times New Roman" w:cs="Times New Roman"/>
        </w:rPr>
        <w:t xml:space="preserve"> </w:t>
      </w:r>
      <w:r w:rsidRPr="00176FB4">
        <w:rPr>
          <w:rFonts w:ascii="Times New Roman" w:hAnsi="Times New Roman" w:cs="Times New Roman"/>
        </w:rPr>
        <w:t xml:space="preserve">theatre </w:t>
      </w:r>
      <w:r w:rsidR="00FE1AFD">
        <w:rPr>
          <w:rFonts w:ascii="Times New Roman" w:hAnsi="Times New Roman" w:cs="Times New Roman"/>
        </w:rPr>
        <w:t>literature</w:t>
      </w:r>
      <w:r w:rsidRPr="00176FB4">
        <w:rPr>
          <w:rFonts w:ascii="Times New Roman" w:hAnsi="Times New Roman" w:cs="Times New Roman"/>
        </w:rPr>
        <w:t xml:space="preserve"> to demonstrate how </w:t>
      </w:r>
      <w:r w:rsidR="00884718">
        <w:rPr>
          <w:rFonts w:ascii="Times New Roman" w:hAnsi="Times New Roman" w:cs="Times New Roman"/>
        </w:rPr>
        <w:t>including such repertoire—</w:t>
      </w:r>
      <w:r w:rsidRPr="00176FB4">
        <w:rPr>
          <w:rFonts w:ascii="Times New Roman" w:hAnsi="Times New Roman" w:cs="Times New Roman"/>
        </w:rPr>
        <w:t>and</w:t>
      </w:r>
      <w:r w:rsidR="007F1521">
        <w:rPr>
          <w:rFonts w:ascii="Times New Roman" w:hAnsi="Times New Roman" w:cs="Times New Roman"/>
        </w:rPr>
        <w:t>,</w:t>
      </w:r>
      <w:r w:rsidRPr="00176FB4">
        <w:rPr>
          <w:rFonts w:ascii="Times New Roman" w:hAnsi="Times New Roman" w:cs="Times New Roman"/>
        </w:rPr>
        <w:t xml:space="preserve"> </w:t>
      </w:r>
      <w:r w:rsidR="00884718">
        <w:rPr>
          <w:rFonts w:ascii="Times New Roman" w:hAnsi="Times New Roman" w:cs="Times New Roman"/>
        </w:rPr>
        <w:t>by extension,</w:t>
      </w:r>
      <w:r w:rsidR="00884718" w:rsidRPr="00176FB4">
        <w:rPr>
          <w:rFonts w:ascii="Times New Roman" w:hAnsi="Times New Roman" w:cs="Times New Roman"/>
        </w:rPr>
        <w:t xml:space="preserve"> </w:t>
      </w:r>
      <w:r w:rsidRPr="00176FB4">
        <w:rPr>
          <w:rFonts w:ascii="Times New Roman" w:hAnsi="Times New Roman" w:cs="Times New Roman"/>
        </w:rPr>
        <w:t>popular music more broadly</w:t>
      </w:r>
      <w:r w:rsidR="00884718">
        <w:rPr>
          <w:rFonts w:ascii="Times New Roman" w:hAnsi="Times New Roman" w:cs="Times New Roman"/>
        </w:rPr>
        <w:t>—</w:t>
      </w:r>
      <w:r w:rsidRPr="00176FB4">
        <w:rPr>
          <w:rFonts w:ascii="Times New Roman" w:hAnsi="Times New Roman" w:cs="Times New Roman"/>
        </w:rPr>
        <w:t xml:space="preserve">can both support and augment </w:t>
      </w:r>
      <w:r w:rsidR="00A46572" w:rsidRPr="00176FB4">
        <w:rPr>
          <w:rFonts w:ascii="Times New Roman" w:hAnsi="Times New Roman" w:cs="Times New Roman"/>
        </w:rPr>
        <w:t>the teaching of common-practice-</w:t>
      </w:r>
      <w:r w:rsidR="00884718">
        <w:rPr>
          <w:rFonts w:ascii="Times New Roman" w:hAnsi="Times New Roman" w:cs="Times New Roman"/>
        </w:rPr>
        <w:t>oriented music theory</w:t>
      </w:r>
      <w:r w:rsidR="00A46572" w:rsidRPr="00176FB4">
        <w:rPr>
          <w:rFonts w:ascii="Times New Roman" w:hAnsi="Times New Roman" w:cs="Times New Roman"/>
        </w:rPr>
        <w:t>. In this vein</w:t>
      </w:r>
      <w:r w:rsidR="00884718">
        <w:rPr>
          <w:rFonts w:ascii="Times New Roman" w:hAnsi="Times New Roman" w:cs="Times New Roman"/>
        </w:rPr>
        <w:t>,</w:t>
      </w:r>
      <w:r w:rsidR="00A46572" w:rsidRPr="00176FB4">
        <w:rPr>
          <w:rFonts w:ascii="Times New Roman" w:hAnsi="Times New Roman" w:cs="Times New Roman"/>
        </w:rPr>
        <w:t xml:space="preserve"> </w:t>
      </w:r>
      <w:r w:rsidR="00884718">
        <w:rPr>
          <w:rFonts w:ascii="Times New Roman" w:hAnsi="Times New Roman" w:cs="Times New Roman"/>
        </w:rPr>
        <w:t xml:space="preserve">I will address </w:t>
      </w:r>
      <w:r w:rsidR="00A46572" w:rsidRPr="00176FB4">
        <w:rPr>
          <w:rFonts w:ascii="Times New Roman" w:hAnsi="Times New Roman" w:cs="Times New Roman"/>
        </w:rPr>
        <w:t>three subjects</w:t>
      </w:r>
      <w:r w:rsidR="00884718">
        <w:rPr>
          <w:rFonts w:ascii="Times New Roman" w:hAnsi="Times New Roman" w:cs="Times New Roman"/>
        </w:rPr>
        <w:t>—</w:t>
      </w:r>
      <w:r w:rsidR="00A46572" w:rsidRPr="00176FB4">
        <w:rPr>
          <w:rFonts w:ascii="Times New Roman" w:hAnsi="Times New Roman" w:cs="Times New Roman"/>
        </w:rPr>
        <w:t>modulation (specifically, direct modulation), form, and counterpoint</w:t>
      </w:r>
      <w:r w:rsidR="00884718">
        <w:rPr>
          <w:rFonts w:ascii="Times New Roman" w:hAnsi="Times New Roman" w:cs="Times New Roman"/>
        </w:rPr>
        <w:t>—</w:t>
      </w:r>
      <w:r w:rsidR="00A46572" w:rsidRPr="00176FB4">
        <w:rPr>
          <w:rFonts w:ascii="Times New Roman" w:hAnsi="Times New Roman" w:cs="Times New Roman"/>
        </w:rPr>
        <w:t>using musical theatre</w:t>
      </w:r>
      <w:r w:rsidR="00884718">
        <w:rPr>
          <w:rFonts w:ascii="Times New Roman" w:hAnsi="Times New Roman" w:cs="Times New Roman"/>
        </w:rPr>
        <w:t>; after discussing each topic, I will</w:t>
      </w:r>
      <w:r w:rsidR="00A46572" w:rsidRPr="00176FB4">
        <w:rPr>
          <w:rFonts w:ascii="Times New Roman" w:hAnsi="Times New Roman" w:cs="Times New Roman"/>
        </w:rPr>
        <w:t xml:space="preserve"> </w:t>
      </w:r>
      <w:r w:rsidR="00884718">
        <w:rPr>
          <w:rFonts w:ascii="Times New Roman" w:hAnsi="Times New Roman" w:cs="Times New Roman"/>
        </w:rPr>
        <w:t xml:space="preserve">present pedagogical scenarios that employ such </w:t>
      </w:r>
      <w:r w:rsidR="0022130C" w:rsidRPr="00176FB4">
        <w:rPr>
          <w:rFonts w:ascii="Times New Roman" w:hAnsi="Times New Roman" w:cs="Times New Roman"/>
        </w:rPr>
        <w:t>music.</w:t>
      </w:r>
    </w:p>
    <w:p w14:paraId="1BCB947F" w14:textId="0F75D598" w:rsidR="00B973E3" w:rsidRDefault="009B2192" w:rsidP="001D7C51">
      <w:pPr>
        <w:spacing w:line="480" w:lineRule="auto"/>
        <w:rPr>
          <w:rFonts w:ascii="Times New Roman" w:hAnsi="Times New Roman" w:cs="Times New Roman"/>
        </w:rPr>
      </w:pPr>
      <w:r>
        <w:rPr>
          <w:rFonts w:ascii="Times New Roman" w:hAnsi="Times New Roman" w:cs="Times New Roman"/>
        </w:rPr>
        <w:tab/>
        <w:t xml:space="preserve">My primary motivations are to redress the fairly scant use of musical theatre repertoire in music theory textbooks and classrooms and to advocate for greater inclusion the core theory curriculum. I advocate for its inclusion because such repertoire can reinforce standard concepts using a wider swath of styles which reflects and accommodates the diversity of musical tastes among students and prepares students to be at least somewhat fluent in a style they may have to </w:t>
      </w:r>
      <w:r>
        <w:rPr>
          <w:rFonts w:ascii="Times New Roman" w:hAnsi="Times New Roman" w:cs="Times New Roman"/>
        </w:rPr>
        <w:lastRenderedPageBreak/>
        <w:t xml:space="preserve">perform or teach. Additionally, such repertoire can force one to venture beyond stand concepts—ones that were primarily engineered for composers such as Bach, Mozart, and Beethoven—to encourage analytic versatility and flexibility in general and to develop analytic tools adequate to the exigencies to theatre music in particular. In pursuit of these motivations I will address three different core-theory topics and consider how theatre-music analysis both affirms and extends their common-practice usage. I will also consider the specifically pedagogical side of each topic by considering where and how these topics might fit into a more standard curriculum and exhibiting concrete pedagogical scenarios, to show how these topics and songs might be deployed in actual classrooms. </w:t>
      </w:r>
    </w:p>
    <w:p w14:paraId="368FE729" w14:textId="77777777" w:rsidR="009B2192" w:rsidRPr="00176FB4" w:rsidRDefault="009B2192" w:rsidP="001D7C51">
      <w:pPr>
        <w:spacing w:line="480" w:lineRule="auto"/>
        <w:rPr>
          <w:rFonts w:ascii="Times New Roman" w:hAnsi="Times New Roman" w:cs="Times New Roman"/>
        </w:rPr>
      </w:pPr>
    </w:p>
    <w:p w14:paraId="5142A517" w14:textId="5F58D99C" w:rsidR="00C13CB7" w:rsidRPr="00176FB4" w:rsidRDefault="00F431AC" w:rsidP="00842A12">
      <w:pPr>
        <w:spacing w:line="480" w:lineRule="auto"/>
        <w:jc w:val="center"/>
        <w:rPr>
          <w:rFonts w:ascii="Times New Roman" w:hAnsi="Times New Roman" w:cs="Times New Roman"/>
          <w:b/>
          <w:bCs/>
        </w:rPr>
      </w:pPr>
      <w:r>
        <w:rPr>
          <w:rFonts w:ascii="Times New Roman" w:hAnsi="Times New Roman" w:cs="Times New Roman"/>
          <w:b/>
          <w:bCs/>
        </w:rPr>
        <w:t xml:space="preserve">II. </w:t>
      </w:r>
      <w:r w:rsidR="00B973E3" w:rsidRPr="00176FB4">
        <w:rPr>
          <w:rFonts w:ascii="Times New Roman" w:hAnsi="Times New Roman" w:cs="Times New Roman"/>
          <w:b/>
          <w:bCs/>
        </w:rPr>
        <w:t>Literature Review</w:t>
      </w:r>
    </w:p>
    <w:p w14:paraId="6FD9B9C3" w14:textId="054AF637" w:rsidR="00D62F6A" w:rsidRPr="00176FB4" w:rsidRDefault="00454A29" w:rsidP="001D7C51">
      <w:pPr>
        <w:spacing w:line="480" w:lineRule="auto"/>
        <w:ind w:firstLine="720"/>
        <w:rPr>
          <w:rFonts w:ascii="Times New Roman" w:hAnsi="Times New Roman" w:cs="Times New Roman"/>
        </w:rPr>
      </w:pPr>
      <w:r>
        <w:rPr>
          <w:rFonts w:ascii="Times New Roman" w:hAnsi="Times New Roman" w:cs="Times New Roman"/>
        </w:rPr>
        <w:t xml:space="preserve">Here it will be helpful to review some studies that take music-analytic approaches to theatre music as well as research that discusses or demonstrates its use in the theory classroom. </w:t>
      </w:r>
      <w:r w:rsidR="007917F3">
        <w:rPr>
          <w:rFonts w:ascii="Times New Roman" w:hAnsi="Times New Roman" w:cs="Times New Roman"/>
        </w:rPr>
        <w:t>As a precursor, I will first explore literature that provides insight to the current inclusion of popular music of any kind within the curriculum.</w:t>
      </w:r>
      <w:r>
        <w:rPr>
          <w:rFonts w:ascii="Times New Roman" w:hAnsi="Times New Roman" w:cs="Times New Roman"/>
        </w:rPr>
        <w:t xml:space="preserve"> </w:t>
      </w:r>
      <w:r w:rsidR="003B1B5D" w:rsidRPr="00176FB4">
        <w:rPr>
          <w:rFonts w:ascii="Times New Roman" w:hAnsi="Times New Roman" w:cs="Times New Roman"/>
        </w:rPr>
        <w:t xml:space="preserve">The 2014 conference of the College Music Society featured a report from the Task Force on the Undergraduate Music Major, entitled </w:t>
      </w:r>
      <w:r w:rsidR="00322187">
        <w:rPr>
          <w:rFonts w:ascii="Times New Roman" w:hAnsi="Times New Roman" w:cs="Times New Roman"/>
        </w:rPr>
        <w:t>“</w:t>
      </w:r>
      <w:r w:rsidR="003B1B5D" w:rsidRPr="00322187">
        <w:rPr>
          <w:rFonts w:ascii="Times New Roman" w:hAnsi="Times New Roman" w:cs="Times New Roman"/>
        </w:rPr>
        <w:t>Transforming Music Study from its Foundations: A Manifesto for Progressive Change in the Undergraduate Preparation of Music Majors</w:t>
      </w:r>
      <w:r w:rsidR="003B1B5D" w:rsidRPr="00176FB4">
        <w:rPr>
          <w:rFonts w:ascii="Times New Roman" w:hAnsi="Times New Roman" w:cs="Times New Roman"/>
          <w:i/>
          <w:iCs/>
        </w:rPr>
        <w:t>.</w:t>
      </w:r>
      <w:r w:rsidR="00322187">
        <w:rPr>
          <w:rFonts w:ascii="Times New Roman" w:hAnsi="Times New Roman" w:cs="Times New Roman"/>
        </w:rPr>
        <w:t>”</w:t>
      </w:r>
      <w:r w:rsidR="000D3F37" w:rsidRPr="00176FB4">
        <w:rPr>
          <w:rStyle w:val="FootnoteReference"/>
          <w:rFonts w:ascii="Times New Roman" w:hAnsi="Times New Roman" w:cs="Times New Roman"/>
        </w:rPr>
        <w:footnoteReference w:id="1"/>
      </w:r>
      <w:r w:rsidR="003B1B5D" w:rsidRPr="00176FB4">
        <w:rPr>
          <w:rFonts w:ascii="Times New Roman" w:hAnsi="Times New Roman" w:cs="Times New Roman"/>
          <w:i/>
          <w:iCs/>
        </w:rPr>
        <w:t xml:space="preserve"> </w:t>
      </w:r>
      <w:r w:rsidR="003B1B5D" w:rsidRPr="00176FB4">
        <w:rPr>
          <w:rFonts w:ascii="Times New Roman" w:hAnsi="Times New Roman" w:cs="Times New Roman"/>
        </w:rPr>
        <w:t xml:space="preserve">This report lays out three key areas that undergraduate music programs need to develop in order to “ensure the relevance, quality, and </w:t>
      </w:r>
      <w:r w:rsidR="003B1B5D" w:rsidRPr="00176FB4">
        <w:rPr>
          <w:rFonts w:ascii="Times New Roman" w:hAnsi="Times New Roman" w:cs="Times New Roman"/>
        </w:rPr>
        <w:lastRenderedPageBreak/>
        <w:t>rigor of the undergraduate music curriculum.”</w:t>
      </w:r>
      <w:r w:rsidR="000B3862">
        <w:rPr>
          <w:rStyle w:val="FootnoteReference"/>
          <w:rFonts w:ascii="Times New Roman" w:hAnsi="Times New Roman" w:cs="Times New Roman"/>
        </w:rPr>
        <w:footnoteReference w:id="2"/>
      </w:r>
      <w:r w:rsidR="003B1B5D" w:rsidRPr="00176FB4">
        <w:rPr>
          <w:rFonts w:ascii="Times New Roman" w:hAnsi="Times New Roman" w:cs="Times New Roman"/>
        </w:rPr>
        <w:t xml:space="preserve"> These areas </w:t>
      </w:r>
      <w:r w:rsidR="0034343E">
        <w:rPr>
          <w:rFonts w:ascii="Times New Roman" w:hAnsi="Times New Roman" w:cs="Times New Roman"/>
        </w:rPr>
        <w:t>are</w:t>
      </w:r>
      <w:r w:rsidR="0034343E" w:rsidRPr="00176FB4">
        <w:rPr>
          <w:rFonts w:ascii="Times New Roman" w:hAnsi="Times New Roman" w:cs="Times New Roman"/>
        </w:rPr>
        <w:t xml:space="preserve"> </w:t>
      </w:r>
      <w:r w:rsidR="003B1B5D" w:rsidRPr="00176FB4">
        <w:rPr>
          <w:rFonts w:ascii="Times New Roman" w:hAnsi="Times New Roman" w:cs="Times New Roman"/>
        </w:rPr>
        <w:t>creativity</w:t>
      </w:r>
      <w:r w:rsidR="0034343E">
        <w:rPr>
          <w:rFonts w:ascii="Times New Roman" w:hAnsi="Times New Roman" w:cs="Times New Roman"/>
        </w:rPr>
        <w:t xml:space="preserve">: </w:t>
      </w:r>
      <w:r w:rsidR="003B1B5D" w:rsidRPr="00176FB4">
        <w:rPr>
          <w:rFonts w:ascii="Times New Roman" w:hAnsi="Times New Roman" w:cs="Times New Roman"/>
        </w:rPr>
        <w:t>the curricular synthesis of improvisation, composition, and the study and performance of existing music</w:t>
      </w:r>
      <w:r w:rsidR="0034343E">
        <w:rPr>
          <w:rFonts w:ascii="Times New Roman" w:hAnsi="Times New Roman" w:cs="Times New Roman"/>
        </w:rPr>
        <w:t>;</w:t>
      </w:r>
      <w:r w:rsidR="003B1B5D" w:rsidRPr="00176FB4">
        <w:rPr>
          <w:rFonts w:ascii="Times New Roman" w:hAnsi="Times New Roman" w:cs="Times New Roman"/>
        </w:rPr>
        <w:t xml:space="preserve"> diversity</w:t>
      </w:r>
      <w:r w:rsidR="0034343E">
        <w:rPr>
          <w:rFonts w:ascii="Times New Roman" w:hAnsi="Times New Roman" w:cs="Times New Roman"/>
        </w:rPr>
        <w:t xml:space="preserve">: </w:t>
      </w:r>
      <w:r w:rsidR="003B1B5D" w:rsidRPr="00176FB4">
        <w:rPr>
          <w:rFonts w:ascii="Times New Roman" w:hAnsi="Times New Roman" w:cs="Times New Roman"/>
        </w:rPr>
        <w:t xml:space="preserve">students </w:t>
      </w:r>
      <w:r w:rsidR="0034343E">
        <w:rPr>
          <w:rFonts w:ascii="Times New Roman" w:hAnsi="Times New Roman" w:cs="Times New Roman"/>
        </w:rPr>
        <w:t xml:space="preserve">intellectually and performatively </w:t>
      </w:r>
      <w:r w:rsidR="003B1B5D" w:rsidRPr="00176FB4">
        <w:rPr>
          <w:rFonts w:ascii="Times New Roman" w:hAnsi="Times New Roman" w:cs="Times New Roman"/>
        </w:rPr>
        <w:t>engaging with music from a wide</w:t>
      </w:r>
      <w:r w:rsidR="0034343E">
        <w:rPr>
          <w:rFonts w:ascii="Times New Roman" w:hAnsi="Times New Roman" w:cs="Times New Roman"/>
        </w:rPr>
        <w:t xml:space="preserve"> </w:t>
      </w:r>
      <w:r w:rsidR="003B1B5D" w:rsidRPr="00176FB4">
        <w:rPr>
          <w:rFonts w:ascii="Times New Roman" w:hAnsi="Times New Roman" w:cs="Times New Roman"/>
        </w:rPr>
        <w:t>variety of cultural backgrounds</w:t>
      </w:r>
      <w:r w:rsidR="0034343E">
        <w:rPr>
          <w:rFonts w:ascii="Times New Roman" w:hAnsi="Times New Roman" w:cs="Times New Roman"/>
        </w:rPr>
        <w:t>;</w:t>
      </w:r>
      <w:r w:rsidR="003B1B5D" w:rsidRPr="00176FB4">
        <w:rPr>
          <w:rFonts w:ascii="Times New Roman" w:hAnsi="Times New Roman" w:cs="Times New Roman"/>
        </w:rPr>
        <w:t xml:space="preserve"> and integration</w:t>
      </w:r>
      <w:r w:rsidR="0034343E">
        <w:rPr>
          <w:rFonts w:ascii="Times New Roman" w:hAnsi="Times New Roman" w:cs="Times New Roman"/>
        </w:rPr>
        <w:t xml:space="preserve">: </w:t>
      </w:r>
      <w:r w:rsidR="003B1B5D" w:rsidRPr="00176FB4">
        <w:rPr>
          <w:rFonts w:ascii="Times New Roman" w:hAnsi="Times New Roman" w:cs="Times New Roman"/>
        </w:rPr>
        <w:t>to quote the taskforce, “the content of the undergraduate music curriculum must be integrated at deep levels and in ways that advance understanding, interpretive performance, and creativity as a holist</w:t>
      </w:r>
      <w:r w:rsidR="00AF483A">
        <w:rPr>
          <w:rFonts w:ascii="Times New Roman" w:hAnsi="Times New Roman" w:cs="Times New Roman"/>
        </w:rPr>
        <w:t>ic</w:t>
      </w:r>
      <w:r w:rsidR="003B1B5D" w:rsidRPr="00176FB4">
        <w:rPr>
          <w:rFonts w:ascii="Times New Roman" w:hAnsi="Times New Roman" w:cs="Times New Roman"/>
        </w:rPr>
        <w:t xml:space="preserve"> foundation of growth and maturation</w:t>
      </w:r>
      <w:r w:rsidR="0034343E">
        <w:rPr>
          <w:rFonts w:ascii="Times New Roman" w:hAnsi="Times New Roman" w:cs="Times New Roman"/>
        </w:rPr>
        <w:t>.</w:t>
      </w:r>
      <w:r w:rsidR="003B1B5D" w:rsidRPr="00176FB4">
        <w:rPr>
          <w:rFonts w:ascii="Times New Roman" w:hAnsi="Times New Roman" w:cs="Times New Roman"/>
        </w:rPr>
        <w:t>”</w:t>
      </w:r>
      <w:r w:rsidR="000B3862">
        <w:rPr>
          <w:rStyle w:val="FootnoteReference"/>
          <w:rFonts w:ascii="Times New Roman" w:hAnsi="Times New Roman" w:cs="Times New Roman"/>
        </w:rPr>
        <w:footnoteReference w:id="3"/>
      </w:r>
      <w:r w:rsidR="003B1B5D" w:rsidRPr="00176FB4">
        <w:rPr>
          <w:rFonts w:ascii="Times New Roman" w:hAnsi="Times New Roman" w:cs="Times New Roman"/>
        </w:rPr>
        <w:t xml:space="preserve"> The </w:t>
      </w:r>
      <w:r w:rsidR="003B1B5D" w:rsidRPr="000B3862">
        <w:rPr>
          <w:rFonts w:ascii="Times New Roman" w:hAnsi="Times New Roman" w:cs="Times New Roman"/>
        </w:rPr>
        <w:t>Manifesto</w:t>
      </w:r>
      <w:r w:rsidR="003B1B5D" w:rsidRPr="00176FB4">
        <w:rPr>
          <w:rFonts w:ascii="Times New Roman" w:hAnsi="Times New Roman" w:cs="Times New Roman"/>
        </w:rPr>
        <w:t xml:space="preserve"> offers several possibilities </w:t>
      </w:r>
      <w:r w:rsidR="009704A3">
        <w:rPr>
          <w:rFonts w:ascii="Times New Roman" w:hAnsi="Times New Roman" w:cs="Times New Roman"/>
        </w:rPr>
        <w:t>for</w:t>
      </w:r>
      <w:r w:rsidR="003B1B5D" w:rsidRPr="00176FB4">
        <w:rPr>
          <w:rFonts w:ascii="Times New Roman" w:hAnsi="Times New Roman" w:cs="Times New Roman"/>
        </w:rPr>
        <w:t xml:space="preserve"> implementing these change</w:t>
      </w:r>
      <w:r w:rsidR="009704A3">
        <w:rPr>
          <w:rFonts w:ascii="Times New Roman" w:hAnsi="Times New Roman" w:cs="Times New Roman"/>
        </w:rPr>
        <w:t>s</w:t>
      </w:r>
      <w:r w:rsidR="003B1B5D" w:rsidRPr="00176FB4">
        <w:rPr>
          <w:rFonts w:ascii="Times New Roman" w:hAnsi="Times New Roman" w:cs="Times New Roman"/>
        </w:rPr>
        <w:t xml:space="preserve"> in the theory curriculum. Primarily</w:t>
      </w:r>
      <w:r w:rsidR="008765E4" w:rsidRPr="00176FB4">
        <w:rPr>
          <w:rFonts w:ascii="Times New Roman" w:hAnsi="Times New Roman" w:cs="Times New Roman"/>
        </w:rPr>
        <w:t>,</w:t>
      </w:r>
      <w:r w:rsidR="003B1B5D" w:rsidRPr="00176FB4">
        <w:rPr>
          <w:rFonts w:ascii="Times New Roman" w:hAnsi="Times New Roman" w:cs="Times New Roman"/>
        </w:rPr>
        <w:t xml:space="preserve"> </w:t>
      </w:r>
      <w:r w:rsidR="00707AD8">
        <w:rPr>
          <w:rFonts w:ascii="Times New Roman" w:hAnsi="Times New Roman" w:cs="Times New Roman"/>
        </w:rPr>
        <w:t>they encourage</w:t>
      </w:r>
      <w:r w:rsidR="003B1B5D" w:rsidRPr="00176FB4">
        <w:rPr>
          <w:rFonts w:ascii="Times New Roman" w:hAnsi="Times New Roman" w:cs="Times New Roman"/>
        </w:rPr>
        <w:t xml:space="preserve"> </w:t>
      </w:r>
      <w:r w:rsidR="009704A3">
        <w:rPr>
          <w:rFonts w:ascii="Times New Roman" w:hAnsi="Times New Roman" w:cs="Times New Roman"/>
        </w:rPr>
        <w:t>greater</w:t>
      </w:r>
      <w:r w:rsidR="003B1B5D" w:rsidRPr="00176FB4">
        <w:rPr>
          <w:rFonts w:ascii="Times New Roman" w:hAnsi="Times New Roman" w:cs="Times New Roman"/>
        </w:rPr>
        <w:t xml:space="preserve"> inclusion of music by black composers, especially jazz, as the </w:t>
      </w:r>
      <w:r w:rsidR="003B1B5D" w:rsidRPr="000B3862">
        <w:rPr>
          <w:rFonts w:ascii="Times New Roman" w:hAnsi="Times New Roman" w:cs="Times New Roman"/>
        </w:rPr>
        <w:t>TFUMM</w:t>
      </w:r>
      <w:r w:rsidR="003B1B5D" w:rsidRPr="00176FB4">
        <w:rPr>
          <w:rFonts w:ascii="Times New Roman" w:hAnsi="Times New Roman" w:cs="Times New Roman"/>
        </w:rPr>
        <w:t xml:space="preserve"> notes that “jazz…[intersects] with key European common practice structures</w:t>
      </w:r>
      <w:r w:rsidR="009704A3">
        <w:rPr>
          <w:rFonts w:ascii="Times New Roman" w:hAnsi="Times New Roman" w:cs="Times New Roman"/>
        </w:rPr>
        <w:t>,</w:t>
      </w:r>
      <w:r w:rsidR="003B1B5D" w:rsidRPr="00176FB4">
        <w:rPr>
          <w:rFonts w:ascii="Times New Roman" w:hAnsi="Times New Roman" w:cs="Times New Roman"/>
        </w:rPr>
        <w:t xml:space="preserve"> yet also [encompasses] a modal-tonal-post-tonal spectrum that connects with today’s musical world.”</w:t>
      </w:r>
      <w:r w:rsidR="00EA1ED8">
        <w:rPr>
          <w:rStyle w:val="FootnoteReference"/>
          <w:rFonts w:ascii="Times New Roman" w:hAnsi="Times New Roman" w:cs="Times New Roman"/>
        </w:rPr>
        <w:footnoteReference w:id="4"/>
      </w:r>
      <w:r w:rsidR="003B1B5D" w:rsidRPr="00176FB4">
        <w:rPr>
          <w:rFonts w:ascii="Times New Roman" w:hAnsi="Times New Roman" w:cs="Times New Roman"/>
        </w:rPr>
        <w:t xml:space="preserve"> The </w:t>
      </w:r>
      <w:r w:rsidR="003B1B5D" w:rsidRPr="000B3862">
        <w:rPr>
          <w:rFonts w:ascii="Times New Roman" w:hAnsi="Times New Roman" w:cs="Times New Roman"/>
        </w:rPr>
        <w:t>Manifesto</w:t>
      </w:r>
      <w:r w:rsidR="003B1B5D" w:rsidRPr="00176FB4">
        <w:rPr>
          <w:rFonts w:ascii="Times New Roman" w:hAnsi="Times New Roman" w:cs="Times New Roman"/>
        </w:rPr>
        <w:t xml:space="preserve"> also emphasizes that common</w:t>
      </w:r>
      <w:r w:rsidR="009704A3">
        <w:rPr>
          <w:rFonts w:ascii="Times New Roman" w:hAnsi="Times New Roman" w:cs="Times New Roman"/>
        </w:rPr>
        <w:t>-</w:t>
      </w:r>
      <w:r w:rsidR="003B1B5D" w:rsidRPr="00176FB4">
        <w:rPr>
          <w:rFonts w:ascii="Times New Roman" w:hAnsi="Times New Roman" w:cs="Times New Roman"/>
        </w:rPr>
        <w:t xml:space="preserve">practice music should not be replaced, but rather that all styles should have equal weight in the classroom. </w:t>
      </w:r>
      <w:r w:rsidR="00984C4D">
        <w:rPr>
          <w:rFonts w:ascii="Times New Roman" w:hAnsi="Times New Roman" w:cs="Times New Roman"/>
        </w:rPr>
        <w:t xml:space="preserve">Additionally, the document calls for more integration between music theory, music history, and the </w:t>
      </w:r>
      <w:r w:rsidR="00845CB3">
        <w:rPr>
          <w:rFonts w:ascii="Times New Roman" w:hAnsi="Times New Roman" w:cs="Times New Roman"/>
        </w:rPr>
        <w:t>and the music program as a whole</w:t>
      </w:r>
      <w:r w:rsidR="003B1B5D" w:rsidRPr="00176FB4">
        <w:rPr>
          <w:rFonts w:ascii="Times New Roman" w:hAnsi="Times New Roman" w:cs="Times New Roman"/>
        </w:rPr>
        <w:t xml:space="preserve">. In </w:t>
      </w:r>
      <w:r w:rsidR="009704A3">
        <w:rPr>
          <w:rFonts w:ascii="Times New Roman" w:hAnsi="Times New Roman" w:cs="Times New Roman"/>
        </w:rPr>
        <w:t>publishing</w:t>
      </w:r>
      <w:r w:rsidR="003B1B5D" w:rsidRPr="00176FB4">
        <w:rPr>
          <w:rFonts w:ascii="Times New Roman" w:hAnsi="Times New Roman" w:cs="Times New Roman"/>
        </w:rPr>
        <w:t xml:space="preserve"> this report, the College Music Society endorses </w:t>
      </w:r>
      <w:r w:rsidR="00984C4D">
        <w:rPr>
          <w:rFonts w:ascii="Times New Roman" w:hAnsi="Times New Roman" w:cs="Times New Roman"/>
        </w:rPr>
        <w:t>a change of</w:t>
      </w:r>
      <w:r w:rsidR="003B1B5D" w:rsidRPr="00176FB4">
        <w:rPr>
          <w:rFonts w:ascii="Times New Roman" w:hAnsi="Times New Roman" w:cs="Times New Roman"/>
        </w:rPr>
        <w:t xml:space="preserve"> music theory’s </w:t>
      </w:r>
      <w:r w:rsidR="00845CB3">
        <w:rPr>
          <w:rFonts w:ascii="Times New Roman" w:hAnsi="Times New Roman" w:cs="Times New Roman"/>
        </w:rPr>
        <w:t>role</w:t>
      </w:r>
      <w:r w:rsidR="003B1B5D" w:rsidRPr="00176FB4">
        <w:rPr>
          <w:rFonts w:ascii="Times New Roman" w:hAnsi="Times New Roman" w:cs="Times New Roman"/>
        </w:rPr>
        <w:t xml:space="preserve"> within the undergraduate music curriculum that calls for more inclusion, integration, and diversity in both the study and performance of music. </w:t>
      </w:r>
    </w:p>
    <w:p w14:paraId="76316CD3" w14:textId="38F69733" w:rsidR="003B1B5D" w:rsidRPr="00176FB4" w:rsidRDefault="00D62F6A" w:rsidP="001D7C51">
      <w:pPr>
        <w:spacing w:line="480" w:lineRule="auto"/>
        <w:ind w:firstLine="720"/>
        <w:rPr>
          <w:rFonts w:ascii="Times New Roman" w:eastAsia="Times New Roman" w:hAnsi="Times New Roman" w:cs="Times New Roman"/>
        </w:rPr>
      </w:pPr>
      <w:r w:rsidRPr="00176FB4">
        <w:rPr>
          <w:rFonts w:ascii="Times New Roman" w:eastAsia="Times New Roman" w:hAnsi="Times New Roman" w:cs="Times New Roman"/>
          <w:shd w:val="clear" w:color="auto" w:fill="FFFFFF"/>
        </w:rPr>
        <w:t xml:space="preserve">Jennifer Sterling </w:t>
      </w:r>
      <w:r w:rsidR="00F431AC" w:rsidRPr="00176FB4">
        <w:rPr>
          <w:rFonts w:ascii="Times New Roman" w:eastAsia="Times New Roman" w:hAnsi="Times New Roman" w:cs="Times New Roman"/>
          <w:shd w:val="clear" w:color="auto" w:fill="FFFFFF"/>
        </w:rPr>
        <w:t xml:space="preserve">Snodgrass criticized the </w:t>
      </w:r>
      <w:r w:rsidR="00F431AC" w:rsidRPr="000B3862">
        <w:rPr>
          <w:rFonts w:ascii="Times New Roman" w:eastAsia="Times New Roman" w:hAnsi="Times New Roman" w:cs="Times New Roman"/>
          <w:shd w:val="clear" w:color="auto" w:fill="FFFFFF"/>
        </w:rPr>
        <w:t>Manifesto</w:t>
      </w:r>
      <w:r w:rsidR="00F431AC" w:rsidRPr="00176FB4">
        <w:rPr>
          <w:rFonts w:ascii="Times New Roman" w:eastAsia="Times New Roman" w:hAnsi="Times New Roman" w:cs="Times New Roman"/>
          <w:shd w:val="clear" w:color="auto" w:fill="FFFFFF"/>
        </w:rPr>
        <w:t xml:space="preserve"> for its lack of citations, </w:t>
      </w:r>
      <w:r w:rsidR="00F431AC">
        <w:rPr>
          <w:rFonts w:ascii="Times New Roman" w:eastAsia="Times New Roman" w:hAnsi="Times New Roman" w:cs="Times New Roman"/>
          <w:shd w:val="clear" w:color="auto" w:fill="FFFFFF"/>
        </w:rPr>
        <w:t xml:space="preserve">dearth of </w:t>
      </w:r>
      <w:r w:rsidR="00F431AC" w:rsidRPr="00176FB4">
        <w:rPr>
          <w:rFonts w:ascii="Times New Roman" w:eastAsia="Times New Roman" w:hAnsi="Times New Roman" w:cs="Times New Roman"/>
          <w:shd w:val="clear" w:color="auto" w:fill="FFFFFF"/>
        </w:rPr>
        <w:t>hard data, and what she describes as a “one-size-fits-all” solution to the issues</w:t>
      </w:r>
      <w:r w:rsidR="00F431AC">
        <w:rPr>
          <w:rFonts w:ascii="Times New Roman" w:eastAsia="Times New Roman" w:hAnsi="Times New Roman" w:cs="Times New Roman"/>
          <w:shd w:val="clear" w:color="auto" w:fill="FFFFFF"/>
        </w:rPr>
        <w:t xml:space="preserve"> it presents</w:t>
      </w:r>
      <w:r w:rsidR="00A70E76">
        <w:rPr>
          <w:rFonts w:ascii="Times New Roman" w:eastAsia="Times New Roman" w:hAnsi="Times New Roman" w:cs="Times New Roman"/>
          <w:shd w:val="clear" w:color="auto" w:fill="FFFFFF"/>
        </w:rPr>
        <w:t>.</w:t>
      </w:r>
      <w:r w:rsidR="003635E9" w:rsidRPr="00176FB4">
        <w:rPr>
          <w:rFonts w:ascii="Times New Roman" w:eastAsia="Times New Roman" w:hAnsi="Times New Roman" w:cs="Times New Roman"/>
          <w:shd w:val="clear" w:color="auto" w:fill="FFFFFF"/>
        </w:rPr>
        <w:t>”</w:t>
      </w:r>
      <w:r w:rsidR="00AE77D1">
        <w:rPr>
          <w:rStyle w:val="FootnoteReference"/>
          <w:rFonts w:ascii="Times New Roman" w:eastAsia="Times New Roman" w:hAnsi="Times New Roman" w:cs="Times New Roman"/>
          <w:shd w:val="clear" w:color="auto" w:fill="FFFFFF"/>
        </w:rPr>
        <w:footnoteReference w:id="5"/>
      </w:r>
      <w:r w:rsidR="00AE77D1" w:rsidRPr="00176FB4">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 xml:space="preserve">Snodgrass provides the results of surveys </w:t>
      </w:r>
      <w:r w:rsidR="00960014">
        <w:rPr>
          <w:rFonts w:ascii="Times New Roman" w:eastAsia="Times New Roman" w:hAnsi="Times New Roman" w:cs="Times New Roman"/>
          <w:shd w:val="clear" w:color="auto" w:fill="FFFFFF"/>
        </w:rPr>
        <w:t>she</w:t>
      </w:r>
      <w:r w:rsidR="00AF483A">
        <w:rPr>
          <w:rFonts w:ascii="Times New Roman" w:eastAsia="Times New Roman" w:hAnsi="Times New Roman" w:cs="Times New Roman"/>
          <w:shd w:val="clear" w:color="auto" w:fill="FFFFFF"/>
        </w:rPr>
        <w:t xml:space="preserve"> organized of</w:t>
      </w:r>
      <w:r w:rsidRPr="00176FB4">
        <w:rPr>
          <w:rFonts w:ascii="Times New Roman" w:eastAsia="Times New Roman" w:hAnsi="Times New Roman" w:cs="Times New Roman"/>
          <w:shd w:val="clear" w:color="auto" w:fill="FFFFFF"/>
        </w:rPr>
        <w:t xml:space="preserve"> members of both the Society of Music </w:t>
      </w:r>
      <w:r w:rsidRPr="00176FB4">
        <w:rPr>
          <w:rFonts w:ascii="Times New Roman" w:eastAsia="Times New Roman" w:hAnsi="Times New Roman" w:cs="Times New Roman"/>
          <w:shd w:val="clear" w:color="auto" w:fill="FFFFFF"/>
        </w:rPr>
        <w:lastRenderedPageBreak/>
        <w:t xml:space="preserve">Theory and the College Music Society, which, despite relatively </w:t>
      </w:r>
      <w:r w:rsidR="00960014">
        <w:rPr>
          <w:rFonts w:ascii="Times New Roman" w:eastAsia="Times New Roman" w:hAnsi="Times New Roman" w:cs="Times New Roman"/>
          <w:shd w:val="clear" w:color="auto" w:fill="FFFFFF"/>
        </w:rPr>
        <w:t>few</w:t>
      </w:r>
      <w:r w:rsidRPr="00176FB4">
        <w:rPr>
          <w:rFonts w:ascii="Times New Roman" w:eastAsia="Times New Roman" w:hAnsi="Times New Roman" w:cs="Times New Roman"/>
          <w:shd w:val="clear" w:color="auto" w:fill="FFFFFF"/>
        </w:rPr>
        <w:t xml:space="preserve"> participants, indicates that many of the solutions the </w:t>
      </w:r>
      <w:r w:rsidRPr="000B3862">
        <w:rPr>
          <w:rFonts w:ascii="Times New Roman" w:eastAsia="Times New Roman" w:hAnsi="Times New Roman" w:cs="Times New Roman"/>
          <w:shd w:val="clear" w:color="auto" w:fill="FFFFFF"/>
        </w:rPr>
        <w:t>Manifesto</w:t>
      </w:r>
      <w:r w:rsidRPr="00176FB4">
        <w:rPr>
          <w:rFonts w:ascii="Times New Roman" w:eastAsia="Times New Roman" w:hAnsi="Times New Roman" w:cs="Times New Roman"/>
          <w:i/>
          <w:iCs/>
          <w:shd w:val="clear" w:color="auto" w:fill="FFFFFF"/>
        </w:rPr>
        <w:t xml:space="preserve"> </w:t>
      </w:r>
      <w:r w:rsidRPr="00176FB4">
        <w:rPr>
          <w:rFonts w:ascii="Times New Roman" w:eastAsia="Times New Roman" w:hAnsi="Times New Roman" w:cs="Times New Roman"/>
          <w:shd w:val="clear" w:color="auto" w:fill="FFFFFF"/>
        </w:rPr>
        <w:t xml:space="preserve">calls for are actually being implemented in many theory classrooms. She does not, however, </w:t>
      </w:r>
      <w:r w:rsidR="00960014">
        <w:rPr>
          <w:rFonts w:ascii="Times New Roman" w:eastAsia="Times New Roman" w:hAnsi="Times New Roman" w:cs="Times New Roman"/>
          <w:shd w:val="clear" w:color="auto" w:fill="FFFFFF"/>
        </w:rPr>
        <w:t>posit</w:t>
      </w:r>
      <w:r w:rsidR="00960014" w:rsidRPr="00176FB4">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 xml:space="preserve">any correlation between the </w:t>
      </w:r>
      <w:r w:rsidRPr="000B3862">
        <w:rPr>
          <w:rFonts w:ascii="Times New Roman" w:eastAsia="Times New Roman" w:hAnsi="Times New Roman" w:cs="Times New Roman"/>
          <w:shd w:val="clear" w:color="auto" w:fill="FFFFFF"/>
        </w:rPr>
        <w:t xml:space="preserve">Manifesto’s </w:t>
      </w:r>
      <w:r w:rsidRPr="00176FB4">
        <w:rPr>
          <w:rFonts w:ascii="Times New Roman" w:eastAsia="Times New Roman" w:hAnsi="Times New Roman" w:cs="Times New Roman"/>
          <w:shd w:val="clear" w:color="auto" w:fill="FFFFFF"/>
        </w:rPr>
        <w:t>publication in 2014 and the results of her survey. Instead, she concludes, “</w:t>
      </w:r>
      <w:r w:rsidRPr="00176FB4">
        <w:rPr>
          <w:rFonts w:ascii="Times New Roman" w:eastAsia="Times New Roman" w:hAnsi="Times New Roman" w:cs="Times New Roman"/>
        </w:rPr>
        <w:t>Perhaps through the conversation that has begun due to the publication of the Manifesto we can continue this discussion, moving forward with a better understanding of what is truly happening in our classrooms around the country without unsupported claims and generalizations.”</w:t>
      </w:r>
      <w:r w:rsidR="00EA1ED8">
        <w:rPr>
          <w:rStyle w:val="FootnoteReference"/>
          <w:rFonts w:ascii="Times New Roman" w:eastAsia="Times New Roman" w:hAnsi="Times New Roman" w:cs="Times New Roman"/>
        </w:rPr>
        <w:footnoteReference w:id="6"/>
      </w:r>
      <w:r w:rsidRPr="00176FB4">
        <w:rPr>
          <w:rFonts w:ascii="Times New Roman" w:eastAsia="Times New Roman" w:hAnsi="Times New Roman" w:cs="Times New Roman"/>
        </w:rPr>
        <w:t xml:space="preserve"> </w:t>
      </w:r>
    </w:p>
    <w:p w14:paraId="5AC6F9DE" w14:textId="37D4E227" w:rsidR="003B1B5D" w:rsidRDefault="003B1B5D" w:rsidP="003635E9">
      <w:pPr>
        <w:spacing w:line="480" w:lineRule="auto"/>
        <w:ind w:firstLine="720"/>
        <w:rPr>
          <w:rFonts w:ascii="Times New Roman" w:hAnsi="Times New Roman" w:cs="Times New Roman"/>
        </w:rPr>
      </w:pPr>
      <w:r w:rsidRPr="00176FB4">
        <w:rPr>
          <w:rFonts w:ascii="Times New Roman" w:hAnsi="Times New Roman" w:cs="Times New Roman"/>
        </w:rPr>
        <w:t xml:space="preserve">In 2017, Barbara Murphy and Brendan McConville published an update to Richard Nelson’s 2000 survey </w:t>
      </w:r>
      <w:r w:rsidR="00F431AC">
        <w:rPr>
          <w:rFonts w:ascii="Times New Roman" w:hAnsi="Times New Roman" w:cs="Times New Roman"/>
        </w:rPr>
        <w:t>of</w:t>
      </w:r>
      <w:r w:rsidRPr="00176FB4">
        <w:rPr>
          <w:rFonts w:ascii="Times New Roman" w:hAnsi="Times New Roman" w:cs="Times New Roman"/>
        </w:rPr>
        <w:t xml:space="preserve"> the </w:t>
      </w:r>
      <w:r w:rsidR="005953EC">
        <w:rPr>
          <w:rFonts w:ascii="Times New Roman" w:hAnsi="Times New Roman" w:cs="Times New Roman"/>
        </w:rPr>
        <w:t>m</w:t>
      </w:r>
      <w:r w:rsidRPr="00176FB4">
        <w:rPr>
          <w:rFonts w:ascii="Times New Roman" w:hAnsi="Times New Roman" w:cs="Times New Roman"/>
        </w:rPr>
        <w:t xml:space="preserve">usic </w:t>
      </w:r>
      <w:r w:rsidR="005953EC">
        <w:rPr>
          <w:rFonts w:ascii="Times New Roman" w:hAnsi="Times New Roman" w:cs="Times New Roman"/>
        </w:rPr>
        <w:t>t</w:t>
      </w:r>
      <w:r w:rsidRPr="00176FB4">
        <w:rPr>
          <w:rFonts w:ascii="Times New Roman" w:hAnsi="Times New Roman" w:cs="Times New Roman"/>
        </w:rPr>
        <w:t>heory undergraduate core curriculum.</w:t>
      </w:r>
      <w:r w:rsidR="000D3F37" w:rsidRPr="00176FB4">
        <w:rPr>
          <w:rStyle w:val="FootnoteReference"/>
          <w:rFonts w:ascii="Times New Roman" w:hAnsi="Times New Roman" w:cs="Times New Roman"/>
        </w:rPr>
        <w:footnoteReference w:id="7"/>
      </w:r>
      <w:r w:rsidRPr="00176FB4">
        <w:rPr>
          <w:rFonts w:ascii="Times New Roman" w:hAnsi="Times New Roman" w:cs="Times New Roman"/>
        </w:rPr>
        <w:t xml:space="preserve"> In their survey of 259 programs, participants were asked about three topics in the area of popular and jazz music, and if they appeared in their core written theory sequence. 45.56% of programs covered</w:t>
      </w:r>
      <w:r w:rsidR="003E67DD">
        <w:rPr>
          <w:rFonts w:ascii="Times New Roman" w:hAnsi="Times New Roman" w:cs="Times New Roman"/>
        </w:rPr>
        <w:t xml:space="preserve"> what they labeled as</w:t>
      </w:r>
      <w:r w:rsidRPr="00176FB4">
        <w:rPr>
          <w:rFonts w:ascii="Times New Roman" w:hAnsi="Times New Roman" w:cs="Times New Roman"/>
        </w:rPr>
        <w:t xml:space="preserve"> </w:t>
      </w:r>
      <w:r w:rsidR="003E67DD">
        <w:rPr>
          <w:rFonts w:ascii="Times New Roman" w:hAnsi="Times New Roman" w:cs="Times New Roman"/>
        </w:rPr>
        <w:t>“</w:t>
      </w:r>
      <w:r w:rsidRPr="00176FB4">
        <w:rPr>
          <w:rFonts w:ascii="Times New Roman" w:hAnsi="Times New Roman" w:cs="Times New Roman"/>
        </w:rPr>
        <w:t>pop music analysis</w:t>
      </w:r>
      <w:r w:rsidR="003E67DD">
        <w:rPr>
          <w:rFonts w:ascii="Times New Roman" w:hAnsi="Times New Roman" w:cs="Times New Roman"/>
        </w:rPr>
        <w:t>”</w:t>
      </w:r>
      <w:r w:rsidRPr="00176FB4">
        <w:rPr>
          <w:rFonts w:ascii="Times New Roman" w:hAnsi="Times New Roman" w:cs="Times New Roman"/>
        </w:rPr>
        <w:t xml:space="preserve">, 22.01% of programs </w:t>
      </w:r>
      <w:r w:rsidR="005953EC">
        <w:rPr>
          <w:rFonts w:ascii="Times New Roman" w:hAnsi="Times New Roman" w:cs="Times New Roman"/>
        </w:rPr>
        <w:t>covered</w:t>
      </w:r>
      <w:r w:rsidR="005953EC" w:rsidRPr="00176FB4">
        <w:rPr>
          <w:rFonts w:ascii="Times New Roman" w:hAnsi="Times New Roman" w:cs="Times New Roman"/>
        </w:rPr>
        <w:t xml:space="preserve"> </w:t>
      </w:r>
      <w:r w:rsidRPr="00176FB4">
        <w:rPr>
          <w:rFonts w:ascii="Times New Roman" w:hAnsi="Times New Roman" w:cs="Times New Roman"/>
        </w:rPr>
        <w:t>jazz theory, while only 3.86% of programs use</w:t>
      </w:r>
      <w:r w:rsidR="005953EC">
        <w:rPr>
          <w:rFonts w:ascii="Times New Roman" w:hAnsi="Times New Roman" w:cs="Times New Roman"/>
        </w:rPr>
        <w:t>d</w:t>
      </w:r>
      <w:r w:rsidRPr="00176FB4">
        <w:rPr>
          <w:rFonts w:ascii="Times New Roman" w:hAnsi="Times New Roman" w:cs="Times New Roman"/>
        </w:rPr>
        <w:t xml:space="preserve"> the Nashville number system.</w:t>
      </w:r>
      <w:r w:rsidR="00DA2313">
        <w:rPr>
          <w:rStyle w:val="FootnoteReference"/>
          <w:rFonts w:ascii="Times New Roman" w:hAnsi="Times New Roman" w:cs="Times New Roman"/>
        </w:rPr>
        <w:footnoteReference w:id="8"/>
      </w:r>
      <w:r w:rsidRPr="00176FB4">
        <w:rPr>
          <w:rFonts w:ascii="Times New Roman" w:hAnsi="Times New Roman" w:cs="Times New Roman"/>
        </w:rPr>
        <w:t xml:space="preserve"> Murphy and McConville </w:t>
      </w:r>
      <w:r w:rsidR="005953EC">
        <w:rPr>
          <w:rFonts w:ascii="Times New Roman" w:hAnsi="Times New Roman" w:cs="Times New Roman"/>
        </w:rPr>
        <w:t>view</w:t>
      </w:r>
      <w:r w:rsidRPr="00176FB4">
        <w:rPr>
          <w:rFonts w:ascii="Times New Roman" w:hAnsi="Times New Roman" w:cs="Times New Roman"/>
        </w:rPr>
        <w:t xml:space="preserve"> these </w:t>
      </w:r>
      <w:r w:rsidR="005953EC">
        <w:rPr>
          <w:rFonts w:ascii="Times New Roman" w:hAnsi="Times New Roman" w:cs="Times New Roman"/>
        </w:rPr>
        <w:t>statistics</w:t>
      </w:r>
      <w:r w:rsidR="005953EC" w:rsidRPr="00176FB4">
        <w:rPr>
          <w:rFonts w:ascii="Times New Roman" w:hAnsi="Times New Roman" w:cs="Times New Roman"/>
        </w:rPr>
        <w:t xml:space="preserve"> </w:t>
      </w:r>
      <w:r w:rsidRPr="00176FB4">
        <w:rPr>
          <w:rFonts w:ascii="Times New Roman" w:hAnsi="Times New Roman" w:cs="Times New Roman"/>
        </w:rPr>
        <w:t xml:space="preserve">in a positive light: “Although the percentages of schools including popular music analysis and jazz theory could be considered low, these numbers might actually be encouraging. That these topics are included in the core sequence at all in 2017 is important since they were not even mentioned </w:t>
      </w:r>
      <w:r w:rsidRPr="00176FB4">
        <w:rPr>
          <w:rFonts w:ascii="Times New Roman" w:hAnsi="Times New Roman" w:cs="Times New Roman"/>
        </w:rPr>
        <w:lastRenderedPageBreak/>
        <w:t>in the 2000 survey.”</w:t>
      </w:r>
      <w:r w:rsidR="00EA1ED8">
        <w:rPr>
          <w:rStyle w:val="FootnoteReference"/>
          <w:rFonts w:ascii="Times New Roman" w:hAnsi="Times New Roman" w:cs="Times New Roman"/>
        </w:rPr>
        <w:footnoteReference w:id="9"/>
      </w:r>
      <w:r w:rsidRPr="00176FB4">
        <w:rPr>
          <w:rFonts w:ascii="Times New Roman" w:hAnsi="Times New Roman" w:cs="Times New Roman"/>
        </w:rPr>
        <w:t xml:space="preserve"> Survey questions concerning aural skills classes did not ask about what styles of music are used in the courses, so no information about this is available. When asked about making changes to the written</w:t>
      </w:r>
      <w:r w:rsidR="005953EC">
        <w:rPr>
          <w:rFonts w:ascii="Times New Roman" w:hAnsi="Times New Roman" w:cs="Times New Roman"/>
        </w:rPr>
        <w:t>-</w:t>
      </w:r>
      <w:r w:rsidRPr="00176FB4">
        <w:rPr>
          <w:rFonts w:ascii="Times New Roman" w:hAnsi="Times New Roman" w:cs="Times New Roman"/>
        </w:rPr>
        <w:t>skills curriculum, 17 schools indicated a desire for “more of ‘other’ types of music,” while</w:t>
      </w:r>
      <w:r w:rsidR="005953EC">
        <w:rPr>
          <w:rFonts w:ascii="Times New Roman" w:hAnsi="Times New Roman" w:cs="Times New Roman"/>
        </w:rPr>
        <w:t xml:space="preserve"> five</w:t>
      </w:r>
      <w:r w:rsidRPr="00176FB4">
        <w:rPr>
          <w:rFonts w:ascii="Times New Roman" w:hAnsi="Times New Roman" w:cs="Times New Roman"/>
        </w:rPr>
        <w:t xml:space="preserve"> schools indicated that they wanted more jazz in the curriculum</w:t>
      </w:r>
      <w:r w:rsidR="003E1C79">
        <w:rPr>
          <w:rFonts w:ascii="Times New Roman" w:hAnsi="Times New Roman" w:cs="Times New Roman"/>
        </w:rPr>
        <w:t xml:space="preserve">. </w:t>
      </w:r>
      <w:r w:rsidRPr="00176FB4">
        <w:rPr>
          <w:rFonts w:ascii="Times New Roman" w:hAnsi="Times New Roman" w:cs="Times New Roman"/>
        </w:rPr>
        <w:t>In regard to aural</w:t>
      </w:r>
      <w:r w:rsidR="005953EC">
        <w:rPr>
          <w:rFonts w:ascii="Times New Roman" w:hAnsi="Times New Roman" w:cs="Times New Roman"/>
        </w:rPr>
        <w:t>-</w:t>
      </w:r>
      <w:r w:rsidRPr="00176FB4">
        <w:rPr>
          <w:rFonts w:ascii="Times New Roman" w:hAnsi="Times New Roman" w:cs="Times New Roman"/>
        </w:rPr>
        <w:t xml:space="preserve">skills programs, </w:t>
      </w:r>
      <w:r w:rsidR="005953EC">
        <w:rPr>
          <w:rFonts w:ascii="Times New Roman" w:hAnsi="Times New Roman" w:cs="Times New Roman"/>
        </w:rPr>
        <w:t>eight</w:t>
      </w:r>
      <w:r w:rsidR="005953EC" w:rsidRPr="00176FB4">
        <w:rPr>
          <w:rFonts w:ascii="Times New Roman" w:hAnsi="Times New Roman" w:cs="Times New Roman"/>
        </w:rPr>
        <w:t xml:space="preserve"> </w:t>
      </w:r>
      <w:r w:rsidRPr="00176FB4">
        <w:rPr>
          <w:rFonts w:ascii="Times New Roman" w:hAnsi="Times New Roman" w:cs="Times New Roman"/>
        </w:rPr>
        <w:t>schools want</w:t>
      </w:r>
      <w:r w:rsidR="005953EC">
        <w:rPr>
          <w:rFonts w:ascii="Times New Roman" w:hAnsi="Times New Roman" w:cs="Times New Roman"/>
        </w:rPr>
        <w:t>ed</w:t>
      </w:r>
      <w:r w:rsidRPr="00176FB4">
        <w:rPr>
          <w:rFonts w:ascii="Times New Roman" w:hAnsi="Times New Roman" w:cs="Times New Roman"/>
        </w:rPr>
        <w:t xml:space="preserve"> to have more types of music in their curriculum (again, without knowing the kinds of music </w:t>
      </w:r>
      <w:r w:rsidR="005953EC">
        <w:rPr>
          <w:rFonts w:ascii="Times New Roman" w:hAnsi="Times New Roman" w:cs="Times New Roman"/>
        </w:rPr>
        <w:t xml:space="preserve">that </w:t>
      </w:r>
      <w:r w:rsidRPr="00176FB4">
        <w:rPr>
          <w:rFonts w:ascii="Times New Roman" w:hAnsi="Times New Roman" w:cs="Times New Roman"/>
        </w:rPr>
        <w:t xml:space="preserve">programs are currently using, this small number doesn’t mean much). The next update of this survey is planned for 2022, and it will be interesting to see how these numbers evolve. At present, while </w:t>
      </w:r>
      <w:r w:rsidR="00984C4D">
        <w:rPr>
          <w:rFonts w:ascii="Times New Roman" w:hAnsi="Times New Roman" w:cs="Times New Roman"/>
        </w:rPr>
        <w:t>pedagogues might feel</w:t>
      </w:r>
      <w:r w:rsidRPr="00176FB4">
        <w:rPr>
          <w:rFonts w:ascii="Times New Roman" w:hAnsi="Times New Roman" w:cs="Times New Roman"/>
        </w:rPr>
        <w:t xml:space="preserve"> that incorporati</w:t>
      </w:r>
      <w:r w:rsidR="005953EC">
        <w:rPr>
          <w:rFonts w:ascii="Times New Roman" w:hAnsi="Times New Roman" w:cs="Times New Roman"/>
        </w:rPr>
        <w:t>ng</w:t>
      </w:r>
      <w:r w:rsidRPr="00176FB4">
        <w:rPr>
          <w:rFonts w:ascii="Times New Roman" w:hAnsi="Times New Roman" w:cs="Times New Roman"/>
        </w:rPr>
        <w:t xml:space="preserve"> diverse styles of music is important </w:t>
      </w:r>
      <w:r w:rsidR="005953EC">
        <w:rPr>
          <w:rFonts w:ascii="Times New Roman" w:hAnsi="Times New Roman" w:cs="Times New Roman"/>
        </w:rPr>
        <w:t>to</w:t>
      </w:r>
      <w:r w:rsidR="005953EC" w:rsidRPr="00176FB4">
        <w:rPr>
          <w:rFonts w:ascii="Times New Roman" w:hAnsi="Times New Roman" w:cs="Times New Roman"/>
        </w:rPr>
        <w:t xml:space="preserve"> </w:t>
      </w:r>
      <w:r w:rsidRPr="00176FB4">
        <w:rPr>
          <w:rFonts w:ascii="Times New Roman" w:hAnsi="Times New Roman" w:cs="Times New Roman"/>
        </w:rPr>
        <w:t xml:space="preserve">young musicians’ development, only a small number of institutions actually put that philosophy into practice. </w:t>
      </w:r>
    </w:p>
    <w:p w14:paraId="2E6DB102" w14:textId="559ED90F" w:rsidR="00842A12" w:rsidRDefault="00842A12" w:rsidP="00842A12">
      <w:pPr>
        <w:spacing w:line="480" w:lineRule="auto"/>
        <w:ind w:firstLine="720"/>
        <w:rPr>
          <w:rFonts w:ascii="Times New Roman" w:eastAsia="Times New Roman" w:hAnsi="Times New Roman" w:cs="Times New Roman"/>
          <w:shd w:val="clear" w:color="auto" w:fill="FFFFFF"/>
        </w:rPr>
      </w:pPr>
      <w:r w:rsidRPr="00176FB4">
        <w:rPr>
          <w:rFonts w:ascii="Times New Roman" w:eastAsia="Times New Roman" w:hAnsi="Times New Roman" w:cs="Times New Roman"/>
          <w:shd w:val="clear" w:color="auto" w:fill="FFFFFF"/>
        </w:rPr>
        <w:t>Jazz music, or at least jazz-influenced music, has been studied in an academic context since the late twentieth century. Steven E. Gilbert</w:t>
      </w:r>
      <w:r>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takes a modified Schenkerian approach to</w:t>
      </w:r>
      <w:r w:rsidR="00B63632">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several of Gershwin’s pieces.</w:t>
      </w:r>
      <w:r w:rsidRPr="00176FB4">
        <w:rPr>
          <w:rStyle w:val="FootnoteReference"/>
          <w:rFonts w:ascii="Times New Roman" w:eastAsia="Times New Roman" w:hAnsi="Times New Roman" w:cs="Times New Roman"/>
          <w:shd w:val="clear" w:color="auto" w:fill="FFFFFF"/>
        </w:rPr>
        <w:footnoteReference w:id="10"/>
      </w:r>
      <w:r w:rsidRPr="00176FB4">
        <w:rPr>
          <w:rFonts w:ascii="Times New Roman" w:eastAsia="Times New Roman" w:hAnsi="Times New Roman" w:cs="Times New Roman"/>
          <w:shd w:val="clear" w:color="auto" w:fill="FFFFFF"/>
        </w:rPr>
        <w:t xml:space="preserve"> Although Schenker himself </w:t>
      </w:r>
      <w:r>
        <w:rPr>
          <w:rFonts w:ascii="Times New Roman" w:eastAsia="Times New Roman" w:hAnsi="Times New Roman" w:cs="Times New Roman"/>
          <w:shd w:val="clear" w:color="auto" w:fill="FFFFFF"/>
        </w:rPr>
        <w:t xml:space="preserve">had no </w:t>
      </w:r>
      <w:r w:rsidRPr="00176FB4">
        <w:rPr>
          <w:rFonts w:ascii="Times New Roman" w:eastAsia="Times New Roman" w:hAnsi="Times New Roman" w:cs="Times New Roman"/>
          <w:shd w:val="clear" w:color="auto" w:fill="FFFFFF"/>
        </w:rPr>
        <w:t xml:space="preserve">interest </w:t>
      </w:r>
      <w:r>
        <w:rPr>
          <w:rFonts w:ascii="Times New Roman" w:eastAsia="Times New Roman" w:hAnsi="Times New Roman" w:cs="Times New Roman"/>
          <w:shd w:val="clear" w:color="auto" w:fill="FFFFFF"/>
        </w:rPr>
        <w:t>whatsoever in Gershwin’s music or anything similar to it,</w:t>
      </w:r>
      <w:r w:rsidRPr="00176FB4">
        <w:rPr>
          <w:rFonts w:ascii="Times New Roman" w:eastAsia="Times New Roman" w:hAnsi="Times New Roman" w:cs="Times New Roman"/>
          <w:shd w:val="clear" w:color="auto" w:fill="FFFFFF"/>
        </w:rPr>
        <w:t xml:space="preserve"> Gilbert uses this approach to highlight the contrapuntal complexity of the composer’s music. While Gilbert does find that the melodic and contrapuntal content of Gershwin’s music can be </w:t>
      </w:r>
      <w:r>
        <w:rPr>
          <w:rFonts w:ascii="Times New Roman" w:eastAsia="Times New Roman" w:hAnsi="Times New Roman" w:cs="Times New Roman"/>
          <w:shd w:val="clear" w:color="auto" w:fill="FFFFFF"/>
        </w:rPr>
        <w:t>analyzed</w:t>
      </w:r>
      <w:r w:rsidRPr="00176FB4">
        <w:rPr>
          <w:rFonts w:ascii="Times New Roman" w:eastAsia="Times New Roman" w:hAnsi="Times New Roman" w:cs="Times New Roman"/>
          <w:shd w:val="clear" w:color="auto" w:fill="FFFFFF"/>
        </w:rPr>
        <w:t xml:space="preserve"> using a Schenkerian model, it is also important to note that Gilbert sees </w:t>
      </w:r>
      <w:r>
        <w:rPr>
          <w:rFonts w:ascii="Times New Roman" w:eastAsia="Times New Roman" w:hAnsi="Times New Roman" w:cs="Times New Roman"/>
          <w:shd w:val="clear" w:color="auto" w:fill="FFFFFF"/>
        </w:rPr>
        <w:t>Schenkerian analysis</w:t>
      </w:r>
      <w:r w:rsidRPr="00176FB4">
        <w:rPr>
          <w:rFonts w:ascii="Times New Roman" w:eastAsia="Times New Roman" w:hAnsi="Times New Roman" w:cs="Times New Roman"/>
          <w:shd w:val="clear" w:color="auto" w:fill="FFFFFF"/>
        </w:rPr>
        <w:t xml:space="preserve"> as “a test of quality” and that “a good piece of music [such as th</w:t>
      </w:r>
      <w:r>
        <w:rPr>
          <w:rFonts w:ascii="Times New Roman" w:eastAsia="Times New Roman" w:hAnsi="Times New Roman" w:cs="Times New Roman"/>
          <w:shd w:val="clear" w:color="auto" w:fill="FFFFFF"/>
        </w:rPr>
        <w:t xml:space="preserve">ose Gilbert analyzes] </w:t>
      </w:r>
      <w:r w:rsidRPr="00176FB4">
        <w:rPr>
          <w:rFonts w:ascii="Times New Roman" w:eastAsia="Times New Roman" w:hAnsi="Times New Roman" w:cs="Times New Roman"/>
          <w:shd w:val="clear" w:color="auto" w:fill="FFFFFF"/>
        </w:rPr>
        <w:t>will be rich in the kind of organic, hierarchical relationships that were the focus of Schenker’s work.”</w:t>
      </w:r>
      <w:r w:rsidR="00717F8A">
        <w:rPr>
          <w:rStyle w:val="FootnoteReference"/>
          <w:rFonts w:ascii="Times New Roman" w:eastAsia="Times New Roman" w:hAnsi="Times New Roman" w:cs="Times New Roman"/>
          <w:shd w:val="clear" w:color="auto" w:fill="FFFFFF"/>
        </w:rPr>
        <w:footnoteReference w:id="11"/>
      </w:r>
      <w:r w:rsidR="00DE7579">
        <w:rPr>
          <w:rFonts w:ascii="Times New Roman" w:eastAsia="Times New Roman" w:hAnsi="Times New Roman" w:cs="Times New Roman"/>
          <w:shd w:val="clear" w:color="auto" w:fill="FFFFFF"/>
        </w:rPr>
        <w:t xml:space="preserve"> The notion of utilizing a specific </w:t>
      </w:r>
      <w:r w:rsidR="00DE7579">
        <w:rPr>
          <w:rFonts w:ascii="Times New Roman" w:eastAsia="Times New Roman" w:hAnsi="Times New Roman" w:cs="Times New Roman"/>
          <w:shd w:val="clear" w:color="auto" w:fill="FFFFFF"/>
        </w:rPr>
        <w:lastRenderedPageBreak/>
        <w:t xml:space="preserve">analytical tool as a way of determining quality of any music is beyond the scope </w:t>
      </w:r>
      <w:r w:rsidR="00106106">
        <w:rPr>
          <w:rFonts w:ascii="Times New Roman" w:eastAsia="Times New Roman" w:hAnsi="Times New Roman" w:cs="Times New Roman"/>
          <w:shd w:val="clear" w:color="auto" w:fill="FFFFFF"/>
        </w:rPr>
        <w:t>of this document. However, using Schenkerian-based tools to study jazz-influenced music will be of interest when we discuss modulations in the theatre music of Frank Loesser.</w:t>
      </w:r>
    </w:p>
    <w:p w14:paraId="416DABE3" w14:textId="1CB2D5B2" w:rsidR="007917F3" w:rsidRPr="007A1B77" w:rsidRDefault="007917F3" w:rsidP="00842A12">
      <w:pPr>
        <w:spacing w:line="480" w:lineRule="auto"/>
        <w:ind w:firstLine="720"/>
        <w:rPr>
          <w:rFonts w:ascii="Times New Roman" w:eastAsia="Times New Roman" w:hAnsi="Times New Roman" w:cs="Times New Roman"/>
          <w:shd w:val="clear" w:color="auto" w:fill="FFFFFF"/>
        </w:rPr>
      </w:pPr>
      <w:r w:rsidRPr="00176FB4">
        <w:rPr>
          <w:rFonts w:ascii="Times New Roman" w:eastAsia="Times New Roman" w:hAnsi="Times New Roman" w:cs="Times New Roman"/>
          <w:shd w:val="clear" w:color="auto" w:fill="FFFFFF"/>
        </w:rPr>
        <w:t xml:space="preserve">Nicole </w:t>
      </w:r>
      <w:proofErr w:type="spellStart"/>
      <w:r w:rsidRPr="00176FB4">
        <w:rPr>
          <w:rFonts w:ascii="Times New Roman" w:eastAsia="Times New Roman" w:hAnsi="Times New Roman" w:cs="Times New Roman"/>
          <w:shd w:val="clear" w:color="auto" w:fill="FFFFFF"/>
        </w:rPr>
        <w:t>Biamonte</w:t>
      </w:r>
      <w:proofErr w:type="spellEnd"/>
      <w:r>
        <w:rPr>
          <w:rFonts w:ascii="Times New Roman" w:eastAsia="Times New Roman" w:hAnsi="Times New Roman" w:cs="Times New Roman"/>
          <w:shd w:val="clear" w:color="auto" w:fill="FFFFFF"/>
        </w:rPr>
        <w:t xml:space="preserve"> analyzes</w:t>
      </w:r>
      <w:r w:rsidRPr="00176FB4">
        <w:rPr>
          <w:rFonts w:ascii="Times New Roman" w:eastAsia="Times New Roman" w:hAnsi="Times New Roman" w:cs="Times New Roman"/>
          <w:shd w:val="clear" w:color="auto" w:fill="FFFFFF"/>
        </w:rPr>
        <w:t xml:space="preserve"> harmonic structure and syntax in rock music, reconciling it with the behavior of pitch and harmony in common-practice music.</w:t>
      </w:r>
      <w:r w:rsidRPr="00176FB4">
        <w:rPr>
          <w:rStyle w:val="FootnoteReference"/>
          <w:rFonts w:ascii="Times New Roman" w:eastAsia="Times New Roman" w:hAnsi="Times New Roman" w:cs="Times New Roman"/>
          <w:shd w:val="clear" w:color="auto" w:fill="FFFFFF"/>
        </w:rPr>
        <w:footnoteReference w:id="12"/>
      </w:r>
      <w:r w:rsidRPr="00176FB4">
        <w:rPr>
          <w:rFonts w:ascii="Times New Roman" w:eastAsia="Times New Roman" w:hAnsi="Times New Roman" w:cs="Times New Roman"/>
          <w:shd w:val="clear" w:color="auto" w:fill="FFFFFF"/>
        </w:rPr>
        <w:t xml:space="preserve"> After a brief overview of how modal progressions can be understood in the same way tonal progressions are discussed, she </w:t>
      </w:r>
      <w:r>
        <w:rPr>
          <w:rFonts w:ascii="Times New Roman" w:eastAsia="Times New Roman" w:hAnsi="Times New Roman" w:cs="Times New Roman"/>
          <w:shd w:val="clear" w:color="auto" w:fill="FFFFFF"/>
        </w:rPr>
        <w:t>devotes time to</w:t>
      </w:r>
      <w:r w:rsidRPr="00176FB4">
        <w:rPr>
          <w:rFonts w:ascii="Times New Roman" w:eastAsia="Times New Roman" w:hAnsi="Times New Roman" w:cs="Times New Roman"/>
          <w:shd w:val="clear" w:color="auto" w:fill="FFFFFF"/>
        </w:rPr>
        <w:t xml:space="preserve"> double-plagal progressions (i.e. </w:t>
      </w:r>
      <w:proofErr w:type="spellStart"/>
      <w:r w:rsidRPr="00176FB4">
        <w:rPr>
          <w:rFonts w:ascii="Times New Roman" w:eastAsia="Times New Roman" w:hAnsi="Times New Roman" w:cs="Times New Roman"/>
          <w:shd w:val="clear" w:color="auto" w:fill="FFFFFF"/>
        </w:rPr>
        <w:t>bVII</w:t>
      </w:r>
      <w:proofErr w:type="spellEnd"/>
      <w:r w:rsidRPr="00176FB4">
        <w:rPr>
          <w:rFonts w:ascii="Times New Roman" w:eastAsia="Times New Roman" w:hAnsi="Times New Roman" w:cs="Times New Roman"/>
          <w:shd w:val="clear" w:color="auto" w:fill="FFFFFF"/>
        </w:rPr>
        <w:t>-IV-I) as well as progressions in the Aeolian mode</w:t>
      </w:r>
      <w:r>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 xml:space="preserve">In both cases, </w:t>
      </w:r>
      <w:proofErr w:type="spellStart"/>
      <w:r w:rsidRPr="00176FB4">
        <w:rPr>
          <w:rFonts w:ascii="Times New Roman" w:eastAsia="Times New Roman" w:hAnsi="Times New Roman" w:cs="Times New Roman"/>
          <w:shd w:val="clear" w:color="auto" w:fill="FFFFFF"/>
        </w:rPr>
        <w:t>Biamonte</w:t>
      </w:r>
      <w:proofErr w:type="spellEnd"/>
      <w:r w:rsidRPr="00176FB4">
        <w:rPr>
          <w:rFonts w:ascii="Times New Roman" w:eastAsia="Times New Roman" w:hAnsi="Times New Roman" w:cs="Times New Roman"/>
          <w:shd w:val="clear" w:color="auto" w:fill="FFFFFF"/>
        </w:rPr>
        <w:t xml:space="preserve"> gives harmonic progressions functional labels: “</w:t>
      </w:r>
      <w:r>
        <w:rPr>
          <w:rFonts w:ascii="Times New Roman" w:eastAsia="Times New Roman" w:hAnsi="Times New Roman" w:cs="Times New Roman"/>
          <w:shd w:val="clear" w:color="auto" w:fill="FFFFFF"/>
        </w:rPr>
        <w:t>n</w:t>
      </w:r>
      <w:r w:rsidRPr="00176FB4">
        <w:rPr>
          <w:rFonts w:ascii="Times New Roman" w:eastAsia="Times New Roman" w:hAnsi="Times New Roman" w:cs="Times New Roman"/>
          <w:shd w:val="clear" w:color="auto" w:fill="FFFFFF"/>
        </w:rPr>
        <w:t>eighboring,” “</w:t>
      </w:r>
      <w:r>
        <w:rPr>
          <w:rFonts w:ascii="Times New Roman" w:eastAsia="Times New Roman" w:hAnsi="Times New Roman" w:cs="Times New Roman"/>
          <w:shd w:val="clear" w:color="auto" w:fill="FFFFFF"/>
        </w:rPr>
        <w:t>p</w:t>
      </w:r>
      <w:r w:rsidRPr="00176FB4">
        <w:rPr>
          <w:rFonts w:ascii="Times New Roman" w:eastAsia="Times New Roman" w:hAnsi="Times New Roman" w:cs="Times New Roman"/>
          <w:shd w:val="clear" w:color="auto" w:fill="FFFFFF"/>
        </w:rPr>
        <w:t>assing,” “</w:t>
      </w:r>
      <w:r>
        <w:rPr>
          <w:rFonts w:ascii="Times New Roman" w:eastAsia="Times New Roman" w:hAnsi="Times New Roman" w:cs="Times New Roman"/>
          <w:shd w:val="clear" w:color="auto" w:fill="FFFFFF"/>
        </w:rPr>
        <w:t>c</w:t>
      </w:r>
      <w:r w:rsidRPr="00176FB4">
        <w:rPr>
          <w:rFonts w:ascii="Times New Roman" w:eastAsia="Times New Roman" w:hAnsi="Times New Roman" w:cs="Times New Roman"/>
          <w:shd w:val="clear" w:color="auto" w:fill="FFFFFF"/>
        </w:rPr>
        <w:t>ircular,” “</w:t>
      </w:r>
      <w:r>
        <w:rPr>
          <w:rFonts w:ascii="Times New Roman" w:eastAsia="Times New Roman" w:hAnsi="Times New Roman" w:cs="Times New Roman"/>
          <w:shd w:val="clear" w:color="auto" w:fill="FFFFFF"/>
        </w:rPr>
        <w:t>c</w:t>
      </w:r>
      <w:r w:rsidRPr="00176FB4">
        <w:rPr>
          <w:rFonts w:ascii="Times New Roman" w:eastAsia="Times New Roman" w:hAnsi="Times New Roman" w:cs="Times New Roman"/>
          <w:shd w:val="clear" w:color="auto" w:fill="FFFFFF"/>
        </w:rPr>
        <w:t>losed,” and “</w:t>
      </w:r>
      <w:r>
        <w:rPr>
          <w:rFonts w:ascii="Times New Roman" w:eastAsia="Times New Roman" w:hAnsi="Times New Roman" w:cs="Times New Roman"/>
          <w:shd w:val="clear" w:color="auto" w:fill="FFFFFF"/>
        </w:rPr>
        <w:t>o</w:t>
      </w:r>
      <w:r w:rsidRPr="00176FB4">
        <w:rPr>
          <w:rFonts w:ascii="Times New Roman" w:eastAsia="Times New Roman" w:hAnsi="Times New Roman" w:cs="Times New Roman"/>
          <w:shd w:val="clear" w:color="auto" w:fill="FFFFFF"/>
        </w:rPr>
        <w:t xml:space="preserve">pen.” These labels help </w:t>
      </w:r>
      <w:r>
        <w:rPr>
          <w:rFonts w:ascii="Times New Roman" w:eastAsia="Times New Roman" w:hAnsi="Times New Roman" w:cs="Times New Roman"/>
          <w:shd w:val="clear" w:color="auto" w:fill="FFFFFF"/>
        </w:rPr>
        <w:t xml:space="preserve">us </w:t>
      </w:r>
      <w:r w:rsidRPr="00176FB4">
        <w:rPr>
          <w:rFonts w:ascii="Times New Roman" w:eastAsia="Times New Roman" w:hAnsi="Times New Roman" w:cs="Times New Roman"/>
          <w:shd w:val="clear" w:color="auto" w:fill="FFFFFF"/>
        </w:rPr>
        <w:t>understand the repetitive aspects of chord progressions in pop and rock music</w:t>
      </w:r>
      <w:r>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 xml:space="preserve">She also </w:t>
      </w:r>
      <w:r>
        <w:rPr>
          <w:rFonts w:ascii="Times New Roman" w:eastAsia="Times New Roman" w:hAnsi="Times New Roman" w:cs="Times New Roman"/>
          <w:shd w:val="clear" w:color="auto" w:fill="FFFFFF"/>
        </w:rPr>
        <w:t>reconciles</w:t>
      </w:r>
      <w:r w:rsidRPr="00176FB4">
        <w:rPr>
          <w:rFonts w:ascii="Times New Roman" w:eastAsia="Times New Roman" w:hAnsi="Times New Roman" w:cs="Times New Roman"/>
          <w:shd w:val="clear" w:color="auto" w:fill="FFFFFF"/>
        </w:rPr>
        <w:t xml:space="preserve"> the use of pentatonic scales and pentatonic</w:t>
      </w:r>
      <w:r>
        <w:rPr>
          <w:rFonts w:ascii="Times New Roman" w:eastAsia="Times New Roman" w:hAnsi="Times New Roman" w:cs="Times New Roman"/>
          <w:shd w:val="clear" w:color="auto" w:fill="FFFFFF"/>
        </w:rPr>
        <w:t>-based</w:t>
      </w:r>
      <w:r w:rsidRPr="00176FB4">
        <w:rPr>
          <w:rFonts w:ascii="Times New Roman" w:eastAsia="Times New Roman" w:hAnsi="Times New Roman" w:cs="Times New Roman"/>
          <w:shd w:val="clear" w:color="auto" w:fill="FFFFFF"/>
        </w:rPr>
        <w:t xml:space="preserve"> music with </w:t>
      </w:r>
      <w:r>
        <w:rPr>
          <w:rFonts w:ascii="Times New Roman" w:eastAsia="Times New Roman" w:hAnsi="Times New Roman" w:cs="Times New Roman"/>
          <w:shd w:val="clear" w:color="auto" w:fill="FFFFFF"/>
        </w:rPr>
        <w:t>t</w:t>
      </w:r>
      <w:r w:rsidRPr="00176FB4">
        <w:rPr>
          <w:rFonts w:ascii="Times New Roman" w:eastAsia="Times New Roman" w:hAnsi="Times New Roman" w:cs="Times New Roman"/>
          <w:shd w:val="clear" w:color="auto" w:fill="FFFFFF"/>
        </w:rPr>
        <w:t>onic-</w:t>
      </w:r>
      <w:r>
        <w:rPr>
          <w:rFonts w:ascii="Times New Roman" w:eastAsia="Times New Roman" w:hAnsi="Times New Roman" w:cs="Times New Roman"/>
          <w:shd w:val="clear" w:color="auto" w:fill="FFFFFF"/>
        </w:rPr>
        <w:t>p</w:t>
      </w:r>
      <w:r w:rsidRPr="00176FB4">
        <w:rPr>
          <w:rFonts w:ascii="Times New Roman" w:eastAsia="Times New Roman" w:hAnsi="Times New Roman" w:cs="Times New Roman"/>
          <w:shd w:val="clear" w:color="auto" w:fill="FFFFFF"/>
        </w:rPr>
        <w:t>redominant-</w:t>
      </w:r>
      <w:r>
        <w:rPr>
          <w:rFonts w:ascii="Times New Roman" w:eastAsia="Times New Roman" w:hAnsi="Times New Roman" w:cs="Times New Roman"/>
          <w:shd w:val="clear" w:color="auto" w:fill="FFFFFF"/>
        </w:rPr>
        <w:t>d</w:t>
      </w:r>
      <w:r w:rsidRPr="00176FB4">
        <w:rPr>
          <w:rFonts w:ascii="Times New Roman" w:eastAsia="Times New Roman" w:hAnsi="Times New Roman" w:cs="Times New Roman"/>
          <w:shd w:val="clear" w:color="auto" w:fill="FFFFFF"/>
        </w:rPr>
        <w:t>ominant functions. She ultimately argues that</w:t>
      </w:r>
      <w:r>
        <w:rPr>
          <w:rFonts w:ascii="Times New Roman" w:eastAsia="Times New Roman" w:hAnsi="Times New Roman" w:cs="Times New Roman"/>
          <w:shd w:val="clear" w:color="auto" w:fill="FFFFFF"/>
        </w:rPr>
        <w:t>,</w:t>
      </w:r>
      <w:r w:rsidRPr="00176FB4">
        <w:rPr>
          <w:rFonts w:ascii="Times New Roman" w:eastAsia="Times New Roman" w:hAnsi="Times New Roman" w:cs="Times New Roman"/>
          <w:shd w:val="clear" w:color="auto" w:fill="FFFFFF"/>
        </w:rPr>
        <w:t xml:space="preserve"> while “the surface syntax of these modal and pentatonic systems stands in contrast to a historical</w:t>
      </w:r>
      <w:r>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w:t>
      </w:r>
      <w:r>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background of major-minor tonality</w:t>
      </w:r>
      <w:r>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w:t>
      </w:r>
      <w:r>
        <w:rPr>
          <w:rFonts w:ascii="Times New Roman" w:eastAsia="Times New Roman" w:hAnsi="Times New Roman" w:cs="Times New Roman"/>
          <w:shd w:val="clear" w:color="auto" w:fill="FFFFFF"/>
        </w:rPr>
        <w:t xml:space="preserve"> </w:t>
      </w:r>
      <w:r w:rsidRPr="00176FB4">
        <w:rPr>
          <w:rFonts w:ascii="Times New Roman" w:eastAsia="Times New Roman" w:hAnsi="Times New Roman" w:cs="Times New Roman"/>
          <w:shd w:val="clear" w:color="auto" w:fill="FFFFFF"/>
        </w:rPr>
        <w:t>at a deeper level they express many of the [same] underlying principl</w:t>
      </w:r>
      <w:r>
        <w:rPr>
          <w:rFonts w:ascii="Times New Roman" w:eastAsia="Times New Roman" w:hAnsi="Times New Roman" w:cs="Times New Roman"/>
          <w:shd w:val="clear" w:color="auto" w:fill="FFFFFF"/>
        </w:rPr>
        <w:t>e</w:t>
      </w:r>
      <w:r w:rsidRPr="00176FB4">
        <w:rPr>
          <w:rFonts w:ascii="Times New Roman" w:eastAsia="Times New Roman" w:hAnsi="Times New Roman" w:cs="Times New Roman"/>
          <w:shd w:val="clear" w:color="auto" w:fill="FFFFFF"/>
        </w:rPr>
        <w:t>s….”</w:t>
      </w:r>
      <w:r w:rsidR="00EA1ED8">
        <w:rPr>
          <w:rStyle w:val="FootnoteReference"/>
          <w:rFonts w:ascii="Times New Roman" w:eastAsia="Times New Roman" w:hAnsi="Times New Roman" w:cs="Times New Roman"/>
          <w:shd w:val="clear" w:color="auto" w:fill="FFFFFF"/>
        </w:rPr>
        <w:footnoteReference w:id="13"/>
      </w:r>
    </w:p>
    <w:p w14:paraId="76CE5985" w14:textId="04919B7C" w:rsidR="003B1B5D" w:rsidRPr="00176FB4" w:rsidRDefault="003B1B5D" w:rsidP="001D7C51">
      <w:pPr>
        <w:spacing w:line="480" w:lineRule="auto"/>
        <w:rPr>
          <w:rFonts w:ascii="Times New Roman" w:eastAsia="Times New Roman" w:hAnsi="Times New Roman" w:cs="Times New Roman"/>
        </w:rPr>
      </w:pPr>
      <w:r w:rsidRPr="00176FB4">
        <w:rPr>
          <w:rFonts w:ascii="Times New Roman" w:hAnsi="Times New Roman" w:cs="Times New Roman"/>
        </w:rPr>
        <w:tab/>
      </w:r>
      <w:r w:rsidR="00176FB4">
        <w:rPr>
          <w:rFonts w:ascii="Times New Roman" w:hAnsi="Times New Roman" w:cs="Times New Roman"/>
        </w:rPr>
        <w:t xml:space="preserve">Several articles have been devoted to the intersection of music theory pedagogy and popular music. </w:t>
      </w:r>
      <w:r w:rsidRPr="00176FB4">
        <w:rPr>
          <w:rFonts w:ascii="Times New Roman" w:hAnsi="Times New Roman" w:cs="Times New Roman"/>
        </w:rPr>
        <w:t>Timothy K. Chenette</w:t>
      </w:r>
      <w:r w:rsidR="00F431AC">
        <w:rPr>
          <w:rFonts w:ascii="Times New Roman" w:hAnsi="Times New Roman" w:cs="Times New Roman"/>
        </w:rPr>
        <w:t xml:space="preserve"> </w:t>
      </w:r>
      <w:r w:rsidRPr="00176FB4">
        <w:rPr>
          <w:rFonts w:ascii="Times New Roman" w:hAnsi="Times New Roman" w:cs="Times New Roman"/>
        </w:rPr>
        <w:t xml:space="preserve">sets out to </w:t>
      </w:r>
      <w:r w:rsidR="004A6E6A">
        <w:rPr>
          <w:rFonts w:ascii="Times New Roman" w:hAnsi="Times New Roman" w:cs="Times New Roman"/>
        </w:rPr>
        <w:t xml:space="preserve">help </w:t>
      </w:r>
      <w:r w:rsidRPr="00176FB4">
        <w:rPr>
          <w:rFonts w:ascii="Times New Roman" w:hAnsi="Times New Roman" w:cs="Times New Roman"/>
        </w:rPr>
        <w:t>music</w:t>
      </w:r>
      <w:r w:rsidR="00B63632">
        <w:rPr>
          <w:rFonts w:ascii="Times New Roman" w:hAnsi="Times New Roman" w:cs="Times New Roman"/>
        </w:rPr>
        <w:t xml:space="preserve"> </w:t>
      </w:r>
      <w:r w:rsidRPr="00176FB4">
        <w:rPr>
          <w:rFonts w:ascii="Times New Roman" w:hAnsi="Times New Roman" w:cs="Times New Roman"/>
        </w:rPr>
        <w:t xml:space="preserve">theory instructors use the music of popular styles to meet the changing musical </w:t>
      </w:r>
      <w:r w:rsidR="004A6E6A">
        <w:rPr>
          <w:rFonts w:ascii="Times New Roman" w:hAnsi="Times New Roman" w:cs="Times New Roman"/>
        </w:rPr>
        <w:t>landscape</w:t>
      </w:r>
      <w:r w:rsidRPr="00176FB4">
        <w:rPr>
          <w:rFonts w:ascii="Times New Roman" w:hAnsi="Times New Roman" w:cs="Times New Roman"/>
        </w:rPr>
        <w:t xml:space="preserve"> and provide students with intrinsic motivation by teaching </w:t>
      </w:r>
      <w:r w:rsidR="004A6E6A">
        <w:rPr>
          <w:rFonts w:ascii="Times New Roman" w:hAnsi="Times New Roman" w:cs="Times New Roman"/>
        </w:rPr>
        <w:t xml:space="preserve">theory </w:t>
      </w:r>
      <w:r w:rsidRPr="00176FB4">
        <w:rPr>
          <w:rFonts w:ascii="Times New Roman" w:hAnsi="Times New Roman" w:cs="Times New Roman"/>
        </w:rPr>
        <w:t xml:space="preserve">using examples </w:t>
      </w:r>
      <w:r w:rsidR="0008041D">
        <w:rPr>
          <w:rFonts w:ascii="Times New Roman" w:hAnsi="Times New Roman" w:cs="Times New Roman"/>
        </w:rPr>
        <w:t>reflecting</w:t>
      </w:r>
      <w:r w:rsidRPr="00176FB4">
        <w:rPr>
          <w:rFonts w:ascii="Times New Roman" w:hAnsi="Times New Roman" w:cs="Times New Roman"/>
        </w:rPr>
        <w:t xml:space="preserve"> their musical interests.</w:t>
      </w:r>
      <w:r w:rsidR="00176FB4" w:rsidRPr="00176FB4">
        <w:rPr>
          <w:rStyle w:val="FootnoteReference"/>
          <w:rFonts w:ascii="Times New Roman" w:hAnsi="Times New Roman" w:cs="Times New Roman"/>
        </w:rPr>
        <w:footnoteReference w:id="14"/>
      </w:r>
      <w:r w:rsidRPr="00176FB4">
        <w:rPr>
          <w:rFonts w:ascii="Times New Roman" w:hAnsi="Times New Roman" w:cs="Times New Roman"/>
        </w:rPr>
        <w:t xml:space="preserve"> As Chenette </w:t>
      </w:r>
      <w:r w:rsidRPr="00176FB4">
        <w:rPr>
          <w:rFonts w:ascii="Times New Roman" w:hAnsi="Times New Roman" w:cs="Times New Roman"/>
        </w:rPr>
        <w:lastRenderedPageBreak/>
        <w:t>states in his thesis, “…</w:t>
      </w:r>
      <w:r w:rsidR="004A6E6A">
        <w:rPr>
          <w:rFonts w:ascii="Times New Roman" w:hAnsi="Times New Roman" w:cs="Times New Roman"/>
        </w:rPr>
        <w:t xml:space="preserve"> </w:t>
      </w:r>
      <w:r w:rsidRPr="00176FB4">
        <w:rPr>
          <w:rFonts w:ascii="Times New Roman" w:hAnsi="Times New Roman" w:cs="Times New Roman"/>
        </w:rPr>
        <w:t>every degree of choice and creativity one allows to students—within the constraints of a course’s purpose, goals, and available resource</w:t>
      </w:r>
      <w:r w:rsidR="004A6E6A">
        <w:rPr>
          <w:rFonts w:ascii="Times New Roman" w:hAnsi="Times New Roman" w:cs="Times New Roman"/>
        </w:rPr>
        <w:t>—</w:t>
      </w:r>
      <w:r w:rsidRPr="00176FB4">
        <w:rPr>
          <w:rFonts w:ascii="Times New Roman" w:hAnsi="Times New Roman" w:cs="Times New Roman"/>
        </w:rPr>
        <w:t>… invites students to greater success in any curriculum.”</w:t>
      </w:r>
      <w:r w:rsidR="00BD0C78">
        <w:rPr>
          <w:rStyle w:val="FootnoteReference"/>
          <w:rFonts w:ascii="Times New Roman" w:hAnsi="Times New Roman" w:cs="Times New Roman"/>
        </w:rPr>
        <w:footnoteReference w:id="15"/>
      </w:r>
      <w:r w:rsidR="003635E9" w:rsidRPr="00176FB4">
        <w:rPr>
          <w:rFonts w:ascii="Times New Roman" w:hAnsi="Times New Roman" w:cs="Times New Roman"/>
        </w:rPr>
        <w:t xml:space="preserve"> </w:t>
      </w:r>
      <w:r w:rsidRPr="00176FB4">
        <w:rPr>
          <w:rFonts w:ascii="Times New Roman" w:hAnsi="Times New Roman" w:cs="Times New Roman"/>
        </w:rPr>
        <w:t xml:space="preserve">After discussing trends in and reasons for incorporating popular music in the theory classroom, Chenette provides several </w:t>
      </w:r>
      <w:r w:rsidR="00020E64">
        <w:rPr>
          <w:rFonts w:ascii="Times New Roman" w:hAnsi="Times New Roman" w:cs="Times New Roman"/>
        </w:rPr>
        <w:t>examples</w:t>
      </w:r>
      <w:r w:rsidRPr="00176FB4">
        <w:rPr>
          <w:rFonts w:ascii="Times New Roman" w:hAnsi="Times New Roman" w:cs="Times New Roman"/>
        </w:rPr>
        <w:t xml:space="preserve"> at </w:t>
      </w:r>
      <w:r w:rsidR="0008041D">
        <w:rPr>
          <w:rFonts w:ascii="Times New Roman" w:hAnsi="Times New Roman" w:cs="Times New Roman"/>
        </w:rPr>
        <w:t>varying</w:t>
      </w:r>
      <w:r w:rsidRPr="00176FB4">
        <w:rPr>
          <w:rFonts w:ascii="Times New Roman" w:hAnsi="Times New Roman" w:cs="Times New Roman"/>
        </w:rPr>
        <w:t xml:space="preserve"> </w:t>
      </w:r>
      <w:r w:rsidR="00020E64">
        <w:rPr>
          <w:rFonts w:ascii="Times New Roman" w:hAnsi="Times New Roman" w:cs="Times New Roman"/>
        </w:rPr>
        <w:t xml:space="preserve">instructional </w:t>
      </w:r>
      <w:r w:rsidRPr="00176FB4">
        <w:rPr>
          <w:rFonts w:ascii="Times New Roman" w:hAnsi="Times New Roman" w:cs="Times New Roman"/>
        </w:rPr>
        <w:t xml:space="preserve">levels, spanning both the written and aural skills curricula, from the beginning of the fundamentals unit to </w:t>
      </w:r>
      <w:r w:rsidR="00230223">
        <w:rPr>
          <w:rFonts w:ascii="Times New Roman" w:hAnsi="Times New Roman" w:cs="Times New Roman"/>
        </w:rPr>
        <w:t>upper-level</w:t>
      </w:r>
      <w:r w:rsidR="00230223" w:rsidRPr="00176FB4">
        <w:rPr>
          <w:rFonts w:ascii="Times New Roman" w:hAnsi="Times New Roman" w:cs="Times New Roman"/>
        </w:rPr>
        <w:t xml:space="preserve"> </w:t>
      </w:r>
      <w:r w:rsidRPr="00176FB4">
        <w:rPr>
          <w:rFonts w:ascii="Times New Roman" w:hAnsi="Times New Roman" w:cs="Times New Roman"/>
        </w:rPr>
        <w:t xml:space="preserve">undergraduate courses. Throughout the article and in his conclusion, he stresses the importance of </w:t>
      </w:r>
      <w:r w:rsidR="00230223">
        <w:rPr>
          <w:rFonts w:ascii="Times New Roman" w:hAnsi="Times New Roman" w:cs="Times New Roman"/>
        </w:rPr>
        <w:t>bringing</w:t>
      </w:r>
      <w:r w:rsidR="00230223" w:rsidRPr="00176FB4">
        <w:rPr>
          <w:rFonts w:ascii="Times New Roman" w:hAnsi="Times New Roman" w:cs="Times New Roman"/>
        </w:rPr>
        <w:t xml:space="preserve"> </w:t>
      </w:r>
      <w:r w:rsidRPr="00176FB4">
        <w:rPr>
          <w:rFonts w:ascii="Times New Roman" w:hAnsi="Times New Roman" w:cs="Times New Roman"/>
        </w:rPr>
        <w:t>student’s musical experiences and interests into the classroom, mak</w:t>
      </w:r>
      <w:r w:rsidR="00020E64">
        <w:rPr>
          <w:rFonts w:ascii="Times New Roman" w:hAnsi="Times New Roman" w:cs="Times New Roman"/>
        </w:rPr>
        <w:t>ing</w:t>
      </w:r>
      <w:r w:rsidRPr="00176FB4">
        <w:rPr>
          <w:rFonts w:ascii="Times New Roman" w:hAnsi="Times New Roman" w:cs="Times New Roman"/>
        </w:rPr>
        <w:t xml:space="preserve"> strong cases for the further incorporation of popular music in the theory classroom</w:t>
      </w:r>
      <w:r w:rsidR="003E1C79">
        <w:rPr>
          <w:rFonts w:ascii="Times New Roman" w:hAnsi="Times New Roman" w:cs="Times New Roman"/>
        </w:rPr>
        <w:t xml:space="preserve">. </w:t>
      </w:r>
    </w:p>
    <w:p w14:paraId="791E3D2F" w14:textId="5B1B6EEE" w:rsidR="003B1B5D" w:rsidRPr="00176FB4" w:rsidRDefault="003B1B5D" w:rsidP="003635E9">
      <w:pPr>
        <w:spacing w:line="480" w:lineRule="auto"/>
        <w:ind w:firstLine="720"/>
        <w:rPr>
          <w:rFonts w:ascii="Times New Roman" w:eastAsia="Times New Roman" w:hAnsi="Times New Roman" w:cs="Times New Roman"/>
        </w:rPr>
      </w:pPr>
      <w:r w:rsidRPr="00176FB4">
        <w:rPr>
          <w:rFonts w:ascii="Times New Roman" w:hAnsi="Times New Roman" w:cs="Times New Roman"/>
        </w:rPr>
        <w:t>The inclusion of popular music does not have to be limited to Western popular music</w:t>
      </w:r>
      <w:r w:rsidR="003E1C79">
        <w:rPr>
          <w:rFonts w:ascii="Times New Roman" w:hAnsi="Times New Roman" w:cs="Times New Roman"/>
        </w:rPr>
        <w:t xml:space="preserve">. </w:t>
      </w:r>
      <w:r w:rsidRPr="00176FB4">
        <w:rPr>
          <w:rFonts w:ascii="Times New Roman" w:hAnsi="Times New Roman" w:cs="Times New Roman"/>
        </w:rPr>
        <w:t xml:space="preserve">Nigerian scholar Austin </w:t>
      </w:r>
      <w:proofErr w:type="spellStart"/>
      <w:r w:rsidRPr="00176FB4">
        <w:rPr>
          <w:rFonts w:ascii="Times New Roman" w:hAnsi="Times New Roman" w:cs="Times New Roman"/>
        </w:rPr>
        <w:t>Emielu</w:t>
      </w:r>
      <w:proofErr w:type="spellEnd"/>
      <w:r w:rsidR="00F431AC">
        <w:rPr>
          <w:rFonts w:ascii="Times New Roman" w:hAnsi="Times New Roman" w:cs="Times New Roman"/>
        </w:rPr>
        <w:t xml:space="preserve"> </w:t>
      </w:r>
      <w:r w:rsidRPr="00176FB4">
        <w:rPr>
          <w:rFonts w:ascii="Times New Roman" w:hAnsi="Times New Roman" w:cs="Times New Roman"/>
        </w:rPr>
        <w:t>discusses the need for more analysis of what he calls “African pop” – a catch-all term for the popular music of the African continent, regardless of country</w:t>
      </w:r>
      <w:r w:rsidR="00230223">
        <w:rPr>
          <w:rFonts w:ascii="Times New Roman" w:hAnsi="Times New Roman" w:cs="Times New Roman"/>
        </w:rPr>
        <w:t xml:space="preserve"> </w:t>
      </w:r>
      <w:r w:rsidRPr="00176FB4">
        <w:rPr>
          <w:rFonts w:ascii="Times New Roman" w:hAnsi="Times New Roman" w:cs="Times New Roman"/>
        </w:rPr>
        <w:t>of</w:t>
      </w:r>
      <w:r w:rsidR="00230223">
        <w:rPr>
          <w:rFonts w:ascii="Times New Roman" w:hAnsi="Times New Roman" w:cs="Times New Roman"/>
        </w:rPr>
        <w:t xml:space="preserve"> </w:t>
      </w:r>
      <w:r w:rsidRPr="00176FB4">
        <w:rPr>
          <w:rFonts w:ascii="Times New Roman" w:hAnsi="Times New Roman" w:cs="Times New Roman"/>
        </w:rPr>
        <w:t>origin</w:t>
      </w:r>
      <w:r w:rsidR="00020E64">
        <w:rPr>
          <w:rFonts w:ascii="Times New Roman" w:hAnsi="Times New Roman" w:cs="Times New Roman"/>
        </w:rPr>
        <w:t>.</w:t>
      </w:r>
      <w:r w:rsidR="00176FB4" w:rsidRPr="00176FB4">
        <w:rPr>
          <w:rStyle w:val="FootnoteReference"/>
          <w:rFonts w:ascii="Times New Roman" w:hAnsi="Times New Roman" w:cs="Times New Roman"/>
        </w:rPr>
        <w:footnoteReference w:id="16"/>
      </w:r>
      <w:r w:rsidR="0008041D" w:rsidRPr="00176FB4">
        <w:rPr>
          <w:rFonts w:ascii="Times New Roman" w:hAnsi="Times New Roman" w:cs="Times New Roman"/>
        </w:rPr>
        <w:t xml:space="preserve"> </w:t>
      </w:r>
      <w:proofErr w:type="spellStart"/>
      <w:r w:rsidRPr="00176FB4">
        <w:rPr>
          <w:rFonts w:ascii="Times New Roman" w:hAnsi="Times New Roman" w:cs="Times New Roman"/>
        </w:rPr>
        <w:t>Emielu</w:t>
      </w:r>
      <w:proofErr w:type="spellEnd"/>
      <w:r w:rsidRPr="00176FB4">
        <w:rPr>
          <w:rFonts w:ascii="Times New Roman" w:hAnsi="Times New Roman" w:cs="Times New Roman"/>
        </w:rPr>
        <w:t xml:space="preserve"> describes African pop as “a macrocosm of musical expressions which seem to have distinctive strands, but yet have some centrally binding musical and extra-musical concepts.”  While spending much of his article on Highlife music (music originating in West Africa that fuses traditional African music with Western jazz-influenced styles), </w:t>
      </w:r>
      <w:proofErr w:type="spellStart"/>
      <w:r w:rsidRPr="00176FB4">
        <w:rPr>
          <w:rFonts w:ascii="Times New Roman" w:hAnsi="Times New Roman" w:cs="Times New Roman"/>
        </w:rPr>
        <w:t>Emielu</w:t>
      </w:r>
      <w:proofErr w:type="spellEnd"/>
      <w:r w:rsidRPr="00176FB4">
        <w:rPr>
          <w:rFonts w:ascii="Times New Roman" w:hAnsi="Times New Roman" w:cs="Times New Roman"/>
        </w:rPr>
        <w:t xml:space="preserve"> emphasizes African pop’s cultural importance through social construction, deconstruction, and reconstruction</w:t>
      </w:r>
      <w:r w:rsidR="003E1C79">
        <w:rPr>
          <w:rFonts w:ascii="Times New Roman" w:hAnsi="Times New Roman" w:cs="Times New Roman"/>
        </w:rPr>
        <w:t xml:space="preserve">. </w:t>
      </w:r>
      <w:r w:rsidR="004F1368">
        <w:rPr>
          <w:rFonts w:ascii="Times New Roman" w:hAnsi="Times New Roman" w:cs="Times New Roman"/>
        </w:rPr>
        <w:t>T</w:t>
      </w:r>
      <w:r w:rsidRPr="00176FB4">
        <w:rPr>
          <w:rFonts w:ascii="Times New Roman" w:hAnsi="Times New Roman" w:cs="Times New Roman"/>
        </w:rPr>
        <w:t>his article serves as a reminder for the music theory curriculum to be global in its choices of music, and African pop can help achieve this goal.</w:t>
      </w:r>
      <w:r w:rsidRPr="00176FB4">
        <w:rPr>
          <w:rFonts w:ascii="Times New Roman" w:eastAsia="Times New Roman" w:hAnsi="Times New Roman" w:cs="Times New Roman"/>
          <w:shd w:val="clear" w:color="auto" w:fill="FFFFFF"/>
        </w:rPr>
        <w:t xml:space="preserve"> </w:t>
      </w:r>
    </w:p>
    <w:p w14:paraId="2A8951B3" w14:textId="0B2A8806" w:rsidR="003B1B5D" w:rsidRPr="00176FB4" w:rsidRDefault="003B1B5D" w:rsidP="003635E9">
      <w:pPr>
        <w:spacing w:line="480" w:lineRule="auto"/>
        <w:ind w:firstLine="720"/>
        <w:contextualSpacing/>
        <w:rPr>
          <w:rFonts w:ascii="Times New Roman" w:hAnsi="Times New Roman" w:cs="Times New Roman"/>
        </w:rPr>
      </w:pPr>
      <w:r w:rsidRPr="00176FB4">
        <w:rPr>
          <w:rFonts w:ascii="Times New Roman" w:hAnsi="Times New Roman" w:cs="Times New Roman"/>
        </w:rPr>
        <w:lastRenderedPageBreak/>
        <w:t>Stuart Folse</w:t>
      </w:r>
      <w:r w:rsidR="00F431AC">
        <w:rPr>
          <w:rFonts w:ascii="Times New Roman" w:hAnsi="Times New Roman" w:cs="Times New Roman"/>
        </w:rPr>
        <w:t xml:space="preserve"> </w:t>
      </w:r>
      <w:r w:rsidR="00E03E73">
        <w:rPr>
          <w:rFonts w:ascii="Times New Roman" w:hAnsi="Times New Roman" w:cs="Times New Roman"/>
        </w:rPr>
        <w:t>describes</w:t>
      </w:r>
      <w:r w:rsidRPr="00176FB4">
        <w:rPr>
          <w:rFonts w:ascii="Times New Roman" w:hAnsi="Times New Roman" w:cs="Times New Roman"/>
        </w:rPr>
        <w:t xml:space="preserve"> the pedagogical </w:t>
      </w:r>
      <w:r w:rsidR="004F3DED">
        <w:rPr>
          <w:rFonts w:ascii="Times New Roman" w:hAnsi="Times New Roman" w:cs="Times New Roman"/>
        </w:rPr>
        <w:t>applications</w:t>
      </w:r>
      <w:r w:rsidR="00F431AC">
        <w:rPr>
          <w:rFonts w:ascii="Times New Roman" w:hAnsi="Times New Roman" w:cs="Times New Roman"/>
        </w:rPr>
        <w:t xml:space="preserve"> </w:t>
      </w:r>
      <w:r w:rsidRPr="00176FB4">
        <w:rPr>
          <w:rFonts w:ascii="Times New Roman" w:hAnsi="Times New Roman" w:cs="Times New Roman"/>
        </w:rPr>
        <w:t xml:space="preserve">of Shania Twain’s </w:t>
      </w:r>
      <w:r w:rsidR="002F2CE2">
        <w:rPr>
          <w:rFonts w:ascii="Times New Roman" w:hAnsi="Times New Roman" w:cs="Times New Roman"/>
        </w:rPr>
        <w:t>“</w:t>
      </w:r>
      <w:r w:rsidRPr="007A1B77">
        <w:rPr>
          <w:rFonts w:ascii="Times New Roman" w:hAnsi="Times New Roman" w:cs="Times New Roman"/>
        </w:rPr>
        <w:t>You’re Still the One</w:t>
      </w:r>
      <w:r w:rsidR="002F2CE2">
        <w:rPr>
          <w:rFonts w:ascii="Times New Roman" w:hAnsi="Times New Roman" w:cs="Times New Roman"/>
        </w:rPr>
        <w:t>”</w:t>
      </w:r>
      <w:r w:rsidRPr="00176FB4">
        <w:rPr>
          <w:rFonts w:ascii="Times New Roman" w:hAnsi="Times New Roman" w:cs="Times New Roman"/>
        </w:rPr>
        <w:t xml:space="preserve"> and </w:t>
      </w:r>
      <w:r w:rsidR="00176FB4" w:rsidRPr="00176FB4">
        <w:rPr>
          <w:rFonts w:ascii="Times New Roman" w:hAnsi="Times New Roman" w:cs="Times New Roman"/>
        </w:rPr>
        <w:t>T</w:t>
      </w:r>
      <w:r w:rsidRPr="00176FB4">
        <w:rPr>
          <w:rFonts w:ascii="Times New Roman" w:hAnsi="Times New Roman" w:cs="Times New Roman"/>
        </w:rPr>
        <w:t xml:space="preserve">he Eagles’ </w:t>
      </w:r>
      <w:r w:rsidR="002F2CE2">
        <w:rPr>
          <w:rFonts w:ascii="Times New Roman" w:hAnsi="Times New Roman" w:cs="Times New Roman"/>
        </w:rPr>
        <w:t>“</w:t>
      </w:r>
      <w:r w:rsidRPr="007A1B77">
        <w:rPr>
          <w:rFonts w:ascii="Times New Roman" w:hAnsi="Times New Roman" w:cs="Times New Roman"/>
        </w:rPr>
        <w:t>New Kid in Town</w:t>
      </w:r>
      <w:r w:rsidRPr="00176FB4">
        <w:rPr>
          <w:rFonts w:ascii="Times New Roman" w:hAnsi="Times New Roman" w:cs="Times New Roman"/>
        </w:rPr>
        <w:t>.</w:t>
      </w:r>
      <w:r w:rsidR="002F2CE2">
        <w:rPr>
          <w:rFonts w:ascii="Times New Roman" w:hAnsi="Times New Roman" w:cs="Times New Roman"/>
        </w:rPr>
        <w:t>”</w:t>
      </w:r>
      <w:r w:rsidR="00176FB4" w:rsidRPr="00176FB4">
        <w:rPr>
          <w:rStyle w:val="FootnoteReference"/>
          <w:rFonts w:ascii="Times New Roman" w:hAnsi="Times New Roman" w:cs="Times New Roman"/>
        </w:rPr>
        <w:footnoteReference w:id="17"/>
      </w:r>
      <w:r w:rsidRPr="00176FB4">
        <w:rPr>
          <w:rFonts w:ascii="Times New Roman" w:hAnsi="Times New Roman" w:cs="Times New Roman"/>
        </w:rPr>
        <w:t xml:space="preserve"> Of the Twain, Folse </w:t>
      </w:r>
      <w:r w:rsidR="00E03E73">
        <w:rPr>
          <w:rFonts w:ascii="Times New Roman" w:hAnsi="Times New Roman" w:cs="Times New Roman"/>
        </w:rPr>
        <w:t>takes time to point out</w:t>
      </w:r>
      <w:r w:rsidRPr="00176FB4">
        <w:rPr>
          <w:rFonts w:ascii="Times New Roman" w:hAnsi="Times New Roman" w:cs="Times New Roman"/>
        </w:rPr>
        <w:t xml:space="preserve"> </w:t>
      </w:r>
      <w:r w:rsidR="004F3DED">
        <w:rPr>
          <w:rFonts w:ascii="Times New Roman" w:hAnsi="Times New Roman" w:cs="Times New Roman"/>
        </w:rPr>
        <w:t xml:space="preserve">its </w:t>
      </w:r>
      <w:r w:rsidRPr="00176FB4">
        <w:rPr>
          <w:rFonts w:ascii="Times New Roman" w:hAnsi="Times New Roman" w:cs="Times New Roman"/>
        </w:rPr>
        <w:t xml:space="preserve">variety of </w:t>
      </w:r>
      <w:r w:rsidR="0096320C">
        <w:rPr>
          <w:rFonts w:ascii="Times New Roman" w:hAnsi="Times New Roman" w:cs="Times New Roman"/>
        </w:rPr>
        <w:t>t</w:t>
      </w:r>
      <w:r w:rsidRPr="00176FB4">
        <w:rPr>
          <w:rFonts w:ascii="Times New Roman" w:hAnsi="Times New Roman" w:cs="Times New Roman"/>
        </w:rPr>
        <w:t xml:space="preserve">onic, </w:t>
      </w:r>
      <w:r w:rsidR="009D08F7">
        <w:rPr>
          <w:rFonts w:ascii="Times New Roman" w:hAnsi="Times New Roman" w:cs="Times New Roman"/>
        </w:rPr>
        <w:t>p</w:t>
      </w:r>
      <w:r w:rsidR="009D08F7" w:rsidRPr="00176FB4">
        <w:rPr>
          <w:rFonts w:ascii="Times New Roman" w:hAnsi="Times New Roman" w:cs="Times New Roman"/>
        </w:rPr>
        <w:t>re</w:t>
      </w:r>
      <w:r w:rsidR="009D08F7">
        <w:rPr>
          <w:rFonts w:ascii="Times New Roman" w:hAnsi="Times New Roman" w:cs="Times New Roman"/>
        </w:rPr>
        <w:t>dominant</w:t>
      </w:r>
      <w:r w:rsidRPr="00176FB4">
        <w:rPr>
          <w:rFonts w:ascii="Times New Roman" w:hAnsi="Times New Roman" w:cs="Times New Roman"/>
        </w:rPr>
        <w:t xml:space="preserve">, and </w:t>
      </w:r>
      <w:r w:rsidR="0096320C">
        <w:rPr>
          <w:rFonts w:ascii="Times New Roman" w:hAnsi="Times New Roman" w:cs="Times New Roman"/>
        </w:rPr>
        <w:t>d</w:t>
      </w:r>
      <w:r w:rsidR="0096320C" w:rsidRPr="00176FB4">
        <w:rPr>
          <w:rFonts w:ascii="Times New Roman" w:hAnsi="Times New Roman" w:cs="Times New Roman"/>
        </w:rPr>
        <w:t xml:space="preserve">ominant </w:t>
      </w:r>
      <w:r w:rsidRPr="00176FB4">
        <w:rPr>
          <w:rFonts w:ascii="Times New Roman" w:hAnsi="Times New Roman" w:cs="Times New Roman"/>
        </w:rPr>
        <w:t xml:space="preserve">functions. He does this in conjunction with a variation on the typical harmonic dictation exercise found in the </w:t>
      </w:r>
      <w:r w:rsidR="002F2CE2">
        <w:rPr>
          <w:rFonts w:ascii="Times New Roman" w:hAnsi="Times New Roman" w:cs="Times New Roman"/>
        </w:rPr>
        <w:t>a</w:t>
      </w:r>
      <w:r w:rsidR="002F2CE2" w:rsidRPr="00176FB4">
        <w:rPr>
          <w:rFonts w:ascii="Times New Roman" w:hAnsi="Times New Roman" w:cs="Times New Roman"/>
        </w:rPr>
        <w:t xml:space="preserve">ural </w:t>
      </w:r>
      <w:r w:rsidR="002F2CE2">
        <w:rPr>
          <w:rFonts w:ascii="Times New Roman" w:hAnsi="Times New Roman" w:cs="Times New Roman"/>
        </w:rPr>
        <w:t>s</w:t>
      </w:r>
      <w:r w:rsidR="002F2CE2" w:rsidRPr="00176FB4">
        <w:rPr>
          <w:rFonts w:ascii="Times New Roman" w:hAnsi="Times New Roman" w:cs="Times New Roman"/>
        </w:rPr>
        <w:t xml:space="preserve">kills </w:t>
      </w:r>
      <w:r w:rsidRPr="00176FB4">
        <w:rPr>
          <w:rFonts w:ascii="Times New Roman" w:hAnsi="Times New Roman" w:cs="Times New Roman"/>
        </w:rPr>
        <w:t xml:space="preserve">classroom, by which he only has students write in the chord changes above a lyric sheet, </w:t>
      </w:r>
      <w:r w:rsidR="002F2CE2">
        <w:rPr>
          <w:rFonts w:ascii="Times New Roman" w:hAnsi="Times New Roman" w:cs="Times New Roman"/>
        </w:rPr>
        <w:t>as opposed to</w:t>
      </w:r>
      <w:r w:rsidRPr="00176FB4">
        <w:rPr>
          <w:rFonts w:ascii="Times New Roman" w:hAnsi="Times New Roman" w:cs="Times New Roman"/>
        </w:rPr>
        <w:t xml:space="preserve"> transcribing the soprano and bass pitches</w:t>
      </w:r>
      <w:r w:rsidR="002F2CE2">
        <w:rPr>
          <w:rFonts w:ascii="Times New Roman" w:hAnsi="Times New Roman" w:cs="Times New Roman"/>
        </w:rPr>
        <w:t xml:space="preserve"> and then determining the harmonic content</w:t>
      </w:r>
      <w:r w:rsidR="003E1C79">
        <w:rPr>
          <w:rFonts w:ascii="Times New Roman" w:hAnsi="Times New Roman" w:cs="Times New Roman"/>
        </w:rPr>
        <w:t xml:space="preserve">. </w:t>
      </w:r>
      <w:r w:rsidRPr="00176FB4">
        <w:rPr>
          <w:rFonts w:ascii="Times New Roman" w:hAnsi="Times New Roman" w:cs="Times New Roman"/>
        </w:rPr>
        <w:t>He also uses this piece as an opportunity to discuss a common element of popular music – moving from V to IV</w:t>
      </w:r>
      <w:r w:rsidR="003E1C79">
        <w:rPr>
          <w:rFonts w:ascii="Times New Roman" w:hAnsi="Times New Roman" w:cs="Times New Roman"/>
        </w:rPr>
        <w:t xml:space="preserve">. </w:t>
      </w:r>
      <w:r w:rsidRPr="00176FB4">
        <w:rPr>
          <w:rFonts w:ascii="Times New Roman" w:hAnsi="Times New Roman" w:cs="Times New Roman"/>
        </w:rPr>
        <w:t>He shows his students that</w:t>
      </w:r>
      <w:r w:rsidR="004F3DED">
        <w:rPr>
          <w:rFonts w:ascii="Times New Roman" w:hAnsi="Times New Roman" w:cs="Times New Roman"/>
        </w:rPr>
        <w:t>,</w:t>
      </w:r>
      <w:r w:rsidRPr="00176FB4">
        <w:rPr>
          <w:rFonts w:ascii="Times New Roman" w:hAnsi="Times New Roman" w:cs="Times New Roman"/>
        </w:rPr>
        <w:t xml:space="preserve"> in this context</w:t>
      </w:r>
      <w:r w:rsidR="004F3DED">
        <w:rPr>
          <w:rFonts w:ascii="Times New Roman" w:hAnsi="Times New Roman" w:cs="Times New Roman"/>
        </w:rPr>
        <w:t>,</w:t>
      </w:r>
      <w:r w:rsidRPr="00176FB4">
        <w:rPr>
          <w:rFonts w:ascii="Times New Roman" w:hAnsi="Times New Roman" w:cs="Times New Roman"/>
        </w:rPr>
        <w:t xml:space="preserve"> “the IV chord delays the resolution of V through harmonic embellishment or possibly through a cadential extension.”  In the Eagles’ </w:t>
      </w:r>
      <w:r w:rsidRPr="00176FB4">
        <w:rPr>
          <w:rFonts w:ascii="Times New Roman" w:hAnsi="Times New Roman" w:cs="Times New Roman"/>
          <w:i/>
          <w:iCs/>
        </w:rPr>
        <w:t>New Kid in Town</w:t>
      </w:r>
      <w:r w:rsidRPr="00176FB4">
        <w:rPr>
          <w:rFonts w:ascii="Times New Roman" w:hAnsi="Times New Roman" w:cs="Times New Roman"/>
        </w:rPr>
        <w:t xml:space="preserve">, </w:t>
      </w:r>
      <w:r w:rsidR="007153A6">
        <w:rPr>
          <w:rFonts w:ascii="Times New Roman" w:hAnsi="Times New Roman" w:cs="Times New Roman"/>
        </w:rPr>
        <w:t xml:space="preserve">Folse </w:t>
      </w:r>
      <w:r w:rsidR="00E03E73">
        <w:rPr>
          <w:rFonts w:ascii="Times New Roman" w:hAnsi="Times New Roman" w:cs="Times New Roman"/>
        </w:rPr>
        <w:t>discusses</w:t>
      </w:r>
      <w:r w:rsidRPr="00176FB4">
        <w:rPr>
          <w:rFonts w:ascii="Times New Roman" w:hAnsi="Times New Roman" w:cs="Times New Roman"/>
        </w:rPr>
        <w:t xml:space="preserve"> on two major topics: </w:t>
      </w:r>
      <w:r w:rsidR="00F431AC">
        <w:rPr>
          <w:rFonts w:ascii="Times New Roman" w:hAnsi="Times New Roman" w:cs="Times New Roman"/>
        </w:rPr>
        <w:t>n</w:t>
      </w:r>
      <w:r w:rsidRPr="00176FB4">
        <w:rPr>
          <w:rFonts w:ascii="Times New Roman" w:hAnsi="Times New Roman" w:cs="Times New Roman"/>
        </w:rPr>
        <w:t>on-dominant secondary function</w:t>
      </w:r>
      <w:r w:rsidR="00E03E73">
        <w:rPr>
          <w:rFonts w:ascii="Times New Roman" w:hAnsi="Times New Roman" w:cs="Times New Roman"/>
        </w:rPr>
        <w:t xml:space="preserve"> (such as IV/IV)</w:t>
      </w:r>
      <w:r w:rsidRPr="00176FB4">
        <w:rPr>
          <w:rFonts w:ascii="Times New Roman" w:hAnsi="Times New Roman" w:cs="Times New Roman"/>
        </w:rPr>
        <w:t xml:space="preserve"> as well the abundance of </w:t>
      </w:r>
      <w:proofErr w:type="spellStart"/>
      <w:r w:rsidRPr="00176FB4">
        <w:rPr>
          <w:rFonts w:ascii="Times New Roman" w:hAnsi="Times New Roman" w:cs="Times New Roman"/>
        </w:rPr>
        <w:t>mediant</w:t>
      </w:r>
      <w:proofErr w:type="spellEnd"/>
      <w:r w:rsidRPr="00176FB4">
        <w:rPr>
          <w:rFonts w:ascii="Times New Roman" w:hAnsi="Times New Roman" w:cs="Times New Roman"/>
        </w:rPr>
        <w:t xml:space="preserve"> relationships</w:t>
      </w:r>
      <w:r w:rsidR="003E1C79">
        <w:rPr>
          <w:rFonts w:ascii="Times New Roman" w:hAnsi="Times New Roman" w:cs="Times New Roman"/>
        </w:rPr>
        <w:t xml:space="preserve">. </w:t>
      </w:r>
      <w:r w:rsidRPr="00176FB4">
        <w:rPr>
          <w:rFonts w:ascii="Times New Roman" w:hAnsi="Times New Roman" w:cs="Times New Roman"/>
        </w:rPr>
        <w:t>The former Folse uses in Aural Skills II</w:t>
      </w:r>
      <w:r w:rsidR="007153A6">
        <w:rPr>
          <w:rFonts w:ascii="Times New Roman" w:hAnsi="Times New Roman" w:cs="Times New Roman"/>
        </w:rPr>
        <w:t>,</w:t>
      </w:r>
      <w:r w:rsidRPr="00176FB4">
        <w:rPr>
          <w:rFonts w:ascii="Times New Roman" w:hAnsi="Times New Roman" w:cs="Times New Roman"/>
        </w:rPr>
        <w:t xml:space="preserve"> the latter</w:t>
      </w:r>
      <w:r w:rsidR="007153A6">
        <w:rPr>
          <w:rFonts w:ascii="Times New Roman" w:hAnsi="Times New Roman" w:cs="Times New Roman"/>
        </w:rPr>
        <w:t xml:space="preserve">, </w:t>
      </w:r>
      <w:r w:rsidRPr="00176FB4">
        <w:rPr>
          <w:rFonts w:ascii="Times New Roman" w:hAnsi="Times New Roman" w:cs="Times New Roman"/>
        </w:rPr>
        <w:t>in Musicianship III</w:t>
      </w:r>
      <w:r w:rsidR="003E1C79">
        <w:rPr>
          <w:rFonts w:ascii="Times New Roman" w:hAnsi="Times New Roman" w:cs="Times New Roman"/>
        </w:rPr>
        <w:t xml:space="preserve">. </w:t>
      </w:r>
      <w:r w:rsidRPr="00176FB4">
        <w:rPr>
          <w:rFonts w:ascii="Times New Roman" w:hAnsi="Times New Roman" w:cs="Times New Roman"/>
        </w:rPr>
        <w:t>Of both examples</w:t>
      </w:r>
      <w:r w:rsidR="002F2CE2">
        <w:rPr>
          <w:rFonts w:ascii="Times New Roman" w:hAnsi="Times New Roman" w:cs="Times New Roman"/>
        </w:rPr>
        <w:t xml:space="preserve"> (or</w:t>
      </w:r>
      <w:r w:rsidRPr="00176FB4">
        <w:rPr>
          <w:rFonts w:ascii="Times New Roman" w:hAnsi="Times New Roman" w:cs="Times New Roman"/>
        </w:rPr>
        <w:t xml:space="preserve"> any use of popular music</w:t>
      </w:r>
      <w:r w:rsidR="002F2CE2">
        <w:rPr>
          <w:rFonts w:ascii="Times New Roman" w:hAnsi="Times New Roman" w:cs="Times New Roman"/>
        </w:rPr>
        <w:t>)</w:t>
      </w:r>
      <w:r w:rsidRPr="00176FB4">
        <w:rPr>
          <w:rFonts w:ascii="Times New Roman" w:hAnsi="Times New Roman" w:cs="Times New Roman"/>
        </w:rPr>
        <w:t xml:space="preserve"> Folse asserts that “by utilizing examples not associated with the ‘normal’ theory textbook, students are guided to encounter all music…as </w:t>
      </w:r>
      <w:r w:rsidRPr="00176FB4">
        <w:rPr>
          <w:rFonts w:ascii="Times New Roman" w:hAnsi="Times New Roman" w:cs="Times New Roman"/>
          <w:i/>
          <w:iCs/>
        </w:rPr>
        <w:t>musicians</w:t>
      </w:r>
      <w:r w:rsidRPr="00176FB4">
        <w:rPr>
          <w:rFonts w:ascii="Times New Roman" w:hAnsi="Times New Roman" w:cs="Times New Roman"/>
        </w:rPr>
        <w:t>, energetically participating in the process of understanding what they experience.”</w:t>
      </w:r>
      <w:r w:rsidR="00BD0C78">
        <w:rPr>
          <w:rStyle w:val="FootnoteReference"/>
          <w:rFonts w:ascii="Times New Roman" w:hAnsi="Times New Roman" w:cs="Times New Roman"/>
        </w:rPr>
        <w:footnoteReference w:id="18"/>
      </w:r>
      <w:r w:rsidRPr="00176FB4">
        <w:rPr>
          <w:rFonts w:ascii="Times New Roman" w:hAnsi="Times New Roman" w:cs="Times New Roman"/>
        </w:rPr>
        <w:t xml:space="preserve"> Folse strongly believes that </w:t>
      </w:r>
      <w:r w:rsidR="00A765B5">
        <w:rPr>
          <w:rFonts w:ascii="Times New Roman" w:hAnsi="Times New Roman" w:cs="Times New Roman"/>
        </w:rPr>
        <w:t>including</w:t>
      </w:r>
      <w:r w:rsidRPr="00176FB4">
        <w:rPr>
          <w:rFonts w:ascii="Times New Roman" w:hAnsi="Times New Roman" w:cs="Times New Roman"/>
        </w:rPr>
        <w:t xml:space="preserve"> popular music in the curriculum enhances students’ overall </w:t>
      </w:r>
      <w:r w:rsidR="003635E9" w:rsidRPr="00176FB4">
        <w:rPr>
          <w:rFonts w:ascii="Times New Roman" w:hAnsi="Times New Roman" w:cs="Times New Roman"/>
        </w:rPr>
        <w:t>musicianship</w:t>
      </w:r>
      <w:r w:rsidR="003E1C79">
        <w:rPr>
          <w:rFonts w:ascii="Times New Roman" w:hAnsi="Times New Roman" w:cs="Times New Roman"/>
        </w:rPr>
        <w:t xml:space="preserve">. </w:t>
      </w:r>
    </w:p>
    <w:p w14:paraId="624E2186" w14:textId="559CAFA5" w:rsidR="00D62F6A" w:rsidRPr="00176FB4" w:rsidRDefault="003B1B5D" w:rsidP="001D7C51">
      <w:pPr>
        <w:spacing w:line="480" w:lineRule="auto"/>
        <w:ind w:firstLine="720"/>
        <w:contextualSpacing/>
        <w:rPr>
          <w:rFonts w:ascii="Times New Roman" w:eastAsia="Times New Roman" w:hAnsi="Times New Roman" w:cs="Times New Roman"/>
        </w:rPr>
      </w:pPr>
      <w:r w:rsidRPr="00176FB4">
        <w:rPr>
          <w:rFonts w:ascii="Times New Roman" w:hAnsi="Times New Roman" w:cs="Times New Roman"/>
        </w:rPr>
        <w:t>Patricia Julien</w:t>
      </w:r>
      <w:r w:rsidR="00F431AC">
        <w:rPr>
          <w:rFonts w:ascii="Times New Roman" w:hAnsi="Times New Roman" w:cs="Times New Roman"/>
        </w:rPr>
        <w:t xml:space="preserve"> has documented several </w:t>
      </w:r>
      <w:r w:rsidRPr="00176FB4">
        <w:rPr>
          <w:rFonts w:ascii="Times New Roman" w:hAnsi="Times New Roman" w:cs="Times New Roman"/>
        </w:rPr>
        <w:t xml:space="preserve">pedagogical tools used in her Advanced Jazz Composition and Arranging course, but these tools can </w:t>
      </w:r>
      <w:r w:rsidR="00F431AC">
        <w:rPr>
          <w:rFonts w:ascii="Times New Roman" w:hAnsi="Times New Roman" w:cs="Times New Roman"/>
        </w:rPr>
        <w:t xml:space="preserve">also </w:t>
      </w:r>
      <w:r w:rsidRPr="00176FB4">
        <w:rPr>
          <w:rFonts w:ascii="Times New Roman" w:hAnsi="Times New Roman" w:cs="Times New Roman"/>
        </w:rPr>
        <w:t xml:space="preserve">be used in the basic theory core </w:t>
      </w:r>
      <w:r w:rsidRPr="00176FB4">
        <w:rPr>
          <w:rFonts w:ascii="Times New Roman" w:hAnsi="Times New Roman" w:cs="Times New Roman"/>
        </w:rPr>
        <w:lastRenderedPageBreak/>
        <w:t>curriculum.</w:t>
      </w:r>
      <w:r w:rsidR="00176FB4" w:rsidRPr="00176FB4">
        <w:rPr>
          <w:rStyle w:val="FootnoteReference"/>
          <w:rFonts w:ascii="Times New Roman" w:hAnsi="Times New Roman" w:cs="Times New Roman"/>
        </w:rPr>
        <w:footnoteReference w:id="19"/>
      </w:r>
      <w:r w:rsidRPr="00176FB4">
        <w:rPr>
          <w:rFonts w:ascii="Times New Roman" w:hAnsi="Times New Roman" w:cs="Times New Roman"/>
        </w:rPr>
        <w:t xml:space="preserve"> She begins by having students consider form, then key areas, followed by choosing the chords to fit into these larger structures, while having students look for opportunities to explore jazz harmonic language through chord substitutions and applied chords. Julien also </w:t>
      </w:r>
      <w:r w:rsidR="007B36BE">
        <w:rPr>
          <w:rFonts w:ascii="Times New Roman" w:hAnsi="Times New Roman" w:cs="Times New Roman"/>
        </w:rPr>
        <w:t>gives</w:t>
      </w:r>
      <w:r w:rsidR="007B36BE" w:rsidRPr="00176FB4">
        <w:rPr>
          <w:rFonts w:ascii="Times New Roman" w:hAnsi="Times New Roman" w:cs="Times New Roman"/>
        </w:rPr>
        <w:t xml:space="preserve"> </w:t>
      </w:r>
      <w:r w:rsidRPr="00176FB4">
        <w:rPr>
          <w:rFonts w:ascii="Times New Roman" w:hAnsi="Times New Roman" w:cs="Times New Roman"/>
        </w:rPr>
        <w:t xml:space="preserve">instructors ideas </w:t>
      </w:r>
      <w:r w:rsidR="007B36BE">
        <w:rPr>
          <w:rFonts w:ascii="Times New Roman" w:hAnsi="Times New Roman" w:cs="Times New Roman"/>
        </w:rPr>
        <w:t>for</w:t>
      </w:r>
      <w:r w:rsidRPr="00176FB4">
        <w:rPr>
          <w:rFonts w:ascii="Times New Roman" w:hAnsi="Times New Roman" w:cs="Times New Roman"/>
        </w:rPr>
        <w:t xml:space="preserve"> incorporat</w:t>
      </w:r>
      <w:r w:rsidR="007B36BE">
        <w:rPr>
          <w:rFonts w:ascii="Times New Roman" w:hAnsi="Times New Roman" w:cs="Times New Roman"/>
        </w:rPr>
        <w:t>ing</w:t>
      </w:r>
      <w:r w:rsidRPr="00176FB4">
        <w:rPr>
          <w:rFonts w:ascii="Times New Roman" w:hAnsi="Times New Roman" w:cs="Times New Roman"/>
        </w:rPr>
        <w:t xml:space="preserve"> jazz composition into </w:t>
      </w:r>
      <w:r w:rsidR="00CD7ED3">
        <w:rPr>
          <w:rFonts w:ascii="Times New Roman" w:hAnsi="Times New Roman" w:cs="Times New Roman"/>
        </w:rPr>
        <w:t xml:space="preserve">the </w:t>
      </w:r>
      <w:r w:rsidRPr="00176FB4">
        <w:rPr>
          <w:rFonts w:ascii="Times New Roman" w:hAnsi="Times New Roman" w:cs="Times New Roman"/>
        </w:rPr>
        <w:t>theory class</w:t>
      </w:r>
      <w:r w:rsidR="00CD7ED3">
        <w:rPr>
          <w:rFonts w:ascii="Times New Roman" w:hAnsi="Times New Roman" w:cs="Times New Roman"/>
        </w:rPr>
        <w:t>room</w:t>
      </w:r>
      <w:r w:rsidRPr="00176FB4">
        <w:rPr>
          <w:rFonts w:ascii="Times New Roman" w:hAnsi="Times New Roman" w:cs="Times New Roman"/>
        </w:rPr>
        <w:t xml:space="preserve"> </w:t>
      </w:r>
      <w:r w:rsidR="00CD7ED3">
        <w:rPr>
          <w:rFonts w:ascii="Times New Roman" w:hAnsi="Times New Roman" w:cs="Times New Roman"/>
        </w:rPr>
        <w:t>over multiple class sessions</w:t>
      </w:r>
      <w:r w:rsidRPr="00176FB4">
        <w:rPr>
          <w:rFonts w:ascii="Times New Roman" w:hAnsi="Times New Roman" w:cs="Times New Roman"/>
        </w:rPr>
        <w:t xml:space="preserve">. </w:t>
      </w:r>
      <w:r w:rsidR="00CD7ED3">
        <w:rPr>
          <w:rFonts w:ascii="Times New Roman" w:hAnsi="Times New Roman" w:cs="Times New Roman"/>
        </w:rPr>
        <w:t>E</w:t>
      </w:r>
      <w:r w:rsidRPr="00176FB4">
        <w:rPr>
          <w:rFonts w:ascii="Times New Roman" w:hAnsi="Times New Roman" w:cs="Times New Roman"/>
        </w:rPr>
        <w:t xml:space="preserve">xercises such as </w:t>
      </w:r>
      <w:r w:rsidR="00974D44">
        <w:rPr>
          <w:rFonts w:ascii="Times New Roman" w:hAnsi="Times New Roman" w:cs="Times New Roman"/>
        </w:rPr>
        <w:t>Julien’s provide</w:t>
      </w:r>
      <w:r w:rsidRPr="00176FB4">
        <w:rPr>
          <w:rFonts w:ascii="Times New Roman" w:hAnsi="Times New Roman" w:cs="Times New Roman"/>
        </w:rPr>
        <w:t xml:space="preserve"> students an applied activity for</w:t>
      </w:r>
      <w:r w:rsidR="00974D44">
        <w:rPr>
          <w:rFonts w:ascii="Times New Roman" w:hAnsi="Times New Roman" w:cs="Times New Roman"/>
        </w:rPr>
        <w:t xml:space="preserve"> classical</w:t>
      </w:r>
      <w:r w:rsidR="003E67DD">
        <w:rPr>
          <w:rFonts w:ascii="Times New Roman" w:hAnsi="Times New Roman" w:cs="Times New Roman"/>
        </w:rPr>
        <w:t>, jazz,</w:t>
      </w:r>
      <w:r w:rsidR="00974D44">
        <w:rPr>
          <w:rFonts w:ascii="Times New Roman" w:hAnsi="Times New Roman" w:cs="Times New Roman"/>
        </w:rPr>
        <w:t xml:space="preserve"> and popular </w:t>
      </w:r>
      <w:r w:rsidRPr="00176FB4">
        <w:rPr>
          <w:rFonts w:ascii="Times New Roman" w:hAnsi="Times New Roman" w:cs="Times New Roman"/>
        </w:rPr>
        <w:t>harmonic progression</w:t>
      </w:r>
      <w:r w:rsidR="00CD7ED3">
        <w:rPr>
          <w:rFonts w:ascii="Times New Roman" w:hAnsi="Times New Roman" w:cs="Times New Roman"/>
        </w:rPr>
        <w:t>s</w:t>
      </w:r>
      <w:r w:rsidRPr="00176FB4">
        <w:rPr>
          <w:rFonts w:ascii="Times New Roman" w:hAnsi="Times New Roman" w:cs="Times New Roman"/>
        </w:rPr>
        <w:t xml:space="preserve"> taught in class</w:t>
      </w:r>
      <w:r w:rsidR="00974D44">
        <w:rPr>
          <w:rFonts w:ascii="Times New Roman" w:hAnsi="Times New Roman" w:cs="Times New Roman"/>
        </w:rPr>
        <w:t>.</w:t>
      </w:r>
      <w:r w:rsidR="003E1C79">
        <w:rPr>
          <w:rFonts w:ascii="Times New Roman" w:hAnsi="Times New Roman" w:cs="Times New Roman"/>
        </w:rPr>
        <w:t xml:space="preserve"> </w:t>
      </w:r>
    </w:p>
    <w:p w14:paraId="741AF803" w14:textId="4CB4227E" w:rsidR="003635E9" w:rsidRPr="00BA58DE" w:rsidRDefault="00D62F6A" w:rsidP="00BA58DE">
      <w:pPr>
        <w:spacing w:line="480" w:lineRule="auto"/>
        <w:contextualSpacing/>
        <w:rPr>
          <w:rFonts w:ascii="Times New Roman" w:eastAsia="Times New Roman" w:hAnsi="Times New Roman" w:cs="Times New Roman"/>
        </w:rPr>
      </w:pPr>
      <w:r w:rsidRPr="00176FB4">
        <w:rPr>
          <w:rFonts w:ascii="Times New Roman" w:hAnsi="Times New Roman" w:cs="Times New Roman"/>
        </w:rPr>
        <w:tab/>
        <w:t>Nancy Rosenberg</w:t>
      </w:r>
      <w:r w:rsidR="00F431AC" w:rsidRPr="00F431AC">
        <w:rPr>
          <w:rFonts w:ascii="Times New Roman" w:hAnsi="Times New Roman" w:cs="Times New Roman"/>
        </w:rPr>
        <w:t xml:space="preserve"> </w:t>
      </w:r>
      <w:r w:rsidR="00F431AC">
        <w:rPr>
          <w:rFonts w:ascii="Times New Roman" w:hAnsi="Times New Roman" w:cs="Times New Roman"/>
        </w:rPr>
        <w:t>teaches</w:t>
      </w:r>
      <w:r w:rsidR="00F431AC" w:rsidRPr="00176FB4">
        <w:rPr>
          <w:rFonts w:ascii="Times New Roman" w:hAnsi="Times New Roman" w:cs="Times New Roman"/>
        </w:rPr>
        <w:t xml:space="preserve"> harmonic progressions of both common-practice music and popular music at the same time by restructuring the curriculum into four categories</w:t>
      </w:r>
      <w:r w:rsidR="00F431AC">
        <w:rPr>
          <w:rFonts w:ascii="Times New Roman" w:hAnsi="Times New Roman" w:cs="Times New Roman"/>
        </w:rPr>
        <w:t xml:space="preserve">: </w:t>
      </w:r>
      <w:r w:rsidR="00F431AC" w:rsidRPr="00176FB4">
        <w:rPr>
          <w:rFonts w:ascii="Times New Roman" w:hAnsi="Times New Roman" w:cs="Times New Roman"/>
        </w:rPr>
        <w:t>“Single-chord works and static harmony,” “Two- and three-chord progressions,” “Standard chord progressions of four or more chords,” and “Other progressions of four or more chords</w:t>
      </w:r>
      <w:r w:rsidR="00F431AC">
        <w:rPr>
          <w:rFonts w:ascii="Times New Roman" w:hAnsi="Times New Roman" w:cs="Times New Roman"/>
        </w:rPr>
        <w:t>.</w:t>
      </w:r>
      <w:r w:rsidR="00F431AC" w:rsidRPr="00176FB4">
        <w:rPr>
          <w:rFonts w:ascii="Times New Roman" w:hAnsi="Times New Roman" w:cs="Times New Roman"/>
        </w:rPr>
        <w:t>”</w:t>
      </w:r>
      <w:r w:rsidR="00176FB4" w:rsidRPr="00176FB4">
        <w:rPr>
          <w:rStyle w:val="FootnoteReference"/>
          <w:rFonts w:ascii="Times New Roman" w:hAnsi="Times New Roman" w:cs="Times New Roman"/>
        </w:rPr>
        <w:footnoteReference w:id="20"/>
      </w:r>
      <w:r w:rsidRPr="00176FB4">
        <w:rPr>
          <w:rFonts w:ascii="Times New Roman" w:hAnsi="Times New Roman" w:cs="Times New Roman"/>
        </w:rPr>
        <w:t xml:space="preserve"> The first two she teaches in the first semester of the written</w:t>
      </w:r>
      <w:r w:rsidR="00DC36D4">
        <w:rPr>
          <w:rFonts w:ascii="Times New Roman" w:hAnsi="Times New Roman" w:cs="Times New Roman"/>
        </w:rPr>
        <w:t>-</w:t>
      </w:r>
      <w:r w:rsidRPr="00176FB4">
        <w:rPr>
          <w:rFonts w:ascii="Times New Roman" w:hAnsi="Times New Roman" w:cs="Times New Roman"/>
        </w:rPr>
        <w:t xml:space="preserve">skills class, while the second two are taught in the second semester. Additionally, Rosenberg provides an appendix for each category with a list of examples instructors can use to teach </w:t>
      </w:r>
      <w:r w:rsidR="00DC36D4">
        <w:rPr>
          <w:rFonts w:ascii="Times New Roman" w:hAnsi="Times New Roman" w:cs="Times New Roman"/>
        </w:rPr>
        <w:t>it</w:t>
      </w:r>
      <w:r w:rsidR="003E1C79">
        <w:rPr>
          <w:rFonts w:ascii="Times New Roman" w:hAnsi="Times New Roman" w:cs="Times New Roman"/>
        </w:rPr>
        <w:t xml:space="preserve">. </w:t>
      </w:r>
      <w:r w:rsidRPr="00176FB4">
        <w:rPr>
          <w:rFonts w:ascii="Times New Roman" w:hAnsi="Times New Roman" w:cs="Times New Roman"/>
        </w:rPr>
        <w:t>While she does give a variety of examples and lessons to use in each of these units, Rosenberg does not explain how the first year of music theory progresses into the second yea</w:t>
      </w:r>
      <w:r w:rsidR="007365E2">
        <w:rPr>
          <w:rFonts w:ascii="Times New Roman" w:hAnsi="Times New Roman" w:cs="Times New Roman"/>
        </w:rPr>
        <w:t>r</w:t>
      </w:r>
      <w:r w:rsidR="00E613DB">
        <w:rPr>
          <w:rFonts w:ascii="Times New Roman" w:hAnsi="Times New Roman" w:cs="Times New Roman"/>
        </w:rPr>
        <w:t>—</w:t>
      </w:r>
      <w:r w:rsidRPr="00176FB4">
        <w:rPr>
          <w:rFonts w:ascii="Times New Roman" w:hAnsi="Times New Roman" w:cs="Times New Roman"/>
        </w:rPr>
        <w:t>especially as many of the chromatic aspects of tonal music are compressed into her Category IV which she teaches at the end of the first year</w:t>
      </w:r>
      <w:r w:rsidR="003E1C79">
        <w:rPr>
          <w:rFonts w:ascii="Times New Roman" w:hAnsi="Times New Roman" w:cs="Times New Roman"/>
        </w:rPr>
        <w:t xml:space="preserve">. </w:t>
      </w:r>
      <w:r w:rsidRPr="00176FB4">
        <w:rPr>
          <w:rFonts w:ascii="Times New Roman" w:hAnsi="Times New Roman" w:cs="Times New Roman"/>
        </w:rPr>
        <w:t xml:space="preserve">Rosenberg also claims that “jazz, musical theater, film music, and other genres are beyond this </w:t>
      </w:r>
      <w:r w:rsidRPr="00176FB4">
        <w:rPr>
          <w:rFonts w:ascii="Times New Roman" w:hAnsi="Times New Roman" w:cs="Times New Roman"/>
        </w:rPr>
        <w:lastRenderedPageBreak/>
        <w:t>discussion’s scope,”</w:t>
      </w:r>
      <w:r w:rsidR="00BD0C78">
        <w:rPr>
          <w:rStyle w:val="FootnoteReference"/>
          <w:rFonts w:ascii="Times New Roman" w:hAnsi="Times New Roman" w:cs="Times New Roman"/>
        </w:rPr>
        <w:footnoteReference w:id="21"/>
      </w:r>
      <w:r w:rsidRPr="00176FB4">
        <w:rPr>
          <w:rFonts w:ascii="Times New Roman" w:hAnsi="Times New Roman" w:cs="Times New Roman"/>
        </w:rPr>
        <w:t xml:space="preserve"> yet</w:t>
      </w:r>
      <w:r w:rsidR="007365E2">
        <w:rPr>
          <w:rFonts w:ascii="Times New Roman" w:hAnsi="Times New Roman" w:cs="Times New Roman"/>
        </w:rPr>
        <w:t>,</w:t>
      </w:r>
      <w:r w:rsidRPr="00176FB4">
        <w:rPr>
          <w:rFonts w:ascii="Times New Roman" w:hAnsi="Times New Roman" w:cs="Times New Roman"/>
        </w:rPr>
        <w:t xml:space="preserve"> conceptually</w:t>
      </w:r>
      <w:r w:rsidR="007365E2">
        <w:rPr>
          <w:rFonts w:ascii="Times New Roman" w:hAnsi="Times New Roman" w:cs="Times New Roman"/>
        </w:rPr>
        <w:t>,</w:t>
      </w:r>
      <w:r w:rsidRPr="00176FB4">
        <w:rPr>
          <w:rFonts w:ascii="Times New Roman" w:hAnsi="Times New Roman" w:cs="Times New Roman"/>
        </w:rPr>
        <w:t xml:space="preserve"> these styles could be taught within her paradigm, as her goal is to teach both popular music and common-practice music at the same time</w:t>
      </w:r>
      <w:r w:rsidR="003E1C79">
        <w:rPr>
          <w:rFonts w:ascii="Times New Roman" w:hAnsi="Times New Roman" w:cs="Times New Roman"/>
        </w:rPr>
        <w:t xml:space="preserve">. </w:t>
      </w:r>
    </w:p>
    <w:p w14:paraId="6297C986" w14:textId="01947D9D" w:rsidR="003635E9" w:rsidRPr="00176FB4" w:rsidRDefault="003635E9" w:rsidP="003635E9">
      <w:pPr>
        <w:spacing w:line="480" w:lineRule="auto"/>
        <w:ind w:firstLine="720"/>
        <w:rPr>
          <w:rFonts w:ascii="Times New Roman" w:hAnsi="Times New Roman" w:cs="Times New Roman"/>
        </w:rPr>
      </w:pPr>
      <w:r w:rsidRPr="00176FB4">
        <w:rPr>
          <w:rFonts w:ascii="Times New Roman" w:hAnsi="Times New Roman" w:cs="Times New Roman"/>
        </w:rPr>
        <w:t xml:space="preserve">Guy </w:t>
      </w:r>
      <w:proofErr w:type="spellStart"/>
      <w:r w:rsidRPr="00176FB4">
        <w:rPr>
          <w:rFonts w:ascii="Times New Roman" w:hAnsi="Times New Roman" w:cs="Times New Roman"/>
        </w:rPr>
        <w:t>Capuzzo</w:t>
      </w:r>
      <w:proofErr w:type="spellEnd"/>
      <w:r w:rsidRPr="00176FB4">
        <w:rPr>
          <w:rFonts w:ascii="Times New Roman" w:hAnsi="Times New Roman" w:cs="Times New Roman"/>
        </w:rPr>
        <w:t xml:space="preserve"> </w:t>
      </w:r>
      <w:r w:rsidR="00842A12">
        <w:rPr>
          <w:rFonts w:ascii="Times New Roman" w:hAnsi="Times New Roman" w:cs="Times New Roman"/>
        </w:rPr>
        <w:t>describes</w:t>
      </w:r>
      <w:r w:rsidRPr="00176FB4">
        <w:rPr>
          <w:rFonts w:ascii="Times New Roman" w:hAnsi="Times New Roman" w:cs="Times New Roman"/>
        </w:rPr>
        <w:t xml:space="preserve"> ways to teach riffs in the theory curriculum, </w:t>
      </w:r>
      <w:r w:rsidR="00696F25">
        <w:rPr>
          <w:rFonts w:ascii="Times New Roman" w:hAnsi="Times New Roman" w:cs="Times New Roman"/>
        </w:rPr>
        <w:t xml:space="preserve">which he claims receive far less attention than </w:t>
      </w:r>
      <w:r w:rsidRPr="00176FB4">
        <w:rPr>
          <w:rFonts w:ascii="Times New Roman" w:hAnsi="Times New Roman" w:cs="Times New Roman"/>
        </w:rPr>
        <w:t>form, melody, and harmony.</w:t>
      </w:r>
      <w:r w:rsidR="00176FB4" w:rsidRPr="00176FB4">
        <w:rPr>
          <w:rStyle w:val="FootnoteReference"/>
          <w:rFonts w:ascii="Times New Roman" w:hAnsi="Times New Roman" w:cs="Times New Roman"/>
        </w:rPr>
        <w:footnoteReference w:id="22"/>
      </w:r>
      <w:r w:rsidRPr="00176FB4">
        <w:rPr>
          <w:rFonts w:ascii="Times New Roman" w:hAnsi="Times New Roman" w:cs="Times New Roman"/>
        </w:rPr>
        <w:t xml:space="preserve">  He primarily does this by identifying what he labels as </w:t>
      </w:r>
      <w:r w:rsidRPr="00176FB4">
        <w:rPr>
          <w:rFonts w:ascii="Times New Roman" w:hAnsi="Times New Roman" w:cs="Times New Roman"/>
          <w:i/>
          <w:iCs/>
        </w:rPr>
        <w:t>scale-degree patterns</w:t>
      </w:r>
      <w:r w:rsidR="00DC36D4">
        <w:rPr>
          <w:rFonts w:ascii="Times New Roman" w:hAnsi="Times New Roman" w:cs="Times New Roman"/>
        </w:rPr>
        <w:t xml:space="preserve"> (SDPs)</w:t>
      </w:r>
      <w:r w:rsidRPr="00176FB4">
        <w:rPr>
          <w:rFonts w:ascii="Times New Roman" w:hAnsi="Times New Roman" w:cs="Times New Roman"/>
        </w:rPr>
        <w:t xml:space="preserve"> very similar in concept to pitch</w:t>
      </w:r>
      <w:r w:rsidR="00DC36D4">
        <w:rPr>
          <w:rFonts w:ascii="Times New Roman" w:hAnsi="Times New Roman" w:cs="Times New Roman"/>
        </w:rPr>
        <w:t>-</w:t>
      </w:r>
      <w:r w:rsidRPr="00176FB4">
        <w:rPr>
          <w:rFonts w:ascii="Times New Roman" w:hAnsi="Times New Roman" w:cs="Times New Roman"/>
        </w:rPr>
        <w:t xml:space="preserve">class sets used in the analysis of twentieth-century music. As this article </w:t>
      </w:r>
      <w:r w:rsidR="004E62F8">
        <w:rPr>
          <w:rFonts w:ascii="Times New Roman" w:hAnsi="Times New Roman" w:cs="Times New Roman"/>
        </w:rPr>
        <w:t>primarily features</w:t>
      </w:r>
      <w:r w:rsidRPr="00176FB4">
        <w:rPr>
          <w:rFonts w:ascii="Times New Roman" w:hAnsi="Times New Roman" w:cs="Times New Roman"/>
        </w:rPr>
        <w:t xml:space="preserve"> the minor pentatonic scale, </w:t>
      </w:r>
      <w:proofErr w:type="spellStart"/>
      <w:r w:rsidRPr="00176FB4">
        <w:rPr>
          <w:rFonts w:ascii="Times New Roman" w:hAnsi="Times New Roman" w:cs="Times New Roman"/>
        </w:rPr>
        <w:t>Capuzzo</w:t>
      </w:r>
      <w:proofErr w:type="spellEnd"/>
      <w:r w:rsidRPr="00176FB4">
        <w:rPr>
          <w:rFonts w:ascii="Times New Roman" w:hAnsi="Times New Roman" w:cs="Times New Roman"/>
        </w:rPr>
        <w:t xml:space="preserve"> provides a variety of singing exercises using every combination of two-, three-, and four-note SDPs that make up the minor pentatonic scale. He then brings in a plethora of riffs from rock music that feature these SDPs. His goal in these exercises </w:t>
      </w:r>
      <w:r w:rsidR="004E62F8">
        <w:rPr>
          <w:rFonts w:ascii="Times New Roman" w:hAnsi="Times New Roman" w:cs="Times New Roman"/>
        </w:rPr>
        <w:t>is</w:t>
      </w:r>
      <w:r w:rsidRPr="00176FB4">
        <w:rPr>
          <w:rFonts w:ascii="Times New Roman" w:hAnsi="Times New Roman" w:cs="Times New Roman"/>
        </w:rPr>
        <w:t xml:space="preserve"> to “offer a concise approach to the pitch language of minor pentatonic riffs.”</w:t>
      </w:r>
      <w:r w:rsidR="003F6011">
        <w:rPr>
          <w:rStyle w:val="FootnoteReference"/>
          <w:rFonts w:ascii="Times New Roman" w:hAnsi="Times New Roman" w:cs="Times New Roman"/>
        </w:rPr>
        <w:footnoteReference w:id="23"/>
      </w:r>
      <w:r w:rsidRPr="00176FB4">
        <w:rPr>
          <w:rFonts w:ascii="Times New Roman" w:hAnsi="Times New Roman" w:cs="Times New Roman"/>
        </w:rPr>
        <w:t xml:space="preserve"> Such activities could of course be applied to riffs using scales besides the minor pentatonic</w:t>
      </w:r>
      <w:r w:rsidR="003E1C79">
        <w:rPr>
          <w:rFonts w:ascii="Times New Roman" w:hAnsi="Times New Roman" w:cs="Times New Roman"/>
        </w:rPr>
        <w:t xml:space="preserve">. </w:t>
      </w:r>
    </w:p>
    <w:p w14:paraId="00B86AF9" w14:textId="6D9D2A1F" w:rsidR="003B1B5D" w:rsidRPr="00176FB4" w:rsidRDefault="004E62F8" w:rsidP="003635E9">
      <w:pPr>
        <w:spacing w:line="480" w:lineRule="auto"/>
        <w:ind w:firstLine="720"/>
        <w:rPr>
          <w:rFonts w:ascii="Times New Roman" w:eastAsia="Times New Roman" w:hAnsi="Times New Roman" w:cs="Times New Roman"/>
        </w:rPr>
      </w:pPr>
      <w:r>
        <w:rPr>
          <w:rFonts w:ascii="Times New Roman" w:hAnsi="Times New Roman" w:cs="Times New Roman"/>
        </w:rPr>
        <w:t>Homing in, now, on the genre</w:t>
      </w:r>
      <w:r w:rsidR="00176FB4">
        <w:rPr>
          <w:rFonts w:ascii="Times New Roman" w:hAnsi="Times New Roman" w:cs="Times New Roman"/>
        </w:rPr>
        <w:t xml:space="preserve"> of musical theatre, two recent textbooks have been written for the musical theatre student studying music theory. </w:t>
      </w:r>
      <w:r w:rsidR="002D45B7" w:rsidRPr="00176FB4">
        <w:rPr>
          <w:rFonts w:ascii="Times New Roman" w:hAnsi="Times New Roman" w:cs="Times New Roman"/>
        </w:rPr>
        <w:t xml:space="preserve">John Bell and Steven R. </w:t>
      </w:r>
      <w:proofErr w:type="spellStart"/>
      <w:r w:rsidR="002D45B7" w:rsidRPr="00176FB4">
        <w:rPr>
          <w:rFonts w:ascii="Times New Roman" w:hAnsi="Times New Roman" w:cs="Times New Roman"/>
        </w:rPr>
        <w:t>Chicurel’s</w:t>
      </w:r>
      <w:proofErr w:type="spellEnd"/>
      <w:r w:rsidR="002D45B7" w:rsidRPr="00176FB4">
        <w:rPr>
          <w:rFonts w:ascii="Times New Roman" w:hAnsi="Times New Roman" w:cs="Times New Roman"/>
        </w:rPr>
        <w:t xml:space="preserve"> 2008 book </w:t>
      </w:r>
      <w:r w:rsidR="002D45B7" w:rsidRPr="00176FB4">
        <w:rPr>
          <w:rFonts w:ascii="Times New Roman" w:hAnsi="Times New Roman" w:cs="Times New Roman"/>
          <w:i/>
          <w:iCs/>
        </w:rPr>
        <w:t>Music Theory for Musical Theatre</w:t>
      </w:r>
      <w:r w:rsidR="002D45B7" w:rsidRPr="00176FB4">
        <w:rPr>
          <w:rFonts w:ascii="Times New Roman" w:hAnsi="Times New Roman" w:cs="Times New Roman"/>
        </w:rPr>
        <w:t xml:space="preserve"> can serve as a supplement to a musical theatre student</w:t>
      </w:r>
      <w:r>
        <w:rPr>
          <w:rFonts w:ascii="Times New Roman" w:hAnsi="Times New Roman" w:cs="Times New Roman"/>
        </w:rPr>
        <w:t>s’</w:t>
      </w:r>
      <w:r w:rsidR="002D45B7" w:rsidRPr="00176FB4">
        <w:rPr>
          <w:rFonts w:ascii="Times New Roman" w:hAnsi="Times New Roman" w:cs="Times New Roman"/>
        </w:rPr>
        <w:t xml:space="preserve"> other </w:t>
      </w:r>
      <w:r w:rsidR="00DC36D4">
        <w:rPr>
          <w:rFonts w:ascii="Times New Roman" w:hAnsi="Times New Roman" w:cs="Times New Roman"/>
        </w:rPr>
        <w:t>resources</w:t>
      </w:r>
      <w:r w:rsidR="002D45B7" w:rsidRPr="00176FB4">
        <w:rPr>
          <w:rFonts w:ascii="Times New Roman" w:hAnsi="Times New Roman" w:cs="Times New Roman"/>
        </w:rPr>
        <w:t xml:space="preserve"> in music theory</w:t>
      </w:r>
      <w:r w:rsidR="00DC36D4">
        <w:rPr>
          <w:rFonts w:ascii="Times New Roman" w:hAnsi="Times New Roman" w:cs="Times New Roman"/>
        </w:rPr>
        <w:t xml:space="preserve"> </w:t>
      </w:r>
      <w:r w:rsidR="00DC36D4" w:rsidRPr="00176FB4">
        <w:rPr>
          <w:rFonts w:ascii="Times New Roman" w:hAnsi="Times New Roman" w:cs="Times New Roman"/>
        </w:rPr>
        <w:t xml:space="preserve">(or </w:t>
      </w:r>
      <w:r w:rsidR="00DC36D4">
        <w:rPr>
          <w:rFonts w:ascii="Times New Roman" w:hAnsi="Times New Roman" w:cs="Times New Roman"/>
        </w:rPr>
        <w:t xml:space="preserve">to </w:t>
      </w:r>
      <w:r w:rsidR="00DC36D4" w:rsidRPr="00176FB4">
        <w:rPr>
          <w:rFonts w:ascii="Times New Roman" w:hAnsi="Times New Roman" w:cs="Times New Roman"/>
        </w:rPr>
        <w:t>a student interested in the musical theatre repertoire)</w:t>
      </w:r>
      <w:r w:rsidR="002D45B7" w:rsidRPr="00176FB4">
        <w:rPr>
          <w:rFonts w:ascii="Times New Roman" w:hAnsi="Times New Roman" w:cs="Times New Roman"/>
        </w:rPr>
        <w:t>.</w:t>
      </w:r>
      <w:r w:rsidR="00176FB4" w:rsidRPr="00176FB4">
        <w:rPr>
          <w:rStyle w:val="FootnoteReference"/>
          <w:rFonts w:ascii="Times New Roman" w:hAnsi="Times New Roman" w:cs="Times New Roman"/>
        </w:rPr>
        <w:footnoteReference w:id="24"/>
      </w:r>
      <w:r w:rsidR="002D45B7" w:rsidRPr="00176FB4">
        <w:rPr>
          <w:rFonts w:ascii="Times New Roman" w:hAnsi="Times New Roman" w:cs="Times New Roman"/>
        </w:rPr>
        <w:t xml:space="preserve">  The book itself </w:t>
      </w:r>
      <w:r w:rsidR="00060DB0">
        <w:rPr>
          <w:rFonts w:ascii="Times New Roman" w:hAnsi="Times New Roman" w:cs="Times New Roman"/>
        </w:rPr>
        <w:t xml:space="preserve">does not actually contain </w:t>
      </w:r>
      <w:r>
        <w:rPr>
          <w:rFonts w:ascii="Times New Roman" w:hAnsi="Times New Roman" w:cs="Times New Roman"/>
        </w:rPr>
        <w:t>enough</w:t>
      </w:r>
      <w:r w:rsidR="00060DB0">
        <w:rPr>
          <w:rFonts w:ascii="Times New Roman" w:hAnsi="Times New Roman" w:cs="Times New Roman"/>
        </w:rPr>
        <w:t xml:space="preserve"> theoretical content</w:t>
      </w:r>
      <w:r w:rsidR="002D45B7" w:rsidRPr="00176FB4">
        <w:rPr>
          <w:rFonts w:ascii="Times New Roman" w:hAnsi="Times New Roman" w:cs="Times New Roman"/>
        </w:rPr>
        <w:t xml:space="preserve"> </w:t>
      </w:r>
      <w:r>
        <w:rPr>
          <w:rFonts w:ascii="Times New Roman" w:hAnsi="Times New Roman" w:cs="Times New Roman"/>
        </w:rPr>
        <w:t>to</w:t>
      </w:r>
      <w:r w:rsidR="002D45B7" w:rsidRPr="00176FB4">
        <w:rPr>
          <w:rFonts w:ascii="Times New Roman" w:hAnsi="Times New Roman" w:cs="Times New Roman"/>
        </w:rPr>
        <w:t xml:space="preserve"> be used as a primary text in a music theory classroom</w:t>
      </w:r>
      <w:r>
        <w:rPr>
          <w:rFonts w:ascii="Times New Roman" w:hAnsi="Times New Roman" w:cs="Times New Roman"/>
        </w:rPr>
        <w:t>, even in a theory course exclusively for musical theatre majors</w:t>
      </w:r>
      <w:r w:rsidR="002D45B7" w:rsidRPr="00176FB4">
        <w:rPr>
          <w:rFonts w:ascii="Times New Roman" w:hAnsi="Times New Roman" w:cs="Times New Roman"/>
        </w:rPr>
        <w:t xml:space="preserve">. Part </w:t>
      </w:r>
      <w:r w:rsidR="002D45B7" w:rsidRPr="00176FB4">
        <w:rPr>
          <w:rFonts w:ascii="Times New Roman" w:hAnsi="Times New Roman" w:cs="Times New Roman"/>
        </w:rPr>
        <w:lastRenderedPageBreak/>
        <w:t xml:space="preserve">1 of the book </w:t>
      </w:r>
      <w:r>
        <w:rPr>
          <w:rFonts w:ascii="Times New Roman" w:hAnsi="Times New Roman" w:cs="Times New Roman"/>
        </w:rPr>
        <w:t>contains</w:t>
      </w:r>
      <w:r w:rsidR="00060DB0" w:rsidRPr="00176FB4">
        <w:rPr>
          <w:rFonts w:ascii="Times New Roman" w:hAnsi="Times New Roman" w:cs="Times New Roman"/>
        </w:rPr>
        <w:t xml:space="preserve"> </w:t>
      </w:r>
      <w:r w:rsidR="002D45B7" w:rsidRPr="00176FB4">
        <w:rPr>
          <w:rFonts w:ascii="Times New Roman" w:hAnsi="Times New Roman" w:cs="Times New Roman"/>
        </w:rPr>
        <w:t xml:space="preserve">all “Rudiments of Music,” </w:t>
      </w:r>
      <w:r w:rsidR="002D45B7" w:rsidRPr="007A1B77">
        <w:rPr>
          <w:rFonts w:ascii="Times New Roman" w:hAnsi="Times New Roman" w:cs="Times New Roman"/>
        </w:rPr>
        <w:t>covering</w:t>
      </w:r>
      <w:r w:rsidR="002D45B7" w:rsidRPr="00176FB4">
        <w:rPr>
          <w:rFonts w:ascii="Times New Roman" w:hAnsi="Times New Roman" w:cs="Times New Roman"/>
        </w:rPr>
        <w:t xml:space="preserve"> the construction of intervals through basic chords including the V</w:t>
      </w:r>
      <w:r w:rsidR="002D45B7" w:rsidRPr="004E62F8">
        <w:rPr>
          <w:rFonts w:ascii="Times New Roman" w:hAnsi="Times New Roman" w:cs="Times New Roman"/>
          <w:vertAlign w:val="superscript"/>
        </w:rPr>
        <w:t>7</w:t>
      </w:r>
      <w:r w:rsidR="002D45B7" w:rsidRPr="00176FB4">
        <w:rPr>
          <w:rFonts w:ascii="Times New Roman" w:hAnsi="Times New Roman" w:cs="Times New Roman"/>
        </w:rPr>
        <w:t xml:space="preserve">, all content typically </w:t>
      </w:r>
      <w:r w:rsidR="00060DB0">
        <w:rPr>
          <w:rFonts w:ascii="Times New Roman" w:hAnsi="Times New Roman" w:cs="Times New Roman"/>
        </w:rPr>
        <w:t>taught</w:t>
      </w:r>
      <w:r w:rsidR="00060DB0" w:rsidRPr="00176FB4">
        <w:rPr>
          <w:rFonts w:ascii="Times New Roman" w:hAnsi="Times New Roman" w:cs="Times New Roman"/>
        </w:rPr>
        <w:t xml:space="preserve"> </w:t>
      </w:r>
      <w:r w:rsidR="002D45B7" w:rsidRPr="00176FB4">
        <w:rPr>
          <w:rFonts w:ascii="Times New Roman" w:hAnsi="Times New Roman" w:cs="Times New Roman"/>
        </w:rPr>
        <w:t>in the first semester of music theory</w:t>
      </w:r>
      <w:r w:rsidR="003E1C79">
        <w:rPr>
          <w:rFonts w:ascii="Times New Roman" w:hAnsi="Times New Roman" w:cs="Times New Roman"/>
        </w:rPr>
        <w:t xml:space="preserve">. </w:t>
      </w:r>
      <w:r>
        <w:rPr>
          <w:rFonts w:ascii="Times New Roman" w:hAnsi="Times New Roman" w:cs="Times New Roman"/>
        </w:rPr>
        <w:t>This part of the book also provides a</w:t>
      </w:r>
      <w:r w:rsidR="002D45B7" w:rsidRPr="00176FB4">
        <w:rPr>
          <w:rFonts w:ascii="Times New Roman" w:hAnsi="Times New Roman" w:cs="Times New Roman"/>
        </w:rPr>
        <w:t xml:space="preserve"> brief discussion of the form of musical theatre</w:t>
      </w:r>
      <w:r w:rsidR="003E1C79">
        <w:rPr>
          <w:rFonts w:ascii="Times New Roman" w:hAnsi="Times New Roman" w:cs="Times New Roman"/>
        </w:rPr>
        <w:t xml:space="preserve">. </w:t>
      </w:r>
      <w:r w:rsidR="002D45B7" w:rsidRPr="00176FB4">
        <w:rPr>
          <w:rFonts w:ascii="Times New Roman" w:hAnsi="Times New Roman" w:cs="Times New Roman"/>
        </w:rPr>
        <w:t xml:space="preserve">Part 2 includes “Essays in Music Analysis” (all </w:t>
      </w:r>
      <w:r w:rsidR="00FE1AFD">
        <w:rPr>
          <w:rFonts w:ascii="Times New Roman" w:hAnsi="Times New Roman" w:cs="Times New Roman"/>
        </w:rPr>
        <w:t>examples are of musical theatre music</w:t>
      </w:r>
      <w:r w:rsidR="002D45B7" w:rsidRPr="00176FB4">
        <w:rPr>
          <w:rFonts w:ascii="Times New Roman" w:hAnsi="Times New Roman" w:cs="Times New Roman"/>
        </w:rPr>
        <w:t xml:space="preserve">), while Part 3 is a workbook </w:t>
      </w:r>
      <w:r>
        <w:rPr>
          <w:rFonts w:ascii="Times New Roman" w:hAnsi="Times New Roman" w:cs="Times New Roman"/>
        </w:rPr>
        <w:t>with which</w:t>
      </w:r>
      <w:r w:rsidR="002D45B7" w:rsidRPr="00176FB4">
        <w:rPr>
          <w:rFonts w:ascii="Times New Roman" w:hAnsi="Times New Roman" w:cs="Times New Roman"/>
        </w:rPr>
        <w:t xml:space="preserve"> students </w:t>
      </w:r>
      <w:r>
        <w:rPr>
          <w:rFonts w:ascii="Times New Roman" w:hAnsi="Times New Roman" w:cs="Times New Roman"/>
        </w:rPr>
        <w:t>can</w:t>
      </w:r>
      <w:r w:rsidR="002D45B7" w:rsidRPr="00176FB4">
        <w:rPr>
          <w:rFonts w:ascii="Times New Roman" w:hAnsi="Times New Roman" w:cs="Times New Roman"/>
        </w:rPr>
        <w:t xml:space="preserve"> practice the material </w:t>
      </w:r>
      <w:r w:rsidR="00060DB0">
        <w:rPr>
          <w:rFonts w:ascii="Times New Roman" w:hAnsi="Times New Roman" w:cs="Times New Roman"/>
        </w:rPr>
        <w:t>introduced</w:t>
      </w:r>
      <w:r w:rsidR="00060DB0" w:rsidRPr="00176FB4">
        <w:rPr>
          <w:rFonts w:ascii="Times New Roman" w:hAnsi="Times New Roman" w:cs="Times New Roman"/>
        </w:rPr>
        <w:t xml:space="preserve"> </w:t>
      </w:r>
      <w:r w:rsidR="002D45B7" w:rsidRPr="00176FB4">
        <w:rPr>
          <w:rFonts w:ascii="Times New Roman" w:hAnsi="Times New Roman" w:cs="Times New Roman"/>
        </w:rPr>
        <w:t xml:space="preserve">in Part 1. </w:t>
      </w:r>
      <w:r w:rsidR="005034D4" w:rsidRPr="00176FB4">
        <w:rPr>
          <w:rFonts w:ascii="Times New Roman" w:hAnsi="Times New Roman" w:cs="Times New Roman"/>
        </w:rPr>
        <w:t>While this book can be helpful for the first semester of music theory, especially in diversifying repertoire used in that class, other materials are needed to supplement this text</w:t>
      </w:r>
      <w:r w:rsidR="00DC36D4">
        <w:rPr>
          <w:rFonts w:ascii="Times New Roman" w:hAnsi="Times New Roman" w:cs="Times New Roman"/>
        </w:rPr>
        <w:t>;</w:t>
      </w:r>
      <w:r w:rsidR="005034D4" w:rsidRPr="00176FB4">
        <w:rPr>
          <w:rFonts w:ascii="Times New Roman" w:hAnsi="Times New Roman" w:cs="Times New Roman"/>
        </w:rPr>
        <w:t xml:space="preserve"> </w:t>
      </w:r>
      <w:r w:rsidR="00DC36D4">
        <w:rPr>
          <w:rFonts w:ascii="Times New Roman" w:hAnsi="Times New Roman" w:cs="Times New Roman"/>
        </w:rPr>
        <w:t>still,</w:t>
      </w:r>
      <w:r w:rsidR="00DC36D4" w:rsidRPr="00176FB4">
        <w:rPr>
          <w:rFonts w:ascii="Times New Roman" w:hAnsi="Times New Roman" w:cs="Times New Roman"/>
        </w:rPr>
        <w:t xml:space="preserve"> </w:t>
      </w:r>
      <w:r>
        <w:rPr>
          <w:rFonts w:ascii="Times New Roman" w:hAnsi="Times New Roman" w:cs="Times New Roman"/>
        </w:rPr>
        <w:t xml:space="preserve">for </w:t>
      </w:r>
      <w:r w:rsidR="005034D4" w:rsidRPr="00176FB4">
        <w:rPr>
          <w:rFonts w:ascii="Times New Roman" w:hAnsi="Times New Roman" w:cs="Times New Roman"/>
        </w:rPr>
        <w:t xml:space="preserve">instructors looking for more </w:t>
      </w:r>
      <w:r w:rsidR="0036611D">
        <w:rPr>
          <w:rFonts w:ascii="Times New Roman" w:hAnsi="Times New Roman" w:cs="Times New Roman"/>
        </w:rPr>
        <w:t>varied</w:t>
      </w:r>
      <w:r w:rsidR="005034D4" w:rsidRPr="00176FB4">
        <w:rPr>
          <w:rFonts w:ascii="Times New Roman" w:hAnsi="Times New Roman" w:cs="Times New Roman"/>
        </w:rPr>
        <w:t xml:space="preserve"> examples</w:t>
      </w:r>
      <w:r w:rsidR="0036611D">
        <w:rPr>
          <w:rFonts w:ascii="Times New Roman" w:hAnsi="Times New Roman" w:cs="Times New Roman"/>
        </w:rPr>
        <w:t>,</w:t>
      </w:r>
      <w:r w:rsidR="005034D4" w:rsidRPr="00176FB4">
        <w:rPr>
          <w:rFonts w:ascii="Times New Roman" w:hAnsi="Times New Roman" w:cs="Times New Roman"/>
        </w:rPr>
        <w:t xml:space="preserve"> this book </w:t>
      </w:r>
      <w:r w:rsidR="0036611D">
        <w:rPr>
          <w:rFonts w:ascii="Times New Roman" w:hAnsi="Times New Roman" w:cs="Times New Roman"/>
        </w:rPr>
        <w:t>is a valuable resource</w:t>
      </w:r>
      <w:r w:rsidR="003E1C79">
        <w:rPr>
          <w:rFonts w:ascii="Times New Roman" w:hAnsi="Times New Roman" w:cs="Times New Roman"/>
        </w:rPr>
        <w:t xml:space="preserve">. </w:t>
      </w:r>
      <w:r w:rsidR="005034D4" w:rsidRPr="00176FB4">
        <w:rPr>
          <w:rFonts w:ascii="Times New Roman" w:hAnsi="Times New Roman" w:cs="Times New Roman"/>
        </w:rPr>
        <w:t xml:space="preserve"> </w:t>
      </w:r>
    </w:p>
    <w:p w14:paraId="05A613A7" w14:textId="6D7E837B" w:rsidR="003B1B5D" w:rsidRPr="00176FB4" w:rsidRDefault="003B1B5D" w:rsidP="001D7C51">
      <w:pPr>
        <w:spacing w:line="480" w:lineRule="auto"/>
        <w:ind w:firstLine="720"/>
        <w:contextualSpacing/>
        <w:rPr>
          <w:rFonts w:ascii="Times New Roman" w:hAnsi="Times New Roman" w:cs="Times New Roman"/>
        </w:rPr>
      </w:pPr>
      <w:r w:rsidRPr="00176FB4">
        <w:rPr>
          <w:rFonts w:ascii="Times New Roman" w:hAnsi="Times New Roman" w:cs="Times New Roman"/>
        </w:rPr>
        <w:t xml:space="preserve">2015 saw the release of </w:t>
      </w:r>
      <w:r w:rsidRPr="00176FB4">
        <w:rPr>
          <w:rFonts w:ascii="Times New Roman" w:hAnsi="Times New Roman" w:cs="Times New Roman"/>
          <w:i/>
          <w:iCs/>
        </w:rPr>
        <w:t>Music Theory Through Musical Theatre</w:t>
      </w:r>
      <w:r w:rsidRPr="00176FB4">
        <w:rPr>
          <w:rFonts w:ascii="Times New Roman" w:hAnsi="Times New Roman" w:cs="Times New Roman"/>
        </w:rPr>
        <w:t xml:space="preserve">, a textbook by John Franceschina designed to give musical theatre majors a similar experience </w:t>
      </w:r>
      <w:r w:rsidR="00F46073">
        <w:rPr>
          <w:rFonts w:ascii="Times New Roman" w:hAnsi="Times New Roman" w:cs="Times New Roman"/>
        </w:rPr>
        <w:t>to what</w:t>
      </w:r>
      <w:r w:rsidRPr="00176FB4">
        <w:rPr>
          <w:rFonts w:ascii="Times New Roman" w:hAnsi="Times New Roman" w:cs="Times New Roman"/>
        </w:rPr>
        <w:t xml:space="preserve"> other music major</w:t>
      </w:r>
      <w:r w:rsidR="00F46073">
        <w:rPr>
          <w:rFonts w:ascii="Times New Roman" w:hAnsi="Times New Roman" w:cs="Times New Roman"/>
        </w:rPr>
        <w:t>s</w:t>
      </w:r>
      <w:r w:rsidRPr="00176FB4">
        <w:rPr>
          <w:rFonts w:ascii="Times New Roman" w:hAnsi="Times New Roman" w:cs="Times New Roman"/>
        </w:rPr>
        <w:t xml:space="preserve"> receive in the standard undergraduate music theory sequence.</w:t>
      </w:r>
      <w:r w:rsidR="00176FB4" w:rsidRPr="00176FB4">
        <w:rPr>
          <w:rStyle w:val="FootnoteReference"/>
          <w:rFonts w:ascii="Times New Roman" w:hAnsi="Times New Roman" w:cs="Times New Roman"/>
        </w:rPr>
        <w:footnoteReference w:id="25"/>
      </w:r>
      <w:r w:rsidR="00F46073">
        <w:rPr>
          <w:rFonts w:ascii="Times New Roman" w:hAnsi="Times New Roman" w:cs="Times New Roman"/>
        </w:rPr>
        <w:t xml:space="preserve"> </w:t>
      </w:r>
      <w:r w:rsidRPr="00176FB4">
        <w:rPr>
          <w:rFonts w:ascii="Times New Roman" w:hAnsi="Times New Roman" w:cs="Times New Roman"/>
        </w:rPr>
        <w:t xml:space="preserve">Franceschina finds that musical theatre majors </w:t>
      </w:r>
      <w:r w:rsidR="00F46073">
        <w:rPr>
          <w:rFonts w:ascii="Times New Roman" w:hAnsi="Times New Roman" w:cs="Times New Roman"/>
        </w:rPr>
        <w:t>who are required to take</w:t>
      </w:r>
      <w:r w:rsidRPr="00176FB4">
        <w:rPr>
          <w:rFonts w:ascii="Times New Roman" w:hAnsi="Times New Roman" w:cs="Times New Roman"/>
        </w:rPr>
        <w:t xml:space="preserve"> traditional theory </w:t>
      </w:r>
      <w:r w:rsidR="00F46073">
        <w:rPr>
          <w:rFonts w:ascii="Times New Roman" w:hAnsi="Times New Roman" w:cs="Times New Roman"/>
        </w:rPr>
        <w:t>courses</w:t>
      </w:r>
      <w:r w:rsidRPr="00176FB4">
        <w:rPr>
          <w:rFonts w:ascii="Times New Roman" w:hAnsi="Times New Roman" w:cs="Times New Roman"/>
        </w:rPr>
        <w:t xml:space="preserve"> </w:t>
      </w:r>
      <w:r w:rsidR="00F46073">
        <w:rPr>
          <w:rFonts w:ascii="Times New Roman" w:hAnsi="Times New Roman" w:cs="Times New Roman"/>
        </w:rPr>
        <w:t xml:space="preserve">tend to see them as </w:t>
      </w:r>
      <w:r w:rsidRPr="00176FB4">
        <w:rPr>
          <w:rFonts w:ascii="Times New Roman" w:hAnsi="Times New Roman" w:cs="Times New Roman"/>
        </w:rPr>
        <w:t xml:space="preserve">not directly applicable to their studies. Franceschina </w:t>
      </w:r>
      <w:r w:rsidR="003F6011">
        <w:rPr>
          <w:rFonts w:ascii="Times New Roman" w:hAnsi="Times New Roman" w:cs="Times New Roman"/>
        </w:rPr>
        <w:t xml:space="preserve">is careful to </w:t>
      </w:r>
      <w:r w:rsidRPr="00176FB4">
        <w:rPr>
          <w:rFonts w:ascii="Times New Roman" w:hAnsi="Times New Roman" w:cs="Times New Roman"/>
        </w:rPr>
        <w:t>include</w:t>
      </w:r>
      <w:r w:rsidR="003F6011">
        <w:rPr>
          <w:rFonts w:ascii="Times New Roman" w:hAnsi="Times New Roman" w:cs="Times New Roman"/>
        </w:rPr>
        <w:t xml:space="preserve"> only what deems to be the most</w:t>
      </w:r>
      <w:r w:rsidR="00F44ED1">
        <w:rPr>
          <w:rFonts w:ascii="Times New Roman" w:hAnsi="Times New Roman" w:cs="Times New Roman"/>
        </w:rPr>
        <w:t xml:space="preserve"> important topics for musical theatre students </w:t>
      </w:r>
      <w:r w:rsidRPr="00176FB4">
        <w:rPr>
          <w:rFonts w:ascii="Times New Roman" w:hAnsi="Times New Roman" w:cs="Times New Roman"/>
        </w:rPr>
        <w:t xml:space="preserve">in the book, and the noticeable absence of other </w:t>
      </w:r>
      <w:r w:rsidR="00060DB0">
        <w:rPr>
          <w:rFonts w:ascii="Times New Roman" w:hAnsi="Times New Roman" w:cs="Times New Roman"/>
        </w:rPr>
        <w:t>subject matter</w:t>
      </w:r>
      <w:r w:rsidR="00060DB0" w:rsidRPr="00176FB4">
        <w:rPr>
          <w:rFonts w:ascii="Times New Roman" w:hAnsi="Times New Roman" w:cs="Times New Roman"/>
        </w:rPr>
        <w:t xml:space="preserve"> </w:t>
      </w:r>
      <w:r w:rsidR="00F44ED1">
        <w:rPr>
          <w:rFonts w:ascii="Times New Roman" w:hAnsi="Times New Roman" w:cs="Times New Roman"/>
        </w:rPr>
        <w:t xml:space="preserve">is </w:t>
      </w:r>
      <w:r w:rsidRPr="00176FB4">
        <w:rPr>
          <w:rFonts w:ascii="Times New Roman" w:hAnsi="Times New Roman" w:cs="Times New Roman"/>
        </w:rPr>
        <w:t>often deemed crucial to</w:t>
      </w:r>
      <w:r w:rsidR="00F46073">
        <w:rPr>
          <w:rFonts w:ascii="Times New Roman" w:hAnsi="Times New Roman" w:cs="Times New Roman"/>
        </w:rPr>
        <w:t xml:space="preserve"> </w:t>
      </w:r>
      <w:r w:rsidRPr="00176FB4">
        <w:rPr>
          <w:rFonts w:ascii="Times New Roman" w:hAnsi="Times New Roman" w:cs="Times New Roman"/>
        </w:rPr>
        <w:t xml:space="preserve">music theory </w:t>
      </w:r>
      <w:r w:rsidR="00F46073">
        <w:rPr>
          <w:rFonts w:ascii="Times New Roman" w:hAnsi="Times New Roman" w:cs="Times New Roman"/>
        </w:rPr>
        <w:t>training</w:t>
      </w:r>
      <w:r w:rsidR="00F44ED1">
        <w:rPr>
          <w:rFonts w:ascii="Times New Roman" w:hAnsi="Times New Roman" w:cs="Times New Roman"/>
        </w:rPr>
        <w:t xml:space="preserve"> for the traditional music major</w:t>
      </w:r>
      <w:r w:rsidRPr="00176FB4">
        <w:rPr>
          <w:rFonts w:ascii="Times New Roman" w:hAnsi="Times New Roman" w:cs="Times New Roman"/>
        </w:rPr>
        <w:t>.</w:t>
      </w:r>
    </w:p>
    <w:p w14:paraId="4F4CAC28" w14:textId="6E8A6FE2" w:rsidR="003B1B5D" w:rsidRPr="00176FB4" w:rsidRDefault="003B1B5D" w:rsidP="001D7C51">
      <w:pPr>
        <w:spacing w:line="480" w:lineRule="auto"/>
        <w:contextualSpacing/>
        <w:rPr>
          <w:rFonts w:ascii="Times New Roman" w:hAnsi="Times New Roman" w:cs="Times New Roman"/>
        </w:rPr>
      </w:pPr>
      <w:r w:rsidRPr="00176FB4">
        <w:rPr>
          <w:rFonts w:ascii="Times New Roman" w:hAnsi="Times New Roman" w:cs="Times New Roman"/>
        </w:rPr>
        <w:tab/>
        <w:t>By</w:t>
      </w:r>
      <w:r w:rsidR="00F46073">
        <w:rPr>
          <w:rFonts w:ascii="Times New Roman" w:hAnsi="Times New Roman" w:cs="Times New Roman"/>
        </w:rPr>
        <w:t xml:space="preserve"> </w:t>
      </w:r>
      <w:r w:rsidRPr="00176FB4">
        <w:rPr>
          <w:rFonts w:ascii="Times New Roman" w:hAnsi="Times New Roman" w:cs="Times New Roman"/>
        </w:rPr>
        <w:t>and</w:t>
      </w:r>
      <w:r w:rsidR="00F46073">
        <w:rPr>
          <w:rFonts w:ascii="Times New Roman" w:hAnsi="Times New Roman" w:cs="Times New Roman"/>
        </w:rPr>
        <w:t xml:space="preserve"> </w:t>
      </w:r>
      <w:r w:rsidRPr="00176FB4">
        <w:rPr>
          <w:rFonts w:ascii="Times New Roman" w:hAnsi="Times New Roman" w:cs="Times New Roman"/>
        </w:rPr>
        <w:t xml:space="preserve">large, this textbook </w:t>
      </w:r>
      <w:r w:rsidR="00F46073">
        <w:rPr>
          <w:rFonts w:ascii="Times New Roman" w:hAnsi="Times New Roman" w:cs="Times New Roman"/>
        </w:rPr>
        <w:t>teaches</w:t>
      </w:r>
      <w:r w:rsidRPr="00176FB4">
        <w:rPr>
          <w:rFonts w:ascii="Times New Roman" w:hAnsi="Times New Roman" w:cs="Times New Roman"/>
        </w:rPr>
        <w:t xml:space="preserve"> harmony</w:t>
      </w:r>
      <w:r w:rsidR="003E1C79">
        <w:rPr>
          <w:rFonts w:ascii="Times New Roman" w:hAnsi="Times New Roman" w:cs="Times New Roman"/>
        </w:rPr>
        <w:t xml:space="preserve">. </w:t>
      </w:r>
      <w:r w:rsidRPr="00176FB4">
        <w:rPr>
          <w:rFonts w:ascii="Times New Roman" w:hAnsi="Times New Roman" w:cs="Times New Roman"/>
        </w:rPr>
        <w:t>The majority of the book deals with chords ranging from diatonic triads, applied chords,</w:t>
      </w:r>
      <w:r w:rsidR="00F46073">
        <w:rPr>
          <w:rFonts w:ascii="Times New Roman" w:hAnsi="Times New Roman" w:cs="Times New Roman"/>
        </w:rPr>
        <w:t xml:space="preserve"> </w:t>
      </w:r>
      <w:r w:rsidRPr="00176FB4">
        <w:rPr>
          <w:rFonts w:ascii="Times New Roman" w:hAnsi="Times New Roman" w:cs="Times New Roman"/>
        </w:rPr>
        <w:t>the Neapolitan and Augmented-Sixth chords, modulation and tonicization, all the way to exten</w:t>
      </w:r>
      <w:r w:rsidR="00F46073">
        <w:rPr>
          <w:rFonts w:ascii="Times New Roman" w:hAnsi="Times New Roman" w:cs="Times New Roman"/>
        </w:rPr>
        <w:t>ded</w:t>
      </w:r>
      <w:r w:rsidRPr="00176FB4">
        <w:rPr>
          <w:rFonts w:ascii="Times New Roman" w:hAnsi="Times New Roman" w:cs="Times New Roman"/>
        </w:rPr>
        <w:t xml:space="preserve"> tertian harmon</w:t>
      </w:r>
      <w:r w:rsidR="00F46073">
        <w:rPr>
          <w:rFonts w:ascii="Times New Roman" w:hAnsi="Times New Roman" w:cs="Times New Roman"/>
        </w:rPr>
        <w:t>ies</w:t>
      </w:r>
      <w:r w:rsidR="003E1C79">
        <w:rPr>
          <w:rFonts w:ascii="Times New Roman" w:hAnsi="Times New Roman" w:cs="Times New Roman"/>
        </w:rPr>
        <w:t xml:space="preserve">. </w:t>
      </w:r>
      <w:r w:rsidRPr="00176FB4">
        <w:rPr>
          <w:rFonts w:ascii="Times New Roman" w:hAnsi="Times New Roman" w:cs="Times New Roman"/>
        </w:rPr>
        <w:t xml:space="preserve">It should be noted that </w:t>
      </w:r>
      <w:r w:rsidR="00F46073">
        <w:rPr>
          <w:rFonts w:ascii="Times New Roman" w:hAnsi="Times New Roman" w:cs="Times New Roman"/>
        </w:rPr>
        <w:t xml:space="preserve">it does not cover </w:t>
      </w:r>
      <w:r w:rsidRPr="00176FB4">
        <w:rPr>
          <w:rFonts w:ascii="Times New Roman" w:hAnsi="Times New Roman" w:cs="Times New Roman"/>
        </w:rPr>
        <w:t xml:space="preserve">post-tonal concepts, as the vast majority of musical theatre </w:t>
      </w:r>
      <w:r w:rsidR="00060DB0">
        <w:rPr>
          <w:rFonts w:ascii="Times New Roman" w:hAnsi="Times New Roman" w:cs="Times New Roman"/>
        </w:rPr>
        <w:t>is quite tonal</w:t>
      </w:r>
      <w:r w:rsidRPr="00176FB4">
        <w:rPr>
          <w:rFonts w:ascii="Times New Roman" w:hAnsi="Times New Roman" w:cs="Times New Roman"/>
        </w:rPr>
        <w:t xml:space="preserve">. </w:t>
      </w:r>
      <w:r w:rsidRPr="00176FB4">
        <w:rPr>
          <w:rFonts w:ascii="Times New Roman" w:hAnsi="Times New Roman" w:cs="Times New Roman"/>
        </w:rPr>
        <w:lastRenderedPageBreak/>
        <w:t xml:space="preserve">Although the book </w:t>
      </w:r>
      <w:r w:rsidR="00060DB0">
        <w:rPr>
          <w:rFonts w:ascii="Times New Roman" w:hAnsi="Times New Roman" w:cs="Times New Roman"/>
        </w:rPr>
        <w:t>fixates</w:t>
      </w:r>
      <w:r w:rsidR="00060DB0" w:rsidRPr="00176FB4">
        <w:rPr>
          <w:rFonts w:ascii="Times New Roman" w:hAnsi="Times New Roman" w:cs="Times New Roman"/>
        </w:rPr>
        <w:t xml:space="preserve"> </w:t>
      </w:r>
      <w:r w:rsidRPr="00176FB4">
        <w:rPr>
          <w:rFonts w:ascii="Times New Roman" w:hAnsi="Times New Roman" w:cs="Times New Roman"/>
        </w:rPr>
        <w:t xml:space="preserve">on harmony, figured bass </w:t>
      </w:r>
      <w:r w:rsidR="00DC36D4">
        <w:rPr>
          <w:rFonts w:ascii="Times New Roman" w:hAnsi="Times New Roman" w:cs="Times New Roman"/>
        </w:rPr>
        <w:t xml:space="preserve">is </w:t>
      </w:r>
      <w:r w:rsidRPr="00176FB4">
        <w:rPr>
          <w:rFonts w:ascii="Times New Roman" w:hAnsi="Times New Roman" w:cs="Times New Roman"/>
        </w:rPr>
        <w:t xml:space="preserve">mentioned </w:t>
      </w:r>
      <w:r w:rsidR="00F46073">
        <w:rPr>
          <w:rFonts w:ascii="Times New Roman" w:hAnsi="Times New Roman" w:cs="Times New Roman"/>
        </w:rPr>
        <w:t>only</w:t>
      </w:r>
      <w:r w:rsidRPr="00176FB4">
        <w:rPr>
          <w:rFonts w:ascii="Times New Roman" w:hAnsi="Times New Roman" w:cs="Times New Roman"/>
        </w:rPr>
        <w:t xml:space="preserve"> </w:t>
      </w:r>
      <w:r w:rsidR="00DC36D4">
        <w:rPr>
          <w:rFonts w:ascii="Times New Roman" w:hAnsi="Times New Roman" w:cs="Times New Roman"/>
        </w:rPr>
        <w:t>in</w:t>
      </w:r>
      <w:r w:rsidRPr="00176FB4">
        <w:rPr>
          <w:rFonts w:ascii="Times New Roman" w:hAnsi="Times New Roman" w:cs="Times New Roman"/>
        </w:rPr>
        <w:t xml:space="preserve"> passing</w:t>
      </w:r>
      <w:r w:rsidR="00DC36D4">
        <w:rPr>
          <w:rFonts w:ascii="Times New Roman" w:hAnsi="Times New Roman" w:cs="Times New Roman"/>
        </w:rPr>
        <w:t xml:space="preserve">, </w:t>
      </w:r>
      <w:r w:rsidRPr="00176FB4">
        <w:rPr>
          <w:rFonts w:ascii="Times New Roman" w:hAnsi="Times New Roman" w:cs="Times New Roman"/>
        </w:rPr>
        <w:t>when discussing inversions</w:t>
      </w:r>
      <w:r w:rsidR="003E1C79">
        <w:rPr>
          <w:rFonts w:ascii="Times New Roman" w:hAnsi="Times New Roman" w:cs="Times New Roman"/>
        </w:rPr>
        <w:t xml:space="preserve">. </w:t>
      </w:r>
      <w:r w:rsidRPr="00176FB4">
        <w:rPr>
          <w:rFonts w:ascii="Times New Roman" w:hAnsi="Times New Roman" w:cs="Times New Roman"/>
        </w:rPr>
        <w:t>The book does use Roman numeral</w:t>
      </w:r>
      <w:r w:rsidR="00F46073">
        <w:rPr>
          <w:rFonts w:ascii="Times New Roman" w:hAnsi="Times New Roman" w:cs="Times New Roman"/>
        </w:rPr>
        <w:t>s</w:t>
      </w:r>
      <w:r w:rsidRPr="00176FB4">
        <w:rPr>
          <w:rFonts w:ascii="Times New Roman" w:hAnsi="Times New Roman" w:cs="Times New Roman"/>
        </w:rPr>
        <w:t xml:space="preserve">, but not figured bass symbols, </w:t>
      </w:r>
      <w:r w:rsidR="00F46073">
        <w:rPr>
          <w:rFonts w:ascii="Times New Roman" w:hAnsi="Times New Roman" w:cs="Times New Roman"/>
        </w:rPr>
        <w:t>instead</w:t>
      </w:r>
      <w:r w:rsidRPr="00176FB4">
        <w:rPr>
          <w:rFonts w:ascii="Times New Roman" w:hAnsi="Times New Roman" w:cs="Times New Roman"/>
        </w:rPr>
        <w:t xml:space="preserve"> </w:t>
      </w:r>
      <w:r w:rsidR="00060DB0">
        <w:rPr>
          <w:rFonts w:ascii="Times New Roman" w:hAnsi="Times New Roman" w:cs="Times New Roman"/>
        </w:rPr>
        <w:t>labeling</w:t>
      </w:r>
      <w:r w:rsidRPr="00176FB4">
        <w:rPr>
          <w:rFonts w:ascii="Times New Roman" w:hAnsi="Times New Roman" w:cs="Times New Roman"/>
        </w:rPr>
        <w:t xml:space="preserve"> inversion</w:t>
      </w:r>
      <w:r w:rsidR="00060DB0">
        <w:rPr>
          <w:rFonts w:ascii="Times New Roman" w:hAnsi="Times New Roman" w:cs="Times New Roman"/>
        </w:rPr>
        <w:t>s</w:t>
      </w:r>
      <w:r w:rsidRPr="00176FB4">
        <w:rPr>
          <w:rFonts w:ascii="Times New Roman" w:hAnsi="Times New Roman" w:cs="Times New Roman"/>
        </w:rPr>
        <w:t xml:space="preserve"> in lead sheet notation</w:t>
      </w:r>
      <w:r w:rsidR="003E1C79">
        <w:rPr>
          <w:rFonts w:ascii="Times New Roman" w:hAnsi="Times New Roman" w:cs="Times New Roman"/>
        </w:rPr>
        <w:t>.</w:t>
      </w:r>
      <w:r w:rsidR="0002582A">
        <w:rPr>
          <w:rStyle w:val="FootnoteReference"/>
          <w:rFonts w:ascii="Times New Roman" w:hAnsi="Times New Roman" w:cs="Times New Roman"/>
        </w:rPr>
        <w:footnoteReference w:id="26"/>
      </w:r>
      <w:r w:rsidR="003E1C79">
        <w:rPr>
          <w:rFonts w:ascii="Times New Roman" w:hAnsi="Times New Roman" w:cs="Times New Roman"/>
        </w:rPr>
        <w:t xml:space="preserve"> </w:t>
      </w:r>
      <w:r w:rsidRPr="00176FB4">
        <w:rPr>
          <w:rFonts w:ascii="Times New Roman" w:hAnsi="Times New Roman" w:cs="Times New Roman"/>
        </w:rPr>
        <w:t>Another key component of harmony miss</w:t>
      </w:r>
      <w:r w:rsidR="003D65F5">
        <w:rPr>
          <w:rFonts w:ascii="Times New Roman" w:hAnsi="Times New Roman" w:cs="Times New Roman"/>
        </w:rPr>
        <w:t>ing</w:t>
      </w:r>
      <w:r w:rsidRPr="00176FB4">
        <w:rPr>
          <w:rFonts w:ascii="Times New Roman" w:hAnsi="Times New Roman" w:cs="Times New Roman"/>
        </w:rPr>
        <w:t xml:space="preserve"> is voice leading, which is not mentioned at all in the book. Other aspects of music receive significantly less time than harmony</w:t>
      </w:r>
      <w:r w:rsidR="003E1C79">
        <w:rPr>
          <w:rFonts w:ascii="Times New Roman" w:hAnsi="Times New Roman" w:cs="Times New Roman"/>
        </w:rPr>
        <w:t xml:space="preserve">. </w:t>
      </w:r>
      <w:r w:rsidRPr="00176FB4">
        <w:rPr>
          <w:rFonts w:ascii="Times New Roman" w:hAnsi="Times New Roman" w:cs="Times New Roman"/>
        </w:rPr>
        <w:t xml:space="preserve">Counterpoint is the </w:t>
      </w:r>
      <w:r w:rsidR="00060DB0">
        <w:rPr>
          <w:rFonts w:ascii="Times New Roman" w:hAnsi="Times New Roman" w:cs="Times New Roman"/>
        </w:rPr>
        <w:t>crux</w:t>
      </w:r>
      <w:r w:rsidR="00060DB0" w:rsidRPr="00176FB4">
        <w:rPr>
          <w:rFonts w:ascii="Times New Roman" w:hAnsi="Times New Roman" w:cs="Times New Roman"/>
        </w:rPr>
        <w:t xml:space="preserve"> </w:t>
      </w:r>
      <w:r w:rsidRPr="00176FB4">
        <w:rPr>
          <w:rFonts w:ascii="Times New Roman" w:hAnsi="Times New Roman" w:cs="Times New Roman"/>
        </w:rPr>
        <w:t>of two chapters, taught after diatonic harmony and before chromatic harmony. This includes first through fifth species counterpoint and a brief discussion o</w:t>
      </w:r>
      <w:r w:rsidR="003D65F5">
        <w:rPr>
          <w:rFonts w:ascii="Times New Roman" w:hAnsi="Times New Roman" w:cs="Times New Roman"/>
        </w:rPr>
        <w:t>f</w:t>
      </w:r>
      <w:r w:rsidRPr="00176FB4">
        <w:rPr>
          <w:rFonts w:ascii="Times New Roman" w:hAnsi="Times New Roman" w:cs="Times New Roman"/>
        </w:rPr>
        <w:t xml:space="preserve"> the fugue</w:t>
      </w:r>
      <w:r w:rsidR="003E1C79">
        <w:rPr>
          <w:rFonts w:ascii="Times New Roman" w:hAnsi="Times New Roman" w:cs="Times New Roman"/>
        </w:rPr>
        <w:t xml:space="preserve">. </w:t>
      </w:r>
      <w:r w:rsidR="003D65F5">
        <w:rPr>
          <w:rFonts w:ascii="Times New Roman" w:hAnsi="Times New Roman" w:cs="Times New Roman"/>
        </w:rPr>
        <w:t>In regard to Form, the book only</w:t>
      </w:r>
      <w:r w:rsidRPr="00176FB4">
        <w:rPr>
          <w:rFonts w:ascii="Times New Roman" w:hAnsi="Times New Roman" w:cs="Times New Roman"/>
        </w:rPr>
        <w:t xml:space="preserve"> </w:t>
      </w:r>
      <w:r w:rsidR="003D65F5">
        <w:rPr>
          <w:rFonts w:ascii="Times New Roman" w:hAnsi="Times New Roman" w:cs="Times New Roman"/>
        </w:rPr>
        <w:t>touches</w:t>
      </w:r>
      <w:r w:rsidR="008F7339" w:rsidRPr="00176FB4">
        <w:rPr>
          <w:rFonts w:ascii="Times New Roman" w:hAnsi="Times New Roman" w:cs="Times New Roman"/>
        </w:rPr>
        <w:t xml:space="preserve"> </w:t>
      </w:r>
      <w:r w:rsidRPr="00176FB4">
        <w:rPr>
          <w:rFonts w:ascii="Times New Roman" w:hAnsi="Times New Roman" w:cs="Times New Roman"/>
        </w:rPr>
        <w:t>on cadences, phrases, periods, and sentences, followed by a description of song forms</w:t>
      </w:r>
      <w:r w:rsidR="003E1C79">
        <w:rPr>
          <w:rFonts w:ascii="Times New Roman" w:hAnsi="Times New Roman" w:cs="Times New Roman"/>
        </w:rPr>
        <w:t xml:space="preserve">. </w:t>
      </w:r>
      <w:r w:rsidRPr="00176FB4">
        <w:rPr>
          <w:rFonts w:ascii="Times New Roman" w:hAnsi="Times New Roman" w:cs="Times New Roman"/>
        </w:rPr>
        <w:t>Common-practice instrumental forms are missing and would need to be included through supplemental materials</w:t>
      </w:r>
      <w:r w:rsidR="003E1C79">
        <w:rPr>
          <w:rFonts w:ascii="Times New Roman" w:hAnsi="Times New Roman" w:cs="Times New Roman"/>
        </w:rPr>
        <w:t xml:space="preserve">. </w:t>
      </w:r>
      <w:r w:rsidRPr="00176FB4">
        <w:rPr>
          <w:rFonts w:ascii="Times New Roman" w:hAnsi="Times New Roman" w:cs="Times New Roman"/>
        </w:rPr>
        <w:t xml:space="preserve">The emphasis on harmony and less </w:t>
      </w:r>
      <w:r w:rsidR="008F7339">
        <w:rPr>
          <w:rFonts w:ascii="Times New Roman" w:hAnsi="Times New Roman" w:cs="Times New Roman"/>
        </w:rPr>
        <w:t>attention</w:t>
      </w:r>
      <w:r w:rsidR="008F7339" w:rsidRPr="00176FB4">
        <w:rPr>
          <w:rFonts w:ascii="Times New Roman" w:hAnsi="Times New Roman" w:cs="Times New Roman"/>
        </w:rPr>
        <w:t xml:space="preserve"> </w:t>
      </w:r>
      <w:r w:rsidRPr="00176FB4">
        <w:rPr>
          <w:rFonts w:ascii="Times New Roman" w:hAnsi="Times New Roman" w:cs="Times New Roman"/>
        </w:rPr>
        <w:t xml:space="preserve">on other components of music </w:t>
      </w:r>
      <w:r w:rsidR="003D65F5">
        <w:rPr>
          <w:rFonts w:ascii="Times New Roman" w:hAnsi="Times New Roman" w:cs="Times New Roman"/>
        </w:rPr>
        <w:t>stem from</w:t>
      </w:r>
      <w:r w:rsidRPr="00176FB4">
        <w:rPr>
          <w:rFonts w:ascii="Times New Roman" w:hAnsi="Times New Roman" w:cs="Times New Roman"/>
        </w:rPr>
        <w:t xml:space="preserve"> </w:t>
      </w:r>
      <w:proofErr w:type="spellStart"/>
      <w:r w:rsidRPr="00176FB4">
        <w:rPr>
          <w:rFonts w:ascii="Times New Roman" w:hAnsi="Times New Roman" w:cs="Times New Roman"/>
        </w:rPr>
        <w:t>Franceschina’s</w:t>
      </w:r>
      <w:proofErr w:type="spellEnd"/>
      <w:r w:rsidRPr="00176FB4">
        <w:rPr>
          <w:rFonts w:ascii="Times New Roman" w:hAnsi="Times New Roman" w:cs="Times New Roman"/>
        </w:rPr>
        <w:t xml:space="preserve"> thesis, in that musical theatre </w:t>
      </w:r>
      <w:r w:rsidR="003D65F5">
        <w:rPr>
          <w:rFonts w:ascii="Times New Roman" w:hAnsi="Times New Roman" w:cs="Times New Roman"/>
        </w:rPr>
        <w:t>scores do</w:t>
      </w:r>
      <w:r w:rsidRPr="00176FB4">
        <w:rPr>
          <w:rFonts w:ascii="Times New Roman" w:hAnsi="Times New Roman" w:cs="Times New Roman"/>
        </w:rPr>
        <w:t xml:space="preserve"> not have figured bass, so students do</w:t>
      </w:r>
      <w:r w:rsidR="003D65F5">
        <w:rPr>
          <w:rFonts w:ascii="Times New Roman" w:hAnsi="Times New Roman" w:cs="Times New Roman"/>
        </w:rPr>
        <w:t xml:space="preserve"> not</w:t>
      </w:r>
      <w:r w:rsidRPr="00176FB4">
        <w:rPr>
          <w:rFonts w:ascii="Times New Roman" w:hAnsi="Times New Roman" w:cs="Times New Roman"/>
        </w:rPr>
        <w:t xml:space="preserve"> need to spend time </w:t>
      </w:r>
      <w:r w:rsidR="008F7339">
        <w:rPr>
          <w:rFonts w:ascii="Times New Roman" w:hAnsi="Times New Roman" w:cs="Times New Roman"/>
        </w:rPr>
        <w:t xml:space="preserve">studying </w:t>
      </w:r>
      <w:r w:rsidRPr="00176FB4">
        <w:rPr>
          <w:rFonts w:ascii="Times New Roman" w:hAnsi="Times New Roman" w:cs="Times New Roman"/>
        </w:rPr>
        <w:t xml:space="preserve">the concept. </w:t>
      </w:r>
    </w:p>
    <w:p w14:paraId="6C6C537A" w14:textId="7B039589" w:rsidR="00842A12" w:rsidRDefault="003B1B5D" w:rsidP="001D7C51">
      <w:pPr>
        <w:spacing w:line="480" w:lineRule="auto"/>
        <w:contextualSpacing/>
        <w:rPr>
          <w:rFonts w:ascii="Times New Roman" w:hAnsi="Times New Roman" w:cs="Times New Roman"/>
        </w:rPr>
      </w:pPr>
      <w:r w:rsidRPr="00176FB4">
        <w:rPr>
          <w:rFonts w:ascii="Times New Roman" w:hAnsi="Times New Roman" w:cs="Times New Roman"/>
        </w:rPr>
        <w:tab/>
        <w:t>While th</w:t>
      </w:r>
      <w:r w:rsidR="003D65F5">
        <w:rPr>
          <w:rFonts w:ascii="Times New Roman" w:hAnsi="Times New Roman" w:cs="Times New Roman"/>
        </w:rPr>
        <w:t>is</w:t>
      </w:r>
      <w:r w:rsidRPr="00176FB4">
        <w:rPr>
          <w:rFonts w:ascii="Times New Roman" w:hAnsi="Times New Roman" w:cs="Times New Roman"/>
        </w:rPr>
        <w:t xml:space="preserve"> textbook would be appropriate in a section </w:t>
      </w:r>
      <w:r w:rsidR="00780072">
        <w:rPr>
          <w:rFonts w:ascii="Times New Roman" w:hAnsi="Times New Roman" w:cs="Times New Roman"/>
        </w:rPr>
        <w:t>consisting entirely of</w:t>
      </w:r>
      <w:r w:rsidRPr="00176FB4">
        <w:rPr>
          <w:rFonts w:ascii="Times New Roman" w:hAnsi="Times New Roman" w:cs="Times New Roman"/>
        </w:rPr>
        <w:t xml:space="preserve"> musical theatre majors, </w:t>
      </w:r>
      <w:r w:rsidR="003D65F5">
        <w:rPr>
          <w:rFonts w:ascii="Times New Roman" w:hAnsi="Times New Roman" w:cs="Times New Roman"/>
        </w:rPr>
        <w:t>it</w:t>
      </w:r>
      <w:r w:rsidRPr="00176FB4">
        <w:rPr>
          <w:rFonts w:ascii="Times New Roman" w:hAnsi="Times New Roman" w:cs="Times New Roman"/>
        </w:rPr>
        <w:t xml:space="preserve"> could not be used as a primary text in a blended section with other music majors</w:t>
      </w:r>
      <w:r w:rsidR="003E1C79">
        <w:rPr>
          <w:rFonts w:ascii="Times New Roman" w:hAnsi="Times New Roman" w:cs="Times New Roman"/>
        </w:rPr>
        <w:t xml:space="preserve">. </w:t>
      </w:r>
      <w:r w:rsidR="003D65F5">
        <w:rPr>
          <w:rFonts w:ascii="Times New Roman" w:hAnsi="Times New Roman" w:cs="Times New Roman"/>
        </w:rPr>
        <w:t>It skimps on some c</w:t>
      </w:r>
      <w:r w:rsidRPr="00176FB4">
        <w:rPr>
          <w:rFonts w:ascii="Times New Roman" w:hAnsi="Times New Roman" w:cs="Times New Roman"/>
        </w:rPr>
        <w:t xml:space="preserve">ore concepts </w:t>
      </w:r>
      <w:r w:rsidR="003D65F5">
        <w:rPr>
          <w:rFonts w:ascii="Times New Roman" w:hAnsi="Times New Roman" w:cs="Times New Roman"/>
        </w:rPr>
        <w:t>of</w:t>
      </w:r>
      <w:r w:rsidRPr="00176FB4">
        <w:rPr>
          <w:rFonts w:ascii="Times New Roman" w:hAnsi="Times New Roman" w:cs="Times New Roman"/>
        </w:rPr>
        <w:t xml:space="preserve"> common</w:t>
      </w:r>
      <w:r w:rsidR="00780072">
        <w:rPr>
          <w:rFonts w:ascii="Times New Roman" w:hAnsi="Times New Roman" w:cs="Times New Roman"/>
        </w:rPr>
        <w:t>-</w:t>
      </w:r>
      <w:r w:rsidRPr="00176FB4">
        <w:rPr>
          <w:rFonts w:ascii="Times New Roman" w:hAnsi="Times New Roman" w:cs="Times New Roman"/>
        </w:rPr>
        <w:t>practice musi</w:t>
      </w:r>
      <w:r w:rsidR="003D65F5">
        <w:rPr>
          <w:rFonts w:ascii="Times New Roman" w:hAnsi="Times New Roman" w:cs="Times New Roman"/>
        </w:rPr>
        <w:t>c;</w:t>
      </w:r>
      <w:r w:rsidRPr="00176FB4">
        <w:rPr>
          <w:rFonts w:ascii="Times New Roman" w:hAnsi="Times New Roman" w:cs="Times New Roman"/>
        </w:rPr>
        <w:t xml:space="preserve"> </w:t>
      </w:r>
      <w:r w:rsidR="003D65F5">
        <w:rPr>
          <w:rFonts w:ascii="Times New Roman" w:hAnsi="Times New Roman" w:cs="Times New Roman"/>
        </w:rPr>
        <w:t>these, even where</w:t>
      </w:r>
      <w:r w:rsidRPr="00176FB4">
        <w:rPr>
          <w:rFonts w:ascii="Times New Roman" w:hAnsi="Times New Roman" w:cs="Times New Roman"/>
        </w:rPr>
        <w:t xml:space="preserve"> </w:t>
      </w:r>
      <w:r w:rsidR="003D65F5">
        <w:rPr>
          <w:rFonts w:ascii="Times New Roman" w:hAnsi="Times New Roman" w:cs="Times New Roman"/>
        </w:rPr>
        <w:t xml:space="preserve">not </w:t>
      </w:r>
      <w:r w:rsidRPr="00176FB4">
        <w:rPr>
          <w:rFonts w:ascii="Times New Roman" w:hAnsi="Times New Roman" w:cs="Times New Roman"/>
        </w:rPr>
        <w:t xml:space="preserve">directly applicable to musical theatre performance and literature, </w:t>
      </w:r>
      <w:r w:rsidR="00780072">
        <w:rPr>
          <w:rFonts w:ascii="Times New Roman" w:hAnsi="Times New Roman" w:cs="Times New Roman"/>
        </w:rPr>
        <w:t>are</w:t>
      </w:r>
      <w:r w:rsidRPr="00176FB4">
        <w:rPr>
          <w:rFonts w:ascii="Times New Roman" w:hAnsi="Times New Roman" w:cs="Times New Roman"/>
        </w:rPr>
        <w:t xml:space="preserve"> helpful in developing well-rounded musicians</w:t>
      </w:r>
      <w:r w:rsidR="003E1C79">
        <w:rPr>
          <w:rFonts w:ascii="Times New Roman" w:hAnsi="Times New Roman" w:cs="Times New Roman"/>
        </w:rPr>
        <w:t xml:space="preserve">. </w:t>
      </w:r>
      <w:r w:rsidRPr="00176FB4">
        <w:rPr>
          <w:rFonts w:ascii="Times New Roman" w:hAnsi="Times New Roman" w:cs="Times New Roman"/>
        </w:rPr>
        <w:t xml:space="preserve">Theory teachers would be wise to select a more traditional theory text and use this as a supplement, especially as a resource </w:t>
      </w:r>
      <w:r w:rsidR="00780072">
        <w:rPr>
          <w:rFonts w:ascii="Times New Roman" w:hAnsi="Times New Roman" w:cs="Times New Roman"/>
        </w:rPr>
        <w:t xml:space="preserve">from which </w:t>
      </w:r>
      <w:r w:rsidRPr="00176FB4">
        <w:rPr>
          <w:rFonts w:ascii="Times New Roman" w:hAnsi="Times New Roman" w:cs="Times New Roman"/>
        </w:rPr>
        <w:t xml:space="preserve">to pull examples, bringing musical theatre into the classroom for all music </w:t>
      </w:r>
      <w:r w:rsidR="003D65F5">
        <w:rPr>
          <w:rFonts w:ascii="Times New Roman" w:hAnsi="Times New Roman" w:cs="Times New Roman"/>
        </w:rPr>
        <w:t>students</w:t>
      </w:r>
      <w:r w:rsidRPr="00176FB4">
        <w:rPr>
          <w:rFonts w:ascii="Times New Roman" w:hAnsi="Times New Roman" w:cs="Times New Roman"/>
        </w:rPr>
        <w:t xml:space="preserve">. </w:t>
      </w:r>
    </w:p>
    <w:p w14:paraId="04AC93CC" w14:textId="77777777" w:rsidR="001450F4" w:rsidRDefault="001450F4" w:rsidP="001D7C51">
      <w:pPr>
        <w:spacing w:line="480" w:lineRule="auto"/>
        <w:contextualSpacing/>
        <w:rPr>
          <w:rFonts w:ascii="Times New Roman" w:hAnsi="Times New Roman" w:cs="Times New Roman"/>
        </w:rPr>
      </w:pPr>
    </w:p>
    <w:p w14:paraId="42AFA125" w14:textId="0B88F15E" w:rsidR="00842A12" w:rsidRDefault="00842A12" w:rsidP="00842A12">
      <w:pPr>
        <w:spacing w:line="480" w:lineRule="auto"/>
        <w:contextualSpacing/>
        <w:jc w:val="center"/>
        <w:rPr>
          <w:rFonts w:ascii="Times New Roman" w:eastAsia="Times New Roman" w:hAnsi="Times New Roman" w:cs="Times New Roman"/>
          <w:b/>
          <w:bCs/>
        </w:rPr>
      </w:pPr>
      <w:r w:rsidRPr="007A1B77">
        <w:rPr>
          <w:rFonts w:ascii="Times New Roman" w:eastAsia="Times New Roman" w:hAnsi="Times New Roman" w:cs="Times New Roman"/>
          <w:b/>
          <w:bCs/>
        </w:rPr>
        <w:t>III. Broader Issues</w:t>
      </w:r>
      <w:r w:rsidR="00611DE7">
        <w:rPr>
          <w:rFonts w:ascii="Times New Roman" w:eastAsia="Times New Roman" w:hAnsi="Times New Roman" w:cs="Times New Roman"/>
          <w:b/>
          <w:bCs/>
        </w:rPr>
        <w:t xml:space="preserve"> and a Layout of the Thesis</w:t>
      </w:r>
    </w:p>
    <w:p w14:paraId="1226BD6D" w14:textId="1367AB82" w:rsidR="00842A12" w:rsidRDefault="00842A12" w:rsidP="00842A12">
      <w:pPr>
        <w:spacing w:line="480" w:lineRule="auto"/>
        <w:rPr>
          <w:rFonts w:ascii="Times New Roman" w:hAnsi="Times New Roman" w:cs="Times New Roman"/>
        </w:rPr>
      </w:pPr>
      <w:r>
        <w:rPr>
          <w:rFonts w:ascii="Times New Roman" w:eastAsia="Times New Roman" w:hAnsi="Times New Roman" w:cs="Times New Roman"/>
          <w:b/>
          <w:bCs/>
        </w:rPr>
        <w:tab/>
      </w:r>
      <w:r>
        <w:rPr>
          <w:rFonts w:ascii="Times New Roman" w:hAnsi="Times New Roman" w:cs="Times New Roman"/>
        </w:rPr>
        <w:t>My reasoning for</w:t>
      </w:r>
      <w:r w:rsidRPr="00176FB4">
        <w:rPr>
          <w:rFonts w:ascii="Times New Roman" w:hAnsi="Times New Roman" w:cs="Times New Roman"/>
        </w:rPr>
        <w:t xml:space="preserve"> focusing on musical theatre</w:t>
      </w:r>
      <w:r>
        <w:rPr>
          <w:rFonts w:ascii="Times New Roman" w:hAnsi="Times New Roman" w:cs="Times New Roman"/>
        </w:rPr>
        <w:t xml:space="preserve"> specifically</w:t>
      </w:r>
      <w:r w:rsidRPr="00176FB4">
        <w:rPr>
          <w:rFonts w:ascii="Times New Roman" w:hAnsi="Times New Roman" w:cs="Times New Roman"/>
        </w:rPr>
        <w:t xml:space="preserve"> is twofold. First, musical theatre </w:t>
      </w:r>
      <w:r>
        <w:rPr>
          <w:rFonts w:ascii="Times New Roman" w:hAnsi="Times New Roman" w:cs="Times New Roman"/>
        </w:rPr>
        <w:t xml:space="preserve">is extremely </w:t>
      </w:r>
      <w:r w:rsidRPr="00176FB4">
        <w:rPr>
          <w:rFonts w:ascii="Times New Roman" w:hAnsi="Times New Roman" w:cs="Times New Roman"/>
        </w:rPr>
        <w:t>diverse</w:t>
      </w:r>
      <w:r>
        <w:rPr>
          <w:rFonts w:ascii="Times New Roman" w:hAnsi="Times New Roman" w:cs="Times New Roman"/>
        </w:rPr>
        <w:t xml:space="preserve"> </w:t>
      </w:r>
      <w:r w:rsidRPr="00176FB4">
        <w:rPr>
          <w:rFonts w:ascii="Times New Roman" w:hAnsi="Times New Roman" w:cs="Times New Roman"/>
        </w:rPr>
        <w:t>stylistically</w:t>
      </w:r>
      <w:r>
        <w:rPr>
          <w:rFonts w:ascii="Times New Roman" w:hAnsi="Times New Roman" w:cs="Times New Roman"/>
        </w:rPr>
        <w:t>: it ranges from</w:t>
      </w:r>
      <w:r w:rsidRPr="00176FB4">
        <w:rPr>
          <w:rFonts w:ascii="Times New Roman" w:hAnsi="Times New Roman" w:cs="Times New Roman"/>
        </w:rPr>
        <w:t xml:space="preserve"> big</w:t>
      </w:r>
      <w:r>
        <w:rPr>
          <w:rFonts w:ascii="Times New Roman" w:hAnsi="Times New Roman" w:cs="Times New Roman"/>
        </w:rPr>
        <w:t>-</w:t>
      </w:r>
      <w:r w:rsidRPr="00176FB4">
        <w:rPr>
          <w:rFonts w:ascii="Times New Roman" w:hAnsi="Times New Roman" w:cs="Times New Roman"/>
        </w:rPr>
        <w:t xml:space="preserve">band jazz </w:t>
      </w:r>
      <w:r w:rsidRPr="00984C4D">
        <w:rPr>
          <w:rFonts w:ascii="Times New Roman" w:hAnsi="Times New Roman" w:cs="Times New Roman"/>
          <w:i/>
          <w:iCs/>
        </w:rPr>
        <w:t xml:space="preserve">à la </w:t>
      </w:r>
      <w:r w:rsidRPr="00176FB4">
        <w:rPr>
          <w:rFonts w:ascii="Times New Roman" w:hAnsi="Times New Roman" w:cs="Times New Roman"/>
          <w:i/>
          <w:iCs/>
        </w:rPr>
        <w:t>Guys and Dolls</w:t>
      </w:r>
      <w:r w:rsidRPr="00176FB4">
        <w:rPr>
          <w:rFonts w:ascii="Times New Roman" w:hAnsi="Times New Roman" w:cs="Times New Roman"/>
        </w:rPr>
        <w:t xml:space="preserve"> to the modern rock stylings of </w:t>
      </w:r>
      <w:r w:rsidRPr="00176FB4">
        <w:rPr>
          <w:rFonts w:ascii="Times New Roman" w:hAnsi="Times New Roman" w:cs="Times New Roman"/>
          <w:i/>
          <w:iCs/>
        </w:rPr>
        <w:t>Heathers</w:t>
      </w:r>
      <w:r>
        <w:rPr>
          <w:rFonts w:ascii="Times New Roman" w:hAnsi="Times New Roman" w:cs="Times New Roman"/>
        </w:rPr>
        <w:t xml:space="preserve"> to</w:t>
      </w:r>
      <w:r w:rsidRPr="00176FB4">
        <w:rPr>
          <w:rFonts w:ascii="Times New Roman" w:hAnsi="Times New Roman" w:cs="Times New Roman"/>
        </w:rPr>
        <w:t xml:space="preserve"> </w:t>
      </w:r>
      <w:r>
        <w:rPr>
          <w:rFonts w:ascii="Times New Roman" w:hAnsi="Times New Roman" w:cs="Times New Roman"/>
        </w:rPr>
        <w:t xml:space="preserve">the </w:t>
      </w:r>
      <w:r w:rsidRPr="00176FB4">
        <w:rPr>
          <w:rFonts w:ascii="Times New Roman" w:hAnsi="Times New Roman" w:cs="Times New Roman"/>
        </w:rPr>
        <w:t xml:space="preserve">hip-hop </w:t>
      </w:r>
      <w:r>
        <w:rPr>
          <w:rFonts w:ascii="Times New Roman" w:hAnsi="Times New Roman" w:cs="Times New Roman"/>
        </w:rPr>
        <w:t>of</w:t>
      </w:r>
      <w:r w:rsidRPr="00176FB4">
        <w:rPr>
          <w:rFonts w:ascii="Times New Roman" w:hAnsi="Times New Roman" w:cs="Times New Roman"/>
        </w:rPr>
        <w:t xml:space="preserve"> </w:t>
      </w:r>
      <w:r w:rsidRPr="00176FB4">
        <w:rPr>
          <w:rFonts w:ascii="Times New Roman" w:hAnsi="Times New Roman" w:cs="Times New Roman"/>
          <w:i/>
          <w:iCs/>
        </w:rPr>
        <w:t>Hamilton</w:t>
      </w:r>
      <w:r w:rsidRPr="00176FB4">
        <w:rPr>
          <w:rFonts w:ascii="Times New Roman" w:hAnsi="Times New Roman" w:cs="Times New Roman"/>
        </w:rPr>
        <w:t xml:space="preserve">. Second, musical theatre is already studied on many college and university campuses. </w:t>
      </w:r>
      <w:r>
        <w:rPr>
          <w:rFonts w:ascii="Times New Roman" w:hAnsi="Times New Roman" w:cs="Times New Roman"/>
        </w:rPr>
        <w:t>Several</w:t>
      </w:r>
      <w:r w:rsidRPr="00176FB4">
        <w:rPr>
          <w:rFonts w:ascii="Times New Roman" w:hAnsi="Times New Roman" w:cs="Times New Roman"/>
        </w:rPr>
        <w:t xml:space="preserve"> institutions offer degrees in musical</w:t>
      </w:r>
      <w:r>
        <w:rPr>
          <w:rFonts w:ascii="Times New Roman" w:hAnsi="Times New Roman" w:cs="Times New Roman"/>
        </w:rPr>
        <w:t>-</w:t>
      </w:r>
      <w:r w:rsidRPr="00176FB4">
        <w:rPr>
          <w:rFonts w:ascii="Times New Roman" w:hAnsi="Times New Roman" w:cs="Times New Roman"/>
        </w:rPr>
        <w:t>theatre</w:t>
      </w:r>
      <w:r>
        <w:rPr>
          <w:rFonts w:ascii="Times New Roman" w:hAnsi="Times New Roman" w:cs="Times New Roman"/>
        </w:rPr>
        <w:t xml:space="preserve"> performance</w:t>
      </w:r>
      <w:r w:rsidRPr="00176FB4">
        <w:rPr>
          <w:rFonts w:ascii="Times New Roman" w:hAnsi="Times New Roman" w:cs="Times New Roman"/>
        </w:rPr>
        <w:t xml:space="preserve">, often requiring at least a semester or two of music theory. Musical theatre students should have the music they </w:t>
      </w:r>
      <w:r>
        <w:rPr>
          <w:rFonts w:ascii="Times New Roman" w:hAnsi="Times New Roman" w:cs="Times New Roman"/>
        </w:rPr>
        <w:t>perform</w:t>
      </w:r>
      <w:r w:rsidRPr="00176FB4">
        <w:rPr>
          <w:rFonts w:ascii="Times New Roman" w:hAnsi="Times New Roman" w:cs="Times New Roman"/>
        </w:rPr>
        <w:t xml:space="preserve"> included within their theory curriculum while also being exposed to the common-practice music their </w:t>
      </w:r>
      <w:r>
        <w:rPr>
          <w:rFonts w:ascii="Times New Roman" w:hAnsi="Times New Roman" w:cs="Times New Roman"/>
        </w:rPr>
        <w:t xml:space="preserve">music-major </w:t>
      </w:r>
      <w:r w:rsidRPr="00176FB4">
        <w:rPr>
          <w:rFonts w:ascii="Times New Roman" w:hAnsi="Times New Roman" w:cs="Times New Roman"/>
        </w:rPr>
        <w:t>colleagues primarily study</w:t>
      </w:r>
      <w:r>
        <w:rPr>
          <w:rFonts w:ascii="Times New Roman" w:hAnsi="Times New Roman" w:cs="Times New Roman"/>
        </w:rPr>
        <w:t>; and, conversely, music majors should be exposed to the repertoire their musical theat</w:t>
      </w:r>
      <w:r w:rsidR="00BA58DE">
        <w:rPr>
          <w:rFonts w:ascii="Times New Roman" w:hAnsi="Times New Roman" w:cs="Times New Roman"/>
        </w:rPr>
        <w:t>re</w:t>
      </w:r>
      <w:r>
        <w:rPr>
          <w:rFonts w:ascii="Times New Roman" w:hAnsi="Times New Roman" w:cs="Times New Roman"/>
        </w:rPr>
        <w:t xml:space="preserve"> counterparts focus on</w:t>
      </w:r>
      <w:r w:rsidRPr="00176FB4">
        <w:rPr>
          <w:rFonts w:ascii="Times New Roman" w:hAnsi="Times New Roman" w:cs="Times New Roman"/>
        </w:rPr>
        <w:t>.</w:t>
      </w:r>
      <w:r>
        <w:rPr>
          <w:rFonts w:ascii="Times New Roman" w:hAnsi="Times New Roman" w:cs="Times New Roman"/>
        </w:rPr>
        <w:t xml:space="preserve"> </w:t>
      </w:r>
    </w:p>
    <w:p w14:paraId="37BCB5A5" w14:textId="6CC15CF5" w:rsidR="00842A12" w:rsidRDefault="00842A12" w:rsidP="00842A12">
      <w:pPr>
        <w:spacing w:line="480" w:lineRule="auto"/>
        <w:ind w:firstLine="720"/>
        <w:rPr>
          <w:rFonts w:ascii="Times New Roman" w:hAnsi="Times New Roman" w:cs="Times New Roman"/>
        </w:rPr>
      </w:pPr>
      <w:r>
        <w:rPr>
          <w:rFonts w:ascii="Times New Roman" w:hAnsi="Times New Roman" w:cs="Times New Roman"/>
        </w:rPr>
        <w:t>Moreover, musical theatre is often performed by musicians with some level of formal training. While pop and rock bands</w:t>
      </w:r>
      <w:r w:rsidR="003E67DD">
        <w:rPr>
          <w:rFonts w:ascii="Times New Roman" w:hAnsi="Times New Roman" w:cs="Times New Roman"/>
        </w:rPr>
        <w:t>, for instance,</w:t>
      </w:r>
      <w:r>
        <w:rPr>
          <w:rFonts w:ascii="Times New Roman" w:hAnsi="Times New Roman" w:cs="Times New Roman"/>
        </w:rPr>
        <w:t xml:space="preserve"> might not consist of guitarists and vocalists with degrees in music, actors and pit musicians </w:t>
      </w:r>
      <w:r w:rsidR="0084471C">
        <w:rPr>
          <w:rFonts w:ascii="Times New Roman" w:hAnsi="Times New Roman" w:cs="Times New Roman"/>
        </w:rPr>
        <w:t xml:space="preserve">often </w:t>
      </w:r>
      <w:r>
        <w:rPr>
          <w:rFonts w:ascii="Times New Roman" w:hAnsi="Times New Roman" w:cs="Times New Roman"/>
        </w:rPr>
        <w:t xml:space="preserve">go through years of schooling to work in professional theatre. The music education major might well end up as the director of a high school musical at some point in </w:t>
      </w:r>
      <w:r w:rsidR="0084471C">
        <w:rPr>
          <w:rFonts w:ascii="Times New Roman" w:hAnsi="Times New Roman" w:cs="Times New Roman"/>
        </w:rPr>
        <w:t>his or her</w:t>
      </w:r>
      <w:r>
        <w:rPr>
          <w:rFonts w:ascii="Times New Roman" w:hAnsi="Times New Roman" w:cs="Times New Roman"/>
        </w:rPr>
        <w:t xml:space="preserve"> career. </w:t>
      </w:r>
      <w:r w:rsidRPr="00176FB4">
        <w:rPr>
          <w:rFonts w:ascii="Times New Roman" w:hAnsi="Times New Roman" w:cs="Times New Roman"/>
        </w:rPr>
        <w:t xml:space="preserve">As the way musicians </w:t>
      </w:r>
      <w:r>
        <w:rPr>
          <w:rFonts w:ascii="Times New Roman" w:hAnsi="Times New Roman" w:cs="Times New Roman"/>
        </w:rPr>
        <w:t>earn</w:t>
      </w:r>
      <w:r w:rsidRPr="00176FB4">
        <w:rPr>
          <w:rFonts w:ascii="Times New Roman" w:hAnsi="Times New Roman" w:cs="Times New Roman"/>
        </w:rPr>
        <w:t xml:space="preserve"> their incomes </w:t>
      </w:r>
      <w:r>
        <w:rPr>
          <w:rFonts w:ascii="Times New Roman" w:hAnsi="Times New Roman" w:cs="Times New Roman"/>
        </w:rPr>
        <w:t>continually</w:t>
      </w:r>
      <w:r w:rsidRPr="00176FB4">
        <w:rPr>
          <w:rFonts w:ascii="Times New Roman" w:hAnsi="Times New Roman" w:cs="Times New Roman"/>
        </w:rPr>
        <w:t xml:space="preserve"> change</w:t>
      </w:r>
      <w:r>
        <w:rPr>
          <w:rFonts w:ascii="Times New Roman" w:hAnsi="Times New Roman" w:cs="Times New Roman"/>
        </w:rPr>
        <w:t>s,</w:t>
      </w:r>
      <w:r w:rsidRPr="00176FB4">
        <w:rPr>
          <w:rFonts w:ascii="Times New Roman" w:hAnsi="Times New Roman" w:cs="Times New Roman"/>
        </w:rPr>
        <w:t xml:space="preserve"> it becomes the responsibility of music teacher</w:t>
      </w:r>
      <w:r w:rsidR="0084471C">
        <w:rPr>
          <w:rFonts w:ascii="Times New Roman" w:hAnsi="Times New Roman" w:cs="Times New Roman"/>
        </w:rPr>
        <w:t>s</w:t>
      </w:r>
      <w:r w:rsidRPr="00176FB4">
        <w:rPr>
          <w:rFonts w:ascii="Times New Roman" w:hAnsi="Times New Roman" w:cs="Times New Roman"/>
        </w:rPr>
        <w:t xml:space="preserve"> to expose their students to a </w:t>
      </w:r>
      <w:r>
        <w:rPr>
          <w:rFonts w:ascii="Times New Roman" w:hAnsi="Times New Roman" w:cs="Times New Roman"/>
        </w:rPr>
        <w:t>plethora</w:t>
      </w:r>
      <w:r w:rsidRPr="00176FB4">
        <w:rPr>
          <w:rFonts w:ascii="Times New Roman" w:hAnsi="Times New Roman" w:cs="Times New Roman"/>
        </w:rPr>
        <w:t xml:space="preserve"> of musical styles to better prepare them for the realities of </w:t>
      </w:r>
      <w:r>
        <w:rPr>
          <w:rFonts w:ascii="Times New Roman" w:hAnsi="Times New Roman" w:cs="Times New Roman"/>
        </w:rPr>
        <w:t>the</w:t>
      </w:r>
      <w:r w:rsidRPr="00176FB4">
        <w:rPr>
          <w:rFonts w:ascii="Times New Roman" w:hAnsi="Times New Roman" w:cs="Times New Roman"/>
        </w:rPr>
        <w:t xml:space="preserve"> profession. </w:t>
      </w:r>
      <w:r>
        <w:rPr>
          <w:rFonts w:ascii="Times New Roman" w:hAnsi="Times New Roman" w:cs="Times New Roman"/>
        </w:rPr>
        <w:t>In short, including m</w:t>
      </w:r>
      <w:r w:rsidRPr="00176FB4">
        <w:rPr>
          <w:rFonts w:ascii="Times New Roman" w:hAnsi="Times New Roman" w:cs="Times New Roman"/>
        </w:rPr>
        <w:t xml:space="preserve">usical theatre (and all popular music styles) </w:t>
      </w:r>
      <w:r>
        <w:rPr>
          <w:rFonts w:ascii="Times New Roman" w:hAnsi="Times New Roman" w:cs="Times New Roman"/>
        </w:rPr>
        <w:t xml:space="preserve">in the theory sequence </w:t>
      </w:r>
      <w:r w:rsidRPr="00176FB4">
        <w:rPr>
          <w:rFonts w:ascii="Times New Roman" w:hAnsi="Times New Roman" w:cs="Times New Roman"/>
        </w:rPr>
        <w:t xml:space="preserve">can be </w:t>
      </w:r>
      <w:r>
        <w:rPr>
          <w:rFonts w:ascii="Times New Roman" w:hAnsi="Times New Roman" w:cs="Times New Roman"/>
        </w:rPr>
        <w:t xml:space="preserve">both </w:t>
      </w:r>
      <w:r w:rsidRPr="00176FB4">
        <w:rPr>
          <w:rFonts w:ascii="Times New Roman" w:hAnsi="Times New Roman" w:cs="Times New Roman"/>
        </w:rPr>
        <w:t xml:space="preserve">enriching </w:t>
      </w:r>
      <w:r>
        <w:rPr>
          <w:rFonts w:ascii="Times New Roman" w:hAnsi="Times New Roman" w:cs="Times New Roman"/>
        </w:rPr>
        <w:t>and eminently pragmatic.</w:t>
      </w:r>
    </w:p>
    <w:p w14:paraId="57330F1B" w14:textId="26D79D04" w:rsidR="00B50FCD" w:rsidRDefault="00842A12" w:rsidP="00842A12">
      <w:pPr>
        <w:spacing w:line="480" w:lineRule="auto"/>
        <w:ind w:firstLine="720"/>
        <w:rPr>
          <w:rFonts w:ascii="Times New Roman" w:hAnsi="Times New Roman" w:cs="Times New Roman"/>
        </w:rPr>
      </w:pPr>
      <w:r>
        <w:rPr>
          <w:rFonts w:ascii="Times New Roman" w:hAnsi="Times New Roman" w:cs="Times New Roman"/>
        </w:rPr>
        <w:t xml:space="preserve">While familiarizing students with the </w:t>
      </w:r>
      <w:r w:rsidR="0084471C">
        <w:rPr>
          <w:rFonts w:ascii="Times New Roman" w:hAnsi="Times New Roman" w:cs="Times New Roman"/>
        </w:rPr>
        <w:t xml:space="preserve">musical theatre </w:t>
      </w:r>
      <w:r>
        <w:rPr>
          <w:rFonts w:ascii="Times New Roman" w:hAnsi="Times New Roman" w:cs="Times New Roman"/>
        </w:rPr>
        <w:t>repertoire before they enter the workforce is a fine practical reason for its inclusion, there is a music</w:t>
      </w:r>
      <w:r w:rsidR="0084471C">
        <w:rPr>
          <w:rFonts w:ascii="Times New Roman" w:hAnsi="Times New Roman" w:cs="Times New Roman"/>
        </w:rPr>
        <w:t>-theoretical</w:t>
      </w:r>
      <w:r>
        <w:rPr>
          <w:rFonts w:ascii="Times New Roman" w:hAnsi="Times New Roman" w:cs="Times New Roman"/>
        </w:rPr>
        <w:t xml:space="preserve"> reason as well. As mentioned at the forefront, it is the goal of this </w:t>
      </w:r>
      <w:r w:rsidR="001450F4">
        <w:rPr>
          <w:rFonts w:ascii="Times New Roman" w:hAnsi="Times New Roman" w:cs="Times New Roman"/>
        </w:rPr>
        <w:t xml:space="preserve">document to show that not only can a </w:t>
      </w:r>
      <w:r w:rsidR="001450F4">
        <w:rPr>
          <w:rFonts w:ascii="Times New Roman" w:hAnsi="Times New Roman" w:cs="Times New Roman"/>
        </w:rPr>
        <w:lastRenderedPageBreak/>
        <w:t xml:space="preserve">knowledge of common-practice theory deepen our understanding of musical theatre music, but that very music can reinforce the common-practice concepts we already teach. Moreover, when </w:t>
      </w:r>
      <w:r w:rsidR="00FE1AFD">
        <w:rPr>
          <w:rFonts w:ascii="Times New Roman" w:hAnsi="Times New Roman" w:cs="Times New Roman"/>
        </w:rPr>
        <w:t>musical theatre repertoire</w:t>
      </w:r>
      <w:r w:rsidR="001450F4">
        <w:rPr>
          <w:rFonts w:ascii="Times New Roman" w:hAnsi="Times New Roman" w:cs="Times New Roman"/>
        </w:rPr>
        <w:t xml:space="preserve"> goes beyond our traditional understanding of common-practice theory, an opportunity presents itself to introduce students to the differences between common-practice and popular music theory. </w:t>
      </w:r>
      <w:r w:rsidR="00024525">
        <w:rPr>
          <w:rFonts w:ascii="Times New Roman" w:hAnsi="Times New Roman" w:cs="Times New Roman"/>
        </w:rPr>
        <w:t xml:space="preserve">I recognize, of course, that some skeptics might feel that exposing students to these differences might cause some harm. Once we start showing examples </w:t>
      </w:r>
      <w:r w:rsidR="00607163">
        <w:rPr>
          <w:rFonts w:ascii="Times New Roman" w:hAnsi="Times New Roman" w:cs="Times New Roman"/>
        </w:rPr>
        <w:t>that seem</w:t>
      </w:r>
      <w:r w:rsidR="00024525">
        <w:rPr>
          <w:rFonts w:ascii="Times New Roman" w:hAnsi="Times New Roman" w:cs="Times New Roman"/>
        </w:rPr>
        <w:t xml:space="preserve"> to “break the rules</w:t>
      </w:r>
      <w:r w:rsidR="00607163">
        <w:rPr>
          <w:rFonts w:ascii="Times New Roman" w:hAnsi="Times New Roman" w:cs="Times New Roman"/>
        </w:rPr>
        <w:t>,</w:t>
      </w:r>
      <w:r w:rsidR="00024525">
        <w:rPr>
          <w:rFonts w:ascii="Times New Roman" w:hAnsi="Times New Roman" w:cs="Times New Roman"/>
        </w:rPr>
        <w:t>” students might claim anything they don’t fully understand to be a similarly exceptional circumstance. Students might not engage with a particularly difficult assignment if they think it’s a trick question because one of their precious rules was not followed. I am certainly sympathetic to these concerns.</w:t>
      </w:r>
      <w:r w:rsidR="00607163">
        <w:rPr>
          <w:rFonts w:ascii="Times New Roman" w:hAnsi="Times New Roman" w:cs="Times New Roman"/>
        </w:rPr>
        <w:t xml:space="preserve"> My aim here, however, is to accommodate musical theatre repertoire with established, though occasionally modified, theoretical tools. Still, it is</w:t>
      </w:r>
      <w:r w:rsidR="00024525">
        <w:rPr>
          <w:rFonts w:ascii="Times New Roman" w:hAnsi="Times New Roman" w:cs="Times New Roman"/>
        </w:rPr>
        <w:t xml:space="preserve"> pedagogue’s</w:t>
      </w:r>
      <w:r w:rsidR="00421209">
        <w:rPr>
          <w:rFonts w:ascii="Times New Roman" w:hAnsi="Times New Roman" w:cs="Times New Roman"/>
        </w:rPr>
        <w:t xml:space="preserve"> responsibility to carefully demonstrate where it is stylistically appropriate to break from the traditional understandings of common-practice theory</w:t>
      </w:r>
      <w:r w:rsidR="00B50FCD">
        <w:rPr>
          <w:rFonts w:ascii="Times New Roman" w:hAnsi="Times New Roman" w:cs="Times New Roman"/>
        </w:rPr>
        <w:t>.</w:t>
      </w:r>
    </w:p>
    <w:p w14:paraId="26267D0F" w14:textId="33C344FF" w:rsidR="00B50FCD" w:rsidRDefault="00B50FCD" w:rsidP="00B50FCD">
      <w:pPr>
        <w:spacing w:line="480" w:lineRule="auto"/>
        <w:rPr>
          <w:rFonts w:ascii="Times New Roman" w:hAnsi="Times New Roman" w:cs="Times New Roman"/>
        </w:rPr>
      </w:pPr>
      <w:r>
        <w:rPr>
          <w:rFonts w:ascii="Times New Roman" w:hAnsi="Times New Roman" w:cs="Times New Roman"/>
        </w:rPr>
        <w:tab/>
        <w:t xml:space="preserve">This document consists of three main chapters, each focused on a subject taught within the core theory sequence. </w:t>
      </w:r>
      <w:r w:rsidR="00607163">
        <w:rPr>
          <w:rFonts w:ascii="Times New Roman" w:hAnsi="Times New Roman" w:cs="Times New Roman"/>
        </w:rPr>
        <w:t>Each</w:t>
      </w:r>
      <w:r>
        <w:rPr>
          <w:rFonts w:ascii="Times New Roman" w:hAnsi="Times New Roman" w:cs="Times New Roman"/>
        </w:rPr>
        <w:t xml:space="preserve"> chapter </w:t>
      </w:r>
      <w:r w:rsidR="00607163">
        <w:rPr>
          <w:rFonts w:ascii="Times New Roman" w:hAnsi="Times New Roman" w:cs="Times New Roman"/>
        </w:rPr>
        <w:t xml:space="preserve">will analyze </w:t>
      </w:r>
      <w:r>
        <w:rPr>
          <w:rFonts w:ascii="Times New Roman" w:hAnsi="Times New Roman" w:cs="Times New Roman"/>
        </w:rPr>
        <w:t xml:space="preserve">numerous selections </w:t>
      </w:r>
      <w:r w:rsidR="00FE1AFD">
        <w:rPr>
          <w:rFonts w:ascii="Times New Roman" w:hAnsi="Times New Roman" w:cs="Times New Roman"/>
        </w:rPr>
        <w:t>of</w:t>
      </w:r>
      <w:r>
        <w:rPr>
          <w:rFonts w:ascii="Times New Roman" w:hAnsi="Times New Roman" w:cs="Times New Roman"/>
        </w:rPr>
        <w:t xml:space="preserve"> musical theatre </w:t>
      </w:r>
      <w:r w:rsidR="00FE1AFD">
        <w:rPr>
          <w:rFonts w:ascii="Times New Roman" w:hAnsi="Times New Roman" w:cs="Times New Roman"/>
        </w:rPr>
        <w:t>literature</w:t>
      </w:r>
      <w:r>
        <w:rPr>
          <w:rFonts w:ascii="Times New Roman" w:hAnsi="Times New Roman" w:cs="Times New Roman"/>
        </w:rPr>
        <w:t xml:space="preserve"> using a variety of common-practice </w:t>
      </w:r>
      <w:r w:rsidR="00406F12">
        <w:rPr>
          <w:rFonts w:ascii="Times New Roman" w:hAnsi="Times New Roman" w:cs="Times New Roman"/>
        </w:rPr>
        <w:t>paradigms—and extensions thereof</w:t>
      </w:r>
      <w:r>
        <w:rPr>
          <w:rFonts w:ascii="Times New Roman" w:hAnsi="Times New Roman" w:cs="Times New Roman"/>
        </w:rPr>
        <w:t xml:space="preserve">. Following these analyses, I will </w:t>
      </w:r>
      <w:r w:rsidR="00406F12">
        <w:rPr>
          <w:rFonts w:ascii="Times New Roman" w:hAnsi="Times New Roman" w:cs="Times New Roman"/>
        </w:rPr>
        <w:t>suggest</w:t>
      </w:r>
      <w:r>
        <w:rPr>
          <w:rFonts w:ascii="Times New Roman" w:hAnsi="Times New Roman" w:cs="Times New Roman"/>
        </w:rPr>
        <w:t xml:space="preserve"> ways </w:t>
      </w:r>
      <w:r w:rsidR="00406F12">
        <w:rPr>
          <w:rFonts w:ascii="Times New Roman" w:hAnsi="Times New Roman" w:cs="Times New Roman"/>
        </w:rPr>
        <w:t>to incorporate</w:t>
      </w:r>
      <w:r>
        <w:rPr>
          <w:rFonts w:ascii="Times New Roman" w:hAnsi="Times New Roman" w:cs="Times New Roman"/>
        </w:rPr>
        <w:t xml:space="preserve"> what we have studied into lesson plans for the undergraduate theory classroom. Scrips </w:t>
      </w:r>
      <w:r w:rsidR="00406F12">
        <w:rPr>
          <w:rFonts w:ascii="Times New Roman" w:hAnsi="Times New Roman" w:cs="Times New Roman"/>
        </w:rPr>
        <w:t>will provide</w:t>
      </w:r>
      <w:r>
        <w:rPr>
          <w:rFonts w:ascii="Times New Roman" w:hAnsi="Times New Roman" w:cs="Times New Roman"/>
        </w:rPr>
        <w:t xml:space="preserve"> a place to begin discussions on the subject matter between the teacher and their students. </w:t>
      </w:r>
    </w:p>
    <w:p w14:paraId="5D930C11" w14:textId="2FBC1286" w:rsidR="00B50FCD" w:rsidRDefault="00B50FCD" w:rsidP="00B50FCD">
      <w:pPr>
        <w:spacing w:line="480" w:lineRule="auto"/>
        <w:rPr>
          <w:rFonts w:ascii="Times New Roman" w:hAnsi="Times New Roman" w:cs="Times New Roman"/>
        </w:rPr>
      </w:pPr>
      <w:r>
        <w:rPr>
          <w:rFonts w:ascii="Times New Roman" w:hAnsi="Times New Roman" w:cs="Times New Roman"/>
        </w:rPr>
        <w:tab/>
        <w:t>The first chapter</w:t>
      </w:r>
      <w:r w:rsidR="00406F12">
        <w:rPr>
          <w:rFonts w:ascii="Times New Roman" w:hAnsi="Times New Roman" w:cs="Times New Roman"/>
        </w:rPr>
        <w:t xml:space="preserve">’s central topic is </w:t>
      </w:r>
      <w:r w:rsidR="005076B9">
        <w:rPr>
          <w:rFonts w:ascii="Times New Roman" w:hAnsi="Times New Roman" w:cs="Times New Roman"/>
        </w:rPr>
        <w:t xml:space="preserve">modulations, </w:t>
      </w:r>
      <w:r w:rsidR="00406F12">
        <w:rPr>
          <w:rFonts w:ascii="Times New Roman" w:hAnsi="Times New Roman" w:cs="Times New Roman"/>
        </w:rPr>
        <w:t>which are</w:t>
      </w:r>
      <w:r w:rsidR="005076B9">
        <w:rPr>
          <w:rFonts w:ascii="Times New Roman" w:hAnsi="Times New Roman" w:cs="Times New Roman"/>
        </w:rPr>
        <w:t xml:space="preserve"> heavily </w:t>
      </w:r>
      <w:r w:rsidR="00406F12">
        <w:rPr>
          <w:rFonts w:ascii="Times New Roman" w:hAnsi="Times New Roman" w:cs="Times New Roman"/>
        </w:rPr>
        <w:t>taught</w:t>
      </w:r>
      <w:r w:rsidR="005076B9">
        <w:rPr>
          <w:rFonts w:ascii="Times New Roman" w:hAnsi="Times New Roman" w:cs="Times New Roman"/>
        </w:rPr>
        <w:t xml:space="preserve"> in the classroom once the instructor has introduced chromatic harmony. Specifically, this chapter </w:t>
      </w:r>
      <w:r w:rsidR="00406F12">
        <w:rPr>
          <w:rFonts w:ascii="Times New Roman" w:hAnsi="Times New Roman" w:cs="Times New Roman"/>
        </w:rPr>
        <w:t>deals with</w:t>
      </w:r>
      <w:r w:rsidR="005076B9">
        <w:rPr>
          <w:rFonts w:ascii="Times New Roman" w:hAnsi="Times New Roman" w:cs="Times New Roman"/>
        </w:rPr>
        <w:t xml:space="preserve"> direct modulations</w:t>
      </w:r>
      <w:r w:rsidR="00406F12">
        <w:rPr>
          <w:rFonts w:ascii="Times New Roman" w:hAnsi="Times New Roman" w:cs="Times New Roman"/>
        </w:rPr>
        <w:t xml:space="preserve">—moving </w:t>
      </w:r>
      <w:r w:rsidR="005076B9">
        <w:rPr>
          <w:rFonts w:ascii="Times New Roman" w:hAnsi="Times New Roman" w:cs="Times New Roman"/>
        </w:rPr>
        <w:t xml:space="preserve">abruptly from one key to another without the use of a pivot chord. This is a prototypical technique of the musical theatre composer, who often </w:t>
      </w:r>
      <w:r w:rsidR="00406F12">
        <w:rPr>
          <w:rFonts w:ascii="Times New Roman" w:hAnsi="Times New Roman" w:cs="Times New Roman"/>
        </w:rPr>
        <w:t>takes</w:t>
      </w:r>
      <w:r w:rsidR="005076B9">
        <w:rPr>
          <w:rFonts w:ascii="Times New Roman" w:hAnsi="Times New Roman" w:cs="Times New Roman"/>
        </w:rPr>
        <w:t xml:space="preserve"> the last chorus of a </w:t>
      </w:r>
      <w:r w:rsidR="005076B9">
        <w:rPr>
          <w:rFonts w:ascii="Times New Roman" w:hAnsi="Times New Roman" w:cs="Times New Roman"/>
        </w:rPr>
        <w:lastRenderedPageBreak/>
        <w:t>song up a half or whole step to intensify the onstage drama. To compl</w:t>
      </w:r>
      <w:r w:rsidR="00406F12">
        <w:rPr>
          <w:rFonts w:ascii="Times New Roman" w:hAnsi="Times New Roman" w:cs="Times New Roman"/>
        </w:rPr>
        <w:t>e</w:t>
      </w:r>
      <w:r w:rsidR="005076B9">
        <w:rPr>
          <w:rFonts w:ascii="Times New Roman" w:hAnsi="Times New Roman" w:cs="Times New Roman"/>
        </w:rPr>
        <w:t xml:space="preserve">ment the analysis of each modulation, </w:t>
      </w:r>
      <w:r w:rsidR="00406F12">
        <w:rPr>
          <w:rFonts w:ascii="Times New Roman" w:hAnsi="Times New Roman" w:cs="Times New Roman"/>
        </w:rPr>
        <w:t xml:space="preserve">we will investigate </w:t>
      </w:r>
      <w:r w:rsidR="005076B9">
        <w:rPr>
          <w:rFonts w:ascii="Times New Roman" w:hAnsi="Times New Roman" w:cs="Times New Roman"/>
        </w:rPr>
        <w:t xml:space="preserve">the songs in question for their dramatic content, </w:t>
      </w:r>
      <w:r w:rsidR="00406F12">
        <w:rPr>
          <w:rFonts w:ascii="Times New Roman" w:hAnsi="Times New Roman" w:cs="Times New Roman"/>
        </w:rPr>
        <w:t>to</w:t>
      </w:r>
      <w:r w:rsidR="005076B9">
        <w:rPr>
          <w:rFonts w:ascii="Times New Roman" w:hAnsi="Times New Roman" w:cs="Times New Roman"/>
        </w:rPr>
        <w:t xml:space="preserve"> discuss why exactly the composer may have chosen to implement a given modulation at that specific point in the music.</w:t>
      </w:r>
    </w:p>
    <w:p w14:paraId="385D1ADB" w14:textId="264315B3" w:rsidR="0006403E" w:rsidRDefault="005076B9" w:rsidP="00B50FCD">
      <w:pPr>
        <w:spacing w:line="480" w:lineRule="auto"/>
        <w:rPr>
          <w:rFonts w:ascii="Times New Roman" w:hAnsi="Times New Roman" w:cs="Times New Roman"/>
        </w:rPr>
      </w:pPr>
      <w:r>
        <w:rPr>
          <w:rFonts w:ascii="Times New Roman" w:hAnsi="Times New Roman" w:cs="Times New Roman"/>
        </w:rPr>
        <w:tab/>
        <w:t xml:space="preserve">Following our study of direct modulation, the second chapter </w:t>
      </w:r>
      <w:r w:rsidR="0006403E">
        <w:rPr>
          <w:rFonts w:ascii="Times New Roman" w:hAnsi="Times New Roman" w:cs="Times New Roman"/>
        </w:rPr>
        <w:t>is devoted to</w:t>
      </w:r>
      <w:r>
        <w:rPr>
          <w:rFonts w:ascii="Times New Roman" w:hAnsi="Times New Roman" w:cs="Times New Roman"/>
        </w:rPr>
        <w:t xml:space="preserve"> form in the musical theatre song. Following a summary of how the most common theory texts teach form, the chapter explores </w:t>
      </w:r>
      <w:r w:rsidR="0006403E">
        <w:rPr>
          <w:rFonts w:ascii="Times New Roman" w:hAnsi="Times New Roman" w:cs="Times New Roman"/>
        </w:rPr>
        <w:t xml:space="preserve">both micro and macro forms within </w:t>
      </w:r>
      <w:r w:rsidR="00406F12">
        <w:rPr>
          <w:rFonts w:ascii="Times New Roman" w:hAnsi="Times New Roman" w:cs="Times New Roman"/>
        </w:rPr>
        <w:t xml:space="preserve">the </w:t>
      </w:r>
      <w:r w:rsidR="0006403E">
        <w:rPr>
          <w:rFonts w:ascii="Times New Roman" w:hAnsi="Times New Roman" w:cs="Times New Roman"/>
        </w:rPr>
        <w:t xml:space="preserve">musical theatre song, as well as how the form of contemporary pop music has </w:t>
      </w:r>
      <w:r w:rsidR="00406F12">
        <w:rPr>
          <w:rFonts w:ascii="Times New Roman" w:hAnsi="Times New Roman" w:cs="Times New Roman"/>
        </w:rPr>
        <w:t xml:space="preserve">been </w:t>
      </w:r>
      <w:r w:rsidR="0006403E">
        <w:rPr>
          <w:rFonts w:ascii="Times New Roman" w:hAnsi="Times New Roman" w:cs="Times New Roman"/>
        </w:rPr>
        <w:t xml:space="preserve">integrated within the musical theatre </w:t>
      </w:r>
      <w:r w:rsidR="00FE1AFD">
        <w:rPr>
          <w:rFonts w:ascii="Times New Roman" w:hAnsi="Times New Roman" w:cs="Times New Roman"/>
        </w:rPr>
        <w:t>repertory</w:t>
      </w:r>
      <w:r w:rsidR="0006403E">
        <w:rPr>
          <w:rFonts w:ascii="Times New Roman" w:hAnsi="Times New Roman" w:cs="Times New Roman"/>
        </w:rPr>
        <w:t xml:space="preserve">. A significant portion of the chapter is dedicated to the Rhythm Changes, which consists of both a specific form and harmonic progression. This allows for comparisons between the Rhythm Changes, a </w:t>
      </w:r>
      <w:r w:rsidR="003E67DD">
        <w:rPr>
          <w:rFonts w:ascii="Times New Roman" w:hAnsi="Times New Roman" w:cs="Times New Roman"/>
        </w:rPr>
        <w:t>jazz</w:t>
      </w:r>
      <w:r w:rsidR="0006403E">
        <w:rPr>
          <w:rFonts w:ascii="Times New Roman" w:hAnsi="Times New Roman" w:cs="Times New Roman"/>
        </w:rPr>
        <w:t xml:space="preserve"> form, and common-practice forms that also have </w:t>
      </w:r>
      <w:r w:rsidR="00406F12">
        <w:rPr>
          <w:rFonts w:ascii="Times New Roman" w:hAnsi="Times New Roman" w:cs="Times New Roman"/>
        </w:rPr>
        <w:t>form-defining</w:t>
      </w:r>
      <w:r w:rsidR="0006403E">
        <w:rPr>
          <w:rFonts w:ascii="Times New Roman" w:hAnsi="Times New Roman" w:cs="Times New Roman"/>
        </w:rPr>
        <w:t xml:space="preserve"> harmonic events, such as the sonata.</w:t>
      </w:r>
    </w:p>
    <w:p w14:paraId="23885BDD" w14:textId="3B448391" w:rsidR="005076B9" w:rsidRDefault="0006403E" w:rsidP="00B50FCD">
      <w:pPr>
        <w:spacing w:line="480" w:lineRule="auto"/>
        <w:rPr>
          <w:rFonts w:ascii="Times New Roman" w:hAnsi="Times New Roman" w:cs="Times New Roman"/>
        </w:rPr>
      </w:pPr>
      <w:r>
        <w:rPr>
          <w:rFonts w:ascii="Times New Roman" w:hAnsi="Times New Roman" w:cs="Times New Roman"/>
        </w:rPr>
        <w:tab/>
        <w:t xml:space="preserve">Finally, the last chapter centers </w:t>
      </w:r>
      <w:r w:rsidR="00406F12">
        <w:rPr>
          <w:rFonts w:ascii="Times New Roman" w:hAnsi="Times New Roman" w:cs="Times New Roman"/>
        </w:rPr>
        <w:t>on</w:t>
      </w:r>
      <w:r>
        <w:rPr>
          <w:rFonts w:ascii="Times New Roman" w:hAnsi="Times New Roman" w:cs="Times New Roman"/>
        </w:rPr>
        <w:t xml:space="preserve"> counterpoint. After a review of </w:t>
      </w:r>
      <w:r w:rsidR="00406F12">
        <w:rPr>
          <w:rFonts w:ascii="Times New Roman" w:hAnsi="Times New Roman" w:cs="Times New Roman"/>
        </w:rPr>
        <w:t>the</w:t>
      </w:r>
      <w:r>
        <w:rPr>
          <w:rFonts w:ascii="Times New Roman" w:hAnsi="Times New Roman" w:cs="Times New Roman"/>
        </w:rPr>
        <w:t xml:space="preserve"> counterpoint typically taught within the </w:t>
      </w:r>
      <w:r w:rsidR="0097794A">
        <w:rPr>
          <w:rFonts w:ascii="Times New Roman" w:hAnsi="Times New Roman" w:cs="Times New Roman"/>
        </w:rPr>
        <w:t>theory sequence,</w:t>
      </w:r>
      <w:r w:rsidR="00406F12">
        <w:rPr>
          <w:rFonts w:ascii="Times New Roman" w:hAnsi="Times New Roman" w:cs="Times New Roman"/>
        </w:rPr>
        <w:t xml:space="preserve"> I analyze the contrapuntal content of</w:t>
      </w:r>
      <w:r w:rsidR="0097794A">
        <w:rPr>
          <w:rFonts w:ascii="Times New Roman" w:hAnsi="Times New Roman" w:cs="Times New Roman"/>
        </w:rPr>
        <w:t xml:space="preserve"> three stylistically distinct selections from the musical theatre repertoire. In doing so, I describe what I label as </w:t>
      </w:r>
      <w:r w:rsidR="0097794A">
        <w:rPr>
          <w:rFonts w:ascii="Times New Roman" w:hAnsi="Times New Roman" w:cs="Times New Roman"/>
          <w:i/>
          <w:iCs/>
        </w:rPr>
        <w:t>dramatic counterpoint</w:t>
      </w:r>
      <w:r w:rsidR="00422A6B">
        <w:rPr>
          <w:rFonts w:ascii="Times New Roman" w:hAnsi="Times New Roman" w:cs="Times New Roman"/>
        </w:rPr>
        <w:t>—counterpoint that relies on dynamics, register, and other secondary parameters to amplify</w:t>
      </w:r>
      <w:r w:rsidR="00406F12">
        <w:rPr>
          <w:rFonts w:ascii="Times New Roman" w:hAnsi="Times New Roman" w:cs="Times New Roman"/>
        </w:rPr>
        <w:t xml:space="preserve"> the drama of</w:t>
      </w:r>
      <w:r w:rsidR="00422A6B">
        <w:rPr>
          <w:rFonts w:ascii="Times New Roman" w:hAnsi="Times New Roman" w:cs="Times New Roman"/>
        </w:rPr>
        <w:t xml:space="preserve"> both the music and the plot. The </w:t>
      </w:r>
      <w:r w:rsidR="00406F12">
        <w:rPr>
          <w:rFonts w:ascii="Times New Roman" w:hAnsi="Times New Roman" w:cs="Times New Roman"/>
        </w:rPr>
        <w:t>notion</w:t>
      </w:r>
      <w:r w:rsidR="00422A6B">
        <w:rPr>
          <w:rFonts w:ascii="Times New Roman" w:hAnsi="Times New Roman" w:cs="Times New Roman"/>
        </w:rPr>
        <w:t xml:space="preserve"> of dramatic counterpoint is carried into the pedagogical example, which compares musical theatre counterpoint with a Bach invention to show how the added context of a story </w:t>
      </w:r>
      <w:r w:rsidR="00406F12">
        <w:rPr>
          <w:rFonts w:ascii="Times New Roman" w:hAnsi="Times New Roman" w:cs="Times New Roman"/>
        </w:rPr>
        <w:t>affects</w:t>
      </w:r>
      <w:r w:rsidR="00422A6B">
        <w:rPr>
          <w:rFonts w:ascii="Times New Roman" w:hAnsi="Times New Roman" w:cs="Times New Roman"/>
        </w:rPr>
        <w:t xml:space="preserve"> the composer’s use of counterpoint.</w:t>
      </w:r>
    </w:p>
    <w:p w14:paraId="395C6251" w14:textId="4E7183F3" w:rsidR="00211327" w:rsidRDefault="00611DE7">
      <w:pPr>
        <w:spacing w:line="480" w:lineRule="auto"/>
        <w:rPr>
          <w:rFonts w:ascii="Times New Roman" w:hAnsi="Times New Roman" w:cs="Times New Roman"/>
        </w:rPr>
      </w:pPr>
      <w:r>
        <w:rPr>
          <w:rFonts w:ascii="Times New Roman" w:hAnsi="Times New Roman" w:cs="Times New Roman"/>
        </w:rPr>
        <w:tab/>
        <w:t xml:space="preserve">This document </w:t>
      </w:r>
      <w:r w:rsidR="00406F12">
        <w:rPr>
          <w:rFonts w:ascii="Times New Roman" w:hAnsi="Times New Roman" w:cs="Times New Roman"/>
        </w:rPr>
        <w:t>will</w:t>
      </w:r>
      <w:r>
        <w:rPr>
          <w:rFonts w:ascii="Times New Roman" w:hAnsi="Times New Roman" w:cs="Times New Roman"/>
        </w:rPr>
        <w:t xml:space="preserve"> ideally help ease those who may have trepidations when it comes to incorporating musical theatre into the music theory classroom. </w:t>
      </w:r>
      <w:r w:rsidR="00406F12">
        <w:rPr>
          <w:rFonts w:ascii="Times New Roman" w:hAnsi="Times New Roman" w:cs="Times New Roman"/>
        </w:rPr>
        <w:t>Skeptics who</w:t>
      </w:r>
      <w:r>
        <w:rPr>
          <w:rFonts w:ascii="Times New Roman" w:hAnsi="Times New Roman" w:cs="Times New Roman"/>
        </w:rPr>
        <w:t xml:space="preserve"> </w:t>
      </w:r>
      <w:r w:rsidR="00FE59DE">
        <w:rPr>
          <w:rFonts w:ascii="Times New Roman" w:hAnsi="Times New Roman" w:cs="Times New Roman"/>
        </w:rPr>
        <w:t xml:space="preserve">believe </w:t>
      </w:r>
      <w:r>
        <w:rPr>
          <w:rFonts w:ascii="Times New Roman" w:hAnsi="Times New Roman" w:cs="Times New Roman"/>
        </w:rPr>
        <w:t xml:space="preserve">that their time is better spent focusing on common-practice music exclusively should have confidence that </w:t>
      </w:r>
      <w:r>
        <w:rPr>
          <w:rFonts w:ascii="Times New Roman" w:hAnsi="Times New Roman" w:cs="Times New Roman"/>
        </w:rPr>
        <w:lastRenderedPageBreak/>
        <w:t xml:space="preserve">musical theatre can not only reinforce those traditionally taught concepts but expand students’ knowledge of said concepts through this form of popular music. The practical applications provided in each chapter should give the musical theatre or popular music novice a foundation to begin </w:t>
      </w:r>
      <w:r w:rsidR="00406F12">
        <w:rPr>
          <w:rFonts w:ascii="Times New Roman" w:hAnsi="Times New Roman" w:cs="Times New Roman"/>
        </w:rPr>
        <w:t>introducing</w:t>
      </w:r>
      <w:r>
        <w:rPr>
          <w:rFonts w:ascii="Times New Roman" w:hAnsi="Times New Roman" w:cs="Times New Roman"/>
        </w:rPr>
        <w:t xml:space="preserve"> these concepts to students who will also be learning how to understand popular music in this way for the first time as well.</w:t>
      </w:r>
      <w:r w:rsidR="00FE59DE">
        <w:rPr>
          <w:rFonts w:ascii="Times New Roman" w:hAnsi="Times New Roman" w:cs="Times New Roman"/>
        </w:rPr>
        <w:t xml:space="preserve"> At the same time, the instructor should not feel the need to be able to be the expert all the time. When a student asks the instructor a question that he or she might not have the answer to, it provides the instructor an opportunity to seek out opinions from respected peers and colleagues for both the instructor’s edification and to answer the student’s question. </w:t>
      </w:r>
      <w:r>
        <w:rPr>
          <w:rFonts w:ascii="Times New Roman" w:hAnsi="Times New Roman" w:cs="Times New Roman"/>
        </w:rPr>
        <w:t xml:space="preserve">The examples here allow for teachers and students alike to both better understand and better appreciate a cornerstone of American popular music. </w:t>
      </w:r>
    </w:p>
    <w:p w14:paraId="31BADF7A" w14:textId="3E8FFF74" w:rsidR="009B2192" w:rsidRDefault="009B2192">
      <w:pPr>
        <w:spacing w:line="480" w:lineRule="auto"/>
        <w:rPr>
          <w:rFonts w:ascii="Times New Roman" w:hAnsi="Times New Roman" w:cs="Times New Roman"/>
        </w:rPr>
      </w:pPr>
    </w:p>
    <w:p w14:paraId="3547DDB5" w14:textId="77777777" w:rsidR="00C04D0A" w:rsidRDefault="00C04D0A">
      <w:pPr>
        <w:spacing w:line="480" w:lineRule="auto"/>
        <w:rPr>
          <w:rFonts w:ascii="Times New Roman" w:hAnsi="Times New Roman" w:cs="Times New Roman"/>
        </w:rPr>
      </w:pPr>
    </w:p>
    <w:p w14:paraId="20B1D08D" w14:textId="0521503D" w:rsidR="00AF483A" w:rsidRDefault="00AF483A">
      <w:pPr>
        <w:spacing w:line="480" w:lineRule="auto"/>
        <w:rPr>
          <w:rFonts w:ascii="Times New Roman" w:hAnsi="Times New Roman" w:cs="Times New Roman"/>
        </w:rPr>
      </w:pPr>
    </w:p>
    <w:p w14:paraId="6A0FE742" w14:textId="7F27CA88" w:rsidR="00AE2A0C" w:rsidRDefault="00AE2A0C">
      <w:pPr>
        <w:spacing w:line="480" w:lineRule="auto"/>
        <w:rPr>
          <w:rFonts w:ascii="Times New Roman" w:hAnsi="Times New Roman" w:cs="Times New Roman"/>
        </w:rPr>
      </w:pPr>
    </w:p>
    <w:p w14:paraId="70DF9D4C" w14:textId="29057432" w:rsidR="00FE59DE" w:rsidRDefault="00FE59DE">
      <w:pPr>
        <w:spacing w:line="480" w:lineRule="auto"/>
        <w:rPr>
          <w:rFonts w:ascii="Times New Roman" w:hAnsi="Times New Roman" w:cs="Times New Roman"/>
        </w:rPr>
      </w:pPr>
    </w:p>
    <w:p w14:paraId="514762FA" w14:textId="3AACEF3B" w:rsidR="00AE77D1" w:rsidRDefault="00AE77D1">
      <w:pPr>
        <w:spacing w:line="480" w:lineRule="auto"/>
        <w:rPr>
          <w:rFonts w:ascii="Times New Roman" w:hAnsi="Times New Roman" w:cs="Times New Roman"/>
        </w:rPr>
      </w:pPr>
    </w:p>
    <w:p w14:paraId="17627F2E" w14:textId="38B5CBE5" w:rsidR="00AE77D1" w:rsidRDefault="00AE77D1">
      <w:pPr>
        <w:spacing w:line="480" w:lineRule="auto"/>
        <w:rPr>
          <w:rFonts w:ascii="Times New Roman" w:hAnsi="Times New Roman" w:cs="Times New Roman"/>
        </w:rPr>
      </w:pPr>
    </w:p>
    <w:p w14:paraId="315BF545" w14:textId="2FDD332E" w:rsidR="00AE77D1" w:rsidRDefault="00AE77D1">
      <w:pPr>
        <w:spacing w:line="480" w:lineRule="auto"/>
        <w:rPr>
          <w:rFonts w:ascii="Times New Roman" w:hAnsi="Times New Roman" w:cs="Times New Roman"/>
        </w:rPr>
      </w:pPr>
    </w:p>
    <w:p w14:paraId="540140C1" w14:textId="4F1E0C2C" w:rsidR="00AE77D1" w:rsidRDefault="00AE77D1">
      <w:pPr>
        <w:spacing w:line="480" w:lineRule="auto"/>
        <w:rPr>
          <w:rFonts w:ascii="Times New Roman" w:hAnsi="Times New Roman" w:cs="Times New Roman"/>
        </w:rPr>
      </w:pPr>
    </w:p>
    <w:p w14:paraId="4EC5C894" w14:textId="14ACB261" w:rsidR="00AE77D1" w:rsidRDefault="00AE77D1">
      <w:pPr>
        <w:spacing w:line="480" w:lineRule="auto"/>
        <w:rPr>
          <w:rFonts w:ascii="Times New Roman" w:hAnsi="Times New Roman" w:cs="Times New Roman"/>
        </w:rPr>
      </w:pPr>
    </w:p>
    <w:p w14:paraId="4043FA32" w14:textId="77777777" w:rsidR="00AE77D1" w:rsidRDefault="00AE77D1">
      <w:pPr>
        <w:spacing w:line="480" w:lineRule="auto"/>
        <w:rPr>
          <w:rFonts w:ascii="Times New Roman" w:hAnsi="Times New Roman" w:cs="Times New Roman"/>
        </w:rPr>
      </w:pPr>
    </w:p>
    <w:p w14:paraId="373E210A" w14:textId="77777777" w:rsidR="00D46AAB" w:rsidRDefault="00D46AAB">
      <w:pPr>
        <w:spacing w:line="480" w:lineRule="auto"/>
        <w:rPr>
          <w:rFonts w:ascii="Times New Roman" w:hAnsi="Times New Roman" w:cs="Times New Roman"/>
        </w:rPr>
      </w:pPr>
    </w:p>
    <w:p w14:paraId="74603073" w14:textId="77777777" w:rsidR="00AE2A0C" w:rsidRDefault="00AE2A0C">
      <w:pPr>
        <w:spacing w:line="480" w:lineRule="auto"/>
        <w:rPr>
          <w:rFonts w:ascii="Times New Roman" w:hAnsi="Times New Roman" w:cs="Times New Roman"/>
        </w:rPr>
      </w:pPr>
    </w:p>
    <w:p w14:paraId="300F35C5" w14:textId="77777777" w:rsidR="00211327" w:rsidRPr="00AE5548" w:rsidRDefault="00211327" w:rsidP="00211327">
      <w:pPr>
        <w:spacing w:line="480" w:lineRule="auto"/>
        <w:jc w:val="center"/>
        <w:rPr>
          <w:rFonts w:ascii="Times New Roman" w:hAnsi="Times New Roman" w:cs="Times New Roman"/>
          <w:b/>
          <w:bCs/>
        </w:rPr>
      </w:pPr>
      <w:r w:rsidRPr="00AE5548">
        <w:rPr>
          <w:rFonts w:ascii="Times New Roman" w:hAnsi="Times New Roman" w:cs="Times New Roman"/>
          <w:b/>
          <w:bCs/>
        </w:rPr>
        <w:lastRenderedPageBreak/>
        <w:t>Chapter 1</w:t>
      </w:r>
    </w:p>
    <w:p w14:paraId="528E9251" w14:textId="77777777" w:rsidR="00211327" w:rsidRDefault="00211327" w:rsidP="00211327">
      <w:pPr>
        <w:spacing w:line="480" w:lineRule="auto"/>
        <w:jc w:val="center"/>
        <w:rPr>
          <w:rFonts w:ascii="Times New Roman" w:hAnsi="Times New Roman" w:cs="Times New Roman"/>
          <w:b/>
          <w:bCs/>
        </w:rPr>
      </w:pPr>
      <w:r w:rsidRPr="00AE5548">
        <w:rPr>
          <w:rFonts w:ascii="Times New Roman" w:hAnsi="Times New Roman" w:cs="Times New Roman"/>
          <w:b/>
          <w:bCs/>
        </w:rPr>
        <w:t>Direct Modulation</w:t>
      </w:r>
    </w:p>
    <w:p w14:paraId="42901FC4" w14:textId="77777777" w:rsidR="00211327" w:rsidRPr="00AE5548" w:rsidRDefault="00211327" w:rsidP="00211327">
      <w:pPr>
        <w:spacing w:line="480" w:lineRule="auto"/>
        <w:jc w:val="center"/>
        <w:rPr>
          <w:rFonts w:ascii="Times New Roman" w:hAnsi="Times New Roman" w:cs="Times New Roman"/>
          <w:b/>
          <w:bCs/>
        </w:rPr>
      </w:pPr>
    </w:p>
    <w:p w14:paraId="2E1F8316" w14:textId="77777777" w:rsidR="00211327" w:rsidRPr="002C5D1C" w:rsidRDefault="00211327" w:rsidP="00211327">
      <w:pPr>
        <w:spacing w:line="480" w:lineRule="auto"/>
        <w:jc w:val="center"/>
        <w:rPr>
          <w:rFonts w:ascii="Times New Roman" w:hAnsi="Times New Roman" w:cs="Times New Roman"/>
          <w:b/>
          <w:bCs/>
        </w:rPr>
      </w:pPr>
      <w:r w:rsidRPr="002C5D1C">
        <w:rPr>
          <w:rFonts w:ascii="Times New Roman" w:hAnsi="Times New Roman" w:cs="Times New Roman"/>
          <w:b/>
          <w:bCs/>
        </w:rPr>
        <w:t>I. Introduction</w:t>
      </w:r>
    </w:p>
    <w:p w14:paraId="09F4B784" w14:textId="5B15327E" w:rsidR="00211327" w:rsidRPr="00AE5548" w:rsidRDefault="00211327" w:rsidP="00211327">
      <w:pPr>
        <w:spacing w:line="480" w:lineRule="auto"/>
        <w:ind w:firstLine="720"/>
        <w:rPr>
          <w:rFonts w:ascii="Times New Roman" w:hAnsi="Times New Roman" w:cs="Times New Roman"/>
        </w:rPr>
      </w:pPr>
      <w:r w:rsidRPr="00AE5548">
        <w:rPr>
          <w:rFonts w:ascii="Times New Roman" w:hAnsi="Times New Roman" w:cs="Times New Roman"/>
        </w:rPr>
        <w:t xml:space="preserve">One of the most often-used modulatory techniques in musical theatre is </w:t>
      </w:r>
      <w:r>
        <w:rPr>
          <w:rFonts w:ascii="Times New Roman" w:hAnsi="Times New Roman" w:cs="Times New Roman"/>
        </w:rPr>
        <w:t xml:space="preserve">so-called </w:t>
      </w:r>
      <w:r w:rsidRPr="00AE5548">
        <w:rPr>
          <w:rFonts w:ascii="Times New Roman" w:hAnsi="Times New Roman" w:cs="Times New Roman"/>
        </w:rPr>
        <w:t>direct modulation. Direct modulations occur when the key of the piece changes but is not established with the help of any sort of pivot chord</w:t>
      </w:r>
      <w:r>
        <w:rPr>
          <w:rFonts w:ascii="Times New Roman" w:hAnsi="Times New Roman" w:cs="Times New Roman"/>
        </w:rPr>
        <w:t>, at least not one diatonic to both keys</w:t>
      </w:r>
      <w:r w:rsidRPr="00AE5548">
        <w:rPr>
          <w:rFonts w:ascii="Times New Roman" w:hAnsi="Times New Roman" w:cs="Times New Roman"/>
        </w:rPr>
        <w:t xml:space="preserve">. </w:t>
      </w:r>
      <w:r>
        <w:rPr>
          <w:rFonts w:ascii="Times New Roman" w:hAnsi="Times New Roman" w:cs="Times New Roman"/>
        </w:rPr>
        <w:t>T</w:t>
      </w:r>
      <w:r w:rsidRPr="00AE5548">
        <w:rPr>
          <w:rFonts w:ascii="Times New Roman" w:hAnsi="Times New Roman" w:cs="Times New Roman"/>
        </w:rPr>
        <w:t xml:space="preserve">his kind of modulation </w:t>
      </w:r>
      <w:r w:rsidR="009365CD">
        <w:rPr>
          <w:rFonts w:ascii="Times New Roman" w:hAnsi="Times New Roman" w:cs="Times New Roman"/>
        </w:rPr>
        <w:t>usually occur</w:t>
      </w:r>
      <w:r w:rsidRPr="00AE5548">
        <w:rPr>
          <w:rFonts w:ascii="Times New Roman" w:hAnsi="Times New Roman" w:cs="Times New Roman"/>
        </w:rPr>
        <w:t xml:space="preserve"> between distantly related keys</w:t>
      </w:r>
      <w:r>
        <w:rPr>
          <w:rFonts w:ascii="Times New Roman" w:hAnsi="Times New Roman" w:cs="Times New Roman"/>
        </w:rPr>
        <w:t>.</w:t>
      </w:r>
      <w:r w:rsidRPr="00AE5548">
        <w:rPr>
          <w:rFonts w:ascii="Times New Roman" w:hAnsi="Times New Roman" w:cs="Times New Roman"/>
        </w:rPr>
        <w:t xml:space="preserve"> </w:t>
      </w:r>
      <w:r>
        <w:rPr>
          <w:rFonts w:ascii="Times New Roman" w:hAnsi="Times New Roman" w:cs="Times New Roman"/>
        </w:rPr>
        <w:t>I</w:t>
      </w:r>
      <w:r w:rsidRPr="00AE5548">
        <w:rPr>
          <w:rFonts w:ascii="Times New Roman" w:hAnsi="Times New Roman" w:cs="Times New Roman"/>
        </w:rPr>
        <w:t xml:space="preserve">n </w:t>
      </w:r>
      <w:r w:rsidR="00FE1AFD">
        <w:rPr>
          <w:rFonts w:ascii="Times New Roman" w:hAnsi="Times New Roman" w:cs="Times New Roman"/>
        </w:rPr>
        <w:t>musical theatre</w:t>
      </w:r>
      <w:r w:rsidRPr="00AE5548">
        <w:rPr>
          <w:rFonts w:ascii="Times New Roman" w:hAnsi="Times New Roman" w:cs="Times New Roman"/>
        </w:rPr>
        <w:t>, as well as in other popular styles, one of the most common</w:t>
      </w:r>
      <w:r>
        <w:rPr>
          <w:rFonts w:ascii="Times New Roman" w:hAnsi="Times New Roman" w:cs="Times New Roman"/>
        </w:rPr>
        <w:t xml:space="preserve"> </w:t>
      </w:r>
      <w:r w:rsidRPr="00AE5548">
        <w:rPr>
          <w:rFonts w:ascii="Times New Roman" w:hAnsi="Times New Roman" w:cs="Times New Roman"/>
        </w:rPr>
        <w:t>direct modulation</w:t>
      </w:r>
      <w:r w:rsidR="009365CD">
        <w:rPr>
          <w:rFonts w:ascii="Times New Roman" w:hAnsi="Times New Roman" w:cs="Times New Roman"/>
        </w:rPr>
        <w:t>s</w:t>
      </w:r>
      <w:r w:rsidRPr="00AE5548">
        <w:rPr>
          <w:rFonts w:ascii="Times New Roman" w:hAnsi="Times New Roman" w:cs="Times New Roman"/>
        </w:rPr>
        <w:t xml:space="preserve"> </w:t>
      </w:r>
      <w:r>
        <w:rPr>
          <w:rFonts w:ascii="Times New Roman" w:hAnsi="Times New Roman" w:cs="Times New Roman"/>
        </w:rPr>
        <w:t>is</w:t>
      </w:r>
      <w:r w:rsidRPr="00AE5548">
        <w:rPr>
          <w:rFonts w:ascii="Times New Roman" w:hAnsi="Times New Roman" w:cs="Times New Roman"/>
        </w:rPr>
        <w:t xml:space="preserve"> from </w:t>
      </w:r>
      <w:r>
        <w:rPr>
          <w:rFonts w:ascii="Times New Roman" w:hAnsi="Times New Roman" w:cs="Times New Roman"/>
        </w:rPr>
        <w:t>the home</w:t>
      </w:r>
      <w:r w:rsidRPr="00AE5548">
        <w:rPr>
          <w:rFonts w:ascii="Times New Roman" w:hAnsi="Times New Roman" w:cs="Times New Roman"/>
        </w:rPr>
        <w:t xml:space="preserve"> key to </w:t>
      </w:r>
      <w:r w:rsidR="009365CD">
        <w:rPr>
          <w:rFonts w:ascii="Times New Roman" w:hAnsi="Times New Roman" w:cs="Times New Roman"/>
        </w:rPr>
        <w:t>one</w:t>
      </w:r>
      <w:r w:rsidRPr="00AE5548">
        <w:rPr>
          <w:rFonts w:ascii="Times New Roman" w:hAnsi="Times New Roman" w:cs="Times New Roman"/>
        </w:rPr>
        <w:t xml:space="preserve"> half</w:t>
      </w:r>
      <w:r>
        <w:rPr>
          <w:rFonts w:ascii="Times New Roman" w:hAnsi="Times New Roman" w:cs="Times New Roman"/>
        </w:rPr>
        <w:t xml:space="preserve"> </w:t>
      </w:r>
      <w:r w:rsidRPr="00AE5548">
        <w:rPr>
          <w:rFonts w:ascii="Times New Roman" w:hAnsi="Times New Roman" w:cs="Times New Roman"/>
        </w:rPr>
        <w:t>or whole</w:t>
      </w:r>
      <w:r>
        <w:rPr>
          <w:rFonts w:ascii="Times New Roman" w:hAnsi="Times New Roman" w:cs="Times New Roman"/>
        </w:rPr>
        <w:t xml:space="preserve"> </w:t>
      </w:r>
      <w:r w:rsidRPr="00AE5548">
        <w:rPr>
          <w:rFonts w:ascii="Times New Roman" w:hAnsi="Times New Roman" w:cs="Times New Roman"/>
        </w:rPr>
        <w:t>step higher.</w:t>
      </w:r>
      <w:r>
        <w:rPr>
          <w:rFonts w:ascii="Times New Roman" w:hAnsi="Times New Roman" w:cs="Times New Roman"/>
        </w:rPr>
        <w:t xml:space="preserve"> </w:t>
      </w:r>
    </w:p>
    <w:p w14:paraId="0C30F23D" w14:textId="39BE9584" w:rsidR="00211327" w:rsidRDefault="00211327" w:rsidP="002F2A64">
      <w:pPr>
        <w:spacing w:line="480" w:lineRule="auto"/>
        <w:ind w:firstLine="720"/>
        <w:rPr>
          <w:rFonts w:ascii="Times New Roman" w:eastAsia="Times New Roman" w:hAnsi="Times New Roman" w:cs="Times New Roman"/>
          <w:shd w:val="clear" w:color="auto" w:fill="FFFFFF"/>
        </w:rPr>
      </w:pPr>
      <w:r w:rsidRPr="00AE5548">
        <w:rPr>
          <w:rFonts w:ascii="Times New Roman" w:eastAsia="Times New Roman" w:hAnsi="Times New Roman" w:cs="Times New Roman"/>
          <w:shd w:val="clear" w:color="auto" w:fill="FFFFFF"/>
        </w:rPr>
        <w:t>Adam Ricc</w:t>
      </w:r>
      <w:r>
        <w:rPr>
          <w:rFonts w:ascii="Times New Roman" w:eastAsia="Times New Roman" w:hAnsi="Times New Roman" w:cs="Times New Roman"/>
          <w:shd w:val="clear" w:color="auto" w:fill="FFFFFF"/>
        </w:rPr>
        <w:t>i calls a direct modulation</w:t>
      </w:r>
      <w:r w:rsidRPr="00AE5548">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in pop music</w:t>
      </w:r>
      <w:r w:rsidR="003E67DD">
        <w:rPr>
          <w:rFonts w:ascii="Times New Roman" w:eastAsia="Times New Roman" w:hAnsi="Times New Roman" w:cs="Times New Roman"/>
          <w:shd w:val="clear" w:color="auto" w:fill="FFFFFF"/>
        </w:rPr>
        <w:t xml:space="preserve"> (or similar popular styles)</w:t>
      </w:r>
      <w:r>
        <w:rPr>
          <w:rFonts w:ascii="Times New Roman" w:eastAsia="Times New Roman" w:hAnsi="Times New Roman" w:cs="Times New Roman"/>
          <w:shd w:val="clear" w:color="auto" w:fill="FFFFFF"/>
        </w:rPr>
        <w:t xml:space="preserve"> </w:t>
      </w:r>
      <w:r w:rsidRPr="00AE5548">
        <w:rPr>
          <w:rFonts w:ascii="Times New Roman" w:eastAsia="Times New Roman" w:hAnsi="Times New Roman" w:cs="Times New Roman"/>
          <w:shd w:val="clear" w:color="auto" w:fill="FFFFFF"/>
        </w:rPr>
        <w:t>a</w:t>
      </w:r>
      <w:r w:rsidR="00D554D9">
        <w:rPr>
          <w:rFonts w:ascii="Times New Roman" w:eastAsia="Times New Roman" w:hAnsi="Times New Roman" w:cs="Times New Roman"/>
          <w:shd w:val="clear" w:color="auto" w:fill="FFFFFF"/>
        </w:rPr>
        <w:t xml:space="preserve"> </w:t>
      </w:r>
      <w:r w:rsidRPr="00AE5548">
        <w:rPr>
          <w:rFonts w:ascii="Times New Roman" w:eastAsia="Times New Roman" w:hAnsi="Times New Roman" w:cs="Times New Roman"/>
          <w:shd w:val="clear" w:color="auto" w:fill="FFFFFF"/>
        </w:rPr>
        <w:t>“pump-up.”</w:t>
      </w:r>
      <w:r w:rsidRPr="00AE5548">
        <w:rPr>
          <w:rStyle w:val="FootnoteReference"/>
          <w:rFonts w:ascii="Times New Roman" w:eastAsia="Times New Roman" w:hAnsi="Times New Roman" w:cs="Times New Roman"/>
          <w:shd w:val="clear" w:color="auto" w:fill="FFFFFF"/>
        </w:rPr>
        <w:footnoteReference w:id="27"/>
      </w:r>
      <w:r w:rsidRPr="00AE5548">
        <w:rPr>
          <w:rFonts w:ascii="Times New Roman" w:eastAsia="Times New Roman" w:hAnsi="Times New Roman" w:cs="Times New Roman"/>
          <w:shd w:val="clear" w:color="auto" w:fill="FFFFFF"/>
        </w:rPr>
        <w:t xml:space="preserve"> In studying the Chicago songs “Hard Habit to Break” and “You’re the Inspiration,” Ricci identifies </w:t>
      </w:r>
      <w:r>
        <w:rPr>
          <w:rFonts w:ascii="Times New Roman" w:eastAsia="Times New Roman" w:hAnsi="Times New Roman" w:cs="Times New Roman"/>
          <w:shd w:val="clear" w:color="auto" w:fill="FFFFFF"/>
        </w:rPr>
        <w:t>how</w:t>
      </w:r>
      <w:r w:rsidRPr="00AE5548">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 xml:space="preserve">a </w:t>
      </w:r>
      <w:r w:rsidRPr="00AE5548">
        <w:rPr>
          <w:rFonts w:ascii="Times New Roman" w:eastAsia="Times New Roman" w:hAnsi="Times New Roman" w:cs="Times New Roman"/>
          <w:shd w:val="clear" w:color="auto" w:fill="FFFFFF"/>
        </w:rPr>
        <w:t xml:space="preserve">pump-up can </w:t>
      </w:r>
      <w:r w:rsidR="009365CD">
        <w:rPr>
          <w:rFonts w:ascii="Times New Roman" w:eastAsia="Times New Roman" w:hAnsi="Times New Roman" w:cs="Times New Roman"/>
          <w:shd w:val="clear" w:color="auto" w:fill="FFFFFF"/>
        </w:rPr>
        <w:t>arise</w:t>
      </w:r>
      <w:r>
        <w:rPr>
          <w:rFonts w:ascii="Times New Roman" w:eastAsia="Times New Roman" w:hAnsi="Times New Roman" w:cs="Times New Roman"/>
          <w:shd w:val="clear" w:color="auto" w:fill="FFFFFF"/>
        </w:rPr>
        <w:t xml:space="preserve"> </w:t>
      </w:r>
      <w:r w:rsidRPr="00AE5548">
        <w:rPr>
          <w:rFonts w:ascii="Times New Roman" w:eastAsia="Times New Roman" w:hAnsi="Times New Roman" w:cs="Times New Roman"/>
          <w:shd w:val="clear" w:color="auto" w:fill="FFFFFF"/>
        </w:rPr>
        <w:t xml:space="preserve">and </w:t>
      </w:r>
      <w:r w:rsidRPr="001A7902">
        <w:rPr>
          <w:rFonts w:ascii="Times New Roman" w:hAnsi="Times New Roman" w:cs="Times New Roman"/>
        </w:rPr>
        <w:t>the significant role it plays within an overall tonal structure</w:t>
      </w:r>
      <w:r w:rsidRPr="00AE5548">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 xml:space="preserve">Ricci affords these modulations considerable significance, in terms both of structure and of text, </w:t>
      </w:r>
      <w:proofErr w:type="gramStart"/>
      <w:r>
        <w:rPr>
          <w:rFonts w:ascii="Times New Roman" w:eastAsia="Times New Roman" w:hAnsi="Times New Roman" w:cs="Times New Roman"/>
          <w:shd w:val="clear" w:color="auto" w:fill="FFFFFF"/>
        </w:rPr>
        <w:t>who</w:t>
      </w:r>
      <w:r w:rsidR="009365CD">
        <w:rPr>
          <w:rFonts w:ascii="Times New Roman" w:eastAsia="Times New Roman" w:hAnsi="Times New Roman" w:cs="Times New Roman"/>
          <w:shd w:val="clear" w:color="auto" w:fill="FFFFFF"/>
        </w:rPr>
        <w:t>se</w:t>
      </w:r>
      <w:proofErr w:type="gramEnd"/>
      <w:r>
        <w:rPr>
          <w:rFonts w:ascii="Times New Roman" w:eastAsia="Times New Roman" w:hAnsi="Times New Roman" w:cs="Times New Roman"/>
          <w:shd w:val="clear" w:color="auto" w:fill="FFFFFF"/>
        </w:rPr>
        <w:t xml:space="preserve"> meaning the modulations underline. </w:t>
      </w:r>
    </w:p>
    <w:p w14:paraId="4CC9B2E0" w14:textId="307D87A4" w:rsidR="00211327" w:rsidRPr="00AE5548" w:rsidRDefault="00211327" w:rsidP="002F2A64">
      <w:pPr>
        <w:spacing w:line="480" w:lineRule="auto"/>
        <w:ind w:firstLine="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In Ricci’s examples, and also in the musical theatre examples this chapter will explore, direct modulations play a crucial role in the strategy of </w:t>
      </w:r>
      <w:r>
        <w:rPr>
          <w:rFonts w:ascii="Times New Roman" w:eastAsia="Times New Roman" w:hAnsi="Times New Roman" w:cs="Times New Roman"/>
          <w:i/>
          <w:iCs/>
          <w:shd w:val="clear" w:color="auto" w:fill="FFFFFF"/>
        </w:rPr>
        <w:t>directional tonality</w:t>
      </w:r>
      <w:r>
        <w:rPr>
          <w:rFonts w:ascii="Times New Roman" w:eastAsia="Times New Roman" w:hAnsi="Times New Roman" w:cs="Times New Roman"/>
          <w:shd w:val="clear" w:color="auto" w:fill="FFFFFF"/>
        </w:rPr>
        <w:t>—these songs end in different keys than where they begin. These songs pose a challenge to monotonality and theories thereof, especially that of Heinrich Schenker, for whom any truly tonal piece would need to rest entirely in one key.</w:t>
      </w:r>
      <w:r w:rsidRPr="00AE5548">
        <w:rPr>
          <w:rFonts w:ascii="Times New Roman" w:eastAsia="Times New Roman" w:hAnsi="Times New Roman" w:cs="Times New Roman"/>
          <w:shd w:val="clear" w:color="auto" w:fill="FFFFFF"/>
        </w:rPr>
        <w:t xml:space="preserve"> Ricci notes that “</w:t>
      </w:r>
      <w:r w:rsidR="009365CD">
        <w:rPr>
          <w:rFonts w:ascii="Times New Roman" w:eastAsia="Times New Roman" w:hAnsi="Times New Roman" w:cs="Times New Roman"/>
          <w:shd w:val="clear" w:color="auto" w:fill="FFFFFF"/>
        </w:rPr>
        <w:t>i</w:t>
      </w:r>
      <w:r w:rsidRPr="00AE5548">
        <w:rPr>
          <w:rFonts w:ascii="Times New Roman" w:eastAsia="Times New Roman" w:hAnsi="Times New Roman" w:cs="Times New Roman"/>
          <w:shd w:val="clear" w:color="auto" w:fill="FFFFFF"/>
        </w:rPr>
        <w:t xml:space="preserve">n order for songs with pump-ups to be considered </w:t>
      </w:r>
      <w:r>
        <w:rPr>
          <w:rFonts w:ascii="Times New Roman" w:eastAsia="Times New Roman" w:hAnsi="Times New Roman" w:cs="Times New Roman"/>
          <w:shd w:val="clear" w:color="auto" w:fill="FFFFFF"/>
        </w:rPr>
        <w:t xml:space="preserve">. . . </w:t>
      </w:r>
      <w:r w:rsidRPr="00AE5548">
        <w:rPr>
          <w:rFonts w:ascii="Times New Roman" w:eastAsia="Times New Roman" w:hAnsi="Times New Roman" w:cs="Times New Roman"/>
          <w:shd w:val="clear" w:color="auto" w:fill="FFFFFF"/>
        </w:rPr>
        <w:t xml:space="preserve">tonally closed structures, the music after the pump-up must be unceremoniously lopped off, </w:t>
      </w:r>
      <w:r w:rsidRPr="00AE5548">
        <w:rPr>
          <w:rFonts w:ascii="Times New Roman" w:eastAsia="Times New Roman" w:hAnsi="Times New Roman" w:cs="Times New Roman"/>
          <w:shd w:val="clear" w:color="auto" w:fill="FFFFFF"/>
        </w:rPr>
        <w:lastRenderedPageBreak/>
        <w:t>treated as outside the song proper.”</w:t>
      </w:r>
      <w:r w:rsidRPr="00AE5548">
        <w:rPr>
          <w:rStyle w:val="FootnoteReference"/>
          <w:rFonts w:ascii="Times New Roman" w:eastAsia="Times New Roman" w:hAnsi="Times New Roman" w:cs="Times New Roman"/>
          <w:shd w:val="clear" w:color="auto" w:fill="FFFFFF"/>
        </w:rPr>
        <w:footnoteReference w:id="28"/>
      </w:r>
      <w:r w:rsidRPr="00AE5548">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Ricci demurs, regarding such keys as tonally integral, thus going against what he views as the logic of monotonality</w:t>
      </w:r>
      <w:r w:rsidR="009365CD">
        <w:rPr>
          <w:rFonts w:ascii="Times New Roman" w:eastAsia="Times New Roman" w:hAnsi="Times New Roman" w:cs="Times New Roman"/>
          <w:shd w:val="clear" w:color="auto" w:fill="FFFFFF"/>
        </w:rPr>
        <w:t xml:space="preserve">, where </w:t>
      </w:r>
      <w:r>
        <w:rPr>
          <w:rFonts w:ascii="Times New Roman" w:eastAsia="Times New Roman" w:hAnsi="Times New Roman" w:cs="Times New Roman"/>
          <w:shd w:val="clear" w:color="auto" w:fill="FFFFFF"/>
        </w:rPr>
        <w:t>the material after the key change would necessarily be additive, essentially</w:t>
      </w:r>
      <w:r w:rsidRPr="00AE5548">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postscripts</w:t>
      </w:r>
      <w:r w:rsidRPr="00DA4A20">
        <w:rPr>
          <w:rFonts w:ascii="Times New Roman" w:eastAsia="Times New Roman" w:hAnsi="Times New Roman" w:cs="Times New Roman"/>
          <w:i/>
          <w:iCs/>
          <w:shd w:val="clear" w:color="auto" w:fill="FFFFFF"/>
        </w:rPr>
        <w:t xml:space="preserve"> </w:t>
      </w:r>
      <w:r w:rsidRPr="00AE5548">
        <w:rPr>
          <w:rFonts w:ascii="Times New Roman" w:eastAsia="Times New Roman" w:hAnsi="Times New Roman" w:cs="Times New Roman"/>
          <w:shd w:val="clear" w:color="auto" w:fill="FFFFFF"/>
        </w:rPr>
        <w:t xml:space="preserve">to a closed and monotonal </w:t>
      </w:r>
      <w:r>
        <w:rPr>
          <w:rFonts w:ascii="Times New Roman" w:eastAsia="Times New Roman" w:hAnsi="Times New Roman" w:cs="Times New Roman"/>
          <w:shd w:val="clear" w:color="auto" w:fill="FFFFFF"/>
        </w:rPr>
        <w:t xml:space="preserve">structure. </w:t>
      </w:r>
    </w:p>
    <w:p w14:paraId="70E0155C" w14:textId="5AC972A5" w:rsidR="00211327" w:rsidRPr="00AE5548" w:rsidRDefault="00211327" w:rsidP="00211327">
      <w:pPr>
        <w:spacing w:line="480" w:lineRule="auto"/>
        <w:ind w:firstLine="720"/>
        <w:rPr>
          <w:rFonts w:ascii="Times New Roman" w:eastAsia="Times New Roman" w:hAnsi="Times New Roman" w:cs="Times New Roman"/>
          <w:shd w:val="clear" w:color="auto" w:fill="FFFFFF"/>
        </w:rPr>
      </w:pPr>
      <w:r w:rsidRPr="00AE5548">
        <w:rPr>
          <w:rFonts w:ascii="Times New Roman" w:eastAsia="Times New Roman" w:hAnsi="Times New Roman" w:cs="Times New Roman"/>
          <w:shd w:val="clear" w:color="auto" w:fill="FFFFFF"/>
        </w:rPr>
        <w:t>Michael Buchler</w:t>
      </w:r>
      <w:r>
        <w:rPr>
          <w:rFonts w:ascii="Times New Roman" w:eastAsia="Times New Roman" w:hAnsi="Times New Roman" w:cs="Times New Roman"/>
          <w:shd w:val="clear" w:color="auto" w:fill="FFFFFF"/>
        </w:rPr>
        <w:t xml:space="preserve"> addresse</w:t>
      </w:r>
      <w:r w:rsidRPr="00AE5548">
        <w:rPr>
          <w:rFonts w:ascii="Times New Roman" w:eastAsia="Times New Roman" w:hAnsi="Times New Roman" w:cs="Times New Roman"/>
          <w:shd w:val="clear" w:color="auto" w:fill="FFFFFF"/>
        </w:rPr>
        <w:t>s direct modulations in music</w:t>
      </w:r>
      <w:r>
        <w:rPr>
          <w:rFonts w:ascii="Times New Roman" w:eastAsia="Times New Roman" w:hAnsi="Times New Roman" w:cs="Times New Roman"/>
          <w:shd w:val="clear" w:color="auto" w:fill="FFFFFF"/>
        </w:rPr>
        <w:t>al theatre, citing examples</w:t>
      </w:r>
      <w:r w:rsidRPr="00AE5548">
        <w:rPr>
          <w:rFonts w:ascii="Times New Roman" w:eastAsia="Times New Roman" w:hAnsi="Times New Roman" w:cs="Times New Roman"/>
          <w:shd w:val="clear" w:color="auto" w:fill="FFFFFF"/>
        </w:rPr>
        <w:t xml:space="preserve"> from two of </w:t>
      </w:r>
      <w:r>
        <w:rPr>
          <w:rFonts w:ascii="Times New Roman" w:eastAsia="Times New Roman" w:hAnsi="Times New Roman" w:cs="Times New Roman"/>
          <w:shd w:val="clear" w:color="auto" w:fill="FFFFFF"/>
        </w:rPr>
        <w:t xml:space="preserve">Frank </w:t>
      </w:r>
      <w:r w:rsidRPr="00AE5548">
        <w:rPr>
          <w:rFonts w:ascii="Times New Roman" w:eastAsia="Times New Roman" w:hAnsi="Times New Roman" w:cs="Times New Roman"/>
          <w:shd w:val="clear" w:color="auto" w:fill="FFFFFF"/>
        </w:rPr>
        <w:t xml:space="preserve">Loesser’s most successful musicals, </w:t>
      </w:r>
      <w:r w:rsidRPr="00AE5548">
        <w:rPr>
          <w:rFonts w:ascii="Times New Roman" w:eastAsia="Times New Roman" w:hAnsi="Times New Roman" w:cs="Times New Roman"/>
          <w:i/>
          <w:iCs/>
          <w:shd w:val="clear" w:color="auto" w:fill="FFFFFF"/>
        </w:rPr>
        <w:t>Guys and Dolls</w:t>
      </w:r>
      <w:r w:rsidRPr="00AE5548">
        <w:rPr>
          <w:rFonts w:ascii="Times New Roman" w:eastAsia="Times New Roman" w:hAnsi="Times New Roman" w:cs="Times New Roman"/>
          <w:shd w:val="clear" w:color="auto" w:fill="FFFFFF"/>
        </w:rPr>
        <w:t xml:space="preserve"> and </w:t>
      </w:r>
      <w:r w:rsidRPr="00AE5548">
        <w:rPr>
          <w:rFonts w:ascii="Times New Roman" w:eastAsia="Times New Roman" w:hAnsi="Times New Roman" w:cs="Times New Roman"/>
          <w:i/>
          <w:iCs/>
          <w:shd w:val="clear" w:color="auto" w:fill="FFFFFF"/>
        </w:rPr>
        <w:t>How to Succeed in Business Without Really Trying</w:t>
      </w:r>
      <w:r w:rsidRPr="00AE5548">
        <w:rPr>
          <w:rFonts w:ascii="Times New Roman" w:eastAsia="Times New Roman" w:hAnsi="Times New Roman" w:cs="Times New Roman"/>
          <w:shd w:val="clear" w:color="auto" w:fill="FFFFFF"/>
        </w:rPr>
        <w:t>.</w:t>
      </w:r>
      <w:r w:rsidRPr="00AE5548">
        <w:rPr>
          <w:rStyle w:val="FootnoteReference"/>
          <w:rFonts w:ascii="Times New Roman" w:eastAsia="Times New Roman" w:hAnsi="Times New Roman" w:cs="Times New Roman"/>
          <w:shd w:val="clear" w:color="auto" w:fill="FFFFFF"/>
        </w:rPr>
        <w:footnoteReference w:id="29"/>
      </w:r>
      <w:r w:rsidRPr="00AE5548">
        <w:rPr>
          <w:rFonts w:ascii="Times New Roman" w:eastAsia="Times New Roman" w:hAnsi="Times New Roman" w:cs="Times New Roman"/>
          <w:shd w:val="clear" w:color="auto" w:fill="FFFFFF"/>
        </w:rPr>
        <w:t xml:space="preserve">  He notes that some </w:t>
      </w:r>
      <w:r>
        <w:rPr>
          <w:rFonts w:ascii="Times New Roman" w:eastAsia="Times New Roman" w:hAnsi="Times New Roman" w:cs="Times New Roman"/>
          <w:shd w:val="clear" w:color="auto" w:fill="FFFFFF"/>
        </w:rPr>
        <w:t xml:space="preserve">songs utilize </w:t>
      </w:r>
      <w:r w:rsidRPr="00AE5548">
        <w:rPr>
          <w:rFonts w:ascii="Times New Roman" w:eastAsia="Times New Roman" w:hAnsi="Times New Roman" w:cs="Times New Roman"/>
          <w:shd w:val="clear" w:color="auto" w:fill="FFFFFF"/>
        </w:rPr>
        <w:t xml:space="preserve">direct modulations </w:t>
      </w:r>
      <w:r>
        <w:rPr>
          <w:rFonts w:ascii="Times New Roman" w:eastAsia="Times New Roman" w:hAnsi="Times New Roman" w:cs="Times New Roman"/>
          <w:shd w:val="clear" w:color="auto" w:fill="FFFFFF"/>
        </w:rPr>
        <w:t xml:space="preserve">simply to </w:t>
      </w:r>
      <w:r w:rsidRPr="00AE5548">
        <w:rPr>
          <w:rFonts w:ascii="Times New Roman" w:eastAsia="Times New Roman" w:hAnsi="Times New Roman" w:cs="Times New Roman"/>
          <w:shd w:val="clear" w:color="auto" w:fill="FFFFFF"/>
        </w:rPr>
        <w:t>allow actors of different voice types to sing the same musical material</w:t>
      </w:r>
      <w:r>
        <w:rPr>
          <w:rFonts w:ascii="Times New Roman" w:eastAsia="Times New Roman" w:hAnsi="Times New Roman" w:cs="Times New Roman"/>
          <w:shd w:val="clear" w:color="auto" w:fill="FFFFFF"/>
        </w:rPr>
        <w:t>; that is, one character will sing material in the original key, the music will modulate, and the next character will sing in the new key, one better suited to his or her range. Still, he continues,</w:t>
      </w:r>
      <w:r w:rsidRPr="00AE5548">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in many cases</w:t>
      </w:r>
      <w:r w:rsidRPr="00AE5548">
        <w:rPr>
          <w:rFonts w:ascii="Times New Roman" w:eastAsia="Times New Roman" w:hAnsi="Times New Roman" w:cs="Times New Roman"/>
          <w:shd w:val="clear" w:color="auto" w:fill="FFFFFF"/>
        </w:rPr>
        <w:t xml:space="preserve"> Loesser will use direct modulations to convey meaning and </w:t>
      </w:r>
      <w:r>
        <w:rPr>
          <w:rFonts w:ascii="Times New Roman" w:eastAsia="Times New Roman" w:hAnsi="Times New Roman" w:cs="Times New Roman"/>
          <w:shd w:val="clear" w:color="auto" w:fill="FFFFFF"/>
        </w:rPr>
        <w:t xml:space="preserve">to amplify </w:t>
      </w:r>
      <w:r w:rsidRPr="00AE5548">
        <w:rPr>
          <w:rFonts w:ascii="Times New Roman" w:eastAsia="Times New Roman" w:hAnsi="Times New Roman" w:cs="Times New Roman"/>
          <w:shd w:val="clear" w:color="auto" w:fill="FFFFFF"/>
        </w:rPr>
        <w:t>dramatic elements of the text. Studying four song</w:t>
      </w:r>
      <w:r>
        <w:rPr>
          <w:rFonts w:ascii="Times New Roman" w:eastAsia="Times New Roman" w:hAnsi="Times New Roman" w:cs="Times New Roman"/>
          <w:shd w:val="clear" w:color="auto" w:fill="FFFFFF"/>
        </w:rPr>
        <w:t>s</w:t>
      </w:r>
      <w:r w:rsidRPr="00AE5548">
        <w:rPr>
          <w:rFonts w:ascii="Times New Roman" w:eastAsia="Times New Roman" w:hAnsi="Times New Roman" w:cs="Times New Roman"/>
          <w:shd w:val="clear" w:color="auto" w:fill="FFFFFF"/>
        </w:rPr>
        <w:t xml:space="preserve">, Buchler </w:t>
      </w:r>
      <w:r>
        <w:rPr>
          <w:rFonts w:ascii="Times New Roman" w:eastAsia="Times New Roman" w:hAnsi="Times New Roman" w:cs="Times New Roman"/>
          <w:shd w:val="clear" w:color="auto" w:fill="FFFFFF"/>
        </w:rPr>
        <w:t>notes that Loesser was skilled at conveying the meaning of the text through the music’s harmonies, a skill Buchler attributes to Loesser’s dual role as both composer and lyricist</w:t>
      </w:r>
      <w:r w:rsidRPr="00AE5548">
        <w:rPr>
          <w:rFonts w:ascii="Times New Roman" w:eastAsia="Times New Roman" w:hAnsi="Times New Roman" w:cs="Times New Roman"/>
          <w:shd w:val="clear" w:color="auto" w:fill="FFFFFF"/>
        </w:rPr>
        <w:t xml:space="preserve">.  Additionally, Buchler provides tools for analysts to </w:t>
      </w:r>
      <w:r>
        <w:rPr>
          <w:rFonts w:ascii="Times New Roman" w:eastAsia="Times New Roman" w:hAnsi="Times New Roman" w:cs="Times New Roman"/>
          <w:shd w:val="clear" w:color="auto" w:fill="FFFFFF"/>
        </w:rPr>
        <w:t>parse</w:t>
      </w:r>
      <w:r w:rsidRPr="00AE5548">
        <w:rPr>
          <w:rFonts w:ascii="Times New Roman" w:eastAsia="Times New Roman" w:hAnsi="Times New Roman" w:cs="Times New Roman"/>
          <w:shd w:val="clear" w:color="auto" w:fill="FFFFFF"/>
        </w:rPr>
        <w:t xml:space="preserve"> these direct modulations without </w:t>
      </w:r>
      <w:r>
        <w:rPr>
          <w:rFonts w:ascii="Times New Roman" w:eastAsia="Times New Roman" w:hAnsi="Times New Roman" w:cs="Times New Roman"/>
          <w:shd w:val="clear" w:color="auto" w:fill="FFFFFF"/>
        </w:rPr>
        <w:t>entirely jettisoning</w:t>
      </w:r>
      <w:r w:rsidRPr="00AE5548">
        <w:rPr>
          <w:rFonts w:ascii="Times New Roman" w:eastAsia="Times New Roman" w:hAnsi="Times New Roman" w:cs="Times New Roman"/>
          <w:shd w:val="clear" w:color="auto" w:fill="FFFFFF"/>
        </w:rPr>
        <w:t xml:space="preserve"> a </w:t>
      </w:r>
      <w:r>
        <w:rPr>
          <w:rFonts w:ascii="Times New Roman" w:eastAsia="Times New Roman" w:hAnsi="Times New Roman" w:cs="Times New Roman"/>
          <w:shd w:val="clear" w:color="auto" w:fill="FFFFFF"/>
        </w:rPr>
        <w:t xml:space="preserve">more </w:t>
      </w:r>
      <w:r w:rsidRPr="00AE5548">
        <w:rPr>
          <w:rFonts w:ascii="Times New Roman" w:eastAsia="Times New Roman" w:hAnsi="Times New Roman" w:cs="Times New Roman"/>
          <w:shd w:val="clear" w:color="auto" w:fill="FFFFFF"/>
        </w:rPr>
        <w:t>classical understanding of tonal orientation</w:t>
      </w:r>
      <w:r>
        <w:rPr>
          <w:rFonts w:ascii="Times New Roman" w:eastAsia="Times New Roman" w:hAnsi="Times New Roman" w:cs="Times New Roman"/>
          <w:shd w:val="clear" w:color="auto" w:fill="FFFFFF"/>
        </w:rPr>
        <w:t>.</w:t>
      </w:r>
      <w:r w:rsidRPr="00AE5548">
        <w:rPr>
          <w:rFonts w:ascii="Times New Roman" w:eastAsia="Times New Roman" w:hAnsi="Times New Roman" w:cs="Times New Roman"/>
          <w:shd w:val="clear" w:color="auto" w:fill="FFFFFF"/>
        </w:rPr>
        <w:t xml:space="preserve"> </w:t>
      </w:r>
      <w:r>
        <w:rPr>
          <w:rFonts w:ascii="Times New Roman" w:eastAsia="Times New Roman" w:hAnsi="Times New Roman" w:cs="Times New Roman"/>
          <w:shd w:val="clear" w:color="auto" w:fill="FFFFFF"/>
        </w:rPr>
        <w:t>In this approach,</w:t>
      </w:r>
      <w:r w:rsidRPr="00AE5548">
        <w:rPr>
          <w:rFonts w:ascii="Times New Roman" w:eastAsia="Times New Roman" w:hAnsi="Times New Roman" w:cs="Times New Roman"/>
          <w:shd w:val="clear" w:color="auto" w:fill="FFFFFF"/>
        </w:rPr>
        <w:t xml:space="preserve"> direct modulations </w:t>
      </w:r>
      <w:r>
        <w:rPr>
          <w:rFonts w:ascii="Times New Roman" w:eastAsia="Times New Roman" w:hAnsi="Times New Roman" w:cs="Times New Roman"/>
          <w:shd w:val="clear" w:color="auto" w:fill="FFFFFF"/>
        </w:rPr>
        <w:t xml:space="preserve">and directional tonality </w:t>
      </w:r>
      <w:r w:rsidRPr="00AE5548">
        <w:rPr>
          <w:rFonts w:ascii="Times New Roman" w:eastAsia="Times New Roman" w:hAnsi="Times New Roman" w:cs="Times New Roman"/>
          <w:shd w:val="clear" w:color="auto" w:fill="FFFFFF"/>
        </w:rPr>
        <w:t>do not necessarily</w:t>
      </w:r>
      <w:r>
        <w:rPr>
          <w:rFonts w:ascii="Times New Roman" w:eastAsia="Times New Roman" w:hAnsi="Times New Roman" w:cs="Times New Roman"/>
          <w:shd w:val="clear" w:color="auto" w:fill="FFFFFF"/>
        </w:rPr>
        <w:t xml:space="preserve"> disturb tonal unity</w:t>
      </w:r>
      <w:r w:rsidRPr="00AE5548">
        <w:rPr>
          <w:rFonts w:ascii="Times New Roman" w:eastAsia="Times New Roman" w:hAnsi="Times New Roman" w:cs="Times New Roman"/>
          <w:shd w:val="clear" w:color="auto" w:fill="FFFFFF"/>
        </w:rPr>
        <w:t xml:space="preserve">. </w:t>
      </w:r>
    </w:p>
    <w:p w14:paraId="5FA07064" w14:textId="44C915A5" w:rsidR="00211327" w:rsidRDefault="00211327" w:rsidP="00211327">
      <w:pPr>
        <w:spacing w:line="480" w:lineRule="auto"/>
        <w:ind w:firstLine="720"/>
        <w:rPr>
          <w:rFonts w:ascii="Times New Roman" w:hAnsi="Times New Roman" w:cs="Times New Roman"/>
        </w:rPr>
      </w:pPr>
      <w:r w:rsidRPr="00AE5548">
        <w:rPr>
          <w:rFonts w:ascii="Times New Roman" w:hAnsi="Times New Roman" w:cs="Times New Roman"/>
        </w:rPr>
        <w:t xml:space="preserve">Music </w:t>
      </w:r>
      <w:r>
        <w:rPr>
          <w:rFonts w:ascii="Times New Roman" w:hAnsi="Times New Roman" w:cs="Times New Roman"/>
        </w:rPr>
        <w:t>t</w:t>
      </w:r>
      <w:r w:rsidRPr="00AE5548">
        <w:rPr>
          <w:rFonts w:ascii="Times New Roman" w:hAnsi="Times New Roman" w:cs="Times New Roman"/>
        </w:rPr>
        <w:t xml:space="preserve">heory curricula </w:t>
      </w:r>
      <w:r>
        <w:rPr>
          <w:rFonts w:ascii="Times New Roman" w:hAnsi="Times New Roman" w:cs="Times New Roman"/>
        </w:rPr>
        <w:t>often teach the concept of</w:t>
      </w:r>
      <w:r w:rsidRPr="00AE5548">
        <w:rPr>
          <w:rFonts w:ascii="Times New Roman" w:hAnsi="Times New Roman" w:cs="Times New Roman"/>
        </w:rPr>
        <w:t xml:space="preserve"> modulation over the course of a whole semester, often the third in a four-semester sequence. The </w:t>
      </w:r>
      <w:r w:rsidRPr="00077DAC">
        <w:rPr>
          <w:rFonts w:ascii="Times New Roman" w:hAnsi="Times New Roman" w:cs="Times New Roman"/>
        </w:rPr>
        <w:t>discussion</w:t>
      </w:r>
      <w:r w:rsidRPr="00AE5548">
        <w:rPr>
          <w:rFonts w:ascii="Times New Roman" w:hAnsi="Times New Roman" w:cs="Times New Roman"/>
        </w:rPr>
        <w:t xml:space="preserve"> of modulation gradually begins by </w:t>
      </w:r>
      <w:r>
        <w:rPr>
          <w:rFonts w:ascii="Times New Roman" w:hAnsi="Times New Roman" w:cs="Times New Roman"/>
        </w:rPr>
        <w:t>examining</w:t>
      </w:r>
      <w:r w:rsidRPr="00AE5548">
        <w:rPr>
          <w:rFonts w:ascii="Times New Roman" w:hAnsi="Times New Roman" w:cs="Times New Roman"/>
        </w:rPr>
        <w:t xml:space="preserve"> applied chords and tonicization, </w:t>
      </w:r>
      <w:r>
        <w:rPr>
          <w:rFonts w:ascii="Times New Roman" w:hAnsi="Times New Roman" w:cs="Times New Roman"/>
        </w:rPr>
        <w:t>then</w:t>
      </w:r>
      <w:r w:rsidRPr="00AE5548">
        <w:rPr>
          <w:rFonts w:ascii="Times New Roman" w:hAnsi="Times New Roman" w:cs="Times New Roman"/>
        </w:rPr>
        <w:t xml:space="preserve"> moving on to modulations to closely related keys (by way of pivot chords). As the semester progresses and more chromatic chords are</w:t>
      </w:r>
      <w:r>
        <w:rPr>
          <w:rFonts w:ascii="Times New Roman" w:hAnsi="Times New Roman" w:cs="Times New Roman"/>
        </w:rPr>
        <w:t xml:space="preserve"> added</w:t>
      </w:r>
      <w:r w:rsidRPr="00AE5548">
        <w:rPr>
          <w:rFonts w:ascii="Times New Roman" w:hAnsi="Times New Roman" w:cs="Times New Roman"/>
        </w:rPr>
        <w:t xml:space="preserve"> to the students’ harmonic vocabulary, modulations to distantly related keys become </w:t>
      </w:r>
      <w:r w:rsidRPr="00AE5548">
        <w:rPr>
          <w:rFonts w:ascii="Times New Roman" w:hAnsi="Times New Roman" w:cs="Times New Roman"/>
        </w:rPr>
        <w:lastRenderedPageBreak/>
        <w:t xml:space="preserve">possible. It </w:t>
      </w:r>
      <w:r>
        <w:rPr>
          <w:rFonts w:ascii="Times New Roman" w:hAnsi="Times New Roman" w:cs="Times New Roman"/>
        </w:rPr>
        <w:t>is</w:t>
      </w:r>
      <w:r w:rsidRPr="00AE5548">
        <w:rPr>
          <w:rFonts w:ascii="Times New Roman" w:hAnsi="Times New Roman" w:cs="Times New Roman"/>
        </w:rPr>
        <w:t xml:space="preserve"> at this </w:t>
      </w:r>
      <w:r>
        <w:rPr>
          <w:rFonts w:ascii="Times New Roman" w:hAnsi="Times New Roman" w:cs="Times New Roman"/>
        </w:rPr>
        <w:t xml:space="preserve">juncture </w:t>
      </w:r>
      <w:r w:rsidRPr="00AE5548">
        <w:rPr>
          <w:rFonts w:ascii="Times New Roman" w:hAnsi="Times New Roman" w:cs="Times New Roman"/>
        </w:rPr>
        <w:t xml:space="preserve">where </w:t>
      </w:r>
      <w:r>
        <w:rPr>
          <w:rFonts w:ascii="Times New Roman" w:hAnsi="Times New Roman" w:cs="Times New Roman"/>
        </w:rPr>
        <w:t>the instructor might introduce direct modulations in theat</w:t>
      </w:r>
      <w:r w:rsidR="00BA58DE">
        <w:rPr>
          <w:rFonts w:ascii="Times New Roman" w:hAnsi="Times New Roman" w:cs="Times New Roman"/>
        </w:rPr>
        <w:t>re</w:t>
      </w:r>
      <w:r>
        <w:rPr>
          <w:rFonts w:ascii="Times New Roman" w:hAnsi="Times New Roman" w:cs="Times New Roman"/>
        </w:rPr>
        <w:t xml:space="preserve"> music in order to reinforce students’ understanding of similarly audacious modulations in classical repertoire. </w:t>
      </w:r>
    </w:p>
    <w:p w14:paraId="2904A3D7" w14:textId="77777777" w:rsidR="00211327" w:rsidRDefault="00211327" w:rsidP="00211327">
      <w:pPr>
        <w:spacing w:line="480" w:lineRule="auto"/>
        <w:ind w:firstLine="720"/>
        <w:rPr>
          <w:rFonts w:ascii="Times New Roman" w:hAnsi="Times New Roman" w:cs="Times New Roman"/>
        </w:rPr>
      </w:pPr>
    </w:p>
    <w:p w14:paraId="320E3E15" w14:textId="77777777" w:rsidR="00211327" w:rsidRPr="00077DAC" w:rsidRDefault="00211327" w:rsidP="00211327">
      <w:pPr>
        <w:spacing w:line="480" w:lineRule="auto"/>
        <w:jc w:val="center"/>
        <w:rPr>
          <w:rFonts w:ascii="Times New Roman" w:hAnsi="Times New Roman" w:cs="Times New Roman"/>
          <w:b/>
          <w:bCs/>
        </w:rPr>
      </w:pPr>
      <w:r w:rsidRPr="00077DAC">
        <w:rPr>
          <w:rFonts w:ascii="Times New Roman" w:hAnsi="Times New Roman" w:cs="Times New Roman"/>
          <w:b/>
          <w:bCs/>
        </w:rPr>
        <w:t>II. Examples</w:t>
      </w:r>
    </w:p>
    <w:p w14:paraId="67707056" w14:textId="0068127D" w:rsidR="00211327" w:rsidRDefault="00211327" w:rsidP="00211327">
      <w:pPr>
        <w:spacing w:line="480" w:lineRule="auto"/>
        <w:rPr>
          <w:rFonts w:ascii="Times New Roman" w:hAnsi="Times New Roman" w:cs="Times New Roman"/>
        </w:rPr>
      </w:pPr>
      <w:r w:rsidRPr="00AE5548">
        <w:rPr>
          <w:rFonts w:ascii="Times New Roman" w:hAnsi="Times New Roman" w:cs="Times New Roman"/>
        </w:rPr>
        <w:tab/>
      </w:r>
      <w:r>
        <w:rPr>
          <w:rFonts w:ascii="Times New Roman" w:hAnsi="Times New Roman" w:cs="Times New Roman"/>
        </w:rPr>
        <w:t xml:space="preserve">In my analysis of direct modulations </w:t>
      </w:r>
      <w:r w:rsidR="00FE1AFD">
        <w:rPr>
          <w:rFonts w:ascii="Times New Roman" w:hAnsi="Times New Roman" w:cs="Times New Roman"/>
        </w:rPr>
        <w:t>from</w:t>
      </w:r>
      <w:r>
        <w:rPr>
          <w:rFonts w:ascii="Times New Roman" w:hAnsi="Times New Roman" w:cs="Times New Roman"/>
        </w:rPr>
        <w:t xml:space="preserve"> the musical theatre </w:t>
      </w:r>
      <w:r w:rsidR="00FE1AFD">
        <w:rPr>
          <w:rFonts w:ascii="Times New Roman" w:hAnsi="Times New Roman" w:cs="Times New Roman"/>
        </w:rPr>
        <w:t>literature</w:t>
      </w:r>
      <w:r w:rsidR="001D4D5B">
        <w:rPr>
          <w:rFonts w:ascii="Times New Roman" w:hAnsi="Times New Roman" w:cs="Times New Roman"/>
        </w:rPr>
        <w:t>,</w:t>
      </w:r>
      <w:r>
        <w:rPr>
          <w:rFonts w:ascii="Times New Roman" w:hAnsi="Times New Roman" w:cs="Times New Roman"/>
        </w:rPr>
        <w:t xml:space="preserve"> I am going to </w:t>
      </w:r>
      <w:r w:rsidR="001D4D5B">
        <w:rPr>
          <w:rFonts w:ascii="Times New Roman" w:hAnsi="Times New Roman" w:cs="Times New Roman"/>
        </w:rPr>
        <w:t>look at</w:t>
      </w:r>
      <w:r>
        <w:rPr>
          <w:rFonts w:ascii="Times New Roman" w:hAnsi="Times New Roman" w:cs="Times New Roman"/>
        </w:rPr>
        <w:t xml:space="preserve"> these modulations </w:t>
      </w:r>
      <w:r w:rsidR="001D4D5B">
        <w:rPr>
          <w:rFonts w:ascii="Times New Roman" w:hAnsi="Times New Roman" w:cs="Times New Roman"/>
        </w:rPr>
        <w:t>from less direct to more direct</w:t>
      </w:r>
      <w:r>
        <w:rPr>
          <w:rFonts w:ascii="Times New Roman" w:hAnsi="Times New Roman" w:cs="Times New Roman"/>
        </w:rPr>
        <w:t>. To begin, I will study an example that is assisted by a V chord in the new key leading into the modulation. Following this I will introduce an example whose modulation occurs following a grand pause, which immediately shifts to the new key center without any preparation whatsoever. These different types of modulations carry different types of dramatic intensity, which will be discussed below.</w:t>
      </w:r>
    </w:p>
    <w:p w14:paraId="5F9282BC" w14:textId="7DF95243" w:rsidR="00211327" w:rsidRPr="00851BF9" w:rsidRDefault="00211327" w:rsidP="00211327">
      <w:pPr>
        <w:spacing w:line="480" w:lineRule="auto"/>
        <w:ind w:firstLine="720"/>
        <w:rPr>
          <w:rFonts w:ascii="Times New Roman" w:hAnsi="Times New Roman" w:cs="Times New Roman"/>
        </w:rPr>
      </w:pPr>
      <w:r>
        <w:rPr>
          <w:rFonts w:ascii="Times New Roman" w:hAnsi="Times New Roman" w:cs="Times New Roman"/>
          <w:i/>
          <w:iCs/>
        </w:rPr>
        <w:t>Guys and Dolls</w:t>
      </w:r>
      <w:r>
        <w:rPr>
          <w:rFonts w:ascii="Times New Roman" w:hAnsi="Times New Roman" w:cs="Times New Roman"/>
        </w:rPr>
        <w:t xml:space="preserve">, the first musical Buchler draws our attention to, centers </w:t>
      </w:r>
      <w:r w:rsidR="001D4D5B">
        <w:rPr>
          <w:rFonts w:ascii="Times New Roman" w:hAnsi="Times New Roman" w:cs="Times New Roman"/>
        </w:rPr>
        <w:t>on</w:t>
      </w:r>
      <w:r>
        <w:rPr>
          <w:rFonts w:ascii="Times New Roman" w:hAnsi="Times New Roman" w:cs="Times New Roman"/>
        </w:rPr>
        <w:t xml:space="preserve"> two couples in New York City. For our purposes</w:t>
      </w:r>
      <w:r w:rsidR="001D4D5B">
        <w:rPr>
          <w:rFonts w:ascii="Times New Roman" w:hAnsi="Times New Roman" w:cs="Times New Roman"/>
        </w:rPr>
        <w:t>,</w:t>
      </w:r>
      <w:r>
        <w:rPr>
          <w:rFonts w:ascii="Times New Roman" w:hAnsi="Times New Roman" w:cs="Times New Roman"/>
        </w:rPr>
        <w:t xml:space="preserve"> we will focus on only one couple—Nathan Detroit and Miss Adelaide. Nathan is the organizer of the “oldest established, permanent, floating,” and illegal crap game in New York. His fiancée of fourteen years, Adelaide, a showgirl at the Hot Box nightclub, wants nothing more than to marry Nathan, who has always put his gambling addiction over tying the knot with Adelaide.</w:t>
      </w:r>
    </w:p>
    <w:p w14:paraId="12AE4AEE" w14:textId="51D3687D" w:rsidR="00211327" w:rsidRPr="00AE5548" w:rsidRDefault="00211327" w:rsidP="00211327">
      <w:pPr>
        <w:spacing w:line="480" w:lineRule="auto"/>
        <w:ind w:firstLine="720"/>
        <w:rPr>
          <w:rFonts w:ascii="Times New Roman" w:hAnsi="Times New Roman" w:cs="Times New Roman"/>
        </w:rPr>
      </w:pPr>
      <w:r w:rsidRPr="00AE5548">
        <w:rPr>
          <w:rFonts w:ascii="Times New Roman" w:hAnsi="Times New Roman" w:cs="Times New Roman"/>
        </w:rPr>
        <w:t>The first example</w:t>
      </w:r>
      <w:r>
        <w:rPr>
          <w:rFonts w:ascii="Times New Roman" w:hAnsi="Times New Roman" w:cs="Times New Roman"/>
        </w:rPr>
        <w:t xml:space="preserve"> from the musical</w:t>
      </w:r>
      <w:r w:rsidRPr="00AE5548">
        <w:rPr>
          <w:rFonts w:ascii="Times New Roman" w:hAnsi="Times New Roman" w:cs="Times New Roman"/>
        </w:rPr>
        <w:t xml:space="preserve"> Buchler cites, “Adelaide’s Lament</w:t>
      </w:r>
      <w:r w:rsidR="001D4D5B">
        <w:rPr>
          <w:rFonts w:ascii="Times New Roman" w:hAnsi="Times New Roman" w:cs="Times New Roman"/>
        </w:rPr>
        <w:t>,”</w:t>
      </w:r>
      <w:r w:rsidRPr="00AE5548">
        <w:rPr>
          <w:rFonts w:ascii="Times New Roman" w:hAnsi="Times New Roman" w:cs="Times New Roman"/>
        </w:rPr>
        <w:t xml:space="preserve"> has similarities to common-practice</w:t>
      </w:r>
      <w:r>
        <w:rPr>
          <w:rFonts w:ascii="Times New Roman" w:hAnsi="Times New Roman" w:cs="Times New Roman"/>
        </w:rPr>
        <w:t xml:space="preserve"> pivot</w:t>
      </w:r>
      <w:r w:rsidRPr="00AE5548">
        <w:rPr>
          <w:rFonts w:ascii="Times New Roman" w:hAnsi="Times New Roman" w:cs="Times New Roman"/>
        </w:rPr>
        <w:t xml:space="preserve"> modulations that he doesn’t mention</w:t>
      </w:r>
      <w:r>
        <w:rPr>
          <w:rFonts w:ascii="Times New Roman" w:hAnsi="Times New Roman" w:cs="Times New Roman"/>
        </w:rPr>
        <w:t xml:space="preserve"> here</w:t>
      </w:r>
      <w:r w:rsidRPr="00AE5548">
        <w:rPr>
          <w:rFonts w:ascii="Times New Roman" w:hAnsi="Times New Roman" w:cs="Times New Roman"/>
        </w:rPr>
        <w:t xml:space="preserve">, </w:t>
      </w:r>
      <w:r>
        <w:rPr>
          <w:rFonts w:ascii="Times New Roman" w:hAnsi="Times New Roman" w:cs="Times New Roman"/>
        </w:rPr>
        <w:t>but</w:t>
      </w:r>
      <w:r w:rsidRPr="00AE5548">
        <w:rPr>
          <w:rFonts w:ascii="Times New Roman" w:hAnsi="Times New Roman" w:cs="Times New Roman"/>
        </w:rPr>
        <w:t xml:space="preserve"> does when </w:t>
      </w:r>
      <w:r>
        <w:rPr>
          <w:rFonts w:ascii="Times New Roman" w:hAnsi="Times New Roman" w:cs="Times New Roman"/>
        </w:rPr>
        <w:t>addressing</w:t>
      </w:r>
      <w:r w:rsidRPr="00AE5548">
        <w:rPr>
          <w:rFonts w:ascii="Times New Roman" w:hAnsi="Times New Roman" w:cs="Times New Roman"/>
        </w:rPr>
        <w:t xml:space="preserve"> another song from th</w:t>
      </w:r>
      <w:r>
        <w:rPr>
          <w:rFonts w:ascii="Times New Roman" w:hAnsi="Times New Roman" w:cs="Times New Roman"/>
        </w:rPr>
        <w:t>e</w:t>
      </w:r>
      <w:r w:rsidRPr="00AE5548">
        <w:rPr>
          <w:rFonts w:ascii="Times New Roman" w:hAnsi="Times New Roman" w:cs="Times New Roman"/>
        </w:rPr>
        <w:t xml:space="preserve"> show, “Luck Be a Lady.” </w:t>
      </w:r>
    </w:p>
    <w:p w14:paraId="437D3DC4" w14:textId="77777777" w:rsidR="00211327" w:rsidRPr="00AE5548" w:rsidRDefault="00211327" w:rsidP="00211327">
      <w:pPr>
        <w:keepNext/>
        <w:spacing w:line="480" w:lineRule="auto"/>
        <w:jc w:val="center"/>
        <w:rPr>
          <w:rFonts w:ascii="Times New Roman" w:hAnsi="Times New Roman" w:cs="Times New Roman"/>
        </w:rPr>
      </w:pPr>
      <w:r w:rsidRPr="00AE5548">
        <w:rPr>
          <w:rFonts w:ascii="Times New Roman" w:hAnsi="Times New Roman" w:cs="Times New Roman"/>
          <w:noProof/>
        </w:rPr>
        <w:lastRenderedPageBreak/>
        <w:drawing>
          <wp:inline distT="0" distB="0" distL="0" distR="0" wp14:anchorId="61F8E1FE" wp14:editId="2402B1D4">
            <wp:extent cx="5319118" cy="1422400"/>
            <wp:effectExtent l="0" t="0" r="2540" b="0"/>
            <wp:docPr id="1" name="Picture 1" descr="A picture containing antenna, object, cabin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e Lament Modulation 00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32211" cy="1425901"/>
                    </a:xfrm>
                    <a:prstGeom prst="rect">
                      <a:avLst/>
                    </a:prstGeom>
                  </pic:spPr>
                </pic:pic>
              </a:graphicData>
            </a:graphic>
          </wp:inline>
        </w:drawing>
      </w:r>
    </w:p>
    <w:p w14:paraId="36B74F9C" w14:textId="0E123CBE" w:rsidR="00211327" w:rsidRPr="00AE5548" w:rsidRDefault="00211327" w:rsidP="00211327">
      <w:pPr>
        <w:pStyle w:val="Caption"/>
        <w:jc w:val="center"/>
        <w:rPr>
          <w:rFonts w:ascii="Times New Roman" w:hAnsi="Times New Roman" w:cs="Times New Roman"/>
        </w:rPr>
      </w:pPr>
      <w:r w:rsidRPr="00AE5548">
        <w:rPr>
          <w:rFonts w:ascii="Times New Roman" w:hAnsi="Times New Roman" w:cs="Times New Roman"/>
        </w:rPr>
        <w:t xml:space="preserve">Figure </w:t>
      </w:r>
      <w:r w:rsidRPr="00AE5548">
        <w:rPr>
          <w:rFonts w:ascii="Times New Roman" w:hAnsi="Times New Roman" w:cs="Times New Roman"/>
        </w:rPr>
        <w:fldChar w:fldCharType="begin"/>
      </w:r>
      <w:r w:rsidRPr="00AE5548">
        <w:rPr>
          <w:rFonts w:ascii="Times New Roman" w:hAnsi="Times New Roman" w:cs="Times New Roman"/>
        </w:rPr>
        <w:instrText xml:space="preserve"> SEQ Figure \* ARABIC </w:instrText>
      </w:r>
      <w:r w:rsidRPr="00AE5548">
        <w:rPr>
          <w:rFonts w:ascii="Times New Roman" w:hAnsi="Times New Roman" w:cs="Times New Roman"/>
        </w:rPr>
        <w:fldChar w:fldCharType="separate"/>
      </w:r>
      <w:r w:rsidR="00D46AAB">
        <w:rPr>
          <w:rFonts w:ascii="Times New Roman" w:hAnsi="Times New Roman" w:cs="Times New Roman"/>
          <w:noProof/>
        </w:rPr>
        <w:t>1</w:t>
      </w:r>
      <w:r w:rsidRPr="00AE5548">
        <w:rPr>
          <w:rFonts w:ascii="Times New Roman" w:hAnsi="Times New Roman" w:cs="Times New Roman"/>
        </w:rPr>
        <w:fldChar w:fldCharType="end"/>
      </w:r>
      <w:r w:rsidRPr="00AE5548">
        <w:rPr>
          <w:rFonts w:ascii="Times New Roman" w:hAnsi="Times New Roman" w:cs="Times New Roman"/>
        </w:rPr>
        <w:t xml:space="preserve">.1 </w:t>
      </w:r>
      <w:r>
        <w:rPr>
          <w:rFonts w:ascii="Times New Roman" w:hAnsi="Times New Roman" w:cs="Times New Roman"/>
        </w:rPr>
        <w:t>–</w:t>
      </w:r>
      <w:r w:rsidRPr="00AE5548">
        <w:rPr>
          <w:rFonts w:ascii="Times New Roman" w:hAnsi="Times New Roman" w:cs="Times New Roman"/>
        </w:rPr>
        <w:t xml:space="preserve"> </w:t>
      </w:r>
      <w:r>
        <w:rPr>
          <w:rFonts w:ascii="Times New Roman" w:hAnsi="Times New Roman" w:cs="Times New Roman"/>
        </w:rPr>
        <w:t xml:space="preserve">Michael Buchler’s analysis of </w:t>
      </w:r>
      <w:r w:rsidRPr="00AE5548">
        <w:rPr>
          <w:rFonts w:ascii="Times New Roman" w:hAnsi="Times New Roman" w:cs="Times New Roman"/>
        </w:rPr>
        <w:t>“Adelaide's Lament," mm. 2</w:t>
      </w:r>
      <w:r>
        <w:rPr>
          <w:rFonts w:ascii="Times New Roman" w:hAnsi="Times New Roman" w:cs="Times New Roman"/>
        </w:rPr>
        <w:t>7-29</w:t>
      </w:r>
      <w:r w:rsidRPr="00AE5548">
        <w:rPr>
          <w:rFonts w:ascii="Times New Roman" w:hAnsi="Times New Roman" w:cs="Times New Roman"/>
        </w:rPr>
        <w:t>.</w:t>
      </w:r>
      <w:r>
        <w:rPr>
          <w:rStyle w:val="FootnoteReference"/>
          <w:rFonts w:ascii="Times New Roman" w:hAnsi="Times New Roman" w:cs="Times New Roman"/>
        </w:rPr>
        <w:footnoteReference w:id="30"/>
      </w:r>
    </w:p>
    <w:p w14:paraId="3175F17C" w14:textId="77777777" w:rsidR="00211327" w:rsidRDefault="00211327" w:rsidP="00211327">
      <w:pPr>
        <w:spacing w:line="480" w:lineRule="auto"/>
        <w:rPr>
          <w:rFonts w:ascii="Times New Roman" w:hAnsi="Times New Roman" w:cs="Times New Roman"/>
        </w:rPr>
      </w:pPr>
      <w:r w:rsidRPr="00AE5548">
        <w:rPr>
          <w:rFonts w:ascii="Times New Roman" w:hAnsi="Times New Roman" w:cs="Times New Roman"/>
        </w:rPr>
        <w:tab/>
      </w:r>
    </w:p>
    <w:p w14:paraId="14BDE569" w14:textId="349FD28B" w:rsidR="00211327" w:rsidRDefault="00211327" w:rsidP="0081216E">
      <w:pPr>
        <w:spacing w:line="480" w:lineRule="auto"/>
        <w:ind w:firstLine="720"/>
        <w:rPr>
          <w:rFonts w:ascii="Times New Roman" w:hAnsi="Times New Roman" w:cs="Times New Roman"/>
        </w:rPr>
      </w:pPr>
      <w:r w:rsidRPr="00AE5548">
        <w:rPr>
          <w:rFonts w:ascii="Times New Roman" w:hAnsi="Times New Roman" w:cs="Times New Roman"/>
        </w:rPr>
        <w:t xml:space="preserve">Note </w:t>
      </w:r>
      <w:r>
        <w:rPr>
          <w:rFonts w:ascii="Times New Roman" w:hAnsi="Times New Roman" w:cs="Times New Roman"/>
        </w:rPr>
        <w:t>that here</w:t>
      </w:r>
      <w:r w:rsidR="0081216E">
        <w:rPr>
          <w:rFonts w:ascii="Times New Roman" w:hAnsi="Times New Roman" w:cs="Times New Roman"/>
        </w:rPr>
        <w:t>,</w:t>
      </w:r>
      <w:r>
        <w:rPr>
          <w:rFonts w:ascii="Times New Roman" w:hAnsi="Times New Roman" w:cs="Times New Roman"/>
        </w:rPr>
        <w:t xml:space="preserve"> in “Adelaide’s Lament” (Fig. 1.1)</w:t>
      </w:r>
      <w:r w:rsidRPr="00AE5548">
        <w:rPr>
          <w:rFonts w:ascii="Times New Roman" w:hAnsi="Times New Roman" w:cs="Times New Roman"/>
        </w:rPr>
        <w:t xml:space="preserve"> the modulation to G major is preceded by a D</w:t>
      </w:r>
      <w:r w:rsidRPr="002D2E36">
        <w:rPr>
          <w:rFonts w:ascii="Times New Roman" w:hAnsi="Times New Roman" w:cs="Times New Roman"/>
          <w:vertAlign w:val="superscript"/>
        </w:rPr>
        <w:t>7</w:t>
      </w:r>
      <w:r w:rsidRPr="00AE5548">
        <w:rPr>
          <w:rFonts w:ascii="Times New Roman" w:hAnsi="Times New Roman" w:cs="Times New Roman"/>
        </w:rPr>
        <w:t xml:space="preserve"> chord, V</w:t>
      </w:r>
      <w:r w:rsidRPr="002D2E36">
        <w:rPr>
          <w:rFonts w:ascii="Times New Roman" w:hAnsi="Times New Roman" w:cs="Times New Roman"/>
          <w:vertAlign w:val="superscript"/>
        </w:rPr>
        <w:t>7</w:t>
      </w:r>
      <w:r w:rsidRPr="00AE5548">
        <w:rPr>
          <w:rFonts w:ascii="Times New Roman" w:hAnsi="Times New Roman" w:cs="Times New Roman"/>
        </w:rPr>
        <w:t xml:space="preserve"> in </w:t>
      </w:r>
      <w:r>
        <w:rPr>
          <w:rFonts w:ascii="Times New Roman" w:hAnsi="Times New Roman" w:cs="Times New Roman"/>
        </w:rPr>
        <w:t>th</w:t>
      </w:r>
      <w:r w:rsidR="0081216E">
        <w:rPr>
          <w:rFonts w:ascii="Times New Roman" w:hAnsi="Times New Roman" w:cs="Times New Roman"/>
        </w:rPr>
        <w:t>e</w:t>
      </w:r>
      <w:r w:rsidRPr="00AE5548">
        <w:rPr>
          <w:rFonts w:ascii="Times New Roman" w:hAnsi="Times New Roman" w:cs="Times New Roman"/>
        </w:rPr>
        <w:t xml:space="preserve"> new key. D</w:t>
      </w:r>
      <w:r w:rsidRPr="002D2E36">
        <w:rPr>
          <w:rFonts w:ascii="Times New Roman" w:hAnsi="Times New Roman" w:cs="Times New Roman"/>
          <w:vertAlign w:val="superscript"/>
        </w:rPr>
        <w:t>7</w:t>
      </w:r>
      <w:r>
        <w:rPr>
          <w:rFonts w:ascii="Times New Roman" w:hAnsi="Times New Roman" w:cs="Times New Roman"/>
        </w:rPr>
        <w:t>,</w:t>
      </w:r>
      <w:r w:rsidRPr="00AE5548">
        <w:rPr>
          <w:rFonts w:ascii="Times New Roman" w:hAnsi="Times New Roman" w:cs="Times New Roman"/>
        </w:rPr>
        <w:t xml:space="preserve"> however, can be enharmonically respelled as Ebb-Gb-</w:t>
      </w:r>
      <w:proofErr w:type="spellStart"/>
      <w:r w:rsidRPr="008814A6">
        <w:rPr>
          <w:rFonts w:ascii="Times New Roman" w:hAnsi="Times New Roman" w:cs="Times New Roman"/>
        </w:rPr>
        <w:t>Bb</w:t>
      </w:r>
      <w:r w:rsidRPr="008114F8">
        <w:rPr>
          <w:rFonts w:ascii="Times New Roman" w:hAnsi="Times New Roman" w:cs="Times New Roman"/>
        </w:rPr>
        <w:t>b</w:t>
      </w:r>
      <w:proofErr w:type="spellEnd"/>
      <w:r w:rsidRPr="00E55EFE">
        <w:rPr>
          <w:rFonts w:ascii="Times New Roman" w:hAnsi="Times New Roman" w:cs="Times New Roman"/>
        </w:rPr>
        <w:t>-C, t</w:t>
      </w:r>
      <w:r w:rsidRPr="001C39B6">
        <w:rPr>
          <w:rFonts w:ascii="Times New Roman" w:hAnsi="Times New Roman" w:cs="Times New Roman"/>
        </w:rPr>
        <w:t xml:space="preserve">he German </w:t>
      </w:r>
      <w:r w:rsidRPr="00905117">
        <w:rPr>
          <w:rFonts w:ascii="Times New Roman" w:hAnsi="Times New Roman" w:cs="Times New Roman"/>
        </w:rPr>
        <w:t>augmented 6</w:t>
      </w:r>
      <w:r w:rsidRPr="00010AB4">
        <w:rPr>
          <w:rFonts w:ascii="Times New Roman" w:hAnsi="Times New Roman" w:cs="Times New Roman"/>
          <w:vertAlign w:val="superscript"/>
        </w:rPr>
        <w:t>th</w:t>
      </w:r>
      <w:r w:rsidRPr="00931CBB">
        <w:rPr>
          <w:rFonts w:ascii="Times New Roman" w:hAnsi="Times New Roman" w:cs="Times New Roman"/>
        </w:rPr>
        <w:t xml:space="preserve"> chord in the previous </w:t>
      </w:r>
      <w:r w:rsidRPr="00012F3B">
        <w:rPr>
          <w:rFonts w:ascii="Times New Roman" w:hAnsi="Times New Roman" w:cs="Times New Roman"/>
        </w:rPr>
        <w:t>key of Gb major. In this reading, the D</w:t>
      </w:r>
      <w:r w:rsidRPr="002D2E36">
        <w:rPr>
          <w:rFonts w:ascii="Times New Roman" w:hAnsi="Times New Roman" w:cs="Times New Roman"/>
          <w:vertAlign w:val="superscript"/>
        </w:rPr>
        <w:t>7</w:t>
      </w:r>
      <w:r w:rsidRPr="008814A6">
        <w:rPr>
          <w:rFonts w:ascii="Times New Roman" w:hAnsi="Times New Roman" w:cs="Times New Roman"/>
        </w:rPr>
        <w:t xml:space="preserve"> chord actually acts as </w:t>
      </w:r>
      <w:r w:rsidRPr="008114F8">
        <w:rPr>
          <w:rFonts w:ascii="Times New Roman" w:hAnsi="Times New Roman" w:cs="Times New Roman"/>
        </w:rPr>
        <w:t>a pivot</w:t>
      </w:r>
      <w:r w:rsidRPr="00E55EFE">
        <w:rPr>
          <w:rFonts w:ascii="Times New Roman" w:hAnsi="Times New Roman" w:cs="Times New Roman"/>
        </w:rPr>
        <w:t xml:space="preserve"> of sorts (enharmonically), </w:t>
      </w:r>
      <w:r w:rsidRPr="001C39B6">
        <w:rPr>
          <w:rFonts w:ascii="Times New Roman" w:hAnsi="Times New Roman" w:cs="Times New Roman"/>
        </w:rPr>
        <w:t xml:space="preserve">such that this is technically not </w:t>
      </w:r>
      <w:r w:rsidRPr="00905117">
        <w:rPr>
          <w:rFonts w:ascii="Times New Roman" w:hAnsi="Times New Roman" w:cs="Times New Roman"/>
        </w:rPr>
        <w:t>a direct modulation.</w:t>
      </w:r>
    </w:p>
    <w:p w14:paraId="74ACC188" w14:textId="1DC92F40" w:rsidR="000D3463" w:rsidRDefault="000D3463" w:rsidP="000D3463">
      <w:pPr>
        <w:spacing w:line="480" w:lineRule="auto"/>
        <w:ind w:firstLine="720"/>
        <w:rPr>
          <w:rFonts w:ascii="Times New Roman" w:hAnsi="Times New Roman" w:cs="Times New Roman"/>
          <w:color w:val="000000" w:themeColor="text1"/>
          <w:position w:val="4"/>
        </w:rPr>
      </w:pPr>
      <w:r>
        <w:rPr>
          <w:rFonts w:ascii="Times New Roman" w:hAnsi="Times New Roman" w:cs="Times New Roman"/>
          <w:color w:val="000000" w:themeColor="text1"/>
          <w:position w:val="4"/>
        </w:rPr>
        <w:t>Perhaps a transformational approach might best demonstrate the modulation in question, if neither key prolongs the other. Figure 1.2 shows the progression Gb-D</w:t>
      </w:r>
      <w:r>
        <w:rPr>
          <w:rFonts w:ascii="Times New Roman" w:hAnsi="Times New Roman" w:cs="Times New Roman"/>
          <w:color w:val="000000" w:themeColor="text1"/>
          <w:position w:val="4"/>
          <w:vertAlign w:val="superscript"/>
        </w:rPr>
        <w:t>7</w:t>
      </w:r>
      <w:r>
        <w:rPr>
          <w:rFonts w:ascii="Times New Roman" w:hAnsi="Times New Roman" w:cs="Times New Roman"/>
          <w:color w:val="000000" w:themeColor="text1"/>
          <w:position w:val="4"/>
        </w:rPr>
        <w:t>-G through its various transformations. The mapping from Gb to its German augmented-sixth chord can be described as a parallel-</w:t>
      </w:r>
      <w:proofErr w:type="spellStart"/>
      <w:r>
        <w:rPr>
          <w:rFonts w:ascii="Times New Roman" w:hAnsi="Times New Roman" w:cs="Times New Roman"/>
          <w:i/>
          <w:iCs/>
          <w:color w:val="000000" w:themeColor="text1"/>
          <w:position w:val="4"/>
        </w:rPr>
        <w:t>Leittonwechselklang</w:t>
      </w:r>
      <w:proofErr w:type="spellEnd"/>
      <w:r>
        <w:rPr>
          <w:rFonts w:ascii="Times New Roman" w:hAnsi="Times New Roman" w:cs="Times New Roman"/>
          <w:i/>
          <w:iCs/>
          <w:color w:val="000000" w:themeColor="text1"/>
          <w:position w:val="4"/>
        </w:rPr>
        <w:t xml:space="preserve"> </w:t>
      </w:r>
      <w:r>
        <w:rPr>
          <w:rFonts w:ascii="Times New Roman" w:hAnsi="Times New Roman" w:cs="Times New Roman"/>
          <w:color w:val="000000" w:themeColor="text1"/>
          <w:position w:val="4"/>
        </w:rPr>
        <w:t>transformation, which has also undergone an inclusion-transformation (noted by the prime symbol) to create a dominant seventh chord.</w:t>
      </w:r>
      <w:r>
        <w:rPr>
          <w:rStyle w:val="FootnoteReference"/>
          <w:rFonts w:ascii="Times New Roman" w:hAnsi="Times New Roman" w:cs="Times New Roman"/>
          <w:color w:val="000000" w:themeColor="text1"/>
          <w:position w:val="4"/>
        </w:rPr>
        <w:footnoteReference w:id="31"/>
      </w:r>
      <w:r>
        <w:rPr>
          <w:rFonts w:ascii="Times New Roman" w:hAnsi="Times New Roman" w:cs="Times New Roman"/>
          <w:color w:val="000000" w:themeColor="text1"/>
          <w:position w:val="4"/>
        </w:rPr>
        <w:t xml:space="preserve"> More globally, the movement from Gb to G major follows a </w:t>
      </w:r>
      <w:proofErr w:type="spellStart"/>
      <w:r>
        <w:rPr>
          <w:rFonts w:ascii="Times New Roman" w:hAnsi="Times New Roman" w:cs="Times New Roman"/>
          <w:i/>
          <w:iCs/>
          <w:color w:val="000000" w:themeColor="text1"/>
          <w:position w:val="4"/>
        </w:rPr>
        <w:t>Nebenverwandt-Leittonwechselklang</w:t>
      </w:r>
      <w:proofErr w:type="spellEnd"/>
      <w:r>
        <w:rPr>
          <w:rFonts w:ascii="Times New Roman" w:hAnsi="Times New Roman" w:cs="Times New Roman"/>
          <w:color w:val="000000" w:themeColor="text1"/>
          <w:position w:val="4"/>
        </w:rPr>
        <w:t xml:space="preserve"> mapping. In a reading such as this, both keys are given equal importance, as opposed to directional tonality </w:t>
      </w:r>
      <w:r>
        <w:rPr>
          <w:rFonts w:ascii="Times New Roman" w:hAnsi="Times New Roman" w:cs="Times New Roman"/>
          <w:color w:val="000000" w:themeColor="text1"/>
          <w:position w:val="4"/>
        </w:rPr>
        <w:lastRenderedPageBreak/>
        <w:t>(which would assume G major is auxiliary to Gb) as well as Schenker’s auxiliary cadence (where G major would indeed be the central key).</w:t>
      </w:r>
    </w:p>
    <w:p w14:paraId="22896CED" w14:textId="77777777" w:rsidR="000D3463" w:rsidRDefault="000D3463" w:rsidP="000D3463">
      <w:pPr>
        <w:keepNext/>
        <w:spacing w:line="480" w:lineRule="auto"/>
        <w:jc w:val="center"/>
      </w:pPr>
      <w:r>
        <w:rPr>
          <w:rFonts w:ascii="Times New Roman" w:hAnsi="Times New Roman" w:cs="Times New Roman"/>
          <w:noProof/>
        </w:rPr>
        <w:drawing>
          <wp:inline distT="0" distB="0" distL="0" distR="0" wp14:anchorId="7C470EAE" wp14:editId="4D0B352D">
            <wp:extent cx="5943600" cy="28441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4-03 at 11.28.54 AM.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844165"/>
                    </a:xfrm>
                    <a:prstGeom prst="rect">
                      <a:avLst/>
                    </a:prstGeom>
                  </pic:spPr>
                </pic:pic>
              </a:graphicData>
            </a:graphic>
          </wp:inline>
        </w:drawing>
      </w:r>
    </w:p>
    <w:p w14:paraId="0D2496F1" w14:textId="38DE216B" w:rsidR="000D3463" w:rsidRPr="002D2E36" w:rsidRDefault="000D3463" w:rsidP="000D3463">
      <w:pPr>
        <w:pStyle w:val="Caption"/>
        <w:jc w:val="center"/>
        <w:rPr>
          <w:rFonts w:ascii="Times New Roman" w:hAnsi="Times New Roman" w:cs="Times New Roman"/>
          <w:i w:val="0"/>
          <w:iCs w:val="0"/>
          <w:sz w:val="24"/>
          <w:szCs w:val="24"/>
        </w:rPr>
      </w:pPr>
      <w:r w:rsidRPr="002D2E36">
        <w:rPr>
          <w:rFonts w:ascii="Times New Roman" w:hAnsi="Times New Roman" w:cs="Times New Roman"/>
        </w:rPr>
        <w:t xml:space="preserve">Figure </w:t>
      </w:r>
      <w:r>
        <w:rPr>
          <w:rFonts w:ascii="Times New Roman" w:hAnsi="Times New Roman" w:cs="Times New Roman"/>
        </w:rPr>
        <w:t>1.</w:t>
      </w:r>
      <w:r w:rsidRPr="002D2E36">
        <w:rPr>
          <w:rFonts w:ascii="Times New Roman" w:hAnsi="Times New Roman" w:cs="Times New Roman"/>
        </w:rPr>
        <w:fldChar w:fldCharType="begin"/>
      </w:r>
      <w:r w:rsidRPr="002D2E36">
        <w:rPr>
          <w:rFonts w:ascii="Times New Roman" w:hAnsi="Times New Roman" w:cs="Times New Roman"/>
        </w:rPr>
        <w:instrText xml:space="preserve"> SEQ Figure \* ARABIC </w:instrText>
      </w:r>
      <w:r w:rsidRPr="002D2E36">
        <w:rPr>
          <w:rFonts w:ascii="Times New Roman" w:hAnsi="Times New Roman" w:cs="Times New Roman"/>
        </w:rPr>
        <w:fldChar w:fldCharType="separate"/>
      </w:r>
      <w:r w:rsidR="00D46AAB">
        <w:rPr>
          <w:rFonts w:ascii="Times New Roman" w:hAnsi="Times New Roman" w:cs="Times New Roman"/>
          <w:noProof/>
        </w:rPr>
        <w:t>2</w:t>
      </w:r>
      <w:r w:rsidRPr="002D2E36">
        <w:rPr>
          <w:rFonts w:ascii="Times New Roman" w:hAnsi="Times New Roman" w:cs="Times New Roman"/>
        </w:rPr>
        <w:fldChar w:fldCharType="end"/>
      </w:r>
      <w:r w:rsidRPr="002D2E36">
        <w:rPr>
          <w:rFonts w:ascii="Times New Roman" w:hAnsi="Times New Roman" w:cs="Times New Roman"/>
        </w:rPr>
        <w:t xml:space="preserve"> - A transformational graph of "Adelaide's Lament," mm. 28-29.</w:t>
      </w:r>
    </w:p>
    <w:p w14:paraId="5416ABEF" w14:textId="3CA58BD3" w:rsidR="00211327" w:rsidRPr="000D78A4" w:rsidRDefault="000D3463" w:rsidP="001F1C21">
      <w:pPr>
        <w:spacing w:line="480" w:lineRule="auto"/>
        <w:ind w:firstLine="720"/>
        <w:rPr>
          <w:rFonts w:ascii="Times New Roman" w:hAnsi="Times New Roman" w:cs="Times New Roman"/>
        </w:rPr>
      </w:pPr>
      <w:r>
        <w:rPr>
          <w:rFonts w:ascii="Times New Roman" w:hAnsi="Times New Roman" w:cs="Times New Roman"/>
        </w:rPr>
        <w:t xml:space="preserve">However, Buchler chooses not to invoke any sort of transformational theory in describing this moment, instead favoring a more monotonal approach using modified Schenkerian tools. </w:t>
      </w:r>
      <w:r w:rsidR="00211327">
        <w:rPr>
          <w:rFonts w:ascii="Times New Roman" w:hAnsi="Times New Roman" w:cs="Times New Roman"/>
        </w:rPr>
        <w:t>Had Schenker</w:t>
      </w:r>
      <w:r>
        <w:rPr>
          <w:rFonts w:ascii="Times New Roman" w:hAnsi="Times New Roman" w:cs="Times New Roman"/>
        </w:rPr>
        <w:t xml:space="preserve"> himself</w:t>
      </w:r>
      <w:r w:rsidR="00211327">
        <w:rPr>
          <w:rFonts w:ascii="Times New Roman" w:hAnsi="Times New Roman" w:cs="Times New Roman"/>
        </w:rPr>
        <w:t xml:space="preserve"> studied this moment in “Adelaide’s Lament,” he likely would have labeled the material prior to m. 29 as an </w:t>
      </w:r>
      <w:r w:rsidR="00211327">
        <w:rPr>
          <w:rFonts w:ascii="Times New Roman" w:hAnsi="Times New Roman" w:cs="Times New Roman"/>
          <w:i/>
          <w:iCs/>
        </w:rPr>
        <w:t>auxiliary cadence</w:t>
      </w:r>
      <w:r w:rsidR="0081216E">
        <w:rPr>
          <w:rFonts w:ascii="Times New Roman" w:hAnsi="Times New Roman" w:cs="Times New Roman"/>
        </w:rPr>
        <w:t>, in order</w:t>
      </w:r>
      <w:r w:rsidR="00211327">
        <w:rPr>
          <w:rFonts w:ascii="Times New Roman" w:hAnsi="Times New Roman" w:cs="Times New Roman"/>
        </w:rPr>
        <w:t xml:space="preserve"> to reconcile the modulation with his theory of monotonality. If interpreted as beginning with an auxiliary cadence, the piece would be in G major the whole time, with the material in Gb major functioning as foreground material leading up the start of the </w:t>
      </w:r>
      <w:proofErr w:type="spellStart"/>
      <w:r w:rsidR="0081216E">
        <w:rPr>
          <w:rFonts w:ascii="Times New Roman" w:hAnsi="Times New Roman" w:cs="Times New Roman"/>
          <w:i/>
          <w:iCs/>
        </w:rPr>
        <w:t>U</w:t>
      </w:r>
      <w:r w:rsidR="00211327">
        <w:rPr>
          <w:rFonts w:ascii="Times New Roman" w:hAnsi="Times New Roman" w:cs="Times New Roman"/>
          <w:i/>
          <w:iCs/>
        </w:rPr>
        <w:t>rlin</w:t>
      </w:r>
      <w:r w:rsidR="0081216E">
        <w:rPr>
          <w:rFonts w:ascii="Times New Roman" w:hAnsi="Times New Roman" w:cs="Times New Roman"/>
          <w:i/>
          <w:iCs/>
        </w:rPr>
        <w:t>i</w:t>
      </w:r>
      <w:r w:rsidR="00211327">
        <w:rPr>
          <w:rFonts w:ascii="Times New Roman" w:hAnsi="Times New Roman" w:cs="Times New Roman"/>
          <w:i/>
          <w:iCs/>
        </w:rPr>
        <w:t>e</w:t>
      </w:r>
      <w:proofErr w:type="spellEnd"/>
      <w:r w:rsidR="00211327">
        <w:rPr>
          <w:rFonts w:ascii="Times New Roman" w:hAnsi="Times New Roman" w:cs="Times New Roman"/>
        </w:rPr>
        <w:t xml:space="preserve"> at m. 29. Buchler, while not </w:t>
      </w:r>
      <w:r w:rsidR="0081216E">
        <w:rPr>
          <w:rFonts w:ascii="Times New Roman" w:hAnsi="Times New Roman" w:cs="Times New Roman"/>
        </w:rPr>
        <w:t>subscribing</w:t>
      </w:r>
      <w:r w:rsidR="00211327">
        <w:rPr>
          <w:rFonts w:ascii="Times New Roman" w:hAnsi="Times New Roman" w:cs="Times New Roman"/>
        </w:rPr>
        <w:t xml:space="preserve"> to the Schenkerian school of thought, does modify some of Schenker’s tools to help explain the modulation. (Fig. 1.</w:t>
      </w:r>
      <w:r>
        <w:rPr>
          <w:rFonts w:ascii="Times New Roman" w:hAnsi="Times New Roman" w:cs="Times New Roman"/>
        </w:rPr>
        <w:t>3</w:t>
      </w:r>
      <w:r w:rsidR="00211327">
        <w:rPr>
          <w:rFonts w:ascii="Times New Roman" w:hAnsi="Times New Roman" w:cs="Times New Roman"/>
        </w:rPr>
        <w:t>) In this instance</w:t>
      </w:r>
      <w:r w:rsidR="0081216E">
        <w:rPr>
          <w:rFonts w:ascii="Times New Roman" w:hAnsi="Times New Roman" w:cs="Times New Roman"/>
        </w:rPr>
        <w:t>,</w:t>
      </w:r>
      <w:r w:rsidR="00211327">
        <w:rPr>
          <w:rFonts w:ascii="Times New Roman" w:hAnsi="Times New Roman" w:cs="Times New Roman"/>
        </w:rPr>
        <w:t xml:space="preserve"> the </w:t>
      </w:r>
      <w:proofErr w:type="spellStart"/>
      <w:r w:rsidR="0081216E">
        <w:rPr>
          <w:rFonts w:ascii="Times New Roman" w:hAnsi="Times New Roman" w:cs="Times New Roman"/>
          <w:i/>
          <w:iCs/>
        </w:rPr>
        <w:t>U</w:t>
      </w:r>
      <w:r w:rsidR="00211327">
        <w:rPr>
          <w:rFonts w:ascii="Times New Roman" w:hAnsi="Times New Roman" w:cs="Times New Roman"/>
          <w:i/>
          <w:iCs/>
        </w:rPr>
        <w:t>rlin</w:t>
      </w:r>
      <w:r w:rsidR="0081216E">
        <w:rPr>
          <w:rFonts w:ascii="Times New Roman" w:hAnsi="Times New Roman" w:cs="Times New Roman"/>
          <w:i/>
          <w:iCs/>
        </w:rPr>
        <w:t>i</w:t>
      </w:r>
      <w:r w:rsidR="00211327">
        <w:rPr>
          <w:rFonts w:ascii="Times New Roman" w:hAnsi="Times New Roman" w:cs="Times New Roman"/>
          <w:i/>
          <w:iCs/>
        </w:rPr>
        <w:t>e</w:t>
      </w:r>
      <w:proofErr w:type="spellEnd"/>
      <w:r w:rsidR="00211327">
        <w:rPr>
          <w:rFonts w:ascii="Times New Roman" w:hAnsi="Times New Roman" w:cs="Times New Roman"/>
        </w:rPr>
        <w:t xml:space="preserve"> is present throughout the refrain, even in the Gb major portion prior to m. 29. Once the piece modulates Buchler modifies the </w:t>
      </w:r>
      <w:proofErr w:type="spellStart"/>
      <w:r w:rsidR="0081216E">
        <w:rPr>
          <w:rFonts w:ascii="Times New Roman" w:hAnsi="Times New Roman" w:cs="Times New Roman"/>
          <w:i/>
          <w:iCs/>
        </w:rPr>
        <w:t>K</w:t>
      </w:r>
      <w:r w:rsidR="00211327">
        <w:rPr>
          <w:rFonts w:ascii="Times New Roman" w:hAnsi="Times New Roman" w:cs="Times New Roman"/>
          <w:i/>
          <w:iCs/>
        </w:rPr>
        <w:t>opfton</w:t>
      </w:r>
      <w:proofErr w:type="spellEnd"/>
      <w:r w:rsidR="00211327">
        <w:rPr>
          <w:rFonts w:ascii="Times New Roman" w:hAnsi="Times New Roman" w:cs="Times New Roman"/>
        </w:rPr>
        <w:t xml:space="preserve"> with a “</w:t>
      </w:r>
      <w:r w:rsidR="00211327">
        <w:rPr>
          <w:rFonts w:ascii="Times New Roman" w:hAnsi="Times New Roman" w:cs="Times New Roman"/>
        </w:rPr>
        <w:sym w:font="Symbol" w:char="F0AD"/>
      </w:r>
      <w:r w:rsidR="00211327">
        <w:rPr>
          <w:rFonts w:ascii="Times New Roman" w:hAnsi="Times New Roman" w:cs="Times New Roman"/>
        </w:rPr>
        <w:t xml:space="preserve">” symbol, indicating a different “shade” of the </w:t>
      </w:r>
      <w:proofErr w:type="spellStart"/>
      <w:r w:rsidR="0081216E">
        <w:rPr>
          <w:rFonts w:ascii="Times New Roman" w:hAnsi="Times New Roman" w:cs="Times New Roman"/>
          <w:i/>
          <w:iCs/>
        </w:rPr>
        <w:t>K</w:t>
      </w:r>
      <w:r w:rsidR="00211327">
        <w:rPr>
          <w:rFonts w:ascii="Times New Roman" w:hAnsi="Times New Roman" w:cs="Times New Roman"/>
          <w:i/>
          <w:iCs/>
        </w:rPr>
        <w:t>opfton</w:t>
      </w:r>
      <w:proofErr w:type="spellEnd"/>
      <w:r w:rsidR="00211327">
        <w:rPr>
          <w:rFonts w:ascii="Times New Roman" w:hAnsi="Times New Roman" w:cs="Times New Roman"/>
        </w:rPr>
        <w:t>.</w:t>
      </w:r>
      <w:r w:rsidR="00AE2A0C">
        <w:rPr>
          <w:rFonts w:ascii="Times New Roman" w:hAnsi="Times New Roman" w:cs="Times New Roman"/>
        </w:rPr>
        <w:t xml:space="preserve"> </w:t>
      </w:r>
      <w:r w:rsidR="00211327">
        <w:rPr>
          <w:rFonts w:ascii="Times New Roman" w:hAnsi="Times New Roman" w:cs="Times New Roman"/>
        </w:rPr>
        <w:t xml:space="preserve">Moreover, he notes that </w:t>
      </w:r>
      <w:r w:rsidR="00211327">
        <w:rPr>
          <w:rFonts w:ascii="Times New Roman" w:hAnsi="Times New Roman" w:cs="Times New Roman"/>
        </w:rPr>
        <w:lastRenderedPageBreak/>
        <w:t>“Functionally, they are both [scale degree 3,] but one is a bit higher.”</w:t>
      </w:r>
      <w:r w:rsidR="00211327">
        <w:rPr>
          <w:rStyle w:val="FootnoteReference"/>
          <w:rFonts w:ascii="Times New Roman" w:hAnsi="Times New Roman" w:cs="Times New Roman"/>
        </w:rPr>
        <w:footnoteReference w:id="32"/>
      </w:r>
      <w:r w:rsidR="00211327">
        <w:rPr>
          <w:rFonts w:ascii="Times New Roman" w:hAnsi="Times New Roman" w:cs="Times New Roman"/>
        </w:rPr>
        <w:t xml:space="preserve"> Buchler uses these modified Schenkerian tools to show his view of the </w:t>
      </w:r>
      <w:proofErr w:type="spellStart"/>
      <w:r w:rsidR="0081216E">
        <w:rPr>
          <w:rFonts w:ascii="Times New Roman" w:hAnsi="Times New Roman" w:cs="Times New Roman"/>
          <w:i/>
          <w:iCs/>
        </w:rPr>
        <w:t>U</w:t>
      </w:r>
      <w:r w:rsidR="00211327" w:rsidRPr="002D2E36">
        <w:rPr>
          <w:rFonts w:ascii="Times New Roman" w:hAnsi="Times New Roman" w:cs="Times New Roman"/>
          <w:i/>
          <w:iCs/>
        </w:rPr>
        <w:t>rlin</w:t>
      </w:r>
      <w:r w:rsidR="0081216E">
        <w:rPr>
          <w:rFonts w:ascii="Times New Roman" w:hAnsi="Times New Roman" w:cs="Times New Roman"/>
          <w:i/>
          <w:iCs/>
        </w:rPr>
        <w:t>i</w:t>
      </w:r>
      <w:r w:rsidR="00211327" w:rsidRPr="002D2E36">
        <w:rPr>
          <w:rFonts w:ascii="Times New Roman" w:hAnsi="Times New Roman" w:cs="Times New Roman"/>
          <w:i/>
          <w:iCs/>
        </w:rPr>
        <w:t>e</w:t>
      </w:r>
      <w:proofErr w:type="spellEnd"/>
      <w:r w:rsidR="00211327" w:rsidRPr="002D2E36">
        <w:rPr>
          <w:rFonts w:ascii="Times New Roman" w:hAnsi="Times New Roman" w:cs="Times New Roman"/>
          <w:i/>
          <w:iCs/>
        </w:rPr>
        <w:t xml:space="preserve"> </w:t>
      </w:r>
      <w:r w:rsidR="00211327">
        <w:rPr>
          <w:rFonts w:ascii="Times New Roman" w:hAnsi="Times New Roman" w:cs="Times New Roman"/>
        </w:rPr>
        <w:t xml:space="preserve">extending beyond Schenker’s view of monotonality, and thus laying the groundwork for an interpretation where both keys have importance. </w:t>
      </w:r>
    </w:p>
    <w:p w14:paraId="04CED1E9" w14:textId="77777777" w:rsidR="00211327" w:rsidRDefault="00211327" w:rsidP="00211327">
      <w:pPr>
        <w:keepNext/>
        <w:spacing w:line="480" w:lineRule="auto"/>
        <w:jc w:val="center"/>
      </w:pPr>
      <w:r>
        <w:rPr>
          <w:rFonts w:ascii="Times New Roman" w:hAnsi="Times New Roman" w:cs="Times New Roman"/>
          <w:noProof/>
        </w:rPr>
        <w:drawing>
          <wp:inline distT="0" distB="0" distL="0" distR="0" wp14:anchorId="166CE2B7" wp14:editId="6A425202">
            <wp:extent cx="5303520" cy="2862072"/>
            <wp:effectExtent l="0" t="0" r="5080" b="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4-03 at 2.33.32 PM.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03520" cy="2862072"/>
                    </a:xfrm>
                    <a:prstGeom prst="rect">
                      <a:avLst/>
                    </a:prstGeom>
                  </pic:spPr>
                </pic:pic>
              </a:graphicData>
            </a:graphic>
          </wp:inline>
        </w:drawing>
      </w:r>
    </w:p>
    <w:p w14:paraId="0D578235" w14:textId="38E529C1" w:rsidR="00211327" w:rsidRPr="002D2E36" w:rsidRDefault="00211327" w:rsidP="00211327">
      <w:pPr>
        <w:pStyle w:val="Caption"/>
        <w:jc w:val="center"/>
        <w:rPr>
          <w:rFonts w:ascii="Times New Roman" w:hAnsi="Times New Roman" w:cs="Times New Roman"/>
          <w:i w:val="0"/>
          <w:iCs w:val="0"/>
        </w:rPr>
      </w:pPr>
      <w:r w:rsidRPr="002D2E36">
        <w:rPr>
          <w:rFonts w:ascii="Times New Roman" w:hAnsi="Times New Roman" w:cs="Times New Roman"/>
        </w:rPr>
        <w:t xml:space="preserve">Figure </w:t>
      </w:r>
      <w:r>
        <w:rPr>
          <w:rFonts w:ascii="Times New Roman" w:hAnsi="Times New Roman" w:cs="Times New Roman"/>
        </w:rPr>
        <w:t>1.</w:t>
      </w:r>
      <w:r w:rsidRPr="002D2E36">
        <w:rPr>
          <w:rFonts w:ascii="Times New Roman" w:hAnsi="Times New Roman" w:cs="Times New Roman"/>
        </w:rPr>
        <w:fldChar w:fldCharType="begin"/>
      </w:r>
      <w:r w:rsidRPr="002D2E36">
        <w:rPr>
          <w:rFonts w:ascii="Times New Roman" w:hAnsi="Times New Roman" w:cs="Times New Roman"/>
        </w:rPr>
        <w:instrText xml:space="preserve"> SEQ Figure \* ARABIC </w:instrText>
      </w:r>
      <w:r w:rsidRPr="002D2E36">
        <w:rPr>
          <w:rFonts w:ascii="Times New Roman" w:hAnsi="Times New Roman" w:cs="Times New Roman"/>
        </w:rPr>
        <w:fldChar w:fldCharType="separate"/>
      </w:r>
      <w:r w:rsidR="00D46AAB">
        <w:rPr>
          <w:rFonts w:ascii="Times New Roman" w:hAnsi="Times New Roman" w:cs="Times New Roman"/>
          <w:noProof/>
        </w:rPr>
        <w:t>3</w:t>
      </w:r>
      <w:r w:rsidRPr="002D2E36">
        <w:rPr>
          <w:rFonts w:ascii="Times New Roman" w:hAnsi="Times New Roman" w:cs="Times New Roman"/>
        </w:rPr>
        <w:fldChar w:fldCharType="end"/>
      </w:r>
      <w:r w:rsidRPr="002D2E36">
        <w:rPr>
          <w:rFonts w:ascii="Times New Roman" w:hAnsi="Times New Roman" w:cs="Times New Roman"/>
        </w:rPr>
        <w:t xml:space="preserve"> - Buchler's foreground sketch of "Adelaide's Lament</w:t>
      </w:r>
      <w:r w:rsidRPr="002D2E36">
        <w:rPr>
          <w:rFonts w:ascii="Times New Roman" w:hAnsi="Times New Roman" w:cs="Times New Roman"/>
          <w:i w:val="0"/>
          <w:iCs w:val="0"/>
        </w:rPr>
        <w:t>,</w:t>
      </w:r>
      <w:r w:rsidRPr="002D2E36">
        <w:rPr>
          <w:rFonts w:ascii="Times New Roman" w:hAnsi="Times New Roman" w:cs="Times New Roman"/>
        </w:rPr>
        <w:t>" mm. 17-29.</w:t>
      </w:r>
      <w:r>
        <w:rPr>
          <w:rStyle w:val="FootnoteReference"/>
          <w:rFonts w:ascii="Times New Roman" w:hAnsi="Times New Roman" w:cs="Times New Roman"/>
        </w:rPr>
        <w:footnoteReference w:id="33"/>
      </w:r>
    </w:p>
    <w:p w14:paraId="65771C4C" w14:textId="28F154BA" w:rsidR="00211327" w:rsidRDefault="00211327" w:rsidP="000D3463">
      <w:pPr>
        <w:spacing w:line="480" w:lineRule="auto"/>
        <w:rPr>
          <w:rFonts w:ascii="Times New Roman" w:hAnsi="Times New Roman" w:cs="Times New Roman"/>
        </w:rPr>
      </w:pPr>
      <w:r w:rsidRPr="00905117">
        <w:rPr>
          <w:rFonts w:ascii="Times New Roman" w:hAnsi="Times New Roman" w:cs="Times New Roman"/>
        </w:rPr>
        <w:tab/>
      </w:r>
      <w:r w:rsidRPr="002D2E36">
        <w:rPr>
          <w:rFonts w:ascii="Times New Roman" w:hAnsi="Times New Roman" w:cs="Times New Roman"/>
          <w:color w:val="000000" w:themeColor="text1"/>
        </w:rPr>
        <w:t xml:space="preserve">Buchler does note that </w:t>
      </w:r>
      <w:r w:rsidRPr="008814A6">
        <w:rPr>
          <w:rFonts w:ascii="Times New Roman" w:hAnsi="Times New Roman" w:cs="Times New Roman"/>
          <w:color w:val="000000" w:themeColor="text1"/>
        </w:rPr>
        <w:t>“</w:t>
      </w:r>
      <w:r w:rsidRPr="002D2E36">
        <w:rPr>
          <w:rFonts w:ascii="Times New Roman" w:hAnsi="Times New Roman" w:cs="Times New Roman"/>
          <w:color w:val="000000" w:themeColor="text1"/>
        </w:rPr>
        <w:t>the G</w:t>
      </w:r>
      <w:r w:rsidRPr="002D2E36">
        <w:rPr>
          <w:rFonts w:ascii="Segoe UI Symbol" w:hAnsi="Segoe UI Symbol" w:cs="Segoe UI Symbol"/>
          <w:color w:val="000000" w:themeColor="text1"/>
          <w:position w:val="4"/>
        </w:rPr>
        <w:t>♭</w:t>
      </w:r>
      <w:r w:rsidRPr="002D2E36">
        <w:rPr>
          <w:rFonts w:ascii="Times New Roman" w:hAnsi="Times New Roman" w:cs="Times New Roman"/>
          <w:color w:val="000000" w:themeColor="text1"/>
          <w:position w:val="4"/>
        </w:rPr>
        <w:t xml:space="preserve"> </w:t>
      </w:r>
      <w:r w:rsidRPr="002D2E36">
        <w:rPr>
          <w:rFonts w:ascii="Times New Roman" w:hAnsi="Times New Roman" w:cs="Times New Roman"/>
          <w:color w:val="000000" w:themeColor="text1"/>
        </w:rPr>
        <w:t xml:space="preserve">and G major tonics play the same role: . . . neither anticipates </w:t>
      </w:r>
      <w:r w:rsidR="00B67E1A" w:rsidRPr="002D2E36">
        <w:rPr>
          <w:rFonts w:ascii="Times New Roman" w:hAnsi="Times New Roman" w:cs="Times New Roman"/>
          <w:color w:val="000000" w:themeColor="text1"/>
        </w:rPr>
        <w:t>nor</w:t>
      </w:r>
      <w:r w:rsidRPr="002D2E36">
        <w:rPr>
          <w:rFonts w:ascii="Times New Roman" w:hAnsi="Times New Roman" w:cs="Times New Roman"/>
          <w:color w:val="000000" w:themeColor="text1"/>
        </w:rPr>
        <w:t xml:space="preserve"> is anticipated by the other. When we abruptly move to G major, it simply substitutes for G</w:t>
      </w:r>
      <w:r w:rsidRPr="002D2E36">
        <w:rPr>
          <w:rFonts w:ascii="Segoe UI Symbol" w:hAnsi="Segoe UI Symbol" w:cs="Segoe UI Symbol"/>
          <w:color w:val="000000" w:themeColor="text1"/>
          <w:position w:val="4"/>
        </w:rPr>
        <w:t>♭</w:t>
      </w:r>
      <w:r w:rsidRPr="002D2E36">
        <w:rPr>
          <w:rFonts w:ascii="Times New Roman" w:hAnsi="Times New Roman" w:cs="Times New Roman"/>
          <w:color w:val="000000" w:themeColor="text1"/>
          <w:position w:val="4"/>
        </w:rPr>
        <w:t>.”</w:t>
      </w:r>
      <w:r>
        <w:rPr>
          <w:rFonts w:ascii="Times New Roman" w:hAnsi="Times New Roman" w:cs="Times New Roman"/>
          <w:color w:val="000000" w:themeColor="text1"/>
          <w:position w:val="4"/>
        </w:rPr>
        <w:t xml:space="preserve"> </w:t>
      </w:r>
      <w:r w:rsidRPr="008114F8">
        <w:rPr>
          <w:rFonts w:ascii="Times New Roman" w:hAnsi="Times New Roman" w:cs="Times New Roman"/>
        </w:rPr>
        <w:t>The question then arises of why exactly Buchler did not acknowledge reading this modulation as a pivot modulation, especially when he does in his next example, “Luck Be a Lady.” It should be noted</w:t>
      </w:r>
      <w:r w:rsidRPr="00E55EFE">
        <w:rPr>
          <w:rFonts w:ascii="Times New Roman" w:hAnsi="Times New Roman" w:cs="Times New Roman"/>
        </w:rPr>
        <w:t xml:space="preserve">, first, that Buchler only mentions this reading in a footnote, describing it as a “liberal” </w:t>
      </w:r>
      <w:r w:rsidRPr="008814A6">
        <w:rPr>
          <w:rFonts w:ascii="Times New Roman" w:hAnsi="Times New Roman" w:cs="Times New Roman"/>
        </w:rPr>
        <w:t>reading of the analysis.</w:t>
      </w:r>
      <w:r w:rsidRPr="008814A6">
        <w:rPr>
          <w:rStyle w:val="FootnoteReference"/>
          <w:rFonts w:ascii="Times New Roman" w:hAnsi="Times New Roman" w:cs="Times New Roman"/>
        </w:rPr>
        <w:footnoteReference w:id="34"/>
      </w:r>
      <w:r w:rsidRPr="008814A6">
        <w:rPr>
          <w:rFonts w:ascii="Times New Roman" w:hAnsi="Times New Roman" w:cs="Times New Roman"/>
        </w:rPr>
        <w:t xml:space="preserve"> One issue with this reading is </w:t>
      </w:r>
      <w:r w:rsidR="001620C5">
        <w:rPr>
          <w:rFonts w:ascii="Times New Roman" w:hAnsi="Times New Roman" w:cs="Times New Roman"/>
        </w:rPr>
        <w:t>the</w:t>
      </w:r>
      <w:r w:rsidRPr="008814A6">
        <w:rPr>
          <w:rFonts w:ascii="Times New Roman" w:hAnsi="Times New Roman" w:cs="Times New Roman"/>
        </w:rPr>
        <w:t xml:space="preserve"> location</w:t>
      </w:r>
      <w:r w:rsidRPr="00AE5548">
        <w:rPr>
          <w:rFonts w:ascii="Times New Roman" w:hAnsi="Times New Roman" w:cs="Times New Roman"/>
        </w:rPr>
        <w:t xml:space="preserve"> </w:t>
      </w:r>
      <w:r w:rsidR="001620C5">
        <w:rPr>
          <w:rFonts w:ascii="Times New Roman" w:hAnsi="Times New Roman" w:cs="Times New Roman"/>
        </w:rPr>
        <w:t xml:space="preserve">of </w:t>
      </w:r>
      <w:r w:rsidR="001620C5">
        <w:rPr>
          <w:rFonts w:ascii="Times New Roman" w:hAnsi="Times New Roman" w:cs="Times New Roman"/>
        </w:rPr>
        <w:lastRenderedPageBreak/>
        <w:t>this</w:t>
      </w:r>
      <w:r w:rsidRPr="00AE5548">
        <w:rPr>
          <w:rFonts w:ascii="Times New Roman" w:hAnsi="Times New Roman" w:cs="Times New Roman"/>
        </w:rPr>
        <w:t xml:space="preserve"> phrase </w:t>
      </w:r>
      <w:r w:rsidR="001620C5">
        <w:rPr>
          <w:rFonts w:ascii="Times New Roman" w:hAnsi="Times New Roman" w:cs="Times New Roman"/>
        </w:rPr>
        <w:t>in</w:t>
      </w:r>
      <w:r w:rsidRPr="00AE5548">
        <w:rPr>
          <w:rFonts w:ascii="Times New Roman" w:hAnsi="Times New Roman" w:cs="Times New Roman"/>
        </w:rPr>
        <w:t xml:space="preserve"> the piece. The phrase has just landed on a perfect authentic cadence, and a new phrase has not even begun. To label this D</w:t>
      </w:r>
      <w:r w:rsidRPr="002D2E36">
        <w:rPr>
          <w:rFonts w:ascii="Times New Roman" w:hAnsi="Times New Roman" w:cs="Times New Roman"/>
          <w:vertAlign w:val="superscript"/>
        </w:rPr>
        <w:t>7</w:t>
      </w:r>
      <w:r w:rsidRPr="00AE5548">
        <w:rPr>
          <w:rFonts w:ascii="Times New Roman" w:hAnsi="Times New Roman" w:cs="Times New Roman"/>
        </w:rPr>
        <w:t xml:space="preserve"> as an augmented 6</w:t>
      </w:r>
      <w:r w:rsidRPr="00AE5548">
        <w:rPr>
          <w:rFonts w:ascii="Times New Roman" w:hAnsi="Times New Roman" w:cs="Times New Roman"/>
          <w:vertAlign w:val="superscript"/>
        </w:rPr>
        <w:t>th</w:t>
      </w:r>
      <w:r w:rsidRPr="00AE5548">
        <w:rPr>
          <w:rFonts w:ascii="Times New Roman" w:hAnsi="Times New Roman" w:cs="Times New Roman"/>
        </w:rPr>
        <w:t xml:space="preserve"> chord would mean consider</w:t>
      </w:r>
      <w:r>
        <w:rPr>
          <w:rFonts w:ascii="Times New Roman" w:hAnsi="Times New Roman" w:cs="Times New Roman"/>
        </w:rPr>
        <w:t>ing</w:t>
      </w:r>
      <w:r w:rsidRPr="00AE5548">
        <w:rPr>
          <w:rFonts w:ascii="Times New Roman" w:hAnsi="Times New Roman" w:cs="Times New Roman"/>
        </w:rPr>
        <w:t xml:space="preserve"> the chord to have a predominant function in the original key, which, </w:t>
      </w:r>
      <w:r>
        <w:rPr>
          <w:rFonts w:ascii="Times New Roman" w:hAnsi="Times New Roman" w:cs="Times New Roman"/>
        </w:rPr>
        <w:t>coming after the end of the phrase</w:t>
      </w:r>
      <w:r w:rsidRPr="00AE5548">
        <w:rPr>
          <w:rFonts w:ascii="Times New Roman" w:hAnsi="Times New Roman" w:cs="Times New Roman"/>
        </w:rPr>
        <w:t>, would</w:t>
      </w:r>
      <w:r>
        <w:rPr>
          <w:rFonts w:ascii="Times New Roman" w:hAnsi="Times New Roman" w:cs="Times New Roman"/>
        </w:rPr>
        <w:t xml:space="preserve"> not</w:t>
      </w:r>
      <w:r w:rsidRPr="00AE5548">
        <w:rPr>
          <w:rFonts w:ascii="Times New Roman" w:hAnsi="Times New Roman" w:cs="Times New Roman"/>
        </w:rPr>
        <w:t xml:space="preserve"> be </w:t>
      </w:r>
      <w:r>
        <w:rPr>
          <w:rFonts w:ascii="Times New Roman" w:hAnsi="Times New Roman" w:cs="Times New Roman"/>
        </w:rPr>
        <w:t>entirely apt. (Fig. 1.</w:t>
      </w:r>
      <w:r w:rsidR="002224AC">
        <w:rPr>
          <w:rFonts w:ascii="Times New Roman" w:hAnsi="Times New Roman" w:cs="Times New Roman"/>
        </w:rPr>
        <w:t>4</w:t>
      </w:r>
      <w:r>
        <w:rPr>
          <w:rFonts w:ascii="Times New Roman" w:hAnsi="Times New Roman" w:cs="Times New Roman"/>
        </w:rPr>
        <w:t>)</w:t>
      </w:r>
    </w:p>
    <w:p w14:paraId="258574D7" w14:textId="77777777" w:rsidR="00211327" w:rsidRDefault="00211327" w:rsidP="00211327">
      <w:pPr>
        <w:keepNext/>
        <w:ind w:left="720" w:right="720"/>
        <w:jc w:val="center"/>
      </w:pPr>
      <w:r>
        <w:rPr>
          <w:rFonts w:ascii="Times New Roman" w:hAnsi="Times New Roman" w:cs="Times New Roman"/>
          <w:noProof/>
        </w:rPr>
        <w:drawing>
          <wp:inline distT="0" distB="0" distL="0" distR="0" wp14:anchorId="0A5F567A" wp14:editId="0685403E">
            <wp:extent cx="5943600" cy="5361940"/>
            <wp:effectExtent l="0" t="0" r="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9-12-17 at 10.14.04 PM.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361940"/>
                    </a:xfrm>
                    <a:prstGeom prst="rect">
                      <a:avLst/>
                    </a:prstGeom>
                  </pic:spPr>
                </pic:pic>
              </a:graphicData>
            </a:graphic>
          </wp:inline>
        </w:drawing>
      </w:r>
    </w:p>
    <w:p w14:paraId="0BE01ECC" w14:textId="053485BE" w:rsidR="00211327" w:rsidRPr="00BA67B5" w:rsidRDefault="00211327" w:rsidP="00211327">
      <w:pPr>
        <w:pStyle w:val="Caption"/>
        <w:jc w:val="center"/>
        <w:rPr>
          <w:rFonts w:ascii="Times New Roman" w:hAnsi="Times New Roman" w:cs="Times New Roman"/>
        </w:rPr>
      </w:pPr>
      <w:r w:rsidRPr="00077DAC">
        <w:rPr>
          <w:rFonts w:ascii="Times New Roman" w:hAnsi="Times New Roman" w:cs="Times New Roman"/>
        </w:rPr>
        <w:t>Figure 1.</w:t>
      </w:r>
      <w:r w:rsidRPr="00077DAC">
        <w:rPr>
          <w:rFonts w:ascii="Times New Roman" w:hAnsi="Times New Roman" w:cs="Times New Roman"/>
        </w:rPr>
        <w:fldChar w:fldCharType="begin"/>
      </w:r>
      <w:r w:rsidRPr="00077DAC">
        <w:rPr>
          <w:rFonts w:ascii="Times New Roman" w:hAnsi="Times New Roman" w:cs="Times New Roman"/>
        </w:rPr>
        <w:instrText xml:space="preserve"> SEQ Figure \* ARABIC </w:instrText>
      </w:r>
      <w:r w:rsidRPr="00077DAC">
        <w:rPr>
          <w:rFonts w:ascii="Times New Roman" w:hAnsi="Times New Roman" w:cs="Times New Roman"/>
        </w:rPr>
        <w:fldChar w:fldCharType="separate"/>
      </w:r>
      <w:r w:rsidR="00D46AAB">
        <w:rPr>
          <w:rFonts w:ascii="Times New Roman" w:hAnsi="Times New Roman" w:cs="Times New Roman"/>
          <w:noProof/>
        </w:rPr>
        <w:t>4</w:t>
      </w:r>
      <w:r w:rsidRPr="00077DAC">
        <w:rPr>
          <w:rFonts w:ascii="Times New Roman" w:hAnsi="Times New Roman" w:cs="Times New Roman"/>
        </w:rPr>
        <w:fldChar w:fldCharType="end"/>
      </w:r>
      <w:r w:rsidRPr="00077DAC">
        <w:rPr>
          <w:rFonts w:ascii="Times New Roman" w:hAnsi="Times New Roman" w:cs="Times New Roman"/>
        </w:rPr>
        <w:t xml:space="preserve"> - Lead sheet of "Adelaide's Lament," 2nd Refrain.</w:t>
      </w:r>
    </w:p>
    <w:p w14:paraId="300A1E8D" w14:textId="77777777" w:rsidR="00211327" w:rsidRPr="00AE5548" w:rsidRDefault="00211327" w:rsidP="00211327">
      <w:pPr>
        <w:ind w:left="720" w:right="720"/>
        <w:rPr>
          <w:rFonts w:ascii="Times New Roman" w:hAnsi="Times New Roman" w:cs="Times New Roman"/>
        </w:rPr>
      </w:pPr>
    </w:p>
    <w:p w14:paraId="0F42C1AC" w14:textId="09587722" w:rsidR="00211327" w:rsidRDefault="00211327" w:rsidP="00211327">
      <w:pPr>
        <w:spacing w:line="480" w:lineRule="auto"/>
        <w:rPr>
          <w:rFonts w:ascii="Times New Roman" w:hAnsi="Times New Roman" w:cs="Times New Roman"/>
        </w:rPr>
      </w:pPr>
      <w:r>
        <w:rPr>
          <w:rFonts w:ascii="Times New Roman" w:hAnsi="Times New Roman" w:cs="Times New Roman"/>
        </w:rPr>
        <w:tab/>
        <w:t>Compare the so-called pivot’s placement to, for instance the common-chord modulation in the theme of the third movement of Mozart’s D major Sonata, K. 284 (Figure 1.</w:t>
      </w:r>
      <w:r w:rsidR="00325ECA">
        <w:rPr>
          <w:rFonts w:ascii="Times New Roman" w:hAnsi="Times New Roman" w:cs="Times New Roman"/>
        </w:rPr>
        <w:t>5</w:t>
      </w:r>
      <w:r>
        <w:rPr>
          <w:rFonts w:ascii="Times New Roman" w:hAnsi="Times New Roman" w:cs="Times New Roman"/>
        </w:rPr>
        <w:t xml:space="preserve"> below). In m. 5, the pivot chord functions as a predominant in both keys. In “Adelaide’s Lament,” by </w:t>
      </w:r>
      <w:r>
        <w:rPr>
          <w:rFonts w:ascii="Times New Roman" w:hAnsi="Times New Roman" w:cs="Times New Roman"/>
        </w:rPr>
        <w:lastRenderedPageBreak/>
        <w:t>contrast, the D</w:t>
      </w:r>
      <w:r>
        <w:rPr>
          <w:rFonts w:ascii="Times New Roman" w:hAnsi="Times New Roman" w:cs="Times New Roman"/>
          <w:vertAlign w:val="superscript"/>
        </w:rPr>
        <w:t>7</w:t>
      </w:r>
      <w:r>
        <w:rPr>
          <w:rFonts w:ascii="Times New Roman" w:hAnsi="Times New Roman" w:cs="Times New Roman"/>
        </w:rPr>
        <w:t xml:space="preserve"> chord in question functions only as a dominant in G major, since the chord is placed precariously in between the end of one cadence and the beginning of the next cadence. Although we can literally label the chord as a Gr.</w:t>
      </w:r>
      <w:r>
        <w:rPr>
          <w:rFonts w:ascii="Times New Roman" w:hAnsi="Times New Roman" w:cs="Times New Roman"/>
          <w:vertAlign w:val="superscript"/>
        </w:rPr>
        <w:t>+6</w:t>
      </w:r>
      <w:r>
        <w:rPr>
          <w:rFonts w:ascii="Times New Roman" w:hAnsi="Times New Roman" w:cs="Times New Roman"/>
        </w:rPr>
        <w:t xml:space="preserve"> in Gb, the chord does not function the way an augmented sixth chord traditionally would. This would justify</w:t>
      </w:r>
      <w:r w:rsidRPr="00AE5548">
        <w:rPr>
          <w:rFonts w:ascii="Times New Roman" w:hAnsi="Times New Roman" w:cs="Times New Roman"/>
        </w:rPr>
        <w:t xml:space="preserve"> Buchler’s reading of a direct modulation.</w:t>
      </w:r>
      <w:r>
        <w:rPr>
          <w:rFonts w:ascii="Times New Roman" w:hAnsi="Times New Roman" w:cs="Times New Roman"/>
        </w:rPr>
        <w:t xml:space="preserve"> </w:t>
      </w:r>
    </w:p>
    <w:p w14:paraId="0F0C8AAD" w14:textId="77777777" w:rsidR="00211327" w:rsidRDefault="00211327" w:rsidP="00211327">
      <w:pPr>
        <w:keepNext/>
        <w:spacing w:line="480" w:lineRule="auto"/>
        <w:jc w:val="center"/>
      </w:pPr>
      <w:r>
        <w:rPr>
          <w:rFonts w:ascii="Times New Roman" w:hAnsi="Times New Roman" w:cs="Times New Roman"/>
          <w:noProof/>
        </w:rPr>
        <w:drawing>
          <wp:inline distT="0" distB="0" distL="0" distR="0" wp14:anchorId="40FE4DA9" wp14:editId="27808C1A">
            <wp:extent cx="4321708" cy="23495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12-17 at 12.57.03 PM.png"/>
                    <pic:cNvPicPr/>
                  </pic:nvPicPr>
                  <pic:blipFill>
                    <a:blip r:embed="rId16">
                      <a:extLst>
                        <a:ext uri="{28A0092B-C50C-407E-A947-70E740481C1C}">
                          <a14:useLocalDpi xmlns:a14="http://schemas.microsoft.com/office/drawing/2010/main" val="0"/>
                        </a:ext>
                      </a:extLst>
                    </a:blip>
                    <a:stretch>
                      <a:fillRect/>
                    </a:stretch>
                  </pic:blipFill>
                  <pic:spPr>
                    <a:xfrm>
                      <a:off x="0" y="0"/>
                      <a:ext cx="4323594" cy="2350525"/>
                    </a:xfrm>
                    <a:prstGeom prst="rect">
                      <a:avLst/>
                    </a:prstGeom>
                  </pic:spPr>
                </pic:pic>
              </a:graphicData>
            </a:graphic>
          </wp:inline>
        </w:drawing>
      </w:r>
    </w:p>
    <w:p w14:paraId="6F30C23F" w14:textId="01A600C1" w:rsidR="00211327" w:rsidRPr="00282CEA" w:rsidRDefault="00211327" w:rsidP="00211327">
      <w:pPr>
        <w:pStyle w:val="Caption"/>
        <w:jc w:val="center"/>
        <w:rPr>
          <w:rFonts w:ascii="Times New Roman" w:hAnsi="Times New Roman" w:cs="Times New Roman"/>
        </w:rPr>
      </w:pPr>
      <w:r w:rsidRPr="00077DAC">
        <w:rPr>
          <w:rFonts w:ascii="Times New Roman" w:hAnsi="Times New Roman" w:cs="Times New Roman"/>
        </w:rPr>
        <w:t xml:space="preserve">Figure </w:t>
      </w:r>
      <w:r>
        <w:rPr>
          <w:rFonts w:ascii="Times New Roman" w:hAnsi="Times New Roman" w:cs="Times New Roman"/>
        </w:rPr>
        <w:t>1.</w:t>
      </w:r>
      <w:r w:rsidR="00325ECA">
        <w:rPr>
          <w:rFonts w:ascii="Times New Roman" w:hAnsi="Times New Roman" w:cs="Times New Roman"/>
        </w:rPr>
        <w:t>5</w:t>
      </w:r>
      <w:r w:rsidRPr="00077DAC">
        <w:rPr>
          <w:rFonts w:ascii="Times New Roman" w:hAnsi="Times New Roman" w:cs="Times New Roman"/>
        </w:rPr>
        <w:t xml:space="preserve"> - Harmonic Analysis of Mozart's Sonata in D Major, K. 284, III.</w:t>
      </w:r>
    </w:p>
    <w:p w14:paraId="3C98DBF4" w14:textId="77777777" w:rsidR="00211327" w:rsidRDefault="00211327" w:rsidP="00211327">
      <w:pPr>
        <w:spacing w:line="480" w:lineRule="auto"/>
        <w:rPr>
          <w:rFonts w:ascii="Times New Roman" w:hAnsi="Times New Roman" w:cs="Times New Roman"/>
        </w:rPr>
      </w:pPr>
      <w:r>
        <w:rPr>
          <w:rFonts w:ascii="Times New Roman" w:hAnsi="Times New Roman" w:cs="Times New Roman"/>
        </w:rPr>
        <w:tab/>
        <w:t xml:space="preserve">It is also important to note Buchler’s comments on the dramatic elements of this modulation: </w:t>
      </w:r>
    </w:p>
    <w:p w14:paraId="4F3AFD3A" w14:textId="1046C3D6" w:rsidR="00211327" w:rsidRPr="00AE5548" w:rsidRDefault="001C3607" w:rsidP="00211327">
      <w:pPr>
        <w:ind w:left="720" w:right="720"/>
        <w:rPr>
          <w:rFonts w:ascii="Times New Roman" w:hAnsi="Times New Roman" w:cs="Times New Roman"/>
        </w:rPr>
      </w:pPr>
      <w:r>
        <w:rPr>
          <w:rFonts w:ascii="Times New Roman" w:hAnsi="Times New Roman" w:cs="Times New Roman"/>
        </w:rPr>
        <w:t>“T</w:t>
      </w:r>
      <w:r w:rsidR="00211327" w:rsidRPr="00AE5548">
        <w:rPr>
          <w:rFonts w:ascii="Times New Roman" w:hAnsi="Times New Roman" w:cs="Times New Roman"/>
        </w:rPr>
        <w:t>he modulatio</w:t>
      </w:r>
      <w:r>
        <w:rPr>
          <w:rFonts w:ascii="Times New Roman" w:hAnsi="Times New Roman" w:cs="Times New Roman"/>
        </w:rPr>
        <w:t xml:space="preserve">n . . . conveys </w:t>
      </w:r>
      <w:r w:rsidR="00211327" w:rsidRPr="00AE5548">
        <w:rPr>
          <w:rFonts w:ascii="Times New Roman" w:hAnsi="Times New Roman" w:cs="Times New Roman"/>
        </w:rPr>
        <w:t>Adelaide’s increased anxiety and, given her relatively low social status, it imbues the song with a certain unpolished authenticity. It also musically paints Loesser’s lyrics which (at that point) sound like an extemporized continuation: ‘And furthermore, just from stalling and stalling and stalling the wedding trip, A person . . . can develop La grippe.’ The lyrics and well-placed modulation effectively extend a short list of symptoms into something of a litany.</w:t>
      </w:r>
      <w:r w:rsidR="00211327" w:rsidRPr="00AE5548">
        <w:rPr>
          <w:rStyle w:val="FootnoteReference"/>
          <w:rFonts w:ascii="Times New Roman" w:hAnsi="Times New Roman" w:cs="Times New Roman"/>
        </w:rPr>
        <w:footnoteReference w:id="35"/>
      </w:r>
      <w:r w:rsidR="00211327" w:rsidRPr="00AE5548">
        <w:rPr>
          <w:rFonts w:ascii="Times New Roman" w:hAnsi="Times New Roman" w:cs="Times New Roman"/>
        </w:rPr>
        <w:t xml:space="preserve"> </w:t>
      </w:r>
    </w:p>
    <w:p w14:paraId="25116EE4" w14:textId="77777777" w:rsidR="00211327" w:rsidRDefault="00211327" w:rsidP="00211327">
      <w:pPr>
        <w:spacing w:line="480" w:lineRule="auto"/>
        <w:rPr>
          <w:rFonts w:ascii="Times New Roman" w:hAnsi="Times New Roman" w:cs="Times New Roman"/>
        </w:rPr>
      </w:pPr>
    </w:p>
    <w:p w14:paraId="28D7EBFC" w14:textId="0361621B" w:rsidR="00211327" w:rsidRDefault="00211327" w:rsidP="00211327">
      <w:pPr>
        <w:spacing w:line="480" w:lineRule="auto"/>
        <w:ind w:firstLine="720"/>
        <w:rPr>
          <w:rFonts w:ascii="Times New Roman" w:hAnsi="Times New Roman" w:cs="Times New Roman"/>
        </w:rPr>
      </w:pPr>
      <w:r>
        <w:rPr>
          <w:rFonts w:ascii="Times New Roman" w:hAnsi="Times New Roman" w:cs="Times New Roman"/>
        </w:rPr>
        <w:t xml:space="preserve">Adelaide is not resolving her issues in this song; it’s a soliloquy that gives the audience a glimpse of her psyche and </w:t>
      </w:r>
      <w:r w:rsidR="0007350C">
        <w:rPr>
          <w:rFonts w:ascii="Times New Roman" w:hAnsi="Times New Roman" w:cs="Times New Roman"/>
        </w:rPr>
        <w:t>is part of</w:t>
      </w:r>
      <w:r>
        <w:rPr>
          <w:rFonts w:ascii="Times New Roman" w:hAnsi="Times New Roman" w:cs="Times New Roman"/>
        </w:rPr>
        <w:t xml:space="preserve"> her character arc. Loesser </w:t>
      </w:r>
      <w:r w:rsidR="0007350C">
        <w:rPr>
          <w:rFonts w:ascii="Times New Roman" w:hAnsi="Times New Roman" w:cs="Times New Roman"/>
        </w:rPr>
        <w:t>musically focuses</w:t>
      </w:r>
      <w:r>
        <w:rPr>
          <w:rFonts w:ascii="Times New Roman" w:hAnsi="Times New Roman" w:cs="Times New Roman"/>
        </w:rPr>
        <w:t xml:space="preserve"> on her mental </w:t>
      </w:r>
      <w:r>
        <w:rPr>
          <w:rFonts w:ascii="Times New Roman" w:hAnsi="Times New Roman" w:cs="Times New Roman"/>
        </w:rPr>
        <w:lastRenderedPageBreak/>
        <w:t xml:space="preserve">state home via the modulation and stays in that key for the remainder of the song. The text doesn’t call for the music to return to the home key, as by the end of the song she’s only irater over her present situation. </w:t>
      </w:r>
    </w:p>
    <w:p w14:paraId="7E84DD23" w14:textId="7C3F5178" w:rsidR="00211327" w:rsidRDefault="00211327" w:rsidP="00211327">
      <w:pPr>
        <w:spacing w:line="480" w:lineRule="auto"/>
        <w:ind w:firstLine="720"/>
        <w:rPr>
          <w:rFonts w:ascii="Times New Roman" w:hAnsi="Times New Roman" w:cs="Times New Roman"/>
        </w:rPr>
      </w:pPr>
      <w:r>
        <w:rPr>
          <w:rFonts w:ascii="Times New Roman" w:hAnsi="Times New Roman" w:cs="Times New Roman"/>
        </w:rPr>
        <w:t xml:space="preserve">That direct modulations can highlight a character’s emotional state is also evident in more modern musicals. Take for example the modulation in “Waving Through a Window” from </w:t>
      </w:r>
      <w:r>
        <w:rPr>
          <w:rFonts w:ascii="Times New Roman" w:hAnsi="Times New Roman" w:cs="Times New Roman"/>
          <w:i/>
          <w:iCs/>
        </w:rPr>
        <w:t xml:space="preserve">Dear Evan Hansen </w:t>
      </w:r>
      <w:r>
        <w:rPr>
          <w:rFonts w:ascii="Times New Roman" w:hAnsi="Times New Roman" w:cs="Times New Roman"/>
        </w:rPr>
        <w:t>(Figure 1.</w:t>
      </w:r>
      <w:r w:rsidR="00325ECA">
        <w:rPr>
          <w:rFonts w:ascii="Times New Roman" w:hAnsi="Times New Roman" w:cs="Times New Roman"/>
        </w:rPr>
        <w:t>6</w:t>
      </w:r>
      <w:r>
        <w:rPr>
          <w:rFonts w:ascii="Times New Roman" w:hAnsi="Times New Roman" w:cs="Times New Roman"/>
        </w:rPr>
        <w:t xml:space="preserve">). For dramatic context—the song follows </w:t>
      </w:r>
      <w:r w:rsidR="00E90878">
        <w:rPr>
          <w:rFonts w:ascii="Times New Roman" w:hAnsi="Times New Roman" w:cs="Times New Roman"/>
        </w:rPr>
        <w:t>the protagonist</w:t>
      </w:r>
      <w:r>
        <w:rPr>
          <w:rFonts w:ascii="Times New Roman" w:hAnsi="Times New Roman" w:cs="Times New Roman"/>
        </w:rPr>
        <w:t xml:space="preserve"> Evan on the first day of his senior year of high school. Evan suffers from extreme social anxiety and worries that he will always be viewed by his peers as some sort of social outcast.</w:t>
      </w:r>
    </w:p>
    <w:p w14:paraId="4A248991" w14:textId="77777777" w:rsidR="00211327" w:rsidRDefault="00211327" w:rsidP="00211327">
      <w:pPr>
        <w:keepNext/>
        <w:spacing w:line="480" w:lineRule="auto"/>
        <w:jc w:val="center"/>
      </w:pPr>
      <w:r>
        <w:rPr>
          <w:rFonts w:ascii="Times New Roman" w:hAnsi="Times New Roman" w:cs="Times New Roman"/>
          <w:noProof/>
        </w:rPr>
        <w:drawing>
          <wp:inline distT="0" distB="0" distL="0" distR="0" wp14:anchorId="5AB5AE05" wp14:editId="06E1EC22">
            <wp:extent cx="5943600" cy="1935480"/>
            <wp:effectExtent l="0" t="0" r="0" b="0"/>
            <wp:docPr id="9" name="Picture 9"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9-12-17 at 2.03.06 PM.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1935480"/>
                    </a:xfrm>
                    <a:prstGeom prst="rect">
                      <a:avLst/>
                    </a:prstGeom>
                  </pic:spPr>
                </pic:pic>
              </a:graphicData>
            </a:graphic>
          </wp:inline>
        </w:drawing>
      </w:r>
    </w:p>
    <w:p w14:paraId="76BE5145" w14:textId="1CFA0CCA" w:rsidR="00211327" w:rsidRPr="00077DAC" w:rsidRDefault="00211327" w:rsidP="00211327">
      <w:pPr>
        <w:pStyle w:val="Caption"/>
        <w:jc w:val="center"/>
        <w:rPr>
          <w:rFonts w:ascii="Times New Roman" w:hAnsi="Times New Roman" w:cs="Times New Roman"/>
        </w:rPr>
      </w:pPr>
      <w:r w:rsidRPr="00077DAC">
        <w:rPr>
          <w:rFonts w:ascii="Times New Roman" w:hAnsi="Times New Roman" w:cs="Times New Roman"/>
        </w:rPr>
        <w:t xml:space="preserve">Figure </w:t>
      </w:r>
      <w:r>
        <w:rPr>
          <w:rFonts w:ascii="Times New Roman" w:hAnsi="Times New Roman" w:cs="Times New Roman"/>
        </w:rPr>
        <w:t>1.</w:t>
      </w:r>
      <w:r w:rsidR="00325ECA">
        <w:rPr>
          <w:rFonts w:ascii="Times New Roman" w:hAnsi="Times New Roman" w:cs="Times New Roman"/>
        </w:rPr>
        <w:t>6</w:t>
      </w:r>
      <w:r w:rsidRPr="00077DAC">
        <w:rPr>
          <w:rFonts w:ascii="Times New Roman" w:hAnsi="Times New Roman" w:cs="Times New Roman"/>
        </w:rPr>
        <w:t xml:space="preserve"> - Direct Modu</w:t>
      </w:r>
      <w:r>
        <w:rPr>
          <w:rFonts w:ascii="Times New Roman" w:hAnsi="Times New Roman" w:cs="Times New Roman"/>
        </w:rPr>
        <w:t>l</w:t>
      </w:r>
      <w:r w:rsidRPr="00077DAC">
        <w:rPr>
          <w:rFonts w:ascii="Times New Roman" w:hAnsi="Times New Roman" w:cs="Times New Roman"/>
        </w:rPr>
        <w:t>ation in "Waving Through a Window"</w:t>
      </w:r>
    </w:p>
    <w:p w14:paraId="7E40BCD9" w14:textId="77777777" w:rsidR="00211327" w:rsidRPr="00BA78B4" w:rsidRDefault="00211327" w:rsidP="00211327">
      <w:pPr>
        <w:spacing w:line="480" w:lineRule="auto"/>
        <w:jc w:val="center"/>
        <w:rPr>
          <w:rFonts w:ascii="Times New Roman" w:hAnsi="Times New Roman" w:cs="Times New Roman"/>
        </w:rPr>
      </w:pPr>
    </w:p>
    <w:p w14:paraId="1499C98B" w14:textId="69263D38" w:rsidR="00211327" w:rsidRPr="00E90878" w:rsidRDefault="00211327" w:rsidP="00211327">
      <w:pPr>
        <w:spacing w:line="480" w:lineRule="auto"/>
        <w:rPr>
          <w:rFonts w:ascii="Times New Roman" w:hAnsi="Times New Roman" w:cs="Times New Roman"/>
        </w:rPr>
      </w:pPr>
      <w:r w:rsidRPr="00BA78B4">
        <w:rPr>
          <w:rFonts w:ascii="Times New Roman" w:hAnsi="Times New Roman" w:cs="Times New Roman"/>
        </w:rPr>
        <w:tab/>
        <w:t>While the lyrics at the modulation</w:t>
      </w:r>
      <w:r w:rsidR="00E90878">
        <w:rPr>
          <w:rFonts w:ascii="Times New Roman" w:hAnsi="Times New Roman" w:cs="Times New Roman"/>
        </w:rPr>
        <w:t xml:space="preserve"> are</w:t>
      </w:r>
      <w:r w:rsidRPr="00BA78B4">
        <w:rPr>
          <w:rFonts w:ascii="Times New Roman" w:hAnsi="Times New Roman" w:cs="Times New Roman"/>
        </w:rPr>
        <w:t xml:space="preserve"> on the surface simply another repetition of the chorus (“On the outside always looking in will I ever be more than I’ve always been…”), the bridge it follows features a repeated line, “When you’re falling in the forest, and there’s nobody around, do you ever really crash or even make a soun</w:t>
      </w:r>
      <w:r w:rsidR="00E90878">
        <w:rPr>
          <w:rFonts w:ascii="Times New Roman" w:hAnsi="Times New Roman" w:cs="Times New Roman"/>
        </w:rPr>
        <w:t>d . . .</w:t>
      </w:r>
      <w:r w:rsidRPr="00BA78B4">
        <w:rPr>
          <w:rFonts w:ascii="Times New Roman" w:hAnsi="Times New Roman" w:cs="Times New Roman"/>
        </w:rPr>
        <w:t xml:space="preserve">” At this point in the musical, Evan has a broken arm, and as the audience will learn at the climax of the show, he sustained that injury from falling out of a tree in a suicide attempt. The plea Evan makes in the chorus following the modulation, while still the </w:t>
      </w:r>
      <w:r w:rsidRPr="00E90878">
        <w:rPr>
          <w:rFonts w:ascii="Times New Roman" w:hAnsi="Times New Roman" w:cs="Times New Roman"/>
        </w:rPr>
        <w:t xml:space="preserve">same lyrics, carries a lot more weight following the bridge; the final refrain carries even greater weight retrospectively—once the audience learns </w:t>
      </w:r>
      <w:r w:rsidRPr="00E90878">
        <w:rPr>
          <w:rFonts w:ascii="Times New Roman" w:hAnsi="Times New Roman" w:cs="Times New Roman"/>
        </w:rPr>
        <w:lastRenderedPageBreak/>
        <w:t xml:space="preserve">more about his background and that suicide attempt. </w:t>
      </w:r>
      <w:r w:rsidRPr="00E90878">
        <w:rPr>
          <w:rFonts w:ascii="Times New Roman" w:hAnsi="Times New Roman" w:cs="Times New Roman"/>
          <w:shd w:val="clear" w:color="auto" w:fill="FFFFFF"/>
        </w:rPr>
        <w:t xml:space="preserve">Evan sings this song after he’s already tried to kill himself. The song is about how Evan feels like an outsider and that all he wants is to feel noticed, even by just one person. Considering this is the only thing he wants out of the world following a suicide attempt, it’s a pretty powerful emotion; </w:t>
      </w:r>
      <w:r w:rsidRPr="00E90878">
        <w:rPr>
          <w:rFonts w:ascii="Times New Roman" w:hAnsi="Times New Roman" w:cs="Times New Roman"/>
        </w:rPr>
        <w:t xml:space="preserve">the overarching directional tonality helps to amplify his mental state. </w:t>
      </w:r>
    </w:p>
    <w:p w14:paraId="35EF835F" w14:textId="05EEE800" w:rsidR="00AE2A0C" w:rsidRDefault="00211327" w:rsidP="00D46AAB">
      <w:pPr>
        <w:spacing w:line="480" w:lineRule="auto"/>
        <w:ind w:firstLine="720"/>
        <w:rPr>
          <w:rFonts w:ascii="Times New Roman" w:hAnsi="Times New Roman" w:cs="Times New Roman"/>
        </w:rPr>
      </w:pPr>
      <w:r w:rsidRPr="00E90878">
        <w:rPr>
          <w:rFonts w:ascii="Times New Roman" w:hAnsi="Times New Roman" w:cs="Times New Roman"/>
        </w:rPr>
        <w:t>Unlike “Adelaide’s Lament,” however, this direct modulation is even more direct, since no chord (or any transitional passage, for that matter) prepares the sudden shift to Bb major. From these examples, one can start to descry a spectrum of direct modulations</w:t>
      </w:r>
      <w:r>
        <w:rPr>
          <w:rFonts w:ascii="Times New Roman" w:hAnsi="Times New Roman" w:cs="Times New Roman"/>
        </w:rPr>
        <w:t xml:space="preserve">, from those that are less direct (preparing the modulation with the new key’s dominant) to those that are more direct (as in “Waving Through a Window”). These are also reflected in the dramatic intensification of the texts: While Adelaide certainly has issues, she has not brought herself to make a significant change such as leaving her fiancé (who is the cause of her anxiety); Evan has survived a suicide attempt. These two examples point to the possibility that, although a less direct modulation can </w:t>
      </w:r>
      <w:r w:rsidR="00E90878">
        <w:rPr>
          <w:rFonts w:ascii="Times New Roman" w:hAnsi="Times New Roman" w:cs="Times New Roman"/>
        </w:rPr>
        <w:t>have some</w:t>
      </w:r>
      <w:r>
        <w:rPr>
          <w:rFonts w:ascii="Times New Roman" w:hAnsi="Times New Roman" w:cs="Times New Roman"/>
        </w:rPr>
        <w:t xml:space="preserve"> dramatic intensity, a more direct modulation has more power in this regard.</w:t>
      </w:r>
      <w:r>
        <w:rPr>
          <w:rStyle w:val="FootnoteReference"/>
          <w:rFonts w:ascii="Times New Roman" w:hAnsi="Times New Roman" w:cs="Times New Roman"/>
        </w:rPr>
        <w:footnoteReference w:id="36"/>
      </w:r>
      <w:r>
        <w:rPr>
          <w:rFonts w:ascii="Times New Roman" w:hAnsi="Times New Roman" w:cs="Times New Roman"/>
        </w:rPr>
        <w:t xml:space="preserve"> Naturally, however, a much wider selection of the repertoire would </w:t>
      </w:r>
      <w:r w:rsidR="00B67E1A">
        <w:rPr>
          <w:rFonts w:ascii="Times New Roman" w:hAnsi="Times New Roman" w:cs="Times New Roman"/>
        </w:rPr>
        <w:t>need</w:t>
      </w:r>
      <w:r>
        <w:rPr>
          <w:rFonts w:ascii="Times New Roman" w:hAnsi="Times New Roman" w:cs="Times New Roman"/>
        </w:rPr>
        <w:t xml:space="preserve"> to be studied to </w:t>
      </w:r>
      <w:r w:rsidR="00E90878">
        <w:rPr>
          <w:rFonts w:ascii="Times New Roman" w:hAnsi="Times New Roman" w:cs="Times New Roman"/>
        </w:rPr>
        <w:t>corroborate</w:t>
      </w:r>
      <w:r>
        <w:rPr>
          <w:rFonts w:ascii="Times New Roman" w:hAnsi="Times New Roman" w:cs="Times New Roman"/>
        </w:rPr>
        <w:t xml:space="preserve"> prove this notion. </w:t>
      </w:r>
    </w:p>
    <w:p w14:paraId="6CECBA6C" w14:textId="77777777" w:rsidR="00D46AAB" w:rsidRDefault="00D46AAB" w:rsidP="00211327">
      <w:pPr>
        <w:spacing w:line="480" w:lineRule="auto"/>
        <w:jc w:val="center"/>
        <w:rPr>
          <w:rFonts w:ascii="Times New Roman" w:hAnsi="Times New Roman" w:cs="Times New Roman"/>
        </w:rPr>
      </w:pPr>
    </w:p>
    <w:p w14:paraId="56D12640" w14:textId="77777777" w:rsidR="00D46AAB" w:rsidRDefault="00D46AAB" w:rsidP="00211327">
      <w:pPr>
        <w:spacing w:line="480" w:lineRule="auto"/>
        <w:jc w:val="center"/>
        <w:rPr>
          <w:rFonts w:ascii="Times New Roman" w:hAnsi="Times New Roman" w:cs="Times New Roman"/>
        </w:rPr>
      </w:pPr>
    </w:p>
    <w:p w14:paraId="34958347" w14:textId="77777777" w:rsidR="00D46AAB" w:rsidRDefault="00D46AAB" w:rsidP="00211327">
      <w:pPr>
        <w:spacing w:line="480" w:lineRule="auto"/>
        <w:jc w:val="center"/>
        <w:rPr>
          <w:rFonts w:ascii="Times New Roman" w:hAnsi="Times New Roman" w:cs="Times New Roman"/>
        </w:rPr>
      </w:pPr>
    </w:p>
    <w:p w14:paraId="294095FE" w14:textId="30B54143" w:rsidR="00211327" w:rsidRPr="00077DAC" w:rsidRDefault="00211327" w:rsidP="00211327">
      <w:pPr>
        <w:spacing w:line="480" w:lineRule="auto"/>
        <w:jc w:val="center"/>
        <w:rPr>
          <w:rFonts w:ascii="Times New Roman" w:hAnsi="Times New Roman" w:cs="Times New Roman"/>
          <w:b/>
          <w:bCs/>
        </w:rPr>
      </w:pPr>
      <w:r w:rsidRPr="00077DAC">
        <w:rPr>
          <w:rFonts w:ascii="Times New Roman" w:hAnsi="Times New Roman" w:cs="Times New Roman"/>
          <w:b/>
          <w:bCs/>
        </w:rPr>
        <w:lastRenderedPageBreak/>
        <w:t xml:space="preserve">III. </w:t>
      </w:r>
      <w:r>
        <w:rPr>
          <w:rFonts w:ascii="Times New Roman" w:hAnsi="Times New Roman" w:cs="Times New Roman"/>
          <w:b/>
          <w:bCs/>
        </w:rPr>
        <w:t>Pedagogical Applications</w:t>
      </w:r>
    </w:p>
    <w:p w14:paraId="2DC6FCBA" w14:textId="4C38A3F3" w:rsidR="00211327" w:rsidRPr="00AE5548" w:rsidRDefault="00211327" w:rsidP="00211327">
      <w:pPr>
        <w:spacing w:line="480" w:lineRule="auto"/>
        <w:ind w:firstLine="720"/>
        <w:rPr>
          <w:rFonts w:ascii="Times New Roman" w:hAnsi="Times New Roman" w:cs="Times New Roman"/>
        </w:rPr>
      </w:pPr>
      <w:r>
        <w:rPr>
          <w:rFonts w:ascii="Times New Roman" w:hAnsi="Times New Roman" w:cs="Times New Roman"/>
        </w:rPr>
        <w:t>L</w:t>
      </w:r>
      <w:r w:rsidRPr="00AE5548">
        <w:rPr>
          <w:rFonts w:ascii="Times New Roman" w:hAnsi="Times New Roman" w:cs="Times New Roman"/>
        </w:rPr>
        <w:t xml:space="preserve">et us now turn our attention to </w:t>
      </w:r>
      <w:r>
        <w:rPr>
          <w:rFonts w:ascii="Times New Roman" w:hAnsi="Times New Roman" w:cs="Times New Roman"/>
        </w:rPr>
        <w:t>exploring</w:t>
      </w:r>
      <w:r w:rsidRPr="00AE5548">
        <w:rPr>
          <w:rFonts w:ascii="Times New Roman" w:hAnsi="Times New Roman" w:cs="Times New Roman"/>
        </w:rPr>
        <w:t xml:space="preserve"> these topics in the </w:t>
      </w:r>
      <w:r>
        <w:rPr>
          <w:rFonts w:ascii="Times New Roman" w:hAnsi="Times New Roman" w:cs="Times New Roman"/>
        </w:rPr>
        <w:t xml:space="preserve">music theory </w:t>
      </w:r>
      <w:r w:rsidRPr="00AE5548">
        <w:rPr>
          <w:rFonts w:ascii="Times New Roman" w:hAnsi="Times New Roman" w:cs="Times New Roman"/>
        </w:rPr>
        <w:t xml:space="preserve">classroom. </w:t>
      </w:r>
      <w:r>
        <w:rPr>
          <w:rFonts w:ascii="Times New Roman" w:hAnsi="Times New Roman" w:cs="Times New Roman"/>
        </w:rPr>
        <w:t xml:space="preserve">As stated in the introduction to this document, in addition to studying this repertoire for its own sake (as graduates of our programs </w:t>
      </w:r>
      <w:r w:rsidR="008A23C7">
        <w:rPr>
          <w:rFonts w:ascii="Times New Roman" w:hAnsi="Times New Roman" w:cs="Times New Roman"/>
        </w:rPr>
        <w:t>might</w:t>
      </w:r>
      <w:r>
        <w:rPr>
          <w:rFonts w:ascii="Times New Roman" w:hAnsi="Times New Roman" w:cs="Times New Roman"/>
        </w:rPr>
        <w:t xml:space="preserve"> work </w:t>
      </w:r>
      <w:r w:rsidR="00FE1AFD">
        <w:rPr>
          <w:rFonts w:ascii="Times New Roman" w:hAnsi="Times New Roman" w:cs="Times New Roman"/>
        </w:rPr>
        <w:t xml:space="preserve">in this area of music </w:t>
      </w:r>
      <w:r>
        <w:rPr>
          <w:rFonts w:ascii="Times New Roman" w:hAnsi="Times New Roman" w:cs="Times New Roman"/>
        </w:rPr>
        <w:t>in one form or another), this music can</w:t>
      </w:r>
      <w:r w:rsidR="008A23C7">
        <w:rPr>
          <w:rFonts w:ascii="Times New Roman" w:hAnsi="Times New Roman" w:cs="Times New Roman"/>
        </w:rPr>
        <w:t xml:space="preserve"> </w:t>
      </w:r>
      <w:r>
        <w:rPr>
          <w:rFonts w:ascii="Times New Roman" w:hAnsi="Times New Roman" w:cs="Times New Roman"/>
        </w:rPr>
        <w:t xml:space="preserve">reinforce and </w:t>
      </w:r>
      <w:r w:rsidR="008A23C7">
        <w:rPr>
          <w:rFonts w:ascii="Times New Roman" w:hAnsi="Times New Roman" w:cs="Times New Roman"/>
        </w:rPr>
        <w:t xml:space="preserve">even </w:t>
      </w:r>
      <w:r>
        <w:rPr>
          <w:rFonts w:ascii="Times New Roman" w:hAnsi="Times New Roman" w:cs="Times New Roman"/>
        </w:rPr>
        <w:t>expand our current understandings of modulations by bringing in new repertoire that might need to be examined via several analytical methods. S</w:t>
      </w:r>
      <w:r w:rsidRPr="00AE5548">
        <w:rPr>
          <w:rFonts w:ascii="Times New Roman" w:hAnsi="Times New Roman" w:cs="Times New Roman"/>
        </w:rPr>
        <w:t xml:space="preserve">tudents can add this kind of modulation to their bank of knowledge, to various degrees of specificity and by using various techniques. The remainder of this chapter will </w:t>
      </w:r>
      <w:r>
        <w:rPr>
          <w:rFonts w:ascii="Times New Roman" w:hAnsi="Times New Roman" w:cs="Times New Roman"/>
        </w:rPr>
        <w:t>focus</w:t>
      </w:r>
      <w:r w:rsidRPr="00AE5548">
        <w:rPr>
          <w:rFonts w:ascii="Times New Roman" w:hAnsi="Times New Roman" w:cs="Times New Roman"/>
        </w:rPr>
        <w:t xml:space="preserve"> on using musical theatre rep</w:t>
      </w:r>
      <w:r>
        <w:rPr>
          <w:rFonts w:ascii="Times New Roman" w:hAnsi="Times New Roman" w:cs="Times New Roman"/>
        </w:rPr>
        <w:t>ertoire</w:t>
      </w:r>
      <w:r w:rsidRPr="00AE5548">
        <w:rPr>
          <w:rFonts w:ascii="Times New Roman" w:hAnsi="Times New Roman" w:cs="Times New Roman"/>
        </w:rPr>
        <w:t xml:space="preserve"> to discuss modulation in the undergraduate </w:t>
      </w:r>
      <w:r>
        <w:rPr>
          <w:rFonts w:ascii="Times New Roman" w:hAnsi="Times New Roman" w:cs="Times New Roman"/>
        </w:rPr>
        <w:t>t</w:t>
      </w:r>
      <w:r w:rsidRPr="00AE5548">
        <w:rPr>
          <w:rFonts w:ascii="Times New Roman" w:hAnsi="Times New Roman" w:cs="Times New Roman"/>
        </w:rPr>
        <w:t>heory classes</w:t>
      </w:r>
      <w:r>
        <w:rPr>
          <w:rFonts w:ascii="Times New Roman" w:hAnsi="Times New Roman" w:cs="Times New Roman"/>
        </w:rPr>
        <w:t>.</w:t>
      </w:r>
    </w:p>
    <w:p w14:paraId="45DA420A" w14:textId="3861EF14" w:rsidR="00211327" w:rsidRDefault="00211327" w:rsidP="00211327">
      <w:pPr>
        <w:spacing w:line="480" w:lineRule="auto"/>
        <w:rPr>
          <w:rFonts w:ascii="Times New Roman" w:hAnsi="Times New Roman" w:cs="Times New Roman"/>
        </w:rPr>
      </w:pPr>
      <w:r w:rsidRPr="00AE5548">
        <w:rPr>
          <w:rFonts w:ascii="Times New Roman" w:hAnsi="Times New Roman" w:cs="Times New Roman"/>
        </w:rPr>
        <w:tab/>
      </w:r>
      <w:r>
        <w:rPr>
          <w:rFonts w:ascii="Times New Roman" w:hAnsi="Times New Roman" w:cs="Times New Roman"/>
        </w:rPr>
        <w:t xml:space="preserve">The instructor might best choose to </w:t>
      </w:r>
      <w:r w:rsidR="008A23C7">
        <w:rPr>
          <w:rFonts w:ascii="Times New Roman" w:hAnsi="Times New Roman" w:cs="Times New Roman"/>
        </w:rPr>
        <w:t>introduce</w:t>
      </w:r>
      <w:r>
        <w:rPr>
          <w:rFonts w:ascii="Times New Roman" w:hAnsi="Times New Roman" w:cs="Times New Roman"/>
        </w:rPr>
        <w:t xml:space="preserve"> these topics towards the end of the theory sequence, when students have developed their foundational theory skills and have familiarized themselves with common-practice modulations. Like </w:t>
      </w:r>
      <w:r w:rsidR="008A23C7">
        <w:rPr>
          <w:rFonts w:ascii="Times New Roman" w:hAnsi="Times New Roman" w:cs="Times New Roman"/>
        </w:rPr>
        <w:t>most</w:t>
      </w:r>
      <w:r>
        <w:rPr>
          <w:rFonts w:ascii="Times New Roman" w:hAnsi="Times New Roman" w:cs="Times New Roman"/>
        </w:rPr>
        <w:t xml:space="preserve"> topics, direct modulations should be studied in both the written and aural skills classroom</w:t>
      </w:r>
      <w:r w:rsidR="003E1C79">
        <w:rPr>
          <w:rFonts w:ascii="Times New Roman" w:hAnsi="Times New Roman" w:cs="Times New Roman"/>
        </w:rPr>
        <w:t xml:space="preserve">. </w:t>
      </w:r>
      <w:r w:rsidR="008A23C7">
        <w:rPr>
          <w:rFonts w:ascii="Times New Roman" w:hAnsi="Times New Roman" w:cs="Times New Roman"/>
        </w:rPr>
        <w:t>That is</w:t>
      </w:r>
      <w:r>
        <w:rPr>
          <w:rFonts w:ascii="Times New Roman" w:hAnsi="Times New Roman" w:cs="Times New Roman"/>
        </w:rPr>
        <w:t xml:space="preserve">, the modulations should be reinforced aurally in the written skills class and theoretically in the aural skills </w:t>
      </w:r>
      <w:r w:rsidR="00B67E1A">
        <w:rPr>
          <w:rFonts w:ascii="Times New Roman" w:hAnsi="Times New Roman" w:cs="Times New Roman"/>
        </w:rPr>
        <w:t xml:space="preserve">class </w:t>
      </w:r>
      <w:r w:rsidR="00B67E1A" w:rsidRPr="00AE5548">
        <w:rPr>
          <w:rFonts w:ascii="Times New Roman" w:hAnsi="Times New Roman" w:cs="Times New Roman"/>
        </w:rPr>
        <w:t>A</w:t>
      </w:r>
      <w:r w:rsidRPr="00AE5548">
        <w:rPr>
          <w:rFonts w:ascii="Times New Roman" w:hAnsi="Times New Roman" w:cs="Times New Roman"/>
        </w:rPr>
        <w:t xml:space="preserve"> group analysis of any of these pieces discussed in this chapter during lecture time will </w:t>
      </w:r>
      <w:r>
        <w:rPr>
          <w:rFonts w:ascii="Times New Roman" w:hAnsi="Times New Roman" w:cs="Times New Roman"/>
        </w:rPr>
        <w:t>prime</w:t>
      </w:r>
      <w:r w:rsidRPr="00AE5548">
        <w:rPr>
          <w:rFonts w:ascii="Times New Roman" w:hAnsi="Times New Roman" w:cs="Times New Roman"/>
        </w:rPr>
        <w:t xml:space="preserve"> students to </w:t>
      </w:r>
      <w:r>
        <w:rPr>
          <w:rFonts w:ascii="Times New Roman" w:hAnsi="Times New Roman" w:cs="Times New Roman"/>
        </w:rPr>
        <w:t xml:space="preserve">detect and label </w:t>
      </w:r>
      <w:r w:rsidRPr="00AE5548">
        <w:rPr>
          <w:rFonts w:ascii="Times New Roman" w:hAnsi="Times New Roman" w:cs="Times New Roman"/>
        </w:rPr>
        <w:t>direct modulations. When doing these analyses, it</w:t>
      </w:r>
      <w:r>
        <w:rPr>
          <w:rFonts w:ascii="Times New Roman" w:hAnsi="Times New Roman" w:cs="Times New Roman"/>
        </w:rPr>
        <w:t xml:space="preserve"> is</w:t>
      </w:r>
      <w:r w:rsidRPr="00AE5548">
        <w:rPr>
          <w:rFonts w:ascii="Times New Roman" w:hAnsi="Times New Roman" w:cs="Times New Roman"/>
        </w:rPr>
        <w:t xml:space="preserve"> paramount to highlight the differences between </w:t>
      </w:r>
      <w:r w:rsidRPr="008A23C7">
        <w:rPr>
          <w:rFonts w:ascii="Times New Roman" w:hAnsi="Times New Roman" w:cs="Times New Roman"/>
        </w:rPr>
        <w:t xml:space="preserve">modulations in common-practice music and the musical theatre repertoire. In looking at, say, “Adelaide’s Lament,” students should be able to describe any </w:t>
      </w:r>
      <w:r w:rsidR="008A23C7">
        <w:rPr>
          <w:rFonts w:ascii="Times New Roman" w:hAnsi="Times New Roman" w:cs="Times New Roman"/>
        </w:rPr>
        <w:t>of the</w:t>
      </w:r>
      <w:r w:rsidRPr="008A23C7">
        <w:rPr>
          <w:rFonts w:ascii="Times New Roman" w:hAnsi="Times New Roman" w:cs="Times New Roman"/>
        </w:rPr>
        <w:t xml:space="preserve"> modulation</w:t>
      </w:r>
      <w:r w:rsidR="008A23C7">
        <w:rPr>
          <w:rFonts w:ascii="Times New Roman" w:hAnsi="Times New Roman" w:cs="Times New Roman"/>
        </w:rPr>
        <w:t>s</w:t>
      </w:r>
      <w:r w:rsidRPr="008A23C7">
        <w:rPr>
          <w:rFonts w:ascii="Times New Roman" w:hAnsi="Times New Roman" w:cs="Times New Roman"/>
        </w:rPr>
        <w:t xml:space="preserve"> as much detail as possible. In the </w:t>
      </w:r>
      <w:r w:rsidR="008A23C7">
        <w:rPr>
          <w:rFonts w:ascii="Times New Roman" w:hAnsi="Times New Roman" w:cs="Times New Roman"/>
        </w:rPr>
        <w:t>simplest and broadest</w:t>
      </w:r>
      <w:r w:rsidRPr="008A23C7">
        <w:rPr>
          <w:rFonts w:ascii="Times New Roman" w:hAnsi="Times New Roman" w:cs="Times New Roman"/>
        </w:rPr>
        <w:t xml:space="preserve"> terms we can label the key areas before and after the point of modulation. After the labeling of these keys we can say </w:t>
      </w:r>
      <w:r w:rsidRPr="008A23C7">
        <w:rPr>
          <w:rFonts w:ascii="Times New Roman" w:hAnsi="Times New Roman" w:cs="Times New Roman"/>
          <w:i/>
          <w:iCs/>
        </w:rPr>
        <w:t>how</w:t>
      </w:r>
      <w:r w:rsidRPr="008A23C7">
        <w:rPr>
          <w:rFonts w:ascii="Times New Roman" w:hAnsi="Times New Roman" w:cs="Times New Roman"/>
        </w:rPr>
        <w:t xml:space="preserve"> the modulation occurred—should we label this as pivot chord modulat</w:t>
      </w:r>
      <w:r w:rsidR="008A23C7">
        <w:rPr>
          <w:rFonts w:ascii="Times New Roman" w:hAnsi="Times New Roman" w:cs="Times New Roman"/>
        </w:rPr>
        <w:t>ion</w:t>
      </w:r>
      <w:r w:rsidRPr="008A23C7">
        <w:rPr>
          <w:rFonts w:ascii="Times New Roman" w:hAnsi="Times New Roman" w:cs="Times New Roman"/>
        </w:rPr>
        <w:t xml:space="preserve"> or a direct modulation? From here we can then determine what kind of pivot chord was used or, in the case of a direct modulation, how direct was said modulation. Finally, we would want to discuss any </w:t>
      </w:r>
      <w:r w:rsidRPr="008A23C7">
        <w:rPr>
          <w:rFonts w:ascii="Times New Roman" w:hAnsi="Times New Roman" w:cs="Times New Roman"/>
        </w:rPr>
        <w:lastRenderedPageBreak/>
        <w:t xml:space="preserve">specific melodic or harmonic techniques used to execute the modulation. After </w:t>
      </w:r>
      <w:r w:rsidRPr="00AE5548">
        <w:rPr>
          <w:rFonts w:ascii="Times New Roman" w:hAnsi="Times New Roman" w:cs="Times New Roman"/>
        </w:rPr>
        <w:t xml:space="preserve">some time </w:t>
      </w:r>
      <w:r>
        <w:rPr>
          <w:rFonts w:ascii="Times New Roman" w:hAnsi="Times New Roman" w:cs="Times New Roman"/>
        </w:rPr>
        <w:t>working on these skills</w:t>
      </w:r>
      <w:r w:rsidRPr="00AE5548">
        <w:rPr>
          <w:rFonts w:ascii="Times New Roman" w:hAnsi="Times New Roman" w:cs="Times New Roman"/>
        </w:rPr>
        <w:t xml:space="preserve">, students can start to focus on the relationship between the text and the modulations, which Buchler discusses in his article. </w:t>
      </w:r>
    </w:p>
    <w:p w14:paraId="612444A2" w14:textId="0AA5B104" w:rsidR="00211327" w:rsidRDefault="00211327" w:rsidP="00211327">
      <w:pPr>
        <w:spacing w:line="480" w:lineRule="auto"/>
        <w:ind w:firstLine="720"/>
        <w:rPr>
          <w:rFonts w:ascii="Times New Roman" w:hAnsi="Times New Roman" w:cs="Times New Roman"/>
        </w:rPr>
      </w:pPr>
      <w:r w:rsidRPr="00AE5548">
        <w:rPr>
          <w:rFonts w:ascii="Times New Roman" w:hAnsi="Times New Roman" w:cs="Times New Roman"/>
        </w:rPr>
        <w:t xml:space="preserve">To begin working on these modulations </w:t>
      </w:r>
      <w:r>
        <w:rPr>
          <w:rFonts w:ascii="Times New Roman" w:hAnsi="Times New Roman" w:cs="Times New Roman"/>
        </w:rPr>
        <w:t>in the aural skills classroom</w:t>
      </w:r>
      <w:r w:rsidRPr="00AE5548">
        <w:rPr>
          <w:rFonts w:ascii="Times New Roman" w:hAnsi="Times New Roman" w:cs="Times New Roman"/>
        </w:rPr>
        <w:t xml:space="preserve">, </w:t>
      </w:r>
      <w:r>
        <w:rPr>
          <w:rFonts w:ascii="Times New Roman" w:hAnsi="Times New Roman" w:cs="Times New Roman"/>
        </w:rPr>
        <w:t>one might p</w:t>
      </w:r>
      <w:r w:rsidRPr="00AE5548">
        <w:rPr>
          <w:rFonts w:ascii="Times New Roman" w:hAnsi="Times New Roman" w:cs="Times New Roman"/>
        </w:rPr>
        <w:t xml:space="preserve">rovide students with a lyric sheet and have them mark when </w:t>
      </w:r>
      <w:r w:rsidRPr="00AE5548">
        <w:rPr>
          <w:rFonts w:ascii="Times New Roman" w:hAnsi="Times New Roman" w:cs="Times New Roman"/>
          <w:i/>
          <w:iCs/>
        </w:rPr>
        <w:t>for sure</w:t>
      </w:r>
      <w:r w:rsidRPr="00AE5548">
        <w:rPr>
          <w:rFonts w:ascii="Times New Roman" w:hAnsi="Times New Roman" w:cs="Times New Roman"/>
        </w:rPr>
        <w:t xml:space="preserve"> the music is in a new key. As many of these direct modulations are prepared by V, students </w:t>
      </w:r>
      <w:r>
        <w:rPr>
          <w:rFonts w:ascii="Times New Roman" w:hAnsi="Times New Roman" w:cs="Times New Roman"/>
        </w:rPr>
        <w:t>should</w:t>
      </w:r>
      <w:r w:rsidRPr="00AE5548">
        <w:rPr>
          <w:rFonts w:ascii="Times New Roman" w:hAnsi="Times New Roman" w:cs="Times New Roman"/>
        </w:rPr>
        <w:t xml:space="preserve"> mark the location of the new I chord, </w:t>
      </w:r>
      <w:r>
        <w:rPr>
          <w:rFonts w:ascii="Times New Roman" w:hAnsi="Times New Roman" w:cs="Times New Roman"/>
        </w:rPr>
        <w:t>since</w:t>
      </w:r>
      <w:r w:rsidRPr="00AE5548">
        <w:rPr>
          <w:rFonts w:ascii="Times New Roman" w:hAnsi="Times New Roman" w:cs="Times New Roman"/>
        </w:rPr>
        <w:t xml:space="preserve"> this when the music is firmly </w:t>
      </w:r>
      <w:r>
        <w:rPr>
          <w:rFonts w:ascii="Times New Roman" w:hAnsi="Times New Roman" w:cs="Times New Roman"/>
        </w:rPr>
        <w:t>in the new</w:t>
      </w:r>
      <w:r w:rsidRPr="00AE5548">
        <w:rPr>
          <w:rFonts w:ascii="Times New Roman" w:hAnsi="Times New Roman" w:cs="Times New Roman"/>
        </w:rPr>
        <w:t xml:space="preserve"> key. For example, in “Adelaide’s Lament,” students w</w:t>
      </w:r>
      <w:r>
        <w:rPr>
          <w:rFonts w:ascii="Times New Roman" w:hAnsi="Times New Roman" w:cs="Times New Roman"/>
        </w:rPr>
        <w:t>ill ideally</w:t>
      </w:r>
      <w:r w:rsidRPr="00AE5548">
        <w:rPr>
          <w:rFonts w:ascii="Times New Roman" w:hAnsi="Times New Roman" w:cs="Times New Roman"/>
        </w:rPr>
        <w:t xml:space="preserve"> mark </w:t>
      </w:r>
      <w:r>
        <w:rPr>
          <w:rFonts w:ascii="Times New Roman" w:hAnsi="Times New Roman" w:cs="Times New Roman"/>
        </w:rPr>
        <w:t xml:space="preserve">a new I on </w:t>
      </w:r>
      <w:r w:rsidRPr="00AE5548">
        <w:rPr>
          <w:rFonts w:ascii="Times New Roman" w:hAnsi="Times New Roman" w:cs="Times New Roman"/>
        </w:rPr>
        <w:t xml:space="preserve">the word “Furthermore,” located in m. 31 in the </w:t>
      </w:r>
      <w:r>
        <w:rPr>
          <w:rFonts w:ascii="Times New Roman" w:hAnsi="Times New Roman" w:cs="Times New Roman"/>
        </w:rPr>
        <w:t xml:space="preserve">actual </w:t>
      </w:r>
      <w:r w:rsidRPr="00AE5548">
        <w:rPr>
          <w:rFonts w:ascii="Times New Roman" w:hAnsi="Times New Roman" w:cs="Times New Roman"/>
        </w:rPr>
        <w:t xml:space="preserve">score. After </w:t>
      </w:r>
      <w:r>
        <w:rPr>
          <w:rFonts w:ascii="Times New Roman" w:hAnsi="Times New Roman" w:cs="Times New Roman"/>
        </w:rPr>
        <w:t>discussing</w:t>
      </w:r>
      <w:r w:rsidRPr="00AE5548">
        <w:rPr>
          <w:rFonts w:ascii="Times New Roman" w:hAnsi="Times New Roman" w:cs="Times New Roman"/>
        </w:rPr>
        <w:t xml:space="preserve"> this, work backwards</w:t>
      </w:r>
      <w:r>
        <w:rPr>
          <w:rFonts w:ascii="Times New Roman" w:hAnsi="Times New Roman" w:cs="Times New Roman"/>
        </w:rPr>
        <w:t>, helping students</w:t>
      </w:r>
      <w:r w:rsidRPr="00AE5548">
        <w:rPr>
          <w:rFonts w:ascii="Times New Roman" w:hAnsi="Times New Roman" w:cs="Times New Roman"/>
        </w:rPr>
        <w:t xml:space="preserve"> hear that while the I chord appears in m. 31, it</w:t>
      </w:r>
      <w:r>
        <w:rPr>
          <w:rFonts w:ascii="Times New Roman" w:hAnsi="Times New Roman" w:cs="Times New Roman"/>
        </w:rPr>
        <w:t xml:space="preserve"> is</w:t>
      </w:r>
      <w:r w:rsidRPr="00AE5548">
        <w:rPr>
          <w:rFonts w:ascii="Times New Roman" w:hAnsi="Times New Roman" w:cs="Times New Roman"/>
        </w:rPr>
        <w:t xml:space="preserve"> preceded by a V chord in m. 30 (after “a person can develop a cough”). Once this is accomplished, have them note what harmonies precede </w:t>
      </w:r>
      <w:r>
        <w:rPr>
          <w:rFonts w:ascii="Times New Roman" w:hAnsi="Times New Roman" w:cs="Times New Roman"/>
        </w:rPr>
        <w:t>the modulation—</w:t>
      </w:r>
      <w:r w:rsidRPr="00AE5548">
        <w:rPr>
          <w:rFonts w:ascii="Times New Roman" w:hAnsi="Times New Roman" w:cs="Times New Roman"/>
        </w:rPr>
        <w:t xml:space="preserve"> namely a </w:t>
      </w:r>
      <w:r w:rsidR="008A23C7">
        <w:rPr>
          <w:rFonts w:ascii="Times New Roman" w:hAnsi="Times New Roman" w:cs="Times New Roman"/>
        </w:rPr>
        <w:t>perfect authentic cadence</w:t>
      </w:r>
      <w:r w:rsidRPr="00AE5548">
        <w:rPr>
          <w:rFonts w:ascii="Times New Roman" w:hAnsi="Times New Roman" w:cs="Times New Roman"/>
        </w:rPr>
        <w:t xml:space="preserve"> in the original key of G major. Students will then have isolat</w:t>
      </w:r>
      <w:r>
        <w:rPr>
          <w:rFonts w:ascii="Times New Roman" w:hAnsi="Times New Roman" w:cs="Times New Roman"/>
        </w:rPr>
        <w:t>ed all</w:t>
      </w:r>
      <w:r w:rsidRPr="00AE5548">
        <w:rPr>
          <w:rFonts w:ascii="Times New Roman" w:hAnsi="Times New Roman" w:cs="Times New Roman"/>
        </w:rPr>
        <w:t xml:space="preserve"> the different components that </w:t>
      </w:r>
      <w:r>
        <w:rPr>
          <w:rFonts w:ascii="Times New Roman" w:hAnsi="Times New Roman" w:cs="Times New Roman"/>
        </w:rPr>
        <w:t>comprise</w:t>
      </w:r>
      <w:r w:rsidRPr="00AE5548">
        <w:rPr>
          <w:rFonts w:ascii="Times New Roman" w:hAnsi="Times New Roman" w:cs="Times New Roman"/>
        </w:rPr>
        <w:t xml:space="preserve"> the modulation. </w:t>
      </w:r>
      <w:r>
        <w:rPr>
          <w:rFonts w:ascii="Times New Roman" w:hAnsi="Times New Roman" w:cs="Times New Roman"/>
        </w:rPr>
        <w:t xml:space="preserve">One will not necessarily </w:t>
      </w:r>
      <w:r w:rsidR="008A23C7">
        <w:rPr>
          <w:rFonts w:ascii="Times New Roman" w:hAnsi="Times New Roman" w:cs="Times New Roman"/>
        </w:rPr>
        <w:t xml:space="preserve">give a </w:t>
      </w:r>
      <w:r>
        <w:rPr>
          <w:rFonts w:ascii="Times New Roman" w:hAnsi="Times New Roman" w:cs="Times New Roman"/>
        </w:rPr>
        <w:t>test</w:t>
      </w:r>
      <w:r w:rsidRPr="00AE5548">
        <w:rPr>
          <w:rFonts w:ascii="Times New Roman" w:hAnsi="Times New Roman" w:cs="Times New Roman"/>
        </w:rPr>
        <w:t xml:space="preserve"> on these materials</w:t>
      </w:r>
      <w:r w:rsidR="008A23C7">
        <w:rPr>
          <w:rFonts w:ascii="Times New Roman" w:hAnsi="Times New Roman" w:cs="Times New Roman"/>
        </w:rPr>
        <w:t xml:space="preserve"> but,</w:t>
      </w:r>
      <w:r w:rsidRPr="00AE5548">
        <w:rPr>
          <w:rFonts w:ascii="Times New Roman" w:hAnsi="Times New Roman" w:cs="Times New Roman"/>
        </w:rPr>
        <w:t xml:space="preserve"> with a curriculum focused primarily on </w:t>
      </w:r>
      <w:r>
        <w:rPr>
          <w:rFonts w:ascii="Times New Roman" w:hAnsi="Times New Roman" w:cs="Times New Roman"/>
        </w:rPr>
        <w:t>common-practice music</w:t>
      </w:r>
      <w:r w:rsidR="00652F84">
        <w:rPr>
          <w:rFonts w:ascii="Times New Roman" w:hAnsi="Times New Roman" w:cs="Times New Roman"/>
        </w:rPr>
        <w:t>,</w:t>
      </w:r>
      <w:r>
        <w:rPr>
          <w:rFonts w:ascii="Times New Roman" w:hAnsi="Times New Roman" w:cs="Times New Roman"/>
        </w:rPr>
        <w:t xml:space="preserve"> </w:t>
      </w:r>
      <w:r w:rsidRPr="00AE5548">
        <w:rPr>
          <w:rFonts w:ascii="Times New Roman" w:hAnsi="Times New Roman" w:cs="Times New Roman"/>
        </w:rPr>
        <w:t>it can be helpful for students to apply their learned listening skills to other styles of music.</w:t>
      </w:r>
    </w:p>
    <w:p w14:paraId="4769F43C" w14:textId="177E59C8" w:rsidR="00211327" w:rsidRPr="00AE5548" w:rsidRDefault="00211327" w:rsidP="00211327">
      <w:pPr>
        <w:spacing w:line="480" w:lineRule="auto"/>
        <w:ind w:firstLine="720"/>
        <w:rPr>
          <w:rFonts w:ascii="Times New Roman" w:hAnsi="Times New Roman" w:cs="Times New Roman"/>
        </w:rPr>
      </w:pPr>
      <w:r>
        <w:rPr>
          <w:rFonts w:ascii="Times New Roman" w:hAnsi="Times New Roman" w:cs="Times New Roman"/>
        </w:rPr>
        <w:t xml:space="preserve">Figure 1.6 below gives a sample lesson plan for introducing direct modulations and directional tonality in the theory classroom, by primarily </w:t>
      </w:r>
      <w:r w:rsidR="00A97EFA">
        <w:rPr>
          <w:rFonts w:ascii="Times New Roman" w:hAnsi="Times New Roman" w:cs="Times New Roman"/>
        </w:rPr>
        <w:t>using</w:t>
      </w:r>
      <w:r>
        <w:rPr>
          <w:rFonts w:ascii="Times New Roman" w:hAnsi="Times New Roman" w:cs="Times New Roman"/>
        </w:rPr>
        <w:t xml:space="preserve"> “Waving Through a Window.” </w:t>
      </w:r>
    </w:p>
    <w:p w14:paraId="46CB8587" w14:textId="77777777" w:rsidR="00211327" w:rsidRPr="00AE5548" w:rsidRDefault="00211327" w:rsidP="00211327">
      <w:pPr>
        <w:spacing w:line="480" w:lineRule="auto"/>
        <w:rPr>
          <w:rFonts w:ascii="Times New Roman" w:hAnsi="Times New Roman" w:cs="Times New Roman"/>
        </w:rPr>
      </w:pPr>
      <w:r w:rsidRPr="00AE5548">
        <w:rPr>
          <w:rFonts w:ascii="Times New Roman" w:hAnsi="Times New Roman" w:cs="Times New Roman"/>
        </w:rPr>
        <w:tab/>
        <w:t xml:space="preserve"> </w:t>
      </w:r>
    </w:p>
    <w:tbl>
      <w:tblPr>
        <w:tblStyle w:val="TableGrid"/>
        <w:tblW w:w="0" w:type="auto"/>
        <w:tblLook w:val="04A0" w:firstRow="1" w:lastRow="0" w:firstColumn="1" w:lastColumn="0" w:noHBand="0" w:noVBand="1"/>
      </w:tblPr>
      <w:tblGrid>
        <w:gridCol w:w="3145"/>
        <w:gridCol w:w="6205"/>
      </w:tblGrid>
      <w:tr w:rsidR="00211327" w14:paraId="6FCB906B" w14:textId="77777777" w:rsidTr="00707AD8">
        <w:tc>
          <w:tcPr>
            <w:tcW w:w="9350" w:type="dxa"/>
            <w:gridSpan w:val="2"/>
          </w:tcPr>
          <w:p w14:paraId="08CE5CD2" w14:textId="77777777" w:rsidR="00211327" w:rsidRDefault="00211327" w:rsidP="00707AD8">
            <w:pPr>
              <w:jc w:val="center"/>
              <w:rPr>
                <w:rFonts w:ascii="Times New Roman" w:hAnsi="Times New Roman" w:cs="Times New Roman"/>
              </w:rPr>
            </w:pPr>
            <w:r>
              <w:rPr>
                <w:rFonts w:ascii="Times New Roman" w:hAnsi="Times New Roman" w:cs="Times New Roman"/>
              </w:rPr>
              <w:t>Sample Lesson Plan – Direct Modulations and Directional Tonality</w:t>
            </w:r>
          </w:p>
        </w:tc>
      </w:tr>
      <w:tr w:rsidR="00211327" w14:paraId="008B7F6D" w14:textId="77777777" w:rsidTr="00707AD8">
        <w:tc>
          <w:tcPr>
            <w:tcW w:w="3145" w:type="dxa"/>
          </w:tcPr>
          <w:p w14:paraId="6F70588C" w14:textId="77777777" w:rsidR="00211327" w:rsidRDefault="00211327" w:rsidP="00707AD8">
            <w:pPr>
              <w:rPr>
                <w:rFonts w:ascii="Times New Roman" w:hAnsi="Times New Roman" w:cs="Times New Roman"/>
              </w:rPr>
            </w:pPr>
            <w:r>
              <w:rPr>
                <w:rFonts w:ascii="Times New Roman" w:hAnsi="Times New Roman" w:cs="Times New Roman"/>
              </w:rPr>
              <w:t>Pre-Class</w:t>
            </w:r>
          </w:p>
        </w:tc>
        <w:tc>
          <w:tcPr>
            <w:tcW w:w="6205" w:type="dxa"/>
          </w:tcPr>
          <w:p w14:paraId="170D9EA3" w14:textId="3AA909DB" w:rsidR="00211327" w:rsidRPr="002B2F26" w:rsidRDefault="00211327" w:rsidP="00A97EFA">
            <w:pPr>
              <w:pStyle w:val="ListParagraph"/>
              <w:numPr>
                <w:ilvl w:val="0"/>
                <w:numId w:val="2"/>
              </w:numPr>
              <w:rPr>
                <w:rFonts w:ascii="Times New Roman" w:hAnsi="Times New Roman" w:cs="Times New Roman"/>
              </w:rPr>
            </w:pPr>
            <w:r>
              <w:rPr>
                <w:rFonts w:ascii="Times New Roman" w:hAnsi="Times New Roman" w:cs="Times New Roman"/>
              </w:rPr>
              <w:t>Instructor will have “</w:t>
            </w:r>
            <w:r w:rsidRPr="002B2F26">
              <w:rPr>
                <w:rFonts w:ascii="Times New Roman" w:hAnsi="Times New Roman" w:cs="Times New Roman"/>
              </w:rPr>
              <w:t>Waving Through a Window</w:t>
            </w:r>
            <w:r w:rsidR="00A97EFA">
              <w:rPr>
                <w:rFonts w:ascii="Times New Roman" w:hAnsi="Times New Roman" w:cs="Times New Roman"/>
              </w:rPr>
              <w:t>”</w:t>
            </w:r>
            <w:r>
              <w:rPr>
                <w:rFonts w:ascii="Times New Roman" w:hAnsi="Times New Roman" w:cs="Times New Roman"/>
              </w:rPr>
              <w:t xml:space="preserve"> playing on speaker systems </w:t>
            </w:r>
            <w:r w:rsidR="00A97EFA">
              <w:rPr>
                <w:rFonts w:ascii="Times New Roman" w:hAnsi="Times New Roman" w:cs="Times New Roman"/>
              </w:rPr>
              <w:t>a</w:t>
            </w:r>
            <w:r>
              <w:rPr>
                <w:rFonts w:ascii="Times New Roman" w:hAnsi="Times New Roman" w:cs="Times New Roman"/>
              </w:rPr>
              <w:t xml:space="preserve"> few minutes before the class period begins.</w:t>
            </w:r>
            <w:r w:rsidR="003E1C79">
              <w:rPr>
                <w:rFonts w:ascii="Times New Roman" w:hAnsi="Times New Roman" w:cs="Times New Roman"/>
              </w:rPr>
              <w:t xml:space="preserve"> </w:t>
            </w:r>
          </w:p>
        </w:tc>
      </w:tr>
      <w:tr w:rsidR="00211327" w14:paraId="2CEF8056" w14:textId="77777777" w:rsidTr="00707AD8">
        <w:tc>
          <w:tcPr>
            <w:tcW w:w="3145" w:type="dxa"/>
          </w:tcPr>
          <w:p w14:paraId="02A43285" w14:textId="77777777" w:rsidR="00211327" w:rsidRDefault="00211327" w:rsidP="00707AD8">
            <w:pPr>
              <w:rPr>
                <w:rFonts w:ascii="Times New Roman" w:hAnsi="Times New Roman" w:cs="Times New Roman"/>
              </w:rPr>
            </w:pPr>
            <w:r>
              <w:rPr>
                <w:rFonts w:ascii="Times New Roman" w:hAnsi="Times New Roman" w:cs="Times New Roman"/>
              </w:rPr>
              <w:t>Introduction (5 min)</w:t>
            </w:r>
          </w:p>
        </w:tc>
        <w:tc>
          <w:tcPr>
            <w:tcW w:w="6205" w:type="dxa"/>
          </w:tcPr>
          <w:p w14:paraId="7032DB73" w14:textId="7CE23FD7" w:rsidR="00211327" w:rsidRDefault="00211327" w:rsidP="00211327">
            <w:pPr>
              <w:pStyle w:val="ListParagraph"/>
              <w:numPr>
                <w:ilvl w:val="0"/>
                <w:numId w:val="3"/>
              </w:numPr>
              <w:rPr>
                <w:rFonts w:ascii="Times New Roman" w:hAnsi="Times New Roman" w:cs="Times New Roman"/>
              </w:rPr>
            </w:pPr>
            <w:r>
              <w:rPr>
                <w:rFonts w:ascii="Times New Roman" w:hAnsi="Times New Roman" w:cs="Times New Roman"/>
              </w:rPr>
              <w:t xml:space="preserve">Instructor asks class about the modulation (if necessary, </w:t>
            </w:r>
            <w:r w:rsidR="00A97EFA">
              <w:rPr>
                <w:rFonts w:ascii="Times New Roman" w:hAnsi="Times New Roman" w:cs="Times New Roman"/>
              </w:rPr>
              <w:t xml:space="preserve">he or she can play </w:t>
            </w:r>
            <w:r>
              <w:rPr>
                <w:rFonts w:ascii="Times New Roman" w:hAnsi="Times New Roman" w:cs="Times New Roman"/>
              </w:rPr>
              <w:t>the example</w:t>
            </w:r>
            <w:r w:rsidR="00A97EFA">
              <w:rPr>
                <w:rFonts w:ascii="Times New Roman" w:hAnsi="Times New Roman" w:cs="Times New Roman"/>
              </w:rPr>
              <w:t xml:space="preserve"> </w:t>
            </w:r>
            <w:r>
              <w:rPr>
                <w:rFonts w:ascii="Times New Roman" w:hAnsi="Times New Roman" w:cs="Times New Roman"/>
              </w:rPr>
              <w:t>again), specifically, how the modulation is approached.</w:t>
            </w:r>
          </w:p>
          <w:p w14:paraId="6A19CCE3" w14:textId="30D5017E" w:rsidR="00211327" w:rsidRDefault="00211327" w:rsidP="00211327">
            <w:pPr>
              <w:pStyle w:val="ListParagraph"/>
              <w:numPr>
                <w:ilvl w:val="0"/>
                <w:numId w:val="3"/>
              </w:numPr>
              <w:rPr>
                <w:rFonts w:ascii="Times New Roman" w:hAnsi="Times New Roman" w:cs="Times New Roman"/>
              </w:rPr>
            </w:pPr>
            <w:r>
              <w:rPr>
                <w:rFonts w:ascii="Times New Roman" w:hAnsi="Times New Roman" w:cs="Times New Roman"/>
              </w:rPr>
              <w:t>Students should note that</w:t>
            </w:r>
            <w:r w:rsidR="00A97EFA">
              <w:rPr>
                <w:rFonts w:ascii="Times New Roman" w:hAnsi="Times New Roman" w:cs="Times New Roman"/>
              </w:rPr>
              <w:t>,</w:t>
            </w:r>
            <w:r>
              <w:rPr>
                <w:rFonts w:ascii="Times New Roman" w:hAnsi="Times New Roman" w:cs="Times New Roman"/>
              </w:rPr>
              <w:t xml:space="preserve"> after </w:t>
            </w:r>
            <w:r w:rsidR="00A97EFA">
              <w:rPr>
                <w:rFonts w:ascii="Times New Roman" w:hAnsi="Times New Roman" w:cs="Times New Roman"/>
              </w:rPr>
              <w:t>a</w:t>
            </w:r>
            <w:r>
              <w:rPr>
                <w:rFonts w:ascii="Times New Roman" w:hAnsi="Times New Roman" w:cs="Times New Roman"/>
              </w:rPr>
              <w:t xml:space="preserve"> period of silence, the music is automatically in the next key.</w:t>
            </w:r>
          </w:p>
          <w:p w14:paraId="7AD60697" w14:textId="77777777" w:rsidR="00211327" w:rsidRDefault="00211327" w:rsidP="00211327">
            <w:pPr>
              <w:pStyle w:val="ListParagraph"/>
              <w:numPr>
                <w:ilvl w:val="0"/>
                <w:numId w:val="3"/>
              </w:numPr>
              <w:rPr>
                <w:rFonts w:ascii="Times New Roman" w:hAnsi="Times New Roman" w:cs="Times New Roman"/>
              </w:rPr>
            </w:pPr>
            <w:r>
              <w:rPr>
                <w:rFonts w:ascii="Times New Roman" w:hAnsi="Times New Roman" w:cs="Times New Roman"/>
              </w:rPr>
              <w:lastRenderedPageBreak/>
              <w:t xml:space="preserve">Instructor might point out that the piece moves from A to Bb major, keys that are not closely related. </w:t>
            </w:r>
          </w:p>
          <w:p w14:paraId="7FC7BECB" w14:textId="77777777" w:rsidR="00211327" w:rsidRPr="002B2F26" w:rsidRDefault="00211327" w:rsidP="00211327">
            <w:pPr>
              <w:pStyle w:val="ListParagraph"/>
              <w:numPr>
                <w:ilvl w:val="0"/>
                <w:numId w:val="3"/>
              </w:numPr>
              <w:rPr>
                <w:rFonts w:ascii="Times New Roman" w:hAnsi="Times New Roman" w:cs="Times New Roman"/>
              </w:rPr>
            </w:pPr>
            <w:r>
              <w:rPr>
                <w:rFonts w:ascii="Times New Roman" w:hAnsi="Times New Roman" w:cs="Times New Roman"/>
              </w:rPr>
              <w:t xml:space="preserve">Instructor defines the term </w:t>
            </w:r>
            <w:r w:rsidRPr="002739BC">
              <w:rPr>
                <w:rFonts w:ascii="Times New Roman" w:hAnsi="Times New Roman" w:cs="Times New Roman"/>
                <w:i/>
                <w:iCs/>
              </w:rPr>
              <w:t>direct modulation</w:t>
            </w:r>
            <w:r>
              <w:rPr>
                <w:rFonts w:ascii="Times New Roman" w:hAnsi="Times New Roman" w:cs="Times New Roman"/>
              </w:rPr>
              <w:t>.</w:t>
            </w:r>
          </w:p>
        </w:tc>
      </w:tr>
      <w:tr w:rsidR="00211327" w14:paraId="02E37741" w14:textId="77777777" w:rsidTr="00707AD8">
        <w:tc>
          <w:tcPr>
            <w:tcW w:w="3145" w:type="dxa"/>
          </w:tcPr>
          <w:p w14:paraId="7B1B3031" w14:textId="76A71709" w:rsidR="00211327" w:rsidRDefault="00211327" w:rsidP="00707AD8">
            <w:pPr>
              <w:rPr>
                <w:rFonts w:ascii="Times New Roman" w:hAnsi="Times New Roman" w:cs="Times New Roman"/>
              </w:rPr>
            </w:pPr>
            <w:r>
              <w:rPr>
                <w:rFonts w:ascii="Times New Roman" w:hAnsi="Times New Roman" w:cs="Times New Roman"/>
              </w:rPr>
              <w:lastRenderedPageBreak/>
              <w:t>Compare to Common-Practice Music (10 min)</w:t>
            </w:r>
          </w:p>
        </w:tc>
        <w:tc>
          <w:tcPr>
            <w:tcW w:w="6205" w:type="dxa"/>
          </w:tcPr>
          <w:p w14:paraId="5D14B68B" w14:textId="77777777" w:rsidR="00211327" w:rsidRDefault="00211327" w:rsidP="00211327">
            <w:pPr>
              <w:pStyle w:val="ListParagraph"/>
              <w:numPr>
                <w:ilvl w:val="0"/>
                <w:numId w:val="5"/>
              </w:numPr>
              <w:rPr>
                <w:rFonts w:ascii="Times New Roman" w:hAnsi="Times New Roman" w:cs="Times New Roman"/>
              </w:rPr>
            </w:pPr>
            <w:r>
              <w:rPr>
                <w:rFonts w:ascii="Times New Roman" w:hAnsi="Times New Roman" w:cs="Times New Roman"/>
              </w:rPr>
              <w:t>Bring an example used in a previous lesson covering modulations (i.e. pivot chord modulation)</w:t>
            </w:r>
          </w:p>
          <w:p w14:paraId="7EABDE50" w14:textId="77777777" w:rsidR="00211327" w:rsidRDefault="00211327" w:rsidP="00211327">
            <w:pPr>
              <w:pStyle w:val="ListParagraph"/>
              <w:numPr>
                <w:ilvl w:val="0"/>
                <w:numId w:val="5"/>
              </w:numPr>
              <w:rPr>
                <w:rFonts w:ascii="Times New Roman" w:hAnsi="Times New Roman" w:cs="Times New Roman"/>
              </w:rPr>
            </w:pPr>
            <w:r>
              <w:rPr>
                <w:rFonts w:ascii="Times New Roman" w:hAnsi="Times New Roman" w:cs="Times New Roman"/>
              </w:rPr>
              <w:t>Highlight key differences between the two examples (including, but not limited to):</w:t>
            </w:r>
          </w:p>
          <w:p w14:paraId="227CB1E1" w14:textId="77777777" w:rsidR="00211327" w:rsidRDefault="00211327" w:rsidP="00211327">
            <w:pPr>
              <w:pStyle w:val="ListParagraph"/>
              <w:numPr>
                <w:ilvl w:val="1"/>
                <w:numId w:val="5"/>
              </w:numPr>
              <w:rPr>
                <w:rFonts w:ascii="Times New Roman" w:hAnsi="Times New Roman" w:cs="Times New Roman"/>
              </w:rPr>
            </w:pPr>
            <w:r>
              <w:rPr>
                <w:rFonts w:ascii="Times New Roman" w:hAnsi="Times New Roman" w:cs="Times New Roman"/>
              </w:rPr>
              <w:t>Distantly related keys (in “Waving Through a Window,” Bb is the original key’s Neapolitan)</w:t>
            </w:r>
          </w:p>
          <w:p w14:paraId="24C0C04F" w14:textId="77777777" w:rsidR="00211327" w:rsidRDefault="00211327" w:rsidP="00211327">
            <w:pPr>
              <w:pStyle w:val="ListParagraph"/>
              <w:numPr>
                <w:ilvl w:val="1"/>
                <w:numId w:val="5"/>
              </w:numPr>
              <w:rPr>
                <w:rFonts w:ascii="Times New Roman" w:hAnsi="Times New Roman" w:cs="Times New Roman"/>
              </w:rPr>
            </w:pPr>
            <w:r>
              <w:rPr>
                <w:rFonts w:ascii="Times New Roman" w:hAnsi="Times New Roman" w:cs="Times New Roman"/>
              </w:rPr>
              <w:t>Lack of a pivot chord.</w:t>
            </w:r>
          </w:p>
          <w:p w14:paraId="119E59B0" w14:textId="3D10FAAE" w:rsidR="00211327" w:rsidRPr="006C22E5" w:rsidRDefault="00211327" w:rsidP="00211327">
            <w:pPr>
              <w:pStyle w:val="ListParagraph"/>
              <w:numPr>
                <w:ilvl w:val="1"/>
                <w:numId w:val="5"/>
              </w:numPr>
              <w:rPr>
                <w:rFonts w:ascii="Times New Roman" w:hAnsi="Times New Roman" w:cs="Times New Roman"/>
              </w:rPr>
            </w:pPr>
            <w:r>
              <w:rPr>
                <w:rFonts w:ascii="Times New Roman" w:hAnsi="Times New Roman" w:cs="Times New Roman"/>
              </w:rPr>
              <w:t>In a pivot chord modulation, it is easier to talk about elements of functionality (</w:t>
            </w:r>
            <w:r w:rsidR="00727760">
              <w:rPr>
                <w:rFonts w:ascii="Times New Roman" w:hAnsi="Times New Roman" w:cs="Times New Roman"/>
              </w:rPr>
              <w:t>t</w:t>
            </w:r>
            <w:r>
              <w:rPr>
                <w:rFonts w:ascii="Times New Roman" w:hAnsi="Times New Roman" w:cs="Times New Roman"/>
              </w:rPr>
              <w:t>onic-</w:t>
            </w:r>
            <w:r w:rsidR="00727760">
              <w:rPr>
                <w:rFonts w:ascii="Times New Roman" w:hAnsi="Times New Roman" w:cs="Times New Roman"/>
              </w:rPr>
              <w:t>p</w:t>
            </w:r>
            <w:r>
              <w:rPr>
                <w:rFonts w:ascii="Times New Roman" w:hAnsi="Times New Roman" w:cs="Times New Roman"/>
              </w:rPr>
              <w:t>redominant-</w:t>
            </w:r>
            <w:r w:rsidR="00727760">
              <w:rPr>
                <w:rFonts w:ascii="Times New Roman" w:hAnsi="Times New Roman" w:cs="Times New Roman"/>
              </w:rPr>
              <w:t>d</w:t>
            </w:r>
            <w:r>
              <w:rPr>
                <w:rFonts w:ascii="Times New Roman" w:hAnsi="Times New Roman" w:cs="Times New Roman"/>
              </w:rPr>
              <w:t xml:space="preserve">ominant). Here, there is a clear start and stop to functionality, as one key area ends before the next begins. </w:t>
            </w:r>
          </w:p>
        </w:tc>
      </w:tr>
      <w:tr w:rsidR="00211327" w14:paraId="6C7ED755" w14:textId="77777777" w:rsidTr="00707AD8">
        <w:tc>
          <w:tcPr>
            <w:tcW w:w="3145" w:type="dxa"/>
          </w:tcPr>
          <w:p w14:paraId="6B62A292" w14:textId="77777777" w:rsidR="00211327" w:rsidRDefault="00211327" w:rsidP="00707AD8">
            <w:pPr>
              <w:rPr>
                <w:rFonts w:ascii="Times New Roman" w:hAnsi="Times New Roman" w:cs="Times New Roman"/>
              </w:rPr>
            </w:pPr>
            <w:r>
              <w:rPr>
                <w:rFonts w:ascii="Times New Roman" w:hAnsi="Times New Roman" w:cs="Times New Roman"/>
              </w:rPr>
              <w:t>Text and Music (20 min)</w:t>
            </w:r>
          </w:p>
        </w:tc>
        <w:tc>
          <w:tcPr>
            <w:tcW w:w="6205" w:type="dxa"/>
          </w:tcPr>
          <w:p w14:paraId="229534D3" w14:textId="1A3255D2" w:rsidR="00211327" w:rsidRDefault="00211327" w:rsidP="00A97EFA">
            <w:pPr>
              <w:pStyle w:val="ListParagraph"/>
              <w:numPr>
                <w:ilvl w:val="0"/>
                <w:numId w:val="4"/>
              </w:numPr>
              <w:rPr>
                <w:rFonts w:ascii="Times New Roman" w:hAnsi="Times New Roman" w:cs="Times New Roman"/>
              </w:rPr>
            </w:pPr>
            <w:r>
              <w:rPr>
                <w:rFonts w:ascii="Times New Roman" w:hAnsi="Times New Roman" w:cs="Times New Roman"/>
              </w:rPr>
              <w:t>For students not aware of the overarching plot elements of the musical, clue them in</w:t>
            </w:r>
            <w:r w:rsidR="00A97EFA">
              <w:rPr>
                <w:rFonts w:ascii="Times New Roman" w:hAnsi="Times New Roman" w:cs="Times New Roman"/>
              </w:rPr>
              <w:t xml:space="preserve"> or</w:t>
            </w:r>
            <w:r>
              <w:rPr>
                <w:rFonts w:ascii="Times New Roman" w:hAnsi="Times New Roman" w:cs="Times New Roman"/>
              </w:rPr>
              <w:t xml:space="preserve"> allow a student familiar with the show to tell other students </w:t>
            </w:r>
            <w:r w:rsidR="00B67E1A">
              <w:rPr>
                <w:rFonts w:ascii="Times New Roman" w:hAnsi="Times New Roman" w:cs="Times New Roman"/>
              </w:rPr>
              <w:t>about the</w:t>
            </w:r>
            <w:r>
              <w:rPr>
                <w:rFonts w:ascii="Times New Roman" w:hAnsi="Times New Roman" w:cs="Times New Roman"/>
              </w:rPr>
              <w:t xml:space="preserve"> plot.</w:t>
            </w:r>
          </w:p>
          <w:p w14:paraId="51183E98" w14:textId="77777777" w:rsidR="00211327" w:rsidRDefault="00211327" w:rsidP="00211327">
            <w:pPr>
              <w:pStyle w:val="ListParagraph"/>
              <w:numPr>
                <w:ilvl w:val="0"/>
                <w:numId w:val="4"/>
              </w:numPr>
              <w:rPr>
                <w:rFonts w:ascii="Times New Roman" w:hAnsi="Times New Roman" w:cs="Times New Roman"/>
              </w:rPr>
            </w:pPr>
            <w:r>
              <w:rPr>
                <w:rFonts w:ascii="Times New Roman" w:hAnsi="Times New Roman" w:cs="Times New Roman"/>
              </w:rPr>
              <w:t>Begin a discussion on how the modulation interacts with the text. Highlights may include:</w:t>
            </w:r>
          </w:p>
          <w:p w14:paraId="2A26330C" w14:textId="77777777" w:rsidR="00211327" w:rsidRDefault="00211327" w:rsidP="00211327">
            <w:pPr>
              <w:pStyle w:val="ListParagraph"/>
              <w:numPr>
                <w:ilvl w:val="1"/>
                <w:numId w:val="4"/>
              </w:numPr>
              <w:rPr>
                <w:rFonts w:ascii="Times New Roman" w:hAnsi="Times New Roman" w:cs="Times New Roman"/>
              </w:rPr>
            </w:pPr>
            <w:r>
              <w:rPr>
                <w:rFonts w:ascii="Times New Roman" w:hAnsi="Times New Roman" w:cs="Times New Roman"/>
              </w:rPr>
              <w:t>The text itself is just the chorus again.</w:t>
            </w:r>
          </w:p>
          <w:p w14:paraId="1681276F" w14:textId="77777777" w:rsidR="00211327" w:rsidRDefault="00211327" w:rsidP="00211327">
            <w:pPr>
              <w:pStyle w:val="ListParagraph"/>
              <w:numPr>
                <w:ilvl w:val="1"/>
                <w:numId w:val="4"/>
              </w:numPr>
              <w:rPr>
                <w:rFonts w:ascii="Times New Roman" w:hAnsi="Times New Roman" w:cs="Times New Roman"/>
              </w:rPr>
            </w:pPr>
            <w:r>
              <w:rPr>
                <w:rFonts w:ascii="Times New Roman" w:hAnsi="Times New Roman" w:cs="Times New Roman"/>
              </w:rPr>
              <w:t>As such, the only changes are musical (the modulation as well as a denser orchestration).</w:t>
            </w:r>
          </w:p>
          <w:p w14:paraId="73D27928" w14:textId="77777777" w:rsidR="00211327" w:rsidRPr="006C22E5" w:rsidRDefault="00211327" w:rsidP="00211327">
            <w:pPr>
              <w:pStyle w:val="ListParagraph"/>
              <w:numPr>
                <w:ilvl w:val="1"/>
                <w:numId w:val="4"/>
              </w:numPr>
              <w:rPr>
                <w:rFonts w:ascii="Times New Roman" w:hAnsi="Times New Roman" w:cs="Times New Roman"/>
              </w:rPr>
            </w:pPr>
            <w:r w:rsidRPr="006C22E5">
              <w:rPr>
                <w:rFonts w:ascii="Times New Roman" w:hAnsi="Times New Roman" w:cs="Times New Roman"/>
              </w:rPr>
              <w:t>The higher-pitched new key helps to amplify the emotional state of the character</w:t>
            </w:r>
          </w:p>
        </w:tc>
      </w:tr>
      <w:tr w:rsidR="00211327" w14:paraId="4E336D50" w14:textId="77777777" w:rsidTr="00707AD8">
        <w:tc>
          <w:tcPr>
            <w:tcW w:w="3145" w:type="dxa"/>
          </w:tcPr>
          <w:p w14:paraId="5917D5FB" w14:textId="77777777" w:rsidR="00211327" w:rsidRDefault="00211327" w:rsidP="00707AD8">
            <w:pPr>
              <w:rPr>
                <w:rFonts w:ascii="Times New Roman" w:hAnsi="Times New Roman" w:cs="Times New Roman"/>
              </w:rPr>
            </w:pPr>
            <w:r>
              <w:rPr>
                <w:rFonts w:ascii="Times New Roman" w:hAnsi="Times New Roman" w:cs="Times New Roman"/>
              </w:rPr>
              <w:t>Directional Tonality (10 min)</w:t>
            </w:r>
          </w:p>
        </w:tc>
        <w:tc>
          <w:tcPr>
            <w:tcW w:w="6205" w:type="dxa"/>
          </w:tcPr>
          <w:p w14:paraId="0278F300" w14:textId="2985E063" w:rsidR="00211327" w:rsidRDefault="00211327" w:rsidP="00211327">
            <w:pPr>
              <w:pStyle w:val="ListParagraph"/>
              <w:numPr>
                <w:ilvl w:val="0"/>
                <w:numId w:val="6"/>
              </w:numPr>
              <w:rPr>
                <w:rFonts w:ascii="Times New Roman" w:hAnsi="Times New Roman" w:cs="Times New Roman"/>
              </w:rPr>
            </w:pPr>
            <w:r>
              <w:rPr>
                <w:rFonts w:ascii="Times New Roman" w:hAnsi="Times New Roman" w:cs="Times New Roman"/>
              </w:rPr>
              <w:t>Point out that once the song shifts to Bb major</w:t>
            </w:r>
            <w:r w:rsidR="00076F54">
              <w:rPr>
                <w:rFonts w:ascii="Times New Roman" w:hAnsi="Times New Roman" w:cs="Times New Roman"/>
              </w:rPr>
              <w:t xml:space="preserve"> and </w:t>
            </w:r>
            <w:r>
              <w:rPr>
                <w:rFonts w:ascii="Times New Roman" w:hAnsi="Times New Roman" w:cs="Times New Roman"/>
              </w:rPr>
              <w:t>stays there.</w:t>
            </w:r>
          </w:p>
          <w:p w14:paraId="750F014B" w14:textId="77777777" w:rsidR="00211327" w:rsidRDefault="00211327" w:rsidP="00211327">
            <w:pPr>
              <w:pStyle w:val="ListParagraph"/>
              <w:numPr>
                <w:ilvl w:val="0"/>
                <w:numId w:val="6"/>
              </w:numPr>
              <w:rPr>
                <w:rFonts w:ascii="Times New Roman" w:hAnsi="Times New Roman" w:cs="Times New Roman"/>
              </w:rPr>
            </w:pPr>
            <w:r>
              <w:rPr>
                <w:rFonts w:ascii="Times New Roman" w:hAnsi="Times New Roman" w:cs="Times New Roman"/>
              </w:rPr>
              <w:t>This is unlike common-practice music, where more often than not the piece will start and stop in the original key (cite previous lesson’s example).</w:t>
            </w:r>
          </w:p>
          <w:p w14:paraId="5BB18039" w14:textId="77777777" w:rsidR="00211327" w:rsidRDefault="00211327" w:rsidP="00211327">
            <w:pPr>
              <w:pStyle w:val="ListParagraph"/>
              <w:numPr>
                <w:ilvl w:val="0"/>
                <w:numId w:val="6"/>
              </w:numPr>
              <w:rPr>
                <w:rFonts w:ascii="Times New Roman" w:hAnsi="Times New Roman" w:cs="Times New Roman"/>
              </w:rPr>
            </w:pPr>
            <w:r>
              <w:rPr>
                <w:rFonts w:ascii="Times New Roman" w:hAnsi="Times New Roman" w:cs="Times New Roman"/>
              </w:rPr>
              <w:t xml:space="preserve">Define </w:t>
            </w:r>
            <w:r>
              <w:rPr>
                <w:rFonts w:ascii="Times New Roman" w:hAnsi="Times New Roman" w:cs="Times New Roman"/>
                <w:i/>
                <w:iCs/>
              </w:rPr>
              <w:t>directional tonality</w:t>
            </w:r>
            <w:r>
              <w:rPr>
                <w:rFonts w:ascii="Times New Roman" w:hAnsi="Times New Roman" w:cs="Times New Roman"/>
              </w:rPr>
              <w:t>.</w:t>
            </w:r>
          </w:p>
          <w:p w14:paraId="439103B7" w14:textId="1CF10EB5" w:rsidR="00211327" w:rsidRDefault="00211327" w:rsidP="00211327">
            <w:pPr>
              <w:pStyle w:val="ListParagraph"/>
              <w:numPr>
                <w:ilvl w:val="0"/>
                <w:numId w:val="6"/>
              </w:numPr>
              <w:rPr>
                <w:rFonts w:ascii="Times New Roman" w:hAnsi="Times New Roman" w:cs="Times New Roman"/>
              </w:rPr>
            </w:pPr>
            <w:r>
              <w:rPr>
                <w:rFonts w:ascii="Times New Roman" w:hAnsi="Times New Roman" w:cs="Times New Roman"/>
              </w:rPr>
              <w:t>Give a summary of the theory of monotonality</w:t>
            </w:r>
            <w:r w:rsidR="00076F54">
              <w:rPr>
                <w:rFonts w:ascii="Times New Roman" w:hAnsi="Times New Roman" w:cs="Times New Roman"/>
              </w:rPr>
              <w:t>;</w:t>
            </w:r>
            <w:r>
              <w:rPr>
                <w:rFonts w:ascii="Times New Roman" w:hAnsi="Times New Roman" w:cs="Times New Roman"/>
              </w:rPr>
              <w:t xml:space="preserve"> this can be brief and not even necessarily name Schenker specifically.</w:t>
            </w:r>
          </w:p>
          <w:p w14:paraId="2D486ABC" w14:textId="77777777" w:rsidR="00211327" w:rsidRPr="001C14DC" w:rsidRDefault="00211327" w:rsidP="00211327">
            <w:pPr>
              <w:pStyle w:val="ListParagraph"/>
              <w:numPr>
                <w:ilvl w:val="0"/>
                <w:numId w:val="6"/>
              </w:numPr>
              <w:rPr>
                <w:rFonts w:ascii="Times New Roman" w:hAnsi="Times New Roman" w:cs="Times New Roman"/>
              </w:rPr>
            </w:pPr>
            <w:r>
              <w:rPr>
                <w:rFonts w:ascii="Times New Roman" w:hAnsi="Times New Roman" w:cs="Times New Roman"/>
              </w:rPr>
              <w:t>Discuss how Buchler might consider the post-modulation material as a “new shade” of the original key, as a way to try and reconcile the conflict between directional tonality and monotonality.</w:t>
            </w:r>
            <w:r>
              <w:rPr>
                <w:rStyle w:val="FootnoteReference"/>
                <w:rFonts w:ascii="Times New Roman" w:hAnsi="Times New Roman" w:cs="Times New Roman"/>
              </w:rPr>
              <w:footnoteReference w:id="37"/>
            </w:r>
            <w:r>
              <w:rPr>
                <w:rFonts w:ascii="Times New Roman" w:hAnsi="Times New Roman" w:cs="Times New Roman"/>
              </w:rPr>
              <w:t xml:space="preserve"> </w:t>
            </w:r>
          </w:p>
        </w:tc>
      </w:tr>
      <w:tr w:rsidR="00211327" w14:paraId="5BAB13B1" w14:textId="77777777" w:rsidTr="00707AD8">
        <w:tc>
          <w:tcPr>
            <w:tcW w:w="3145" w:type="dxa"/>
          </w:tcPr>
          <w:p w14:paraId="25F566B0" w14:textId="77777777" w:rsidR="00211327" w:rsidRDefault="00211327" w:rsidP="00707AD8">
            <w:pPr>
              <w:rPr>
                <w:rFonts w:ascii="Times New Roman" w:hAnsi="Times New Roman" w:cs="Times New Roman"/>
              </w:rPr>
            </w:pPr>
            <w:r>
              <w:rPr>
                <w:rFonts w:ascii="Times New Roman" w:hAnsi="Times New Roman" w:cs="Times New Roman"/>
              </w:rPr>
              <w:t>Questions (5 min)</w:t>
            </w:r>
          </w:p>
        </w:tc>
        <w:tc>
          <w:tcPr>
            <w:tcW w:w="6205" w:type="dxa"/>
          </w:tcPr>
          <w:p w14:paraId="5271327F" w14:textId="77777777" w:rsidR="00211327" w:rsidRPr="001C14DC" w:rsidRDefault="00211327" w:rsidP="00211327">
            <w:pPr>
              <w:pStyle w:val="ListParagraph"/>
              <w:numPr>
                <w:ilvl w:val="0"/>
                <w:numId w:val="7"/>
              </w:numPr>
              <w:rPr>
                <w:rFonts w:ascii="Times New Roman" w:hAnsi="Times New Roman" w:cs="Times New Roman"/>
              </w:rPr>
            </w:pPr>
            <w:r>
              <w:rPr>
                <w:rFonts w:ascii="Times New Roman" w:hAnsi="Times New Roman" w:cs="Times New Roman"/>
              </w:rPr>
              <w:t>Allow time for students to ask questions.</w:t>
            </w:r>
          </w:p>
        </w:tc>
      </w:tr>
      <w:tr w:rsidR="00211327" w14:paraId="2CA20C5F" w14:textId="77777777" w:rsidTr="00707AD8">
        <w:tc>
          <w:tcPr>
            <w:tcW w:w="3145" w:type="dxa"/>
          </w:tcPr>
          <w:p w14:paraId="4D1F5A2C" w14:textId="77777777" w:rsidR="00211327" w:rsidRDefault="00211327" w:rsidP="00707AD8">
            <w:pPr>
              <w:rPr>
                <w:rFonts w:ascii="Times New Roman" w:hAnsi="Times New Roman" w:cs="Times New Roman"/>
              </w:rPr>
            </w:pPr>
            <w:r>
              <w:rPr>
                <w:rFonts w:ascii="Times New Roman" w:hAnsi="Times New Roman" w:cs="Times New Roman"/>
              </w:rPr>
              <w:t>For Next Class</w:t>
            </w:r>
          </w:p>
        </w:tc>
        <w:tc>
          <w:tcPr>
            <w:tcW w:w="6205" w:type="dxa"/>
          </w:tcPr>
          <w:p w14:paraId="46D320E7" w14:textId="77777777" w:rsidR="00211327" w:rsidRPr="00704D8D" w:rsidRDefault="00211327" w:rsidP="00211327">
            <w:pPr>
              <w:pStyle w:val="ListParagraph"/>
              <w:numPr>
                <w:ilvl w:val="0"/>
                <w:numId w:val="7"/>
              </w:numPr>
              <w:rPr>
                <w:rFonts w:ascii="Times New Roman" w:hAnsi="Times New Roman" w:cs="Times New Roman"/>
              </w:rPr>
            </w:pPr>
            <w:r>
              <w:rPr>
                <w:rFonts w:ascii="Times New Roman" w:hAnsi="Times New Roman" w:cs="Times New Roman"/>
              </w:rPr>
              <w:t>Point students towards examples such as “Adelaide’s Lament” that can be discussed in the next class (introducing the spectrum of direct modulations).</w:t>
            </w:r>
          </w:p>
        </w:tc>
      </w:tr>
    </w:tbl>
    <w:p w14:paraId="5FC152CE" w14:textId="7A36FCF3" w:rsidR="00211327" w:rsidRDefault="00211327" w:rsidP="00211327">
      <w:pPr>
        <w:pStyle w:val="NormalWeb"/>
        <w:spacing w:line="480" w:lineRule="auto"/>
        <w:contextualSpacing/>
        <w:rPr>
          <w:color w:val="00B050"/>
        </w:rPr>
      </w:pPr>
      <w:r>
        <w:rPr>
          <w:shd w:val="clear" w:color="auto" w:fill="FFFFFF"/>
        </w:rPr>
        <w:lastRenderedPageBreak/>
        <w:tab/>
      </w:r>
      <w:r w:rsidRPr="00B916F9">
        <w:rPr>
          <w:shd w:val="clear" w:color="auto" w:fill="FFFFFF"/>
        </w:rPr>
        <w:t xml:space="preserve">The skeptic might reasonably be concerned </w:t>
      </w:r>
      <w:r w:rsidR="00076F54">
        <w:rPr>
          <w:shd w:val="clear" w:color="auto" w:fill="FFFFFF"/>
        </w:rPr>
        <w:t>about whether</w:t>
      </w:r>
      <w:r w:rsidRPr="00B916F9">
        <w:rPr>
          <w:shd w:val="clear" w:color="auto" w:fill="FFFFFF"/>
        </w:rPr>
        <w:t xml:space="preserve"> the sophomore-level student </w:t>
      </w:r>
      <w:r w:rsidR="00076F54">
        <w:rPr>
          <w:shd w:val="clear" w:color="auto" w:fill="FFFFFF"/>
        </w:rPr>
        <w:t>is</w:t>
      </w:r>
      <w:r w:rsidRPr="00B916F9">
        <w:rPr>
          <w:shd w:val="clear" w:color="auto" w:fill="FFFFFF"/>
        </w:rPr>
        <w:t xml:space="preserve"> ready for any conversation regarding monotonality and its conflict with direct modulation, even if the conversation is broad</w:t>
      </w:r>
      <w:r w:rsidR="00076F54">
        <w:rPr>
          <w:shd w:val="clear" w:color="auto" w:fill="FFFFFF"/>
        </w:rPr>
        <w:t xml:space="preserve"> </w:t>
      </w:r>
      <w:r w:rsidRPr="00B916F9">
        <w:rPr>
          <w:shd w:val="clear" w:color="auto" w:fill="FFFFFF"/>
        </w:rPr>
        <w:t xml:space="preserve">in nature. One way to discuss monotonality is through sonata form, a </w:t>
      </w:r>
      <w:proofErr w:type="gramStart"/>
      <w:r w:rsidRPr="00B916F9">
        <w:rPr>
          <w:shd w:val="clear" w:color="auto" w:fill="FFFFFF"/>
        </w:rPr>
        <w:t>topic sophomores</w:t>
      </w:r>
      <w:proofErr w:type="gramEnd"/>
      <w:r w:rsidRPr="00B916F9">
        <w:rPr>
          <w:shd w:val="clear" w:color="auto" w:fill="FFFFFF"/>
        </w:rPr>
        <w:t xml:space="preserve"> </w:t>
      </w:r>
      <w:r w:rsidR="00076F54">
        <w:rPr>
          <w:shd w:val="clear" w:color="auto" w:fill="FFFFFF"/>
        </w:rPr>
        <w:t>will likely</w:t>
      </w:r>
      <w:r w:rsidRPr="00B916F9">
        <w:rPr>
          <w:shd w:val="clear" w:color="auto" w:fill="FFFFFF"/>
        </w:rPr>
        <w:t xml:space="preserve"> cover, </w:t>
      </w:r>
      <w:r w:rsidR="00076F54">
        <w:rPr>
          <w:shd w:val="clear" w:color="auto" w:fill="FFFFFF"/>
        </w:rPr>
        <w:t>even if</w:t>
      </w:r>
      <w:r w:rsidRPr="00B916F9">
        <w:rPr>
          <w:shd w:val="clear" w:color="auto" w:fill="FFFFFF"/>
        </w:rPr>
        <w:t xml:space="preserve"> at an introductory level. </w:t>
      </w:r>
      <w:r w:rsidRPr="00076F54">
        <w:t>While a sonata maneuvers through several key areas, the ultimate goal is to reconcile all of the sonata’s thematic material with the piece’s home key, resulting in the recapitulation ending in the same key as the beginning of the exposition. We could then say that, at a deeply foundational level</w:t>
      </w:r>
      <w:r w:rsidR="00076F54">
        <w:t>,</w:t>
      </w:r>
      <w:r w:rsidRPr="00076F54">
        <w:t xml:space="preserve"> the entire piece is in the home key, </w:t>
      </w:r>
      <w:r w:rsidR="00076F54">
        <w:t xml:space="preserve">since what seems like a modulation to the dominant key, for instance, is actually an expansion of a scale-step </w:t>
      </w:r>
      <w:r w:rsidR="00076F54">
        <w:rPr>
          <w:i/>
          <w:iCs/>
        </w:rPr>
        <w:t>within</w:t>
      </w:r>
      <w:r w:rsidR="00076F54">
        <w:t xml:space="preserve"> the home key</w:t>
      </w:r>
      <w:r w:rsidRPr="00076F54">
        <w:t>. Unlike the sonata, however, these songs are not in one key the whole time. Neither “Adelaide” nor “Waving” ever return to that home key, and once we’ve shifted away, we’ve shifted away for good.</w:t>
      </w:r>
    </w:p>
    <w:p w14:paraId="16928ED1" w14:textId="5A862D23" w:rsidR="00211327" w:rsidRDefault="00211327" w:rsidP="00211327">
      <w:pPr>
        <w:pStyle w:val="NormalWeb"/>
        <w:spacing w:line="480" w:lineRule="auto"/>
        <w:ind w:firstLine="720"/>
        <w:contextualSpacing/>
        <w:rPr>
          <w:shd w:val="clear" w:color="auto" w:fill="FFFFFF"/>
        </w:rPr>
      </w:pPr>
      <w:r w:rsidRPr="00AE5548">
        <w:rPr>
          <w:shd w:val="clear" w:color="auto" w:fill="FFFFFF"/>
        </w:rPr>
        <w:t>As modulations can be found in both common-practice</w:t>
      </w:r>
      <w:r w:rsidR="003E67DD">
        <w:rPr>
          <w:shd w:val="clear" w:color="auto" w:fill="FFFFFF"/>
        </w:rPr>
        <w:t>, jazz,</w:t>
      </w:r>
      <w:r w:rsidRPr="00AE5548">
        <w:rPr>
          <w:shd w:val="clear" w:color="auto" w:fill="FFFFFF"/>
        </w:rPr>
        <w:t xml:space="preserve"> and popular styles, the students should have exposure in the classroom to how </w:t>
      </w:r>
      <w:r w:rsidR="00076F54">
        <w:rPr>
          <w:shd w:val="clear" w:color="auto" w:fill="FFFFFF"/>
        </w:rPr>
        <w:t>they are both</w:t>
      </w:r>
      <w:r w:rsidRPr="00AE5548">
        <w:rPr>
          <w:shd w:val="clear" w:color="auto" w:fill="FFFFFF"/>
        </w:rPr>
        <w:t xml:space="preserve"> treated. Musical theatre </w:t>
      </w:r>
      <w:r w:rsidR="00076F54">
        <w:rPr>
          <w:shd w:val="clear" w:color="auto" w:fill="FFFFFF"/>
        </w:rPr>
        <w:t>in particular</w:t>
      </w:r>
      <w:r w:rsidRPr="00AE5548">
        <w:rPr>
          <w:shd w:val="clear" w:color="auto" w:fill="FFFFFF"/>
        </w:rPr>
        <w:t xml:space="preserve"> can help students understand</w:t>
      </w:r>
      <w:r>
        <w:rPr>
          <w:shd w:val="clear" w:color="auto" w:fill="FFFFFF"/>
        </w:rPr>
        <w:t xml:space="preserve"> direct</w:t>
      </w:r>
      <w:r w:rsidRPr="00AE5548">
        <w:rPr>
          <w:shd w:val="clear" w:color="auto" w:fill="FFFFFF"/>
        </w:rPr>
        <w:t xml:space="preserve"> modulations </w:t>
      </w:r>
      <w:r>
        <w:rPr>
          <w:shd w:val="clear" w:color="auto" w:fill="FFFFFF"/>
        </w:rPr>
        <w:t>due to the</w:t>
      </w:r>
      <w:r w:rsidR="00076F54">
        <w:rPr>
          <w:shd w:val="clear" w:color="auto" w:fill="FFFFFF"/>
        </w:rPr>
        <w:t xml:space="preserve"> varied</w:t>
      </w:r>
      <w:r>
        <w:rPr>
          <w:shd w:val="clear" w:color="auto" w:fill="FFFFFF"/>
        </w:rPr>
        <w:t xml:space="preserve"> ways in which they are treated in such repertoire, </w:t>
      </w:r>
      <w:r w:rsidRPr="00AE5548">
        <w:rPr>
          <w:shd w:val="clear" w:color="auto" w:fill="FFFFFF"/>
        </w:rPr>
        <w:t xml:space="preserve">and </w:t>
      </w:r>
      <w:r>
        <w:rPr>
          <w:shd w:val="clear" w:color="auto" w:fill="FFFFFF"/>
        </w:rPr>
        <w:t xml:space="preserve">one can compare </w:t>
      </w:r>
      <w:r w:rsidRPr="00AE5548">
        <w:rPr>
          <w:shd w:val="clear" w:color="auto" w:fill="FFFFFF"/>
        </w:rPr>
        <w:t xml:space="preserve">how these </w:t>
      </w:r>
      <w:r w:rsidR="00076F54">
        <w:rPr>
          <w:shd w:val="clear" w:color="auto" w:fill="FFFFFF"/>
        </w:rPr>
        <w:t>modulations</w:t>
      </w:r>
      <w:r w:rsidRPr="00AE5548">
        <w:rPr>
          <w:shd w:val="clear" w:color="auto" w:fill="FFFFFF"/>
        </w:rPr>
        <w:t xml:space="preserve"> are both similar and different to </w:t>
      </w:r>
      <w:r w:rsidR="00076F54">
        <w:rPr>
          <w:shd w:val="clear" w:color="auto" w:fill="FFFFFF"/>
        </w:rPr>
        <w:t>those</w:t>
      </w:r>
      <w:r w:rsidRPr="00AE5548">
        <w:rPr>
          <w:shd w:val="clear" w:color="auto" w:fill="FFFFFF"/>
        </w:rPr>
        <w:t xml:space="preserve"> found in common-practice music.</w:t>
      </w:r>
      <w:r w:rsidR="00FE59DE">
        <w:rPr>
          <w:shd w:val="clear" w:color="auto" w:fill="FFFFFF"/>
        </w:rPr>
        <w:t xml:space="preserve"> This does not mean that musical theatre exclusively utilizes direct modulations, </w:t>
      </w:r>
      <w:r w:rsidR="0092714C">
        <w:rPr>
          <w:shd w:val="clear" w:color="auto" w:fill="FFFFFF"/>
        </w:rPr>
        <w:t>merely that the repertoire can provide a plethora of examples to teach the concept.</w:t>
      </w:r>
      <w:r w:rsidRPr="00AE5548">
        <w:rPr>
          <w:shd w:val="clear" w:color="auto" w:fill="FFFFFF"/>
        </w:rPr>
        <w:t xml:space="preserve"> Moreover, students can use the analysis of these musical techniques as a springboard to discussions </w:t>
      </w:r>
      <w:r>
        <w:rPr>
          <w:shd w:val="clear" w:color="auto" w:fill="FFFFFF"/>
        </w:rPr>
        <w:t>about</w:t>
      </w:r>
      <w:r w:rsidRPr="00AE5548">
        <w:rPr>
          <w:shd w:val="clear" w:color="auto" w:fill="FFFFFF"/>
        </w:rPr>
        <w:t xml:space="preserve"> more advanced topics</w:t>
      </w:r>
      <w:r>
        <w:rPr>
          <w:shd w:val="clear" w:color="auto" w:fill="FFFFFF"/>
        </w:rPr>
        <w:t>,</w:t>
      </w:r>
      <w:r w:rsidRPr="00AE5548">
        <w:rPr>
          <w:shd w:val="clear" w:color="auto" w:fill="FFFFFF"/>
        </w:rPr>
        <w:t xml:space="preserve"> such as the relationship between text and music.</w:t>
      </w:r>
    </w:p>
    <w:p w14:paraId="1BFB603B" w14:textId="66DA0FC2" w:rsidR="00D46AAB" w:rsidRDefault="00D46AAB" w:rsidP="002D5AF7">
      <w:pPr>
        <w:pStyle w:val="NormalWeb"/>
        <w:spacing w:line="480" w:lineRule="auto"/>
        <w:contextualSpacing/>
        <w:rPr>
          <w:shd w:val="clear" w:color="auto" w:fill="FFFFFF"/>
        </w:rPr>
      </w:pPr>
    </w:p>
    <w:p w14:paraId="569B84EE" w14:textId="77777777" w:rsidR="00D46AAB" w:rsidRDefault="00D46AAB" w:rsidP="002D5AF7">
      <w:pPr>
        <w:pStyle w:val="NormalWeb"/>
        <w:spacing w:line="480" w:lineRule="auto"/>
        <w:contextualSpacing/>
        <w:rPr>
          <w:shd w:val="clear" w:color="auto" w:fill="FFFFFF"/>
        </w:rPr>
      </w:pPr>
    </w:p>
    <w:p w14:paraId="5629F6DF" w14:textId="77777777" w:rsidR="00D46AAB" w:rsidRDefault="00D46AAB" w:rsidP="002D5AF7">
      <w:pPr>
        <w:pStyle w:val="NormalWeb"/>
        <w:spacing w:line="480" w:lineRule="auto"/>
        <w:contextualSpacing/>
        <w:rPr>
          <w:shd w:val="clear" w:color="auto" w:fill="FFFFFF"/>
        </w:rPr>
      </w:pPr>
    </w:p>
    <w:p w14:paraId="346BF83D" w14:textId="77777777" w:rsidR="000172FB" w:rsidRDefault="000172FB" w:rsidP="000172FB">
      <w:pPr>
        <w:spacing w:line="480" w:lineRule="auto"/>
        <w:jc w:val="center"/>
        <w:rPr>
          <w:rFonts w:ascii="Times New Roman" w:hAnsi="Times New Roman" w:cs="Times New Roman"/>
          <w:b/>
          <w:bCs/>
        </w:rPr>
      </w:pPr>
      <w:r>
        <w:rPr>
          <w:rFonts w:ascii="Times New Roman" w:hAnsi="Times New Roman" w:cs="Times New Roman"/>
          <w:b/>
          <w:bCs/>
        </w:rPr>
        <w:lastRenderedPageBreak/>
        <w:t>Chapter 2</w:t>
      </w:r>
    </w:p>
    <w:p w14:paraId="2D1EF8C7" w14:textId="77777777" w:rsidR="000172FB" w:rsidRDefault="000172FB" w:rsidP="000172FB">
      <w:pPr>
        <w:spacing w:line="480" w:lineRule="auto"/>
        <w:jc w:val="center"/>
        <w:rPr>
          <w:rFonts w:ascii="Times New Roman" w:hAnsi="Times New Roman" w:cs="Times New Roman"/>
          <w:b/>
          <w:bCs/>
        </w:rPr>
      </w:pPr>
      <w:r>
        <w:rPr>
          <w:rFonts w:ascii="Times New Roman" w:hAnsi="Times New Roman" w:cs="Times New Roman"/>
          <w:b/>
          <w:bCs/>
        </w:rPr>
        <w:t>Form</w:t>
      </w:r>
    </w:p>
    <w:p w14:paraId="183AC21D" w14:textId="77777777" w:rsidR="000172FB" w:rsidRDefault="000172FB" w:rsidP="000172FB">
      <w:pPr>
        <w:spacing w:line="480" w:lineRule="auto"/>
        <w:jc w:val="center"/>
        <w:rPr>
          <w:rFonts w:ascii="Times New Roman" w:hAnsi="Times New Roman" w:cs="Times New Roman"/>
          <w:b/>
          <w:bCs/>
        </w:rPr>
      </w:pPr>
    </w:p>
    <w:p w14:paraId="21358184" w14:textId="77777777" w:rsidR="000172FB" w:rsidRPr="00F02061" w:rsidRDefault="000172FB" w:rsidP="000172FB">
      <w:pPr>
        <w:spacing w:line="480" w:lineRule="auto"/>
        <w:jc w:val="center"/>
        <w:rPr>
          <w:rFonts w:ascii="Times New Roman" w:hAnsi="Times New Roman" w:cs="Times New Roman"/>
          <w:b/>
          <w:bCs/>
        </w:rPr>
      </w:pPr>
      <w:r w:rsidRPr="00F02061">
        <w:rPr>
          <w:rFonts w:ascii="Times New Roman" w:hAnsi="Times New Roman" w:cs="Times New Roman"/>
          <w:b/>
          <w:bCs/>
        </w:rPr>
        <w:t>I.</w:t>
      </w:r>
      <w:r>
        <w:rPr>
          <w:rFonts w:ascii="Times New Roman" w:hAnsi="Times New Roman" w:cs="Times New Roman"/>
          <w:b/>
          <w:bCs/>
        </w:rPr>
        <w:t xml:space="preserve"> Introduction</w:t>
      </w:r>
    </w:p>
    <w:p w14:paraId="1CB67A86" w14:textId="5D724022" w:rsidR="000172FB" w:rsidRDefault="000172FB" w:rsidP="000172FB">
      <w:pPr>
        <w:spacing w:line="480" w:lineRule="auto"/>
        <w:rPr>
          <w:rFonts w:ascii="Times New Roman" w:hAnsi="Times New Roman" w:cs="Times New Roman"/>
        </w:rPr>
      </w:pPr>
      <w:r>
        <w:rPr>
          <w:rFonts w:ascii="Times New Roman" w:hAnsi="Times New Roman" w:cs="Times New Roman"/>
        </w:rPr>
        <w:tab/>
        <w:t>Current undergraduate theory curricula tend to favor harmony and counterpoint, thus undervaluing the crucial role form plays in the understanding and analysis of music. Often, form-related topics will be covered tangentially, dispersed across multiple semesters, beginning with small forms such as the phrase, sentence, and period, and gradually working up to large forms such as the sonata and rondo.</w:t>
      </w:r>
      <w:r w:rsidR="0013637F">
        <w:rPr>
          <w:rStyle w:val="FootnoteReference"/>
          <w:rFonts w:ascii="Times New Roman" w:hAnsi="Times New Roman" w:cs="Times New Roman"/>
        </w:rPr>
        <w:footnoteReference w:id="38"/>
      </w:r>
      <w:r>
        <w:rPr>
          <w:rFonts w:ascii="Times New Roman" w:hAnsi="Times New Roman" w:cs="Times New Roman"/>
        </w:rPr>
        <w:t xml:space="preserve"> Still, connections between, say, form and harmony are made quite often when discussing classical literature. </w:t>
      </w:r>
      <w:r w:rsidR="00144ECB">
        <w:rPr>
          <w:rFonts w:ascii="Times New Roman" w:hAnsi="Times New Roman" w:cs="Times New Roman"/>
        </w:rPr>
        <w:t>Most forms, for example,</w:t>
      </w:r>
      <w:r>
        <w:rPr>
          <w:rFonts w:ascii="Times New Roman" w:hAnsi="Times New Roman" w:cs="Times New Roman"/>
        </w:rPr>
        <w:t xml:space="preserve"> </w:t>
      </w:r>
      <w:r w:rsidR="00144ECB">
        <w:rPr>
          <w:rFonts w:ascii="Times New Roman" w:hAnsi="Times New Roman" w:cs="Times New Roman"/>
        </w:rPr>
        <w:t>move</w:t>
      </w:r>
      <w:r>
        <w:rPr>
          <w:rFonts w:ascii="Times New Roman" w:hAnsi="Times New Roman" w:cs="Times New Roman"/>
        </w:rPr>
        <w:t xml:space="preserve"> away from</w:t>
      </w:r>
      <w:r w:rsidR="00144ECB">
        <w:rPr>
          <w:rFonts w:ascii="Times New Roman" w:hAnsi="Times New Roman" w:cs="Times New Roman"/>
        </w:rPr>
        <w:t xml:space="preserve"> tonic</w:t>
      </w:r>
      <w:r>
        <w:rPr>
          <w:rFonts w:ascii="Times New Roman" w:hAnsi="Times New Roman" w:cs="Times New Roman"/>
        </w:rPr>
        <w:t xml:space="preserve"> and back to</w:t>
      </w:r>
      <w:r w:rsidR="00144ECB">
        <w:rPr>
          <w:rFonts w:ascii="Times New Roman" w:hAnsi="Times New Roman" w:cs="Times New Roman"/>
        </w:rPr>
        <w:t xml:space="preserve"> it</w:t>
      </w:r>
      <w:r>
        <w:rPr>
          <w:rFonts w:ascii="Times New Roman" w:hAnsi="Times New Roman" w:cs="Times New Roman"/>
        </w:rPr>
        <w:t xml:space="preserve"> </w:t>
      </w:r>
      <w:r w:rsidR="00144ECB">
        <w:rPr>
          <w:rFonts w:ascii="Times New Roman" w:hAnsi="Times New Roman" w:cs="Times New Roman"/>
        </w:rPr>
        <w:t>by the end</w:t>
      </w:r>
      <w:r>
        <w:rPr>
          <w:rFonts w:ascii="Times New Roman" w:hAnsi="Times New Roman" w:cs="Times New Roman"/>
        </w:rPr>
        <w:t xml:space="preserve">. By making these connections, instructors have a way of relating form to other theoretical topics, which can then segue into discussions and lectures on form for the sake of teaching form. After surveying various texts used to teach form to undergraduate students, this chapter will look a variety of forms found throughout the history of musical theatre and then explore ways of incorporating them into the undergraduate curriculum. </w:t>
      </w:r>
    </w:p>
    <w:p w14:paraId="1F872ACB" w14:textId="77777777" w:rsidR="000172FB" w:rsidRDefault="000172FB" w:rsidP="000172FB">
      <w:pPr>
        <w:spacing w:line="480" w:lineRule="auto"/>
        <w:rPr>
          <w:rFonts w:ascii="Times New Roman" w:hAnsi="Times New Roman" w:cs="Times New Roman"/>
        </w:rPr>
      </w:pPr>
    </w:p>
    <w:p w14:paraId="1F81657F" w14:textId="36A82EA8" w:rsidR="000172FB" w:rsidRPr="0013637F" w:rsidRDefault="000172FB" w:rsidP="000172FB">
      <w:pPr>
        <w:spacing w:line="480" w:lineRule="auto"/>
        <w:jc w:val="center"/>
        <w:rPr>
          <w:rFonts w:ascii="Times New Roman" w:hAnsi="Times New Roman" w:cs="Times New Roman"/>
          <w:b/>
          <w:bCs/>
        </w:rPr>
      </w:pPr>
      <w:r w:rsidRPr="0013637F">
        <w:rPr>
          <w:rFonts w:ascii="Times New Roman" w:hAnsi="Times New Roman" w:cs="Times New Roman"/>
          <w:b/>
          <w:bCs/>
        </w:rPr>
        <w:t>II. A Brief Survey on Form</w:t>
      </w:r>
      <w:r w:rsidR="00144ECB">
        <w:rPr>
          <w:rFonts w:ascii="Times New Roman" w:hAnsi="Times New Roman" w:cs="Times New Roman"/>
          <w:b/>
          <w:bCs/>
        </w:rPr>
        <w:t xml:space="preserve"> in Textbooks</w:t>
      </w:r>
    </w:p>
    <w:p w14:paraId="421F7202" w14:textId="4270E869"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t>Barbara Murphy and Brendan McConville’s “</w:t>
      </w:r>
      <w:r w:rsidRPr="00B71F90">
        <w:rPr>
          <w:rFonts w:ascii="Times New Roman" w:hAnsi="Times New Roman" w:cs="Times New Roman"/>
        </w:rPr>
        <w:t>Music Theory Undergraduate Core Curriculum Survey</w:t>
      </w:r>
      <w:r>
        <w:rPr>
          <w:rFonts w:ascii="Times New Roman" w:hAnsi="Times New Roman" w:cs="Times New Roman"/>
        </w:rPr>
        <w:t xml:space="preserve">” (most recently updated in 2017) lists the top five texts respondents used to teach topics related to form, which combined are used in 58.2% of classrooms (a small majority, </w:t>
      </w:r>
      <w:r>
        <w:rPr>
          <w:rFonts w:ascii="Times New Roman" w:hAnsi="Times New Roman" w:cs="Times New Roman"/>
        </w:rPr>
        <w:lastRenderedPageBreak/>
        <w:t>but a majority nonetheless).</w:t>
      </w:r>
      <w:r>
        <w:rPr>
          <w:rStyle w:val="FootnoteReference"/>
          <w:rFonts w:ascii="Times New Roman" w:hAnsi="Times New Roman" w:cs="Times New Roman"/>
        </w:rPr>
        <w:footnoteReference w:id="39"/>
      </w:r>
      <w:r>
        <w:rPr>
          <w:rFonts w:ascii="Times New Roman" w:hAnsi="Times New Roman" w:cs="Times New Roman"/>
        </w:rPr>
        <w:t xml:space="preserve"> These, in order from most- to least-often used, are Charles Burkhart, </w:t>
      </w:r>
      <w:r>
        <w:rPr>
          <w:rFonts w:ascii="Times New Roman" w:hAnsi="Times New Roman" w:cs="Times New Roman"/>
          <w:i/>
          <w:iCs/>
        </w:rPr>
        <w:t>Anthology for Musical Analysis</w:t>
      </w:r>
      <w:r>
        <w:rPr>
          <w:rFonts w:ascii="Times New Roman" w:hAnsi="Times New Roman" w:cs="Times New Roman"/>
        </w:rPr>
        <w:t xml:space="preserve"> (whose new Seventh Edition is co-authored by William Rothstein); Stefan </w:t>
      </w:r>
      <w:proofErr w:type="spellStart"/>
      <w:r>
        <w:rPr>
          <w:rFonts w:ascii="Times New Roman" w:hAnsi="Times New Roman" w:cs="Times New Roman"/>
        </w:rPr>
        <w:t>Kostka</w:t>
      </w:r>
      <w:proofErr w:type="spellEnd"/>
      <w:r>
        <w:rPr>
          <w:rFonts w:ascii="Times New Roman" w:hAnsi="Times New Roman" w:cs="Times New Roman"/>
        </w:rPr>
        <w:t xml:space="preserve">, Dorothy Payne, and Byron </w:t>
      </w:r>
      <w:proofErr w:type="spellStart"/>
      <w:r>
        <w:rPr>
          <w:rFonts w:ascii="Times New Roman" w:hAnsi="Times New Roman" w:cs="Times New Roman"/>
        </w:rPr>
        <w:t>Almén</w:t>
      </w:r>
      <w:proofErr w:type="spellEnd"/>
      <w:r>
        <w:rPr>
          <w:rFonts w:ascii="Times New Roman" w:hAnsi="Times New Roman" w:cs="Times New Roman"/>
        </w:rPr>
        <w:t xml:space="preserve">, </w:t>
      </w:r>
      <w:r>
        <w:rPr>
          <w:rFonts w:ascii="Times New Roman" w:hAnsi="Times New Roman" w:cs="Times New Roman"/>
          <w:i/>
          <w:iCs/>
        </w:rPr>
        <w:t>Tonal Harmony</w:t>
      </w:r>
      <w:r>
        <w:rPr>
          <w:rFonts w:ascii="Times New Roman" w:hAnsi="Times New Roman" w:cs="Times New Roman"/>
        </w:rPr>
        <w:t xml:space="preserve">; Bruce Benward and Marilyn Saker, </w:t>
      </w:r>
      <w:r>
        <w:rPr>
          <w:rFonts w:ascii="Times New Roman" w:hAnsi="Times New Roman" w:cs="Times New Roman"/>
          <w:i/>
          <w:iCs/>
        </w:rPr>
        <w:t>Music Theory and Practice</w:t>
      </w:r>
      <w:r>
        <w:rPr>
          <w:rFonts w:ascii="Times New Roman" w:hAnsi="Times New Roman" w:cs="Times New Roman"/>
        </w:rPr>
        <w:t xml:space="preserve">; Steve Laitz, </w:t>
      </w:r>
      <w:r>
        <w:rPr>
          <w:rFonts w:ascii="Times New Roman" w:hAnsi="Times New Roman" w:cs="Times New Roman"/>
          <w:i/>
          <w:iCs/>
        </w:rPr>
        <w:t>The Complete Musician</w:t>
      </w:r>
      <w:r>
        <w:rPr>
          <w:rFonts w:ascii="Times New Roman" w:hAnsi="Times New Roman" w:cs="Times New Roman"/>
        </w:rPr>
        <w:t xml:space="preserve">; and Jane Piper Clendinning and Elizabeth West Marvin, </w:t>
      </w:r>
      <w:r>
        <w:rPr>
          <w:rFonts w:ascii="Times New Roman" w:hAnsi="Times New Roman" w:cs="Times New Roman"/>
          <w:i/>
          <w:iCs/>
        </w:rPr>
        <w:t>The Musician’s Guide to Theory and Analysis</w:t>
      </w:r>
      <w:r>
        <w:rPr>
          <w:rFonts w:ascii="Times New Roman" w:hAnsi="Times New Roman" w:cs="Times New Roman"/>
        </w:rPr>
        <w:t>.</w:t>
      </w:r>
      <w:r>
        <w:rPr>
          <w:rStyle w:val="FootnoteReference"/>
          <w:rFonts w:ascii="Times New Roman" w:hAnsi="Times New Roman" w:cs="Times New Roman"/>
        </w:rPr>
        <w:footnoteReference w:id="40"/>
      </w:r>
      <w:r>
        <w:rPr>
          <w:rFonts w:ascii="Times New Roman" w:hAnsi="Times New Roman" w:cs="Times New Roman"/>
        </w:rPr>
        <w:t xml:space="preserve"> It is important to note that none of these books focus solely on form and analysis: the Burkhart is simply a music anthology, while the other four are general music theory texts used for the standard undergraduate sequence. In Richard Nelson’s original survey for the College Music Society in 2000, three of the top five texts were form-specific. The change to using general theory texts corresponds to the fact that as of 2017, form and analysis is covered in some level of detail in 64.29% of respondents’ theory sequences.</w:t>
      </w:r>
      <w:r>
        <w:rPr>
          <w:rStyle w:val="FootnoteReference"/>
          <w:rFonts w:ascii="Times New Roman" w:hAnsi="Times New Roman" w:cs="Times New Roman"/>
        </w:rPr>
        <w:footnoteReference w:id="41"/>
      </w:r>
      <w:r>
        <w:rPr>
          <w:rFonts w:ascii="Times New Roman" w:hAnsi="Times New Roman" w:cs="Times New Roman"/>
        </w:rPr>
        <w:t xml:space="preserve"> Classes dedicated to form and analysis are still offered at many universities, though not as many as in 2000. The increased integration of form into the theory core does allow students to learn about the interaction of form with other musical elements, such as pitch, harmony, and rhythm. Additionally, considering how these books cover form can </w:t>
      </w:r>
      <w:r w:rsidR="00B56078">
        <w:rPr>
          <w:rFonts w:ascii="Times New Roman" w:hAnsi="Times New Roman" w:cs="Times New Roman"/>
        </w:rPr>
        <w:t>alert the teacher</w:t>
      </w:r>
      <w:r>
        <w:rPr>
          <w:rFonts w:ascii="Times New Roman" w:hAnsi="Times New Roman" w:cs="Times New Roman"/>
        </w:rPr>
        <w:t xml:space="preserve"> </w:t>
      </w:r>
      <w:r w:rsidR="00B56078">
        <w:rPr>
          <w:rFonts w:ascii="Times New Roman" w:hAnsi="Times New Roman" w:cs="Times New Roman"/>
        </w:rPr>
        <w:t>as to</w:t>
      </w:r>
      <w:r>
        <w:rPr>
          <w:rFonts w:ascii="Times New Roman" w:hAnsi="Times New Roman" w:cs="Times New Roman"/>
        </w:rPr>
        <w:t xml:space="preserve"> what additional materials </w:t>
      </w:r>
      <w:r w:rsidR="00B56078">
        <w:rPr>
          <w:rFonts w:ascii="Times New Roman" w:hAnsi="Times New Roman" w:cs="Times New Roman"/>
        </w:rPr>
        <w:t>he or she might need to supply in order</w:t>
      </w:r>
      <w:r>
        <w:rPr>
          <w:rFonts w:ascii="Times New Roman" w:hAnsi="Times New Roman" w:cs="Times New Roman"/>
        </w:rPr>
        <w:t xml:space="preserve"> to mitigate any deficiencies. Two general trends emerge from studying these texts. First, they spend much more time focusing on instrumental forms than on vocal forms. Second, they devote much more attention to common-practice classical music than they do to popular music. As both a popular and vocal style of music, music theatre gets scant attention </w:t>
      </w:r>
      <w:r>
        <w:rPr>
          <w:rFonts w:ascii="Times New Roman" w:hAnsi="Times New Roman" w:cs="Times New Roman"/>
        </w:rPr>
        <w:lastRenderedPageBreak/>
        <w:t xml:space="preserve">across these five books, mostly thanks to the impact of George and Ira Gershwin’s “I Got Rhythm” from </w:t>
      </w:r>
      <w:r>
        <w:rPr>
          <w:rFonts w:ascii="Times New Roman" w:hAnsi="Times New Roman" w:cs="Times New Roman"/>
          <w:i/>
          <w:iCs/>
        </w:rPr>
        <w:t>Girl Crazy</w:t>
      </w:r>
      <w:r>
        <w:rPr>
          <w:rFonts w:ascii="Times New Roman" w:hAnsi="Times New Roman" w:cs="Times New Roman"/>
        </w:rPr>
        <w:t xml:space="preserve"> (discussed later in the chapter).</w:t>
      </w:r>
    </w:p>
    <w:p w14:paraId="4B658B65" w14:textId="16871D2F" w:rsidR="000172FB" w:rsidRDefault="000172FB" w:rsidP="000172FB">
      <w:pPr>
        <w:spacing w:line="480" w:lineRule="auto"/>
        <w:rPr>
          <w:rFonts w:ascii="Times New Roman" w:hAnsi="Times New Roman" w:cs="Times New Roman"/>
        </w:rPr>
      </w:pPr>
      <w:r>
        <w:rPr>
          <w:rFonts w:ascii="Times New Roman" w:hAnsi="Times New Roman" w:cs="Times New Roman"/>
        </w:rPr>
        <w:tab/>
        <w:t xml:space="preserve">Burkhart and Rothstein’s </w:t>
      </w:r>
      <w:r>
        <w:rPr>
          <w:rFonts w:ascii="Times New Roman" w:hAnsi="Times New Roman" w:cs="Times New Roman"/>
          <w:i/>
          <w:iCs/>
        </w:rPr>
        <w:t>Anthology for Musical Analysis</w:t>
      </w:r>
      <w:r>
        <w:rPr>
          <w:rFonts w:ascii="Times New Roman" w:hAnsi="Times New Roman" w:cs="Times New Roman"/>
        </w:rPr>
        <w:t>, the lone anthology on this list but the most frequently required book, relegates all examples of popular music to the first appendix.</w:t>
      </w:r>
      <w:r>
        <w:rPr>
          <w:rStyle w:val="FootnoteReference"/>
          <w:rFonts w:ascii="Times New Roman" w:hAnsi="Times New Roman" w:cs="Times New Roman"/>
        </w:rPr>
        <w:footnoteReference w:id="42"/>
      </w:r>
      <w:r>
        <w:rPr>
          <w:rFonts w:ascii="Times New Roman" w:hAnsi="Times New Roman" w:cs="Times New Roman"/>
        </w:rPr>
        <w:t xml:space="preserve"> Even that, however, covers little beyond 12-bar blues and the Rhythm Changes. While this is certainly preferable to not including any popular forms, it is problematic to place them in an appendix, for it sends a message to instructors and students that </w:t>
      </w:r>
      <w:r w:rsidR="004E31DE">
        <w:rPr>
          <w:rFonts w:ascii="Times New Roman" w:hAnsi="Times New Roman" w:cs="Times New Roman"/>
        </w:rPr>
        <w:t>these forms</w:t>
      </w:r>
      <w:r>
        <w:rPr>
          <w:rFonts w:ascii="Times New Roman" w:hAnsi="Times New Roman" w:cs="Times New Roman"/>
        </w:rPr>
        <w:t xml:space="preserve"> are less significant than, and auxiliary to, the content covered in the body of the book. </w:t>
      </w:r>
      <w:proofErr w:type="spellStart"/>
      <w:r>
        <w:rPr>
          <w:rFonts w:ascii="Times New Roman" w:hAnsi="Times New Roman" w:cs="Times New Roman"/>
        </w:rPr>
        <w:t>Kostka</w:t>
      </w:r>
      <w:proofErr w:type="spellEnd"/>
      <w:r>
        <w:rPr>
          <w:rFonts w:ascii="Times New Roman" w:hAnsi="Times New Roman" w:cs="Times New Roman"/>
        </w:rPr>
        <w:t xml:space="preserve">, Payne, and </w:t>
      </w:r>
      <w:proofErr w:type="spellStart"/>
      <w:r>
        <w:rPr>
          <w:rFonts w:ascii="Times New Roman" w:hAnsi="Times New Roman" w:cs="Times New Roman"/>
        </w:rPr>
        <w:t>Almén’s</w:t>
      </w:r>
      <w:proofErr w:type="spellEnd"/>
      <w:r>
        <w:rPr>
          <w:rFonts w:ascii="Times New Roman" w:hAnsi="Times New Roman" w:cs="Times New Roman"/>
        </w:rPr>
        <w:t xml:space="preserve"> </w:t>
      </w:r>
      <w:r>
        <w:rPr>
          <w:rFonts w:ascii="Times New Roman" w:hAnsi="Times New Roman" w:cs="Times New Roman"/>
          <w:i/>
          <w:iCs/>
        </w:rPr>
        <w:t>Tonal Harmony</w:t>
      </w:r>
      <w:r>
        <w:rPr>
          <w:rFonts w:ascii="Times New Roman" w:hAnsi="Times New Roman" w:cs="Times New Roman"/>
        </w:rPr>
        <w:t xml:space="preserve"> includes the 12-bar blues in its one chapter </w:t>
      </w:r>
      <w:r w:rsidR="004E31DE">
        <w:rPr>
          <w:rFonts w:ascii="Times New Roman" w:hAnsi="Times New Roman" w:cs="Times New Roman"/>
        </w:rPr>
        <w:t>devoted to</w:t>
      </w:r>
      <w:r>
        <w:rPr>
          <w:rFonts w:ascii="Times New Roman" w:hAnsi="Times New Roman" w:cs="Times New Roman"/>
        </w:rPr>
        <w:t xml:space="preserve"> form, which covers all “Larger Forms” (anything larger than a phrase, period, or sentence, all of which are covered in an earlier chapter).</w:t>
      </w:r>
      <w:r>
        <w:rPr>
          <w:rStyle w:val="FootnoteReference"/>
          <w:rFonts w:ascii="Times New Roman" w:hAnsi="Times New Roman" w:cs="Times New Roman"/>
        </w:rPr>
        <w:footnoteReference w:id="43"/>
      </w:r>
      <w:r>
        <w:rPr>
          <w:rFonts w:ascii="Times New Roman" w:hAnsi="Times New Roman" w:cs="Times New Roman"/>
        </w:rPr>
        <w:t xml:space="preserve"> </w:t>
      </w:r>
      <w:r>
        <w:rPr>
          <w:rFonts w:ascii="Times New Roman" w:hAnsi="Times New Roman" w:cs="Times New Roman"/>
          <w:i/>
          <w:iCs/>
        </w:rPr>
        <w:t>Tonal Harmony</w:t>
      </w:r>
      <w:r>
        <w:rPr>
          <w:rFonts w:ascii="Times New Roman" w:hAnsi="Times New Roman" w:cs="Times New Roman"/>
        </w:rPr>
        <w:t xml:space="preserve"> still lacks information on vocal forms, as in the short amount of space dedicated to form, </w:t>
      </w:r>
      <w:r w:rsidR="004E31DE">
        <w:rPr>
          <w:rFonts w:ascii="Times New Roman" w:hAnsi="Times New Roman" w:cs="Times New Roman"/>
        </w:rPr>
        <w:t>it</w:t>
      </w:r>
      <w:r>
        <w:rPr>
          <w:rFonts w:ascii="Times New Roman" w:hAnsi="Times New Roman" w:cs="Times New Roman"/>
        </w:rPr>
        <w:t xml:space="preserve"> only cover</w:t>
      </w:r>
      <w:r w:rsidR="004E31DE">
        <w:rPr>
          <w:rFonts w:ascii="Times New Roman" w:hAnsi="Times New Roman" w:cs="Times New Roman"/>
        </w:rPr>
        <w:t>s</w:t>
      </w:r>
      <w:r>
        <w:rPr>
          <w:rFonts w:ascii="Times New Roman" w:hAnsi="Times New Roman" w:cs="Times New Roman"/>
        </w:rPr>
        <w:t xml:space="preserve"> instrumental forms (though </w:t>
      </w:r>
      <w:r w:rsidR="004E31DE">
        <w:rPr>
          <w:rFonts w:ascii="Times New Roman" w:hAnsi="Times New Roman" w:cs="Times New Roman"/>
        </w:rPr>
        <w:t>its</w:t>
      </w:r>
      <w:r>
        <w:rPr>
          <w:rFonts w:ascii="Times New Roman" w:hAnsi="Times New Roman" w:cs="Times New Roman"/>
        </w:rPr>
        <w:t xml:space="preserve"> example for 12-Bar Blues is a vocal tune). Benward and Saker dedicate more space</w:t>
      </w:r>
      <w:r w:rsidRPr="00EC23D8">
        <w:rPr>
          <w:rFonts w:ascii="Times New Roman" w:hAnsi="Times New Roman" w:cs="Times New Roman"/>
        </w:rPr>
        <w:t xml:space="preserve"> </w:t>
      </w:r>
      <w:r>
        <w:rPr>
          <w:rFonts w:ascii="Times New Roman" w:hAnsi="Times New Roman" w:cs="Times New Roman"/>
        </w:rPr>
        <w:t xml:space="preserve">to form (four whole chapters </w:t>
      </w:r>
      <w:r w:rsidR="004E31DE">
        <w:rPr>
          <w:rFonts w:ascii="Times New Roman" w:hAnsi="Times New Roman" w:cs="Times New Roman"/>
        </w:rPr>
        <w:t>across</w:t>
      </w:r>
      <w:r>
        <w:rPr>
          <w:rFonts w:ascii="Times New Roman" w:hAnsi="Times New Roman" w:cs="Times New Roman"/>
        </w:rPr>
        <w:t xml:space="preserve"> two volumes).</w:t>
      </w:r>
      <w:r>
        <w:rPr>
          <w:rStyle w:val="FootnoteReference"/>
          <w:rFonts w:ascii="Times New Roman" w:hAnsi="Times New Roman" w:cs="Times New Roman"/>
        </w:rPr>
        <w:footnoteReference w:id="44"/>
      </w:r>
      <w:r>
        <w:rPr>
          <w:rFonts w:ascii="Times New Roman" w:hAnsi="Times New Roman" w:cs="Times New Roman"/>
        </w:rPr>
        <w:t xml:space="preserve"> In their chapter, “Ternary Forms,” the authors even provide a musical-theatre example</w:t>
      </w:r>
      <w:r w:rsidR="00B67E1A">
        <w:rPr>
          <w:rFonts w:ascii="Times New Roman" w:hAnsi="Times New Roman" w:cs="Times New Roman"/>
        </w:rPr>
        <w:t>— “</w:t>
      </w:r>
      <w:r>
        <w:rPr>
          <w:rFonts w:ascii="Times New Roman" w:hAnsi="Times New Roman" w:cs="Times New Roman"/>
        </w:rPr>
        <w:t xml:space="preserve">Memory,” from </w:t>
      </w:r>
      <w:r>
        <w:rPr>
          <w:rFonts w:ascii="Times New Roman" w:hAnsi="Times New Roman" w:cs="Times New Roman"/>
          <w:i/>
          <w:iCs/>
        </w:rPr>
        <w:t>Cats</w:t>
      </w:r>
      <w:r>
        <w:rPr>
          <w:rFonts w:ascii="Times New Roman" w:hAnsi="Times New Roman" w:cs="Times New Roman"/>
        </w:rPr>
        <w:t xml:space="preserve">. This is included in a discussion of “Common Popular Chorus Forms,” itself included within a brief history of ternary design. Besides “I Got Rhythm,” this is only musical theatre example used to illustrate form among these five books. </w:t>
      </w:r>
      <w:r>
        <w:rPr>
          <w:rFonts w:ascii="Times New Roman" w:hAnsi="Times New Roman" w:cs="Times New Roman"/>
        </w:rPr>
        <w:lastRenderedPageBreak/>
        <w:t>Laitz’s text also primarily focuses on instrumental music, and exclusively common-practice music (though Laitz does discuss the Da Capo aria in his “Ternary Form” chapter).</w:t>
      </w:r>
      <w:r>
        <w:rPr>
          <w:rStyle w:val="FootnoteReference"/>
          <w:rFonts w:ascii="Times New Roman" w:hAnsi="Times New Roman" w:cs="Times New Roman"/>
        </w:rPr>
        <w:footnoteReference w:id="45"/>
      </w:r>
      <w:r>
        <w:rPr>
          <w:rFonts w:ascii="Times New Roman" w:hAnsi="Times New Roman" w:cs="Times New Roman"/>
        </w:rPr>
        <w:t xml:space="preserve"> </w:t>
      </w:r>
    </w:p>
    <w:p w14:paraId="11A18546" w14:textId="18B35A4C" w:rsidR="000172FB" w:rsidRDefault="000172FB" w:rsidP="000172FB">
      <w:pPr>
        <w:spacing w:line="480" w:lineRule="auto"/>
        <w:rPr>
          <w:rFonts w:ascii="Times New Roman" w:hAnsi="Times New Roman" w:cs="Times New Roman"/>
        </w:rPr>
      </w:pPr>
      <w:r>
        <w:rPr>
          <w:rFonts w:ascii="Times New Roman" w:hAnsi="Times New Roman" w:cs="Times New Roman"/>
        </w:rPr>
        <w:tab/>
        <w:t>Clendenning and Marvin spend the most amount of time focusing on topics generally relating to musical theatre.</w:t>
      </w:r>
      <w:r>
        <w:rPr>
          <w:rStyle w:val="FootnoteReference"/>
          <w:rFonts w:ascii="Times New Roman" w:hAnsi="Times New Roman" w:cs="Times New Roman"/>
        </w:rPr>
        <w:footnoteReference w:id="46"/>
      </w:r>
      <w:r>
        <w:rPr>
          <w:rFonts w:ascii="Times New Roman" w:hAnsi="Times New Roman" w:cs="Times New Roman"/>
        </w:rPr>
        <w:t xml:space="preserve"> “Vocal Forms” are covered in their own</w:t>
      </w:r>
      <w:r w:rsidR="004E31DE">
        <w:rPr>
          <w:rFonts w:ascii="Times New Roman" w:hAnsi="Times New Roman" w:cs="Times New Roman"/>
        </w:rPr>
        <w:t xml:space="preserve"> dedicated</w:t>
      </w:r>
      <w:r>
        <w:rPr>
          <w:rFonts w:ascii="Times New Roman" w:hAnsi="Times New Roman" w:cs="Times New Roman"/>
        </w:rPr>
        <w:t xml:space="preserve"> chapter, immediately followed by a chapter on “Popular Music.” While the chapter exclusively focuses on common-practice repertoire, “Vocal Forms” gives the most detailed look at form in vocal music of all five books on this list, with discussions of arias, recitative, and strophic forms, as well as text painting and analysis of songs. “Popular Music” continues the discussion of vocal forms by looking at songs of both the twentieth and twenty-first centuries, ranging in time periods from “I Got Rhythm” (the only musical theatre example in the chapter) to Katy Perry’s 2013 hit “Roar.” Several other chapters are dedicated to instrumental forms, providing the broadest coverage of form among the five most commonly used textbooks. </w:t>
      </w:r>
    </w:p>
    <w:p w14:paraId="7C829143" w14:textId="77777777" w:rsidR="000172FB" w:rsidRDefault="000172FB" w:rsidP="000172FB">
      <w:pPr>
        <w:spacing w:line="480" w:lineRule="auto"/>
        <w:rPr>
          <w:rFonts w:ascii="Times New Roman" w:hAnsi="Times New Roman" w:cs="Times New Roman"/>
        </w:rPr>
      </w:pPr>
    </w:p>
    <w:p w14:paraId="380BB871" w14:textId="77777777" w:rsidR="000172FB" w:rsidRPr="00F02061" w:rsidRDefault="000172FB" w:rsidP="000172FB">
      <w:pPr>
        <w:spacing w:line="480" w:lineRule="auto"/>
        <w:jc w:val="center"/>
        <w:rPr>
          <w:rFonts w:ascii="Times New Roman" w:hAnsi="Times New Roman" w:cs="Times New Roman"/>
          <w:b/>
          <w:bCs/>
        </w:rPr>
      </w:pPr>
      <w:r w:rsidRPr="00F02061">
        <w:rPr>
          <w:rFonts w:ascii="Times New Roman" w:hAnsi="Times New Roman" w:cs="Times New Roman"/>
          <w:b/>
          <w:bCs/>
        </w:rPr>
        <w:t xml:space="preserve">II. 32-Bar Song Form and the Rhythm Changes </w:t>
      </w:r>
    </w:p>
    <w:p w14:paraId="34AF9FB1" w14:textId="1D6FEE8E" w:rsidR="000172FB" w:rsidRDefault="000172FB" w:rsidP="000172FB">
      <w:pPr>
        <w:spacing w:line="480" w:lineRule="auto"/>
        <w:rPr>
          <w:rFonts w:ascii="Times New Roman" w:hAnsi="Times New Roman" w:cs="Times New Roman"/>
        </w:rPr>
      </w:pPr>
      <w:r>
        <w:rPr>
          <w:rFonts w:ascii="Times New Roman" w:hAnsi="Times New Roman" w:cs="Times New Roman"/>
        </w:rPr>
        <w:tab/>
        <w:t>While Clendenning and Marvin transition into their discussion of “I Got Rhythm” by mentioning form, mostly they cover the harmonic content. However, in this song, form and harmony are inseparably linked. The</w:t>
      </w:r>
      <w:r w:rsidR="00051F2B">
        <w:rPr>
          <w:rFonts w:ascii="Times New Roman" w:hAnsi="Times New Roman" w:cs="Times New Roman"/>
        </w:rPr>
        <w:t>y</w:t>
      </w:r>
      <w:r>
        <w:rPr>
          <w:rFonts w:ascii="Times New Roman" w:hAnsi="Times New Roman" w:cs="Times New Roman"/>
        </w:rPr>
        <w:t xml:space="preserve"> </w:t>
      </w:r>
      <w:r w:rsidR="004E31DE">
        <w:rPr>
          <w:rFonts w:ascii="Times New Roman" w:hAnsi="Times New Roman" w:cs="Times New Roman"/>
        </w:rPr>
        <w:t xml:space="preserve">purposefully spend more time </w:t>
      </w:r>
      <w:r>
        <w:rPr>
          <w:rFonts w:ascii="Times New Roman" w:hAnsi="Times New Roman" w:cs="Times New Roman"/>
        </w:rPr>
        <w:t>on the refrain of the song.</w:t>
      </w:r>
      <w:r w:rsidR="004E31DE">
        <w:rPr>
          <w:rFonts w:ascii="Times New Roman" w:hAnsi="Times New Roman" w:cs="Times New Roman"/>
        </w:rPr>
        <w:t xml:space="preserve"> This is because the refrain of</w:t>
      </w:r>
      <w:r>
        <w:rPr>
          <w:rFonts w:ascii="Times New Roman" w:hAnsi="Times New Roman" w:cs="Times New Roman"/>
        </w:rPr>
        <w:t xml:space="preserve"> “I Got Rhythm” constitutes the basis of the so-called “Rhythm Changes,” a 32-measure chord progression that follows an AABA form. This link</w:t>
      </w:r>
      <w:r w:rsidR="00F96111">
        <w:rPr>
          <w:rFonts w:ascii="Times New Roman" w:hAnsi="Times New Roman" w:cs="Times New Roman"/>
        </w:rPr>
        <w:t xml:space="preserve"> between </w:t>
      </w:r>
      <w:r w:rsidR="00F96111">
        <w:rPr>
          <w:rFonts w:ascii="Times New Roman" w:hAnsi="Times New Roman" w:cs="Times New Roman"/>
        </w:rPr>
        <w:lastRenderedPageBreak/>
        <w:t>harmony and form</w:t>
      </w:r>
      <w:r>
        <w:rPr>
          <w:rFonts w:ascii="Times New Roman" w:hAnsi="Times New Roman" w:cs="Times New Roman"/>
        </w:rPr>
        <w:t xml:space="preserve"> is not unique to the Rhythm Changes. The classical sonata, for instance, assigns certain key areas to certain sections. </w:t>
      </w:r>
      <w:r w:rsidR="00F96111">
        <w:rPr>
          <w:rFonts w:ascii="Times New Roman" w:hAnsi="Times New Roman" w:cs="Times New Roman"/>
        </w:rPr>
        <w:t>I</w:t>
      </w:r>
      <w:r>
        <w:rPr>
          <w:rFonts w:ascii="Times New Roman" w:hAnsi="Times New Roman" w:cs="Times New Roman"/>
        </w:rPr>
        <w:t>n the exposition</w:t>
      </w:r>
      <w:r w:rsidR="00F96111">
        <w:rPr>
          <w:rFonts w:ascii="Times New Roman" w:hAnsi="Times New Roman" w:cs="Times New Roman"/>
        </w:rPr>
        <w:t>,</w:t>
      </w:r>
      <w:r>
        <w:rPr>
          <w:rFonts w:ascii="Times New Roman" w:hAnsi="Times New Roman" w:cs="Times New Roman"/>
        </w:rPr>
        <w:t xml:space="preserve"> the tonic key will modulate to either the dominant (in a major-key sonata) or the relative major (in a minor-key sonata). In the Rhythm Changes,</w:t>
      </w:r>
      <w:r w:rsidR="00F96111">
        <w:rPr>
          <w:rFonts w:ascii="Times New Roman" w:hAnsi="Times New Roman" w:cs="Times New Roman"/>
        </w:rPr>
        <w:t xml:space="preserve"> it is</w:t>
      </w:r>
      <w:r>
        <w:rPr>
          <w:rFonts w:ascii="Times New Roman" w:hAnsi="Times New Roman" w:cs="Times New Roman"/>
        </w:rPr>
        <w:t xml:space="preserve"> specific harmonies, not key areas,</w:t>
      </w:r>
      <w:r w:rsidR="00F96111">
        <w:rPr>
          <w:rFonts w:ascii="Times New Roman" w:hAnsi="Times New Roman" w:cs="Times New Roman"/>
        </w:rPr>
        <w:t xml:space="preserve"> that</w:t>
      </w:r>
      <w:r>
        <w:rPr>
          <w:rFonts w:ascii="Times New Roman" w:hAnsi="Times New Roman" w:cs="Times New Roman"/>
        </w:rPr>
        <w:t xml:space="preserve"> play an important role in the form.</w:t>
      </w:r>
    </w:p>
    <w:p w14:paraId="508E1E92" w14:textId="28F44FE8" w:rsidR="000172FB" w:rsidRDefault="000172FB" w:rsidP="000172FB">
      <w:pPr>
        <w:spacing w:line="480" w:lineRule="auto"/>
        <w:rPr>
          <w:rFonts w:ascii="Times New Roman" w:hAnsi="Times New Roman" w:cs="Times New Roman"/>
        </w:rPr>
      </w:pPr>
      <w:r>
        <w:rPr>
          <w:rFonts w:ascii="Times New Roman" w:hAnsi="Times New Roman" w:cs="Times New Roman"/>
        </w:rPr>
        <w:tab/>
        <w:t>Prior to discussing the Rhythm Changes</w:t>
      </w:r>
      <w:r w:rsidR="00F96111">
        <w:rPr>
          <w:rFonts w:ascii="Times New Roman" w:hAnsi="Times New Roman" w:cs="Times New Roman"/>
        </w:rPr>
        <w:t>,</w:t>
      </w:r>
      <w:r>
        <w:rPr>
          <w:rFonts w:ascii="Times New Roman" w:hAnsi="Times New Roman" w:cs="Times New Roman"/>
        </w:rPr>
        <w:t xml:space="preserve"> however, I would like to take a moment to look at “I Got Rhythm” in its global form, as performed as a verse-refrain Tin Pan Alley song in the musical </w:t>
      </w:r>
      <w:r>
        <w:rPr>
          <w:rFonts w:ascii="Times New Roman" w:hAnsi="Times New Roman" w:cs="Times New Roman"/>
          <w:i/>
          <w:iCs/>
        </w:rPr>
        <w:t>Girl Crazy</w:t>
      </w:r>
      <w:r>
        <w:rPr>
          <w:rFonts w:ascii="Times New Roman" w:hAnsi="Times New Roman" w:cs="Times New Roman"/>
        </w:rPr>
        <w:t xml:space="preserve">. This verse-refrain form </w:t>
      </w:r>
      <w:r w:rsidR="00F96111">
        <w:rPr>
          <w:rFonts w:ascii="Times New Roman" w:hAnsi="Times New Roman" w:cs="Times New Roman"/>
        </w:rPr>
        <w:t>has</w:t>
      </w:r>
      <w:r>
        <w:rPr>
          <w:rFonts w:ascii="Times New Roman" w:hAnsi="Times New Roman" w:cs="Times New Roman"/>
        </w:rPr>
        <w:t xml:space="preserve"> similarities to the recitative-aria form of opera, itself an ancestor of the Tin Pan Alley musical. Similar to how a recitative will go through several harmonic events to arrive at the key of the subsequent aria, the verse of “I Got Rhythm” (Fig. 2.1) begins in G minor and eventually makes its way to Bb major to begin the refrain.</w:t>
      </w:r>
    </w:p>
    <w:p w14:paraId="773795A3" w14:textId="762EB5D9" w:rsidR="000172FB" w:rsidRDefault="00C07C95" w:rsidP="000172FB">
      <w:pPr>
        <w:keepNext/>
        <w:spacing w:line="480" w:lineRule="auto"/>
        <w:jc w:val="center"/>
      </w:pPr>
      <w:r>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1D249944" wp14:editId="7516DC8C">
                <wp:simplePos x="0" y="0"/>
                <wp:positionH relativeFrom="column">
                  <wp:posOffset>152400</wp:posOffset>
                </wp:positionH>
                <wp:positionV relativeFrom="paragraph">
                  <wp:posOffset>4064000</wp:posOffset>
                </wp:positionV>
                <wp:extent cx="317500" cy="2794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317500" cy="279400"/>
                        </a:xfrm>
                        <a:prstGeom prst="rect">
                          <a:avLst/>
                        </a:prstGeom>
                        <a:noFill/>
                        <a:ln w="6350">
                          <a:noFill/>
                        </a:ln>
                      </wps:spPr>
                      <wps:txbx>
                        <w:txbxContent>
                          <w:p w14:paraId="655B11FA" w14:textId="2BE9784F" w:rsidR="0005405E" w:rsidRPr="00C07C95" w:rsidRDefault="0005405E">
                            <w:pPr>
                              <w:rPr>
                                <w:rFonts w:ascii="Times New Roman" w:hAnsi="Times New Roman" w:cs="Times New Roman"/>
                              </w:rPr>
                            </w:pPr>
                            <w:r w:rsidRPr="00C07C95">
                              <w:rPr>
                                <w:rFonts w:ascii="Times New Roman" w:hAnsi="Times New Roman" w:cs="Times New Roman"/>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249944" id="_x0000_t202" coordsize="21600,21600" o:spt="202" path="m,l,21600r21600,l21600,xe">
                <v:stroke joinstyle="miter"/>
                <v:path gradientshapeok="t" o:connecttype="rect"/>
              </v:shapetype>
              <v:shape id="Text Box 31" o:spid="_x0000_s1026" type="#_x0000_t202" style="position:absolute;left:0;text-align:left;margin-left:12pt;margin-top:320pt;width:2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RbhVKwIAAFIEAAAOAAAAZHJzL2Uyb0RvYy54bWysVNuO2jAQfa/Uf7D8XhJue0GEFd0VVSW0&#13;&#10;uxJU+2wcByIlHtc2JPTre+wAi7Z9qvpixjOTuZxzzPShrSt2UNaVpDPe76WcKS0pL/U24z/Wiy93&#13;&#10;nDkvdC4q0irjR+X4w+zzp2ljJmpAO6pyZRmKaDdpTMZ33ptJkji5U7VwPTJKI1iQrYXH1W6T3IoG&#13;&#10;1esqGaTpTdKQzY0lqZyD96kL8lmsXxRK+peicMqzKuOYzcfTxnMTzmQ2FZOtFWZXytMY4h+mqEWp&#13;&#10;0fRS6kl4wfa2/KNUXUpLjgrfk1QnVBSlVHEHbNNPP2yz2gmj4i4Ax5kLTO7/lZXPh1fLyjzjwz5n&#13;&#10;WtTgaK1az75Sy+ACPo1xE6StDBJ9Cz94PvsdnGHttrB1+MVCDHEgfbygG6pJOIf923GKiERocHs/&#13;&#10;go3qyfvHxjr/TVHNgpFxC/IipuKwdL5LPaeEXpoWZVVFAivNmozfDMdp/OASQfFKo0dYoRs1WL7d&#13;&#10;tKe9NpQfsZalThjOyEWJ5kvh/KuwUALmhbr9C46iIjShk8XZjuyvv/lDPghClLMGysq4+7kXVnFW&#13;&#10;fdeg7r4/GgUpxstofDvAxV5HNtcRva8fCeIFO5gumiHfV2ezsFS/4RHMQ1eEhJbonXF/Nh99p3c8&#13;&#10;Iqnm85gE8Rnhl3plZCgd4AzQrts3Yc0Jfw/inumsQTH5QEOX2xEx33sqyshRALhD9YQ7hBtZPj2y&#13;&#10;8DKu7zHr/a9g9hsAAP//AwBQSwMEFAAGAAgAAAAhAFq3jqniAAAADgEAAA8AAABkcnMvZG93bnJl&#13;&#10;di54bWxMT8tOw0AMvCPxDysjcaMbolKiNJuqCqqQEBxaeuHmZN0kYh8hu20DX497gos1HtvjmWI1&#13;&#10;WSNONIbeOwX3swQEucbr3rUK9u+buwxEiOg0Gu9IwTcFWJXXVwXm2p/dlk672AoWcSFHBV2MQy5l&#13;&#10;aDqyGGZ+IMezgx8tRm7HVuoRzyxujUyTZCEt9o4/dDhQ1VHzuTtaBS/V5g23dWqzH1M9vx7Ww9f+&#13;&#10;40Gp25vpacllvQQRaYp/F3DJwP6hZGO1PzodhFGQzjlPVLCYJwx44fFC1ExkDGRZyP8xyl8AAAD/&#13;&#10;/wMAUEsBAi0AFAAGAAgAAAAhALaDOJL+AAAA4QEAABMAAAAAAAAAAAAAAAAAAAAAAFtDb250ZW50&#13;&#10;X1R5cGVzXS54bWxQSwECLQAUAAYACAAAACEAOP0h/9YAAACUAQAACwAAAAAAAAAAAAAAAAAvAQAA&#13;&#10;X3JlbHMvLnJlbHNQSwECLQAUAAYACAAAACEAfUW4VSsCAABSBAAADgAAAAAAAAAAAAAAAAAuAgAA&#13;&#10;ZHJzL2Uyb0RvYy54bWxQSwECLQAUAAYACAAAACEAWreOqeIAAAAOAQAADwAAAAAAAAAAAAAAAACF&#13;&#10;BAAAZHJzL2Rvd25yZXYueG1sUEsFBgAAAAAEAAQA8wAAAJQFAAAAAA==&#13;&#10;" filled="f" stroked="f" strokeweight=".5pt">
                <v:textbox>
                  <w:txbxContent>
                    <w:p w14:paraId="655B11FA" w14:textId="2BE9784F" w:rsidR="0005405E" w:rsidRPr="00C07C95" w:rsidRDefault="0005405E">
                      <w:pPr>
                        <w:rPr>
                          <w:rFonts w:ascii="Times New Roman" w:hAnsi="Times New Roman" w:cs="Times New Roman"/>
                        </w:rPr>
                      </w:pPr>
                      <w:r w:rsidRPr="00C07C95">
                        <w:rPr>
                          <w:rFonts w:ascii="Times New Roman" w:hAnsi="Times New Roman" w:cs="Times New Roman"/>
                        </w:rPr>
                        <w:t>4</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41701AA" wp14:editId="0018DB05">
                <wp:simplePos x="0" y="0"/>
                <wp:positionH relativeFrom="column">
                  <wp:posOffset>152400</wp:posOffset>
                </wp:positionH>
                <wp:positionV relativeFrom="paragraph">
                  <wp:posOffset>5994400</wp:posOffset>
                </wp:positionV>
                <wp:extent cx="381000" cy="4191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81000" cy="419100"/>
                        </a:xfrm>
                        <a:prstGeom prst="rect">
                          <a:avLst/>
                        </a:prstGeom>
                        <a:noFill/>
                        <a:ln w="6350">
                          <a:noFill/>
                        </a:ln>
                      </wps:spPr>
                      <wps:txbx>
                        <w:txbxContent>
                          <w:p w14:paraId="1C345932" w14:textId="0C601D22" w:rsidR="0005405E" w:rsidRPr="00C07C95" w:rsidRDefault="0005405E" w:rsidP="00C07C95">
                            <w:pPr>
                              <w:rPr>
                                <w:rFonts w:ascii="Times New Roman" w:hAnsi="Times New Roman" w:cs="Times New Roman"/>
                              </w:rPr>
                            </w:pPr>
                            <w:r>
                              <w:rPr>
                                <w:rFonts w:ascii="Times New Roman" w:hAnsi="Times New Roman" w:cs="Times New Roman"/>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701AA" id="Text Box 32" o:spid="_x0000_s1027" type="#_x0000_t202" style="position:absolute;left:0;text-align:left;margin-left:12pt;margin-top:472pt;width:30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sgRLQIAAFkEAAAOAAAAZHJzL2Uyb0RvYy54bWysVFtv2jAUfp+0/2D5fSQB2rURoWKtmCZV&#13;&#10;bSWo+mwcm0SyfTzbkLBfv2MHKOr2NO3FnFvO5fvOYXbXa0X2wvkWTEWLUU6JMBzq1mwr+rpefrmh&#13;&#10;xAdmaqbAiIoehKd388+fZp0txRgaULVwBJMYX3a2ok0ItswyzxuhmR+BFQadEpxmAVW3zWrHOsyu&#13;&#10;VTbO8+usA1dbB1x4j9aHwUnnKb+UgodnKb0IRFUUewvpdendxDebz1i5dcw2LT+2wf6hC81ag0XP&#13;&#10;qR5YYGTn2j9S6ZY78CDDiIPOQMqWizQDTlPkH6ZZNcyKNAuC4+0ZJv//0vKn/YsjbV3RyZgSwzRy&#13;&#10;tBZ9IN+gJ2hCfDrrSwxbWQwMPdqR55PdozGO3Uun4y8ORNCPSB/O6MZsHI2TmyLP0cPRNS1uUYlZ&#13;&#10;svePrfPhuwBNolBRh+QlTNn+0Ych9BQSaxlYtkolApUhXUWvJ1d5+uDsweTKYI04wtBqlEK/6dPI&#13;&#10;5zE2UB9wOgfDfnjLly328Mh8eGEOFwLbxiUPz/hIBVgLjhIlDbhff7PHeOQJvZR0uGAV9T93zAlK&#13;&#10;1A+DDN4W02ncyKRMr76OUXGXns2lx+z0PeAOF3hOlicxxgd1EqUD/Ya3sIhV0cUMx9oVDSfxPgxr&#13;&#10;j7fExWKRgnAHLQuPZmV5TB1RjQiv+zfm7JGGgPw9wWkVWfmBjSF24GOxCyDbRFXEeUD1CD/ubyL7&#13;&#10;eGvxQC71FPX+jzD/DQAA//8DAFBLAwQUAAYACAAAACEACK7nVeIAAAAPAQAADwAAAGRycy9kb3du&#13;&#10;cmV2LnhtbExPO0/DMBDekfgP1iGxUbtRQSGNU1VBFRIqQ0sXNid2kwj7HGK3Dfz6XiZY7qH77nvk&#13;&#10;q9FZdjZD6DxKmM8EMIO11x02Eg4fm4cUWIgKtbIejYQfE2BV3N7kKtP+gjtz3seGEQmGTEloY+wz&#13;&#10;zkPdGqfCzPcG6Xb0g1OR1qHhelAXIneWJ0I8cac6JIVW9aZsTf21PzkJb+XmXe2qxKW/tnzdHtf9&#13;&#10;9+HzUcr7u/FlSWW9BBbNGP8+YMpA/qEgY5U/oQ7MSkgWlCdKeF5MAwHSqVcEFHMhgBc5/5+juAIA&#13;&#10;AP//AwBQSwECLQAUAAYACAAAACEAtoM4kv4AAADhAQAAEwAAAAAAAAAAAAAAAAAAAAAAW0NvbnRl&#13;&#10;bnRfVHlwZXNdLnhtbFBLAQItABQABgAIAAAAIQA4/SH/1gAAAJQBAAALAAAAAAAAAAAAAAAAAC8B&#13;&#10;AABfcmVscy8ucmVsc1BLAQItABQABgAIAAAAIQChnsgRLQIAAFkEAAAOAAAAAAAAAAAAAAAAAC4C&#13;&#10;AABkcnMvZTJvRG9jLnhtbFBLAQItABQABgAIAAAAIQAIrudV4gAAAA8BAAAPAAAAAAAAAAAAAAAA&#13;&#10;AIcEAABkcnMvZG93bnJldi54bWxQSwUGAAAAAAQABADzAAAAlgUAAAAA&#13;&#10;" filled="f" stroked="f" strokeweight=".5pt">
                <v:textbox>
                  <w:txbxContent>
                    <w:p w14:paraId="1C345932" w14:textId="0C601D22" w:rsidR="0005405E" w:rsidRPr="00C07C95" w:rsidRDefault="0005405E" w:rsidP="00C07C95">
                      <w:pPr>
                        <w:rPr>
                          <w:rFonts w:ascii="Times New Roman" w:hAnsi="Times New Roman" w:cs="Times New Roman"/>
                        </w:rPr>
                      </w:pPr>
                      <w:r>
                        <w:rPr>
                          <w:rFonts w:ascii="Times New Roman" w:hAnsi="Times New Roman" w:cs="Times New Roman"/>
                        </w:rPr>
                        <w:t>8</w:t>
                      </w:r>
                    </w:p>
                  </w:txbxContent>
                </v:textbox>
              </v:shape>
            </w:pict>
          </mc:Fallback>
        </mc:AlternateContent>
      </w:r>
      <w:r w:rsidR="000172FB">
        <w:rPr>
          <w:rFonts w:ascii="Times New Roman" w:hAnsi="Times New Roman" w:cs="Times New Roman"/>
          <w:noProof/>
        </w:rPr>
        <w:drawing>
          <wp:inline distT="0" distB="0" distL="0" distR="0" wp14:anchorId="62F6AF8C" wp14:editId="01A0FED6">
            <wp:extent cx="5765800" cy="7760335"/>
            <wp:effectExtent l="0" t="0" r="0" b="0"/>
            <wp:docPr id="14" name="Picture 14"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04-02 at 5.16.53 PM.png"/>
                    <pic:cNvPicPr/>
                  </pic:nvPicPr>
                  <pic:blipFill rotWithShape="1">
                    <a:blip r:embed="rId18">
                      <a:extLst>
                        <a:ext uri="{28A0092B-C50C-407E-A947-70E740481C1C}">
                          <a14:useLocalDpi xmlns:a14="http://schemas.microsoft.com/office/drawing/2010/main" val="0"/>
                        </a:ext>
                      </a:extLst>
                    </a:blip>
                    <a:srcRect r="2992"/>
                    <a:stretch/>
                  </pic:blipFill>
                  <pic:spPr bwMode="auto">
                    <a:xfrm>
                      <a:off x="0" y="0"/>
                      <a:ext cx="5765800" cy="7760335"/>
                    </a:xfrm>
                    <a:prstGeom prst="rect">
                      <a:avLst/>
                    </a:prstGeom>
                    <a:ln>
                      <a:noFill/>
                    </a:ln>
                    <a:extLst>
                      <a:ext uri="{53640926-AAD7-44D8-BBD7-CCE9431645EC}">
                        <a14:shadowObscured xmlns:a14="http://schemas.microsoft.com/office/drawing/2010/main"/>
                      </a:ext>
                    </a:extLst>
                  </pic:spPr>
                </pic:pic>
              </a:graphicData>
            </a:graphic>
          </wp:inline>
        </w:drawing>
      </w:r>
    </w:p>
    <w:p w14:paraId="2A747CD0" w14:textId="3EDB876A" w:rsidR="000172FB" w:rsidRPr="00E16454" w:rsidRDefault="000172FB" w:rsidP="000172FB">
      <w:pPr>
        <w:pStyle w:val="Caption"/>
        <w:jc w:val="center"/>
        <w:rPr>
          <w:rFonts w:ascii="Times New Roman" w:hAnsi="Times New Roman" w:cs="Times New Roman"/>
        </w:rPr>
      </w:pPr>
      <w:r w:rsidRPr="002D2E36">
        <w:rPr>
          <w:rFonts w:ascii="Times New Roman" w:hAnsi="Times New Roman" w:cs="Times New Roman"/>
        </w:rPr>
        <w:t>Figure 2.</w:t>
      </w:r>
      <w:r w:rsidRPr="002D2E36">
        <w:rPr>
          <w:rFonts w:ascii="Times New Roman" w:hAnsi="Times New Roman" w:cs="Times New Roman"/>
        </w:rPr>
        <w:fldChar w:fldCharType="begin"/>
      </w:r>
      <w:r w:rsidRPr="002D2E36">
        <w:rPr>
          <w:rFonts w:ascii="Times New Roman" w:hAnsi="Times New Roman" w:cs="Times New Roman"/>
        </w:rPr>
        <w:instrText xml:space="preserve"> SEQ Figure \* ARABIC </w:instrText>
      </w:r>
      <w:r w:rsidRPr="002D2E36">
        <w:rPr>
          <w:rFonts w:ascii="Times New Roman" w:hAnsi="Times New Roman" w:cs="Times New Roman"/>
        </w:rPr>
        <w:fldChar w:fldCharType="separate"/>
      </w:r>
      <w:r w:rsidR="00D46AAB">
        <w:rPr>
          <w:rFonts w:ascii="Times New Roman" w:hAnsi="Times New Roman" w:cs="Times New Roman"/>
          <w:noProof/>
        </w:rPr>
        <w:t>5</w:t>
      </w:r>
      <w:r w:rsidRPr="002D2E36">
        <w:rPr>
          <w:rFonts w:ascii="Times New Roman" w:hAnsi="Times New Roman" w:cs="Times New Roman"/>
        </w:rPr>
        <w:fldChar w:fldCharType="end"/>
      </w:r>
      <w:r w:rsidRPr="002D2E36">
        <w:rPr>
          <w:rFonts w:ascii="Times New Roman" w:hAnsi="Times New Roman" w:cs="Times New Roman"/>
        </w:rPr>
        <w:t xml:space="preserve"> - Gershwin, "I Got Rhythm</w:t>
      </w:r>
      <w:r w:rsidRPr="002D2E36">
        <w:rPr>
          <w:rFonts w:ascii="Times New Roman" w:hAnsi="Times New Roman" w:cs="Times New Roman"/>
          <w:i w:val="0"/>
          <w:iCs w:val="0"/>
        </w:rPr>
        <w:t>," verse. (cont. on next page)</w:t>
      </w:r>
    </w:p>
    <w:p w14:paraId="51E4EEEF" w14:textId="7018FCD9" w:rsidR="000172FB" w:rsidRDefault="00363F9B" w:rsidP="000172FB">
      <w:pPr>
        <w:spacing w:line="480" w:lineRule="auto"/>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9504" behindDoc="0" locked="0" layoutInCell="1" allowOverlap="1" wp14:anchorId="09A91529" wp14:editId="65A1D530">
                <wp:simplePos x="0" y="0"/>
                <wp:positionH relativeFrom="column">
                  <wp:posOffset>-177800</wp:posOffset>
                </wp:positionH>
                <wp:positionV relativeFrom="paragraph">
                  <wp:posOffset>6540500</wp:posOffset>
                </wp:positionV>
                <wp:extent cx="342900" cy="3429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w="6350">
                          <a:noFill/>
                        </a:ln>
                      </wps:spPr>
                      <wps:txbx>
                        <w:txbxContent>
                          <w:p w14:paraId="724D8E49" w14:textId="15A9CC29" w:rsidR="0005405E" w:rsidRPr="00C07C95" w:rsidRDefault="0005405E" w:rsidP="00363F9B">
                            <w:pPr>
                              <w:rPr>
                                <w:rFonts w:ascii="Times New Roman" w:hAnsi="Times New Roman" w:cs="Times New Roman"/>
                              </w:rPr>
                            </w:pPr>
                            <w:r>
                              <w:rPr>
                                <w:rFonts w:ascii="Times New Roman" w:hAnsi="Times New Roman" w:cs="Times New Roman"/>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91529" id="Text Box 36" o:spid="_x0000_s1028" type="#_x0000_t202" style="position:absolute;left:0;text-align:left;margin-left:-14pt;margin-top:515pt;width:27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G/LMLQIAAFkEAAAOAAAAZHJzL2Uyb0RvYy54bWysVMtu2zAQvBfoPxC815IfcRvBcuAmcFEg&#13;&#10;SALYRc40RVoCSC5L0pbcr++Sshwj7anohV7urvYxM/TirtOKHIXzDZiSjkc5JcJwqBqzL+mP7frT&#13;&#10;F0p8YKZiCowo6Ul4erf8+GHR2kJMoAZVCUewiPFFa0tah2CLLPO8Fpr5EVhhMCjBaRbw6vZZ5ViL&#13;&#10;1bXKJnk+z1pwlXXAhffofeiDdJnqSyl4eJbSi0BUSXG2kE6Xzl08s+WCFXvHbN3w8xjsH6bQrDHY&#13;&#10;9FLqgQVGDq75o5RuuAMPMow46AykbLhIO+A24/zdNpuaWZF2QXC8vcDk/19Z/nR8caSpSjqdU2KY&#13;&#10;Ro62ogvkK3QEXYhPa32BaRuLiaFDP/I8+D0649qddDr+4kIE44j06YJurMbROZ1NbnOMcAydbaye&#13;&#10;vX1snQ/fBGgSjZI6JC9hyo6PPvSpQ0rsZWDdKJUIVIa0JZ1Pb/L0wSWCxZXBHnGFftRohW7XpZUn&#13;&#10;wxo7qE64nYNeH97ydYMzPDIfXphDQeDYKPLwjIdUgL3gbFFSg/v1N3/MR54wSkmLAiup/3lgTlCi&#13;&#10;vhtk8HY8m0VFpsvs5vMEL+46sruOmIO+B9TwGJ+T5cmM+UENpnSgX/EtrGJXDDHDsXdJw2Deh172&#13;&#10;+Ja4WK1SEmrQsvBoNpbH0hHViPC2e2XOnmkIyN8TDFJkxTs2+tyej9UhgGwSVRHnHtUz/KjfRPb5&#13;&#10;rcUHcn1PWW//CMvfAAAA//8DAFBLAwQUAAYACAAAACEAo6gwveQAAAARAQAADwAAAGRycy9kb3du&#13;&#10;cmV2LnhtbExPTU/DMAy9I/EfIiNx2xIKTFXXdJqKJiQEh41duLmN11Y0SWmyrfDr8U5w8dezn9/L&#13;&#10;V5PtxYnG0Hmn4W6uQJCrvelco2H/vpmlIEJEZ7D3jjR8U4BVcX2VY2b82W3ptIuNYBIXMtTQxjhk&#13;&#10;Uoa6JYth7gdyjB38aDFyOzbSjHhmctvLRKmFtNg5/tDiQGVL9efuaDW8lJs33FaJTX/68vn1sB6+&#13;&#10;9h+PWt/eTE9LDusliEhT/LuAiwfWDwULq/zRmSB6DbMkZUORAXWvuOKVZMG5ukzSBwWyyOV/J8Uv&#13;&#10;AAAA//8DAFBLAQItABQABgAIAAAAIQC2gziS/gAAAOEBAAATAAAAAAAAAAAAAAAAAAAAAABbQ29u&#13;&#10;dGVudF9UeXBlc10ueG1sUEsBAi0AFAAGAAgAAAAhADj9If/WAAAAlAEAAAsAAAAAAAAAAAAAAAAA&#13;&#10;LwEAAF9yZWxzLy5yZWxzUEsBAi0AFAAGAAgAAAAhAIQb8swtAgAAWQQAAA4AAAAAAAAAAAAAAAAA&#13;&#10;LgIAAGRycy9lMm9Eb2MueG1sUEsBAi0AFAAGAAgAAAAhAKOoML3kAAAAEQEAAA8AAAAAAAAAAAAA&#13;&#10;AAAAhwQAAGRycy9kb3ducmV2LnhtbFBLBQYAAAAABAAEAPMAAACYBQAAAAA=&#13;&#10;" filled="f" stroked="f" strokeweight=".5pt">
                <v:textbox>
                  <w:txbxContent>
                    <w:p w14:paraId="724D8E49" w14:textId="15A9CC29" w:rsidR="0005405E" w:rsidRPr="00C07C95" w:rsidRDefault="0005405E" w:rsidP="00363F9B">
                      <w:pPr>
                        <w:rPr>
                          <w:rFonts w:ascii="Times New Roman" w:hAnsi="Times New Roman" w:cs="Times New Roman"/>
                        </w:rPr>
                      </w:pPr>
                      <w:r>
                        <w:rPr>
                          <w:rFonts w:ascii="Times New Roman" w:hAnsi="Times New Roman" w:cs="Times New Roman"/>
                        </w:rPr>
                        <w:t>24</w:t>
                      </w:r>
                    </w:p>
                  </w:txbxContent>
                </v:textbox>
              </v:shape>
            </w:pict>
          </mc:Fallback>
        </mc:AlternateContent>
      </w:r>
      <w:r w:rsidR="00C07C95">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CC122F4" wp14:editId="01C94942">
                <wp:simplePos x="0" y="0"/>
                <wp:positionH relativeFrom="column">
                  <wp:posOffset>-177800</wp:posOffset>
                </wp:positionH>
                <wp:positionV relativeFrom="paragraph">
                  <wp:posOffset>4521200</wp:posOffset>
                </wp:positionV>
                <wp:extent cx="342900" cy="3556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342900" cy="355600"/>
                        </a:xfrm>
                        <a:prstGeom prst="rect">
                          <a:avLst/>
                        </a:prstGeom>
                        <a:noFill/>
                        <a:ln w="6350">
                          <a:noFill/>
                        </a:ln>
                      </wps:spPr>
                      <wps:txbx>
                        <w:txbxContent>
                          <w:p w14:paraId="3858BE54" w14:textId="2B40DC3B" w:rsidR="0005405E" w:rsidRPr="00C07C95" w:rsidRDefault="0005405E" w:rsidP="00C07C95">
                            <w:pPr>
                              <w:rPr>
                                <w:rFonts w:ascii="Times New Roman" w:hAnsi="Times New Roman" w:cs="Times New Roman"/>
                              </w:rPr>
                            </w:pPr>
                            <w:r>
                              <w:rPr>
                                <w:rFonts w:ascii="Times New Roman" w:hAnsi="Times New Roman" w:cs="Times New Roman"/>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122F4" id="Text Box 35" o:spid="_x0000_s1029" type="#_x0000_t202" style="position:absolute;left:0;text-align:left;margin-left:-14pt;margin-top:356pt;width:27pt;height: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QNZLgIAAFkEAAAOAAAAZHJzL2Uyb0RvYy54bWysVE2P2jAQvVfqf7B8L+G7XURY0V1RVUK7&#13;&#10;K0G1Z+M4JFLicW1DQn99nx1g0banqhcznpnMx3vPzO/bumJHZV1JOuWDXp8zpSVlpd6n/Md29ekL&#13;&#10;Z84LnYmKtEr5STl+v/j4Yd6YmRpSQVWmLEMR7WaNSXnhvZkliZOFqoXrkVEawZxsLTyudp9kVjSo&#13;&#10;XlfJsN+fJg3ZzFiSyjl4H7sgX8T6ea6kf85zpzyrUo7ZfDxtPHfhTBZzMdtbYYpSnscQ/zBFLUqN&#13;&#10;ptdSj8ILdrDlH6XqUlpylPuepDqhPC+lijtgm0H/3TabQhgVdwE4zlxhcv+vrHw6vlhWZikfTTjT&#13;&#10;ogZHW9V69pVaBhfwaYybIW1jkOhb+MHzxe/gDGu3ua3DLxZiiAPp0xXdUE3CORoP7/qISIRGk8kU&#13;&#10;Nqonbx8b6/w3RTULRsotyIuYiuPa+S71khJ6aVqVVRUJrDRrUj4dTfrxg2sExSuNHmGFbtRg+XbX&#13;&#10;ditf1thRdsJ2ljp9OCNXJWZYC+dfhIUgMDZE7p9x5BWhF50tzgqyv/7mD/ngCVHOGggs5e7nQVjF&#13;&#10;WfVdg8G7wXgcFBkv48nnIS72NrK7jehD/UDQ8ADPychohnxfXczcUv2Kt7AMXRESWqJ3yv3FfPCd&#13;&#10;7PGWpFouYxI0aIRf642RoXRANSC8bV+FNWcaPPh7oosUxewdG11ux8fy4CkvI1UB5w7VM/zQbyT7&#13;&#10;/NbCA7m9x6y3f4TFbwAAAP//AwBQSwMEFAAGAAgAAAAhAAstkDjjAAAADwEAAA8AAABkcnMvZG93&#13;&#10;bnJldi54bWxMT8tOwzAQvCP1H6ytxK11aokQpXGqKqhCQnBo6YXbJnaTCD9C7LaBr2c5lcu+Znd2&#13;&#10;pthM1rCLHkPvnYTVMgGmXeNV71oJx/fdIgMWIjqFxjst4VsH2JSzuwJz5a9ury+H2DIicSFHCV2M&#13;&#10;Q855aDptMSz9oB1hJz9ajNSOLVcjXoncGi6SJOUWe0cfOhx01enm83C2El6q3Rvua2GzH1M9v562&#13;&#10;w9fx40HK+/n0tKawXQOLeoq3C/jzQPqhJGG1PzsVmJGwEBkZihIeV4IK2hAp5ZoGKSG8LPh/H+Uv&#13;&#10;AAAA//8DAFBLAQItABQABgAIAAAAIQC2gziS/gAAAOEBAAATAAAAAAAAAAAAAAAAAAAAAABbQ29u&#13;&#10;dGVudF9UeXBlc10ueG1sUEsBAi0AFAAGAAgAAAAhADj9If/WAAAAlAEAAAsAAAAAAAAAAAAAAAAA&#13;&#10;LwEAAF9yZWxzLy5yZWxzUEsBAi0AFAAGAAgAAAAhAFBlA1kuAgAAWQQAAA4AAAAAAAAAAAAAAAAA&#13;&#10;LgIAAGRycy9lMm9Eb2MueG1sUEsBAi0AFAAGAAgAAAAhAAstkDjjAAAADwEAAA8AAAAAAAAAAAAA&#13;&#10;AAAAiAQAAGRycy9kb3ducmV2LnhtbFBLBQYAAAAABAAEAPMAAACYBQAAAAA=&#13;&#10;" filled="f" stroked="f" strokeweight=".5pt">
                <v:textbox>
                  <w:txbxContent>
                    <w:p w14:paraId="3858BE54" w14:textId="2B40DC3B" w:rsidR="0005405E" w:rsidRPr="00C07C95" w:rsidRDefault="0005405E" w:rsidP="00C07C95">
                      <w:pPr>
                        <w:rPr>
                          <w:rFonts w:ascii="Times New Roman" w:hAnsi="Times New Roman" w:cs="Times New Roman"/>
                        </w:rPr>
                      </w:pPr>
                      <w:r>
                        <w:rPr>
                          <w:rFonts w:ascii="Times New Roman" w:hAnsi="Times New Roman" w:cs="Times New Roman"/>
                        </w:rPr>
                        <w:t>20</w:t>
                      </w:r>
                    </w:p>
                  </w:txbxContent>
                </v:textbox>
              </v:shape>
            </w:pict>
          </mc:Fallback>
        </mc:AlternateContent>
      </w:r>
      <w:r w:rsidR="00C07C95">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53E8100" wp14:editId="4FB0B094">
                <wp:simplePos x="0" y="0"/>
                <wp:positionH relativeFrom="column">
                  <wp:posOffset>-177800</wp:posOffset>
                </wp:positionH>
                <wp:positionV relativeFrom="paragraph">
                  <wp:posOffset>787400</wp:posOffset>
                </wp:positionV>
                <wp:extent cx="342900" cy="34290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w="6350">
                          <a:noFill/>
                        </a:ln>
                      </wps:spPr>
                      <wps:txbx>
                        <w:txbxContent>
                          <w:p w14:paraId="1BC4FF2F" w14:textId="52591F18" w:rsidR="0005405E" w:rsidRPr="00C07C95" w:rsidRDefault="0005405E" w:rsidP="00C07C95">
                            <w:pPr>
                              <w:rPr>
                                <w:rFonts w:ascii="Times New Roman" w:hAnsi="Times New Roman" w:cs="Times New Roman"/>
                              </w:rPr>
                            </w:pPr>
                            <w:r>
                              <w:rPr>
                                <w:rFonts w:ascii="Times New Roman" w:hAnsi="Times New Roman" w:cs="Times New Roman"/>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E8100" id="Text Box 33" o:spid="_x0000_s1030" type="#_x0000_t202" style="position:absolute;left:0;text-align:left;margin-left:-14pt;margin-top:62pt;width:27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qPLQIAAFkEAAAOAAAAZHJzL2Uyb0RvYy54bWysVMtu2zAQvBfoPxC815IfSRvBcuAmcFHA&#13;&#10;SALYRc40RVoCSC5L0pbcr++Sshwj7anohV7urvYxM/T8vtOKHIXzDZiSjkc5JcJwqBqzL+mP7erT&#13;&#10;F0p8YKZiCowo6Ul4er/4+GHe2kJMoAZVCUewiPFFa0tah2CLLPO8Fpr5EVhhMCjBaRbw6vZZ5ViL&#13;&#10;1bXKJnl+m7XgKuuAC+/R+9gH6SLVl1Lw8CylF4GokuJsIZ0unbt4Zos5K/aO2brh5zHYP0yhWWOw&#13;&#10;6aXUIwuMHFzzRyndcAceZBhx0BlI2XCRdsBtxvm7bTY1syLtguB4e4HJ/7+y/On44khTlXQ6pcQw&#13;&#10;jRxtRRfIV+gIuhCf1voC0zYWE0OHfuR58Ht0xrU76XT8xYUIxhHp0wXdWI2jczqb3OUY4Rg621g9&#13;&#10;e/vYOh++CdAkGiV1SF7ClB3XPvSpQ0rsZWDVKJUIVIa0Jb2d3uTpg0sEiyuDPeIK/ajRCt2uSyvP&#13;&#10;hjV2UJ1wOwe9PrzlqwZnWDMfXphDQeDYKPLwjIdUgL3gbFFSg/v1N3/MR54wSkmLAiup/3lgTlCi&#13;&#10;vhtk8G48m0VFpsvs5vMEL+46sruOmIN+ANTwGJ+T5cmM+UENpnSgX/EtLGNXDDHDsXdJw2A+hF72&#13;&#10;+Ja4WC5TEmrQsrA2G8tj6YhqRHjbvTJnzzQE5O8JBimy4h0bfW7Px/IQQDaJqohzj+oZftRvIvv8&#13;&#10;1uIDub6nrLd/hMVvAAAA//8DAFBLAwQUAAYACAAAACEABbXWUOIAAAAPAQAADwAAAGRycy9kb3du&#13;&#10;cmV2LnhtbExPTU/DMAy9I/EfIiNx21IiGFXXdJqKJiQEh41duLmN11Y0SWmyrfDrMadx8dezn9/L&#13;&#10;V5PtxYnG0Hmn4W6egCBXe9O5RsP+fTNLQYSIzmDvHWn4pgCr4voqx8z4s9vSaRcbwSQuZKihjXHI&#13;&#10;pAx1SxbD3A/kGDv40WLkdmykGfHM5LaXKkkW0mLn+EOLA5Ut1Z+7o9XwUm7ecFspm/705fPrYT18&#13;&#10;7T8etL69mZ6WHNZLEJGmeLmAPw+sHwoWVvmjM0H0GmYqZUORAXXPBW+oBeeKB4+MyCKX/30UvwAA&#13;&#10;AP//AwBQSwECLQAUAAYACAAAACEAtoM4kv4AAADhAQAAEwAAAAAAAAAAAAAAAAAAAAAAW0NvbnRl&#13;&#10;bnRfVHlwZXNdLnhtbFBLAQItABQABgAIAAAAIQA4/SH/1gAAAJQBAAALAAAAAAAAAAAAAAAAAC8B&#13;&#10;AABfcmVscy8ucmVsc1BLAQItABQABgAIAAAAIQBmp/qPLQIAAFkEAAAOAAAAAAAAAAAAAAAAAC4C&#13;&#10;AABkcnMvZTJvRG9jLnhtbFBLAQItABQABgAIAAAAIQAFtdZQ4gAAAA8BAAAPAAAAAAAAAAAAAAAA&#13;&#10;AIcEAABkcnMvZG93bnJldi54bWxQSwUGAAAAAAQABADzAAAAlgUAAAAA&#13;&#10;" filled="f" stroked="f" strokeweight=".5pt">
                <v:textbox>
                  <w:txbxContent>
                    <w:p w14:paraId="1BC4FF2F" w14:textId="52591F18" w:rsidR="0005405E" w:rsidRPr="00C07C95" w:rsidRDefault="0005405E" w:rsidP="00C07C95">
                      <w:pPr>
                        <w:rPr>
                          <w:rFonts w:ascii="Times New Roman" w:hAnsi="Times New Roman" w:cs="Times New Roman"/>
                        </w:rPr>
                      </w:pPr>
                      <w:r>
                        <w:rPr>
                          <w:rFonts w:ascii="Times New Roman" w:hAnsi="Times New Roman" w:cs="Times New Roman"/>
                        </w:rPr>
                        <w:t>12</w:t>
                      </w:r>
                    </w:p>
                  </w:txbxContent>
                </v:textbox>
              </v:shape>
            </w:pict>
          </mc:Fallback>
        </mc:AlternateContent>
      </w:r>
      <w:r w:rsidR="00C07C95">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A0B4934" wp14:editId="7FC5D7F0">
                <wp:simplePos x="0" y="0"/>
                <wp:positionH relativeFrom="column">
                  <wp:posOffset>-177800</wp:posOffset>
                </wp:positionH>
                <wp:positionV relativeFrom="paragraph">
                  <wp:posOffset>2565400</wp:posOffset>
                </wp:positionV>
                <wp:extent cx="342900" cy="34290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w="6350">
                          <a:noFill/>
                        </a:ln>
                      </wps:spPr>
                      <wps:txbx>
                        <w:txbxContent>
                          <w:p w14:paraId="1A3122CF" w14:textId="68F3D5A1" w:rsidR="0005405E" w:rsidRPr="00C07C95" w:rsidRDefault="0005405E" w:rsidP="00C07C95">
                            <w:pPr>
                              <w:rPr>
                                <w:rFonts w:ascii="Times New Roman" w:hAnsi="Times New Roman" w:cs="Times New Roman"/>
                              </w:rPr>
                            </w:pPr>
                            <w:r>
                              <w:rPr>
                                <w:rFonts w:ascii="Times New Roman" w:hAnsi="Times New Roman" w:cs="Times New Roman"/>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B4934" id="Text Box 34" o:spid="_x0000_s1031" type="#_x0000_t202" style="position:absolute;left:0;text-align:left;margin-left:-14pt;margin-top:202pt;width:27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VNuTLAIAAFkEAAAOAAAAZHJzL2Uyb0RvYy54bWysVMtu2zAQvBfoPxC815JfaSNYDtwELgoE&#13;&#10;SQC7yJmmSEsAyWVJ2pL79V1SlmOkPRW90Mvd1T5mhl7cdVqRo3C+AVPS8SinRBgOVWP2Jf2xXX/6&#13;&#10;QokPzFRMgRElPQlP75YfPyxaW4gJ1KAq4QgWMb5obUnrEGyRZZ7XQjM/AisMBiU4zQJe3T6rHGux&#13;&#10;ulbZJM9vshZcZR1w4T16H/ogXab6UgoenqX0IhBVUpwtpNOlcxfPbLlgxd4xWzf8PAb7hyk0aww2&#13;&#10;vZR6YIGRg2v+KKUb7sCDDCMOOgMpGy7SDrjNOH+3zaZmVqRdEBxvLzD5/1eWPx1fHGmqkk5nlBim&#13;&#10;kaOt6AL5Ch1BF+LTWl9g2sZiYujQjzwPfo/OuHYnnY6/uBDBOCJ9uqAbq3F0TmeT2xwjHENnG6tn&#13;&#10;bx9b58M3AZpEo6QOyUuYsuOjD33qkBJ7GVg3SiUClSFtSW+m8zx9cIlgcWWwR1yhHzVaodt1aeX5&#13;&#10;sMYOqhNu56DXh7d83eAMj8yHF+ZQEDg2ijw84yEVYC84W5TU4H79zR/zkSeMUtKiwErqfx6YE5So&#13;&#10;7wYZvB3PZlGR6TKbf57gxV1HdtcRc9D3gBoe43OyPJkxP6jBlA70K76FVeyKIWY49i5pGMz70Mse&#13;&#10;3xIXq1VKQg1aFh7NxvJYOqIaEd52r8zZMw0B+XuCQYqseMdGn9vzsToEkE2iKuLco3qGH/WbyD6/&#13;&#10;tfhAru8p6+0fYfkbAAD//wMAUEsDBBQABgAIAAAAIQBxnSeQ4wAAAA8BAAAPAAAAZHJzL2Rvd25y&#13;&#10;ZXYueG1sTE9NT8MwDL0j8R8iI3HbUqptqrqm01Q0ISE4bOzCLW28tiJxSpNthV+POcHFX89+fq/Y&#13;&#10;TM6KC46h96TgYZ6AQGq86alVcHzbzTIQIWoy2npCBV8YYFPe3hQ6N/5Ke7wcYiuYhEKuFXQxDrmU&#13;&#10;oenQ6TD3AxJjJz86HbkdW2lGfWVyZ2WaJCvpdE/8odMDVh02H4ezU/Bc7V71vk5d9m2rp5fTdvg8&#13;&#10;vi+Vur+bHtcctmsQEaf4dwG/Hlg/lCys9mcyQVgFszRjQ1HBIllwwRvpinPNgyUjsizkfx/lDwAA&#13;&#10;AP//AwBQSwECLQAUAAYACAAAACEAtoM4kv4AAADhAQAAEwAAAAAAAAAAAAAAAAAAAAAAW0NvbnRl&#13;&#10;bnRfVHlwZXNdLnhtbFBLAQItABQABgAIAAAAIQA4/SH/1gAAAJQBAAALAAAAAAAAAAAAAAAAAC8B&#13;&#10;AABfcmVscy8ucmVsc1BLAQItABQABgAIAAAAIQCRVNuTLAIAAFkEAAAOAAAAAAAAAAAAAAAAAC4C&#13;&#10;AABkcnMvZTJvRG9jLnhtbFBLAQItABQABgAIAAAAIQBxnSeQ4wAAAA8BAAAPAAAAAAAAAAAAAAAA&#13;&#10;AIYEAABkcnMvZG93bnJldi54bWxQSwUGAAAAAAQABADzAAAAlgUAAAAA&#13;&#10;" filled="f" stroked="f" strokeweight=".5pt">
                <v:textbox>
                  <w:txbxContent>
                    <w:p w14:paraId="1A3122CF" w14:textId="68F3D5A1" w:rsidR="0005405E" w:rsidRPr="00C07C95" w:rsidRDefault="0005405E" w:rsidP="00C07C95">
                      <w:pPr>
                        <w:rPr>
                          <w:rFonts w:ascii="Times New Roman" w:hAnsi="Times New Roman" w:cs="Times New Roman"/>
                        </w:rPr>
                      </w:pPr>
                      <w:r>
                        <w:rPr>
                          <w:rFonts w:ascii="Times New Roman" w:hAnsi="Times New Roman" w:cs="Times New Roman"/>
                        </w:rPr>
                        <w:t>16</w:t>
                      </w:r>
                    </w:p>
                  </w:txbxContent>
                </v:textbox>
              </v:shape>
            </w:pict>
          </mc:Fallback>
        </mc:AlternateContent>
      </w:r>
      <w:r w:rsidR="000172FB">
        <w:rPr>
          <w:rFonts w:ascii="Times New Roman" w:hAnsi="Times New Roman" w:cs="Times New Roman"/>
          <w:noProof/>
        </w:rPr>
        <w:drawing>
          <wp:inline distT="0" distB="0" distL="0" distR="0" wp14:anchorId="60AC459C" wp14:editId="1250B25A">
            <wp:extent cx="5626100" cy="79679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4-02 at 5.17.05 PM.png"/>
                    <pic:cNvPicPr/>
                  </pic:nvPicPr>
                  <pic:blipFill rotWithShape="1">
                    <a:blip r:embed="rId19">
                      <a:extLst>
                        <a:ext uri="{28A0092B-C50C-407E-A947-70E740481C1C}">
                          <a14:useLocalDpi xmlns:a14="http://schemas.microsoft.com/office/drawing/2010/main" val="0"/>
                        </a:ext>
                      </a:extLst>
                    </a:blip>
                    <a:srcRect l="5342"/>
                    <a:stretch/>
                  </pic:blipFill>
                  <pic:spPr bwMode="auto">
                    <a:xfrm>
                      <a:off x="0" y="0"/>
                      <a:ext cx="5626100" cy="796798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jc w:val="center"/>
        <w:tblLook w:val="04A0" w:firstRow="1" w:lastRow="0" w:firstColumn="1" w:lastColumn="0" w:noHBand="0" w:noVBand="1"/>
      </w:tblPr>
      <w:tblGrid>
        <w:gridCol w:w="1385"/>
        <w:gridCol w:w="1570"/>
        <w:gridCol w:w="1784"/>
        <w:gridCol w:w="677"/>
        <w:gridCol w:w="1628"/>
        <w:gridCol w:w="769"/>
        <w:gridCol w:w="769"/>
        <w:gridCol w:w="768"/>
      </w:tblGrid>
      <w:tr w:rsidR="000172FB" w14:paraId="4A767C66" w14:textId="77777777" w:rsidTr="00707AD8">
        <w:trPr>
          <w:jc w:val="center"/>
        </w:trPr>
        <w:tc>
          <w:tcPr>
            <w:tcW w:w="1385" w:type="dxa"/>
          </w:tcPr>
          <w:p w14:paraId="56AF2994" w14:textId="77777777" w:rsidR="000172FB" w:rsidDel="00575B52" w:rsidRDefault="000172FB" w:rsidP="00707AD8">
            <w:pPr>
              <w:spacing w:line="480" w:lineRule="auto"/>
              <w:jc w:val="center"/>
              <w:rPr>
                <w:rFonts w:ascii="Times New Roman" w:hAnsi="Times New Roman" w:cs="Times New Roman"/>
              </w:rPr>
            </w:pPr>
          </w:p>
        </w:tc>
        <w:tc>
          <w:tcPr>
            <w:tcW w:w="1570" w:type="dxa"/>
          </w:tcPr>
          <w:p w14:paraId="18DAFC0B"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Intro</w:t>
            </w:r>
          </w:p>
        </w:tc>
        <w:tc>
          <w:tcPr>
            <w:tcW w:w="2461" w:type="dxa"/>
            <w:gridSpan w:val="2"/>
          </w:tcPr>
          <w:p w14:paraId="2403ED57" w14:textId="77777777" w:rsidR="000172FB" w:rsidDel="00575B52" w:rsidRDefault="000172FB" w:rsidP="00707AD8">
            <w:pPr>
              <w:spacing w:line="480" w:lineRule="auto"/>
              <w:jc w:val="center"/>
              <w:rPr>
                <w:rFonts w:ascii="Times New Roman" w:hAnsi="Times New Roman" w:cs="Times New Roman"/>
              </w:rPr>
            </w:pPr>
            <w:r>
              <w:rPr>
                <w:rFonts w:ascii="Times New Roman" w:hAnsi="Times New Roman" w:cs="Times New Roman"/>
              </w:rPr>
              <w:t>Verse</w:t>
            </w:r>
          </w:p>
        </w:tc>
        <w:tc>
          <w:tcPr>
            <w:tcW w:w="3934" w:type="dxa"/>
            <w:gridSpan w:val="4"/>
          </w:tcPr>
          <w:p w14:paraId="45B4F70D" w14:textId="77777777" w:rsidR="000172FB" w:rsidDel="00575B52" w:rsidRDefault="000172FB" w:rsidP="00707AD8">
            <w:pPr>
              <w:spacing w:line="480" w:lineRule="auto"/>
              <w:jc w:val="center"/>
              <w:rPr>
                <w:rFonts w:ascii="Times New Roman" w:hAnsi="Times New Roman" w:cs="Times New Roman"/>
              </w:rPr>
            </w:pPr>
            <w:r>
              <w:rPr>
                <w:rFonts w:ascii="Times New Roman" w:hAnsi="Times New Roman" w:cs="Times New Roman"/>
              </w:rPr>
              <w:t>Refrain</w:t>
            </w:r>
          </w:p>
        </w:tc>
      </w:tr>
      <w:tr w:rsidR="000172FB" w14:paraId="2B4C0218" w14:textId="77777777" w:rsidTr="00707AD8">
        <w:trPr>
          <w:jc w:val="center"/>
        </w:trPr>
        <w:tc>
          <w:tcPr>
            <w:tcW w:w="1385" w:type="dxa"/>
          </w:tcPr>
          <w:p w14:paraId="3E8F2441"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Measures</w:t>
            </w:r>
          </w:p>
        </w:tc>
        <w:tc>
          <w:tcPr>
            <w:tcW w:w="1570" w:type="dxa"/>
          </w:tcPr>
          <w:p w14:paraId="146EAB3B"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w:t>
            </w:r>
          </w:p>
        </w:tc>
        <w:tc>
          <w:tcPr>
            <w:tcW w:w="1784" w:type="dxa"/>
          </w:tcPr>
          <w:p w14:paraId="74ABB33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3</w:t>
            </w:r>
          </w:p>
        </w:tc>
        <w:tc>
          <w:tcPr>
            <w:tcW w:w="677" w:type="dxa"/>
          </w:tcPr>
          <w:p w14:paraId="7A069147"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19</w:t>
            </w:r>
          </w:p>
        </w:tc>
        <w:tc>
          <w:tcPr>
            <w:tcW w:w="1628" w:type="dxa"/>
          </w:tcPr>
          <w:p w14:paraId="69004468"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29</w:t>
            </w:r>
          </w:p>
        </w:tc>
        <w:tc>
          <w:tcPr>
            <w:tcW w:w="769" w:type="dxa"/>
          </w:tcPr>
          <w:p w14:paraId="4A4D2E1C"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37</w:t>
            </w:r>
          </w:p>
        </w:tc>
        <w:tc>
          <w:tcPr>
            <w:tcW w:w="769" w:type="dxa"/>
          </w:tcPr>
          <w:p w14:paraId="0DEECA55"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45</w:t>
            </w:r>
          </w:p>
        </w:tc>
        <w:tc>
          <w:tcPr>
            <w:tcW w:w="768" w:type="dxa"/>
          </w:tcPr>
          <w:p w14:paraId="1CD4D069"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53</w:t>
            </w:r>
          </w:p>
        </w:tc>
      </w:tr>
      <w:tr w:rsidR="000172FB" w14:paraId="73D6EBA5" w14:textId="77777777" w:rsidTr="00707AD8">
        <w:trPr>
          <w:jc w:val="center"/>
        </w:trPr>
        <w:tc>
          <w:tcPr>
            <w:tcW w:w="1385" w:type="dxa"/>
          </w:tcPr>
          <w:p w14:paraId="1DF9242B"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Sections</w:t>
            </w:r>
          </w:p>
        </w:tc>
        <w:tc>
          <w:tcPr>
            <w:tcW w:w="1570" w:type="dxa"/>
          </w:tcPr>
          <w:p w14:paraId="79ED4A1A" w14:textId="77777777" w:rsidR="000172FB" w:rsidRDefault="000172FB" w:rsidP="00707AD8">
            <w:pPr>
              <w:spacing w:line="480" w:lineRule="auto"/>
              <w:jc w:val="center"/>
              <w:rPr>
                <w:rFonts w:ascii="Times New Roman" w:hAnsi="Times New Roman" w:cs="Times New Roman"/>
              </w:rPr>
            </w:pPr>
          </w:p>
        </w:tc>
        <w:tc>
          <w:tcPr>
            <w:tcW w:w="1784" w:type="dxa"/>
          </w:tcPr>
          <w:p w14:paraId="1F40C866"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w:t>
            </w:r>
          </w:p>
        </w:tc>
        <w:tc>
          <w:tcPr>
            <w:tcW w:w="677" w:type="dxa"/>
          </w:tcPr>
          <w:p w14:paraId="1354BBC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b</w:t>
            </w:r>
          </w:p>
        </w:tc>
        <w:tc>
          <w:tcPr>
            <w:tcW w:w="1628" w:type="dxa"/>
          </w:tcPr>
          <w:p w14:paraId="34B3DEFD"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w:t>
            </w:r>
          </w:p>
        </w:tc>
        <w:tc>
          <w:tcPr>
            <w:tcW w:w="769" w:type="dxa"/>
          </w:tcPr>
          <w:p w14:paraId="737E5DC2"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w:t>
            </w:r>
          </w:p>
        </w:tc>
        <w:tc>
          <w:tcPr>
            <w:tcW w:w="769" w:type="dxa"/>
          </w:tcPr>
          <w:p w14:paraId="51DFD11D"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b</w:t>
            </w:r>
          </w:p>
        </w:tc>
        <w:tc>
          <w:tcPr>
            <w:tcW w:w="768" w:type="dxa"/>
          </w:tcPr>
          <w:p w14:paraId="12662645"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w:t>
            </w:r>
          </w:p>
        </w:tc>
      </w:tr>
      <w:tr w:rsidR="000172FB" w14:paraId="7CEB7708" w14:textId="77777777" w:rsidTr="00707AD8">
        <w:trPr>
          <w:jc w:val="center"/>
        </w:trPr>
        <w:tc>
          <w:tcPr>
            <w:tcW w:w="1385" w:type="dxa"/>
          </w:tcPr>
          <w:p w14:paraId="171B1D31"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Key Areas</w:t>
            </w:r>
          </w:p>
        </w:tc>
        <w:tc>
          <w:tcPr>
            <w:tcW w:w="4031" w:type="dxa"/>
            <w:gridSpan w:val="3"/>
          </w:tcPr>
          <w:p w14:paraId="063BAB35"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 xml:space="preserve">       G minor</w:t>
            </w:r>
          </w:p>
          <w:p w14:paraId="3A23D1E4" w14:textId="77777777" w:rsidR="000172FB" w:rsidRDefault="000172FB" w:rsidP="00707AD8">
            <w:pPr>
              <w:spacing w:line="480" w:lineRule="auto"/>
              <w:jc w:val="center"/>
              <w:rPr>
                <w:rFonts w:ascii="Times New Roman" w:hAnsi="Times New Roman" w:cs="Times New Roman"/>
              </w:rPr>
            </w:pPr>
          </w:p>
        </w:tc>
        <w:tc>
          <w:tcPr>
            <w:tcW w:w="3934" w:type="dxa"/>
            <w:gridSpan w:val="4"/>
          </w:tcPr>
          <w:p w14:paraId="0B37F62B"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Bb Major</w:t>
            </w:r>
          </w:p>
        </w:tc>
      </w:tr>
    </w:tbl>
    <w:p w14:paraId="70425C93" w14:textId="61CEAAC0" w:rsidR="000172FB" w:rsidRPr="00447172" w:rsidRDefault="000172FB" w:rsidP="000172FB">
      <w:pPr>
        <w:pStyle w:val="Caption"/>
        <w:jc w:val="center"/>
        <w:rPr>
          <w:rFonts w:ascii="Times New Roman" w:hAnsi="Times New Roman" w:cs="Times New Roman"/>
        </w:rPr>
      </w:pPr>
      <w:r w:rsidRPr="00447172">
        <w:rPr>
          <w:rFonts w:ascii="Times New Roman" w:hAnsi="Times New Roman" w:cs="Times New Roman"/>
        </w:rPr>
        <w:t xml:space="preserve">Figure </w:t>
      </w:r>
      <w:r>
        <w:rPr>
          <w:rFonts w:ascii="Times New Roman" w:hAnsi="Times New Roman" w:cs="Times New Roman"/>
        </w:rPr>
        <w:t>2.</w:t>
      </w:r>
      <w:r w:rsidRPr="00447172">
        <w:rPr>
          <w:rFonts w:ascii="Times New Roman" w:hAnsi="Times New Roman" w:cs="Times New Roman"/>
        </w:rPr>
        <w:fldChar w:fldCharType="begin"/>
      </w:r>
      <w:r w:rsidRPr="00447172">
        <w:rPr>
          <w:rFonts w:ascii="Times New Roman" w:hAnsi="Times New Roman" w:cs="Times New Roman"/>
        </w:rPr>
        <w:instrText xml:space="preserve"> SEQ Figure \* ARABIC </w:instrText>
      </w:r>
      <w:r w:rsidRPr="00447172">
        <w:rPr>
          <w:rFonts w:ascii="Times New Roman" w:hAnsi="Times New Roman" w:cs="Times New Roman"/>
        </w:rPr>
        <w:fldChar w:fldCharType="separate"/>
      </w:r>
      <w:r w:rsidR="00D46AAB">
        <w:rPr>
          <w:rFonts w:ascii="Times New Roman" w:hAnsi="Times New Roman" w:cs="Times New Roman"/>
          <w:noProof/>
        </w:rPr>
        <w:t>6</w:t>
      </w:r>
      <w:r w:rsidRPr="00447172">
        <w:rPr>
          <w:rFonts w:ascii="Times New Roman" w:hAnsi="Times New Roman" w:cs="Times New Roman"/>
        </w:rPr>
        <w:fldChar w:fldCharType="end"/>
      </w:r>
      <w:r w:rsidRPr="00447172">
        <w:rPr>
          <w:rFonts w:ascii="Times New Roman" w:hAnsi="Times New Roman" w:cs="Times New Roman"/>
        </w:rPr>
        <w:t xml:space="preserve"> - Form of "I Got Rhythm"</w:t>
      </w:r>
    </w:p>
    <w:p w14:paraId="3CE6582E" w14:textId="77777777" w:rsidR="000172FB" w:rsidRDefault="000172FB" w:rsidP="000172FB">
      <w:pPr>
        <w:spacing w:line="480" w:lineRule="auto"/>
        <w:rPr>
          <w:rFonts w:ascii="Times New Roman" w:hAnsi="Times New Roman" w:cs="Times New Roman"/>
        </w:rPr>
      </w:pPr>
    </w:p>
    <w:p w14:paraId="6BD1C263" w14:textId="55A0E299" w:rsidR="000172FB" w:rsidRDefault="000172FB" w:rsidP="000172FB">
      <w:pPr>
        <w:spacing w:line="480" w:lineRule="auto"/>
        <w:rPr>
          <w:rFonts w:ascii="Times New Roman" w:hAnsi="Times New Roman" w:cs="Times New Roman"/>
        </w:rPr>
      </w:pPr>
      <w:r>
        <w:rPr>
          <w:rFonts w:ascii="Times New Roman" w:hAnsi="Times New Roman" w:cs="Times New Roman"/>
        </w:rPr>
        <w:tab/>
        <w:t xml:space="preserve">Figure 2.2 above shows that, following a two-measure introduction that establishes the starting key area of G minor, the verse begins and only occurs once, as is typical of Tin Pan Alley songs. Harmonically, </w:t>
      </w:r>
      <w:r w:rsidR="00363F9B">
        <w:rPr>
          <w:rFonts w:ascii="Times New Roman" w:hAnsi="Times New Roman" w:cs="Times New Roman"/>
        </w:rPr>
        <w:t>mm. 2-10 consist</w:t>
      </w:r>
      <w:r>
        <w:rPr>
          <w:rFonts w:ascii="Times New Roman" w:hAnsi="Times New Roman" w:cs="Times New Roman"/>
        </w:rPr>
        <w:t xml:space="preserve"> entirely of a tonic pedal and does not ever truly cadence in G minor. In </w:t>
      </w:r>
      <w:r w:rsidR="00363F9B">
        <w:rPr>
          <w:rFonts w:ascii="Times New Roman" w:hAnsi="Times New Roman" w:cs="Times New Roman"/>
        </w:rPr>
        <w:t>mm. 11-18</w:t>
      </w:r>
      <w:r>
        <w:rPr>
          <w:rFonts w:ascii="Times New Roman" w:hAnsi="Times New Roman" w:cs="Times New Roman"/>
        </w:rPr>
        <w:t>, however, we get an actual cadence in Bb major, which will end up serving as the home key of the refrain</w:t>
      </w:r>
      <w:r w:rsidR="003E1C79">
        <w:rPr>
          <w:rFonts w:ascii="Times New Roman" w:hAnsi="Times New Roman" w:cs="Times New Roman"/>
        </w:rPr>
        <w:t xml:space="preserve">. </w:t>
      </w:r>
      <w:r>
        <w:rPr>
          <w:rFonts w:ascii="Times New Roman" w:hAnsi="Times New Roman" w:cs="Times New Roman"/>
        </w:rPr>
        <w:t xml:space="preserve">Although the </w:t>
      </w:r>
      <w:r w:rsidR="00363F9B">
        <w:rPr>
          <w:rFonts w:ascii="Times New Roman" w:hAnsi="Times New Roman" w:cs="Times New Roman"/>
        </w:rPr>
        <w:t>cadence</w:t>
      </w:r>
      <w:r>
        <w:rPr>
          <w:rFonts w:ascii="Times New Roman" w:hAnsi="Times New Roman" w:cs="Times New Roman"/>
        </w:rPr>
        <w:t xml:space="preserve"> of this period</w:t>
      </w:r>
      <w:r w:rsidR="00363F9B">
        <w:rPr>
          <w:rFonts w:ascii="Times New Roman" w:hAnsi="Times New Roman" w:cs="Times New Roman"/>
        </w:rPr>
        <w:t xml:space="preserve"> (mm. 2-18)</w:t>
      </w:r>
      <w:r>
        <w:rPr>
          <w:rFonts w:ascii="Times New Roman" w:hAnsi="Times New Roman" w:cs="Times New Roman"/>
        </w:rPr>
        <w:t xml:space="preserve"> is in the relative major, the preponderance of tonic pedal in both phrases helps to emphasize the home key of G minor. The second period of the verse is 10 measures long, consisting of a four-measure antecedent phrase</w:t>
      </w:r>
      <w:r w:rsidR="00363F9B">
        <w:rPr>
          <w:rFonts w:ascii="Times New Roman" w:hAnsi="Times New Roman" w:cs="Times New Roman"/>
        </w:rPr>
        <w:t xml:space="preserve"> (mm. 19-22)</w:t>
      </w:r>
      <w:r>
        <w:rPr>
          <w:rFonts w:ascii="Times New Roman" w:hAnsi="Times New Roman" w:cs="Times New Roman"/>
        </w:rPr>
        <w:t xml:space="preserve"> and a four-measure consequent phrase</w:t>
      </w:r>
      <w:r w:rsidR="00363F9B">
        <w:rPr>
          <w:rFonts w:ascii="Times New Roman" w:hAnsi="Times New Roman" w:cs="Times New Roman"/>
        </w:rPr>
        <w:t xml:space="preserve"> (mm. 23-26)</w:t>
      </w:r>
      <w:r>
        <w:rPr>
          <w:rFonts w:ascii="Times New Roman" w:hAnsi="Times New Roman" w:cs="Times New Roman"/>
        </w:rPr>
        <w:t xml:space="preserve"> with a two-measure transition into the refrain</w:t>
      </w:r>
      <w:r w:rsidR="00363F9B">
        <w:rPr>
          <w:rFonts w:ascii="Times New Roman" w:hAnsi="Times New Roman" w:cs="Times New Roman"/>
        </w:rPr>
        <w:t xml:space="preserve"> (mm. 27-28)</w:t>
      </w:r>
      <w:r>
        <w:rPr>
          <w:rFonts w:ascii="Times New Roman" w:hAnsi="Times New Roman" w:cs="Times New Roman"/>
        </w:rPr>
        <w:t>, which extends the phrase from 8 to 10 measures. Both phrases of this period begin by emphasizing D, the V of G minor. Measure 22, the end of the second period’s antecedent phrase, lands on an Eb</w:t>
      </w:r>
      <w:r w:rsidRPr="002D2E36">
        <w:rPr>
          <w:rFonts w:ascii="Times New Roman" w:hAnsi="Times New Roman" w:cs="Times New Roman"/>
          <w:vertAlign w:val="superscript"/>
        </w:rPr>
        <w:t>7</w:t>
      </w:r>
      <w:r>
        <w:rPr>
          <w:rFonts w:ascii="Times New Roman" w:hAnsi="Times New Roman" w:cs="Times New Roman"/>
        </w:rPr>
        <w:t xml:space="preserve"> chord. As the chord resolves to a D triad in the next measure, the Eb</w:t>
      </w:r>
      <w:r w:rsidRPr="002D2E36">
        <w:rPr>
          <w:rFonts w:ascii="Times New Roman" w:hAnsi="Times New Roman" w:cs="Times New Roman"/>
          <w:vertAlign w:val="superscript"/>
        </w:rPr>
        <w:t>7</w:t>
      </w:r>
      <w:r>
        <w:rPr>
          <w:rFonts w:ascii="Times New Roman" w:hAnsi="Times New Roman" w:cs="Times New Roman"/>
        </w:rPr>
        <w:t xml:space="preserve"> is best understood as a tritone substitution of A</w:t>
      </w:r>
      <w:r w:rsidRPr="002D2E36">
        <w:rPr>
          <w:rFonts w:ascii="Times New Roman" w:hAnsi="Times New Roman" w:cs="Times New Roman"/>
          <w:vertAlign w:val="superscript"/>
        </w:rPr>
        <w:t>7</w:t>
      </w:r>
      <w:r>
        <w:rPr>
          <w:rFonts w:ascii="Times New Roman" w:hAnsi="Times New Roman" w:cs="Times New Roman"/>
        </w:rPr>
        <w:t xml:space="preserve">, allowing this antecedent phrase to end on a disguised half cadence in D. In fact, the Db in the melody resolves up to D natural, almost as if it is an enharmonically respelled C#. Through the phase extension added on to the consequent phrase, we get an elided authentic cadence in Bb into the refrain (because of the continuing bass motion it would be unwise to label this moment as a half </w:t>
      </w:r>
      <w:r>
        <w:rPr>
          <w:rFonts w:ascii="Times New Roman" w:hAnsi="Times New Roman" w:cs="Times New Roman"/>
        </w:rPr>
        <w:lastRenderedPageBreak/>
        <w:t>cadence). Although the beginnings of phrases establish G minor or its dominant, each period’s closing cadence is in Bb major, preparing the listener for the refrain’s home key.</w:t>
      </w:r>
    </w:p>
    <w:p w14:paraId="691B3C75" w14:textId="532FE337" w:rsidR="000172FB" w:rsidRDefault="000172FB" w:rsidP="000172FB">
      <w:pPr>
        <w:spacing w:line="480" w:lineRule="auto"/>
        <w:rPr>
          <w:rFonts w:ascii="Times New Roman" w:hAnsi="Times New Roman" w:cs="Times New Roman"/>
        </w:rPr>
      </w:pPr>
      <w:r>
        <w:rPr>
          <w:rFonts w:ascii="Times New Roman" w:hAnsi="Times New Roman" w:cs="Times New Roman"/>
        </w:rPr>
        <w:tab/>
        <w:t xml:space="preserve">The harmonic preparation of the refrain by the verse is not a new or unique technique to musical theatre. In the opera tradition, the recitative was employed to move the music towards the key of the following aria (as well as serving to advance the plot). In Mozart’s </w:t>
      </w:r>
      <w:r>
        <w:rPr>
          <w:rFonts w:ascii="Times New Roman" w:hAnsi="Times New Roman" w:cs="Times New Roman"/>
          <w:i/>
          <w:iCs/>
        </w:rPr>
        <w:t>Don Giovanni</w:t>
      </w:r>
      <w:r>
        <w:rPr>
          <w:rFonts w:ascii="Times New Roman" w:hAnsi="Times New Roman" w:cs="Times New Roman"/>
        </w:rPr>
        <w:t xml:space="preserve">, the recitative prior to Donna Anna’s aria, “Or </w:t>
      </w:r>
      <w:proofErr w:type="spellStart"/>
      <w:r>
        <w:rPr>
          <w:rFonts w:ascii="Times New Roman" w:hAnsi="Times New Roman" w:cs="Times New Roman"/>
        </w:rPr>
        <w:t>sai</w:t>
      </w:r>
      <w:proofErr w:type="spellEnd"/>
      <w:r>
        <w:rPr>
          <w:rFonts w:ascii="Times New Roman" w:hAnsi="Times New Roman" w:cs="Times New Roman"/>
        </w:rPr>
        <w:t xml:space="preserve">, chi </w:t>
      </w:r>
      <w:proofErr w:type="spellStart"/>
      <w:r>
        <w:rPr>
          <w:rFonts w:ascii="Times New Roman" w:hAnsi="Times New Roman" w:cs="Times New Roman"/>
        </w:rPr>
        <w:t>l’onore</w:t>
      </w:r>
      <w:proofErr w:type="spellEnd"/>
      <w:r>
        <w:rPr>
          <w:rFonts w:ascii="Times New Roman" w:hAnsi="Times New Roman" w:cs="Times New Roman"/>
        </w:rPr>
        <w:t xml:space="preserve">,” begins in Bb major, but needs to eventually move to D major, the home key of the aria. (Figure 2.3) Note that the recitative </w:t>
      </w:r>
      <w:r w:rsidR="00363F9B">
        <w:rPr>
          <w:rFonts w:ascii="Times New Roman" w:hAnsi="Times New Roman" w:cs="Times New Roman"/>
        </w:rPr>
        <w:t>establishes</w:t>
      </w:r>
      <w:r>
        <w:rPr>
          <w:rFonts w:ascii="Times New Roman" w:hAnsi="Times New Roman" w:cs="Times New Roman"/>
        </w:rPr>
        <w:t xml:space="preserve"> D </w:t>
      </w:r>
      <w:r w:rsidR="00363F9B">
        <w:rPr>
          <w:rFonts w:ascii="Times New Roman" w:hAnsi="Times New Roman" w:cs="Times New Roman"/>
        </w:rPr>
        <w:t>by ending</w:t>
      </w:r>
      <w:r>
        <w:rPr>
          <w:rFonts w:ascii="Times New Roman" w:hAnsi="Times New Roman" w:cs="Times New Roman"/>
        </w:rPr>
        <w:t xml:space="preserve"> with a root-position </w:t>
      </w:r>
      <w:r w:rsidR="00363F9B">
        <w:rPr>
          <w:rFonts w:ascii="Times New Roman" w:hAnsi="Times New Roman" w:cs="Times New Roman"/>
        </w:rPr>
        <w:t>V</w:t>
      </w:r>
      <w:r>
        <w:rPr>
          <w:rFonts w:ascii="Times New Roman" w:hAnsi="Times New Roman" w:cs="Times New Roman"/>
        </w:rPr>
        <w:t xml:space="preserve">, itself preceded by its own leading-tone fully diminished chord. </w:t>
      </w:r>
    </w:p>
    <w:p w14:paraId="54EB554E" w14:textId="77777777" w:rsidR="000172FB" w:rsidRDefault="000172FB" w:rsidP="000172FB">
      <w:pPr>
        <w:keepNext/>
        <w:spacing w:line="480" w:lineRule="auto"/>
        <w:jc w:val="center"/>
      </w:pPr>
      <w:r>
        <w:rPr>
          <w:rFonts w:ascii="Times New Roman" w:hAnsi="Times New Roman" w:cs="Times New Roman"/>
          <w:noProof/>
        </w:rPr>
        <w:lastRenderedPageBreak/>
        <w:drawing>
          <wp:inline distT="0" distB="0" distL="0" distR="0" wp14:anchorId="6C9989E9" wp14:editId="594C9B9D">
            <wp:extent cx="4279900" cy="7061200"/>
            <wp:effectExtent l="0" t="0" r="0" b="0"/>
            <wp:docPr id="7" name="Picture 7"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4-02 at 4.50.41 PM.png"/>
                    <pic:cNvPicPr/>
                  </pic:nvPicPr>
                  <pic:blipFill>
                    <a:blip r:embed="rId20">
                      <a:extLst>
                        <a:ext uri="{28A0092B-C50C-407E-A947-70E740481C1C}">
                          <a14:useLocalDpi xmlns:a14="http://schemas.microsoft.com/office/drawing/2010/main" val="0"/>
                        </a:ext>
                      </a:extLst>
                    </a:blip>
                    <a:stretch>
                      <a:fillRect/>
                    </a:stretch>
                  </pic:blipFill>
                  <pic:spPr>
                    <a:xfrm>
                      <a:off x="0" y="0"/>
                      <a:ext cx="4279900" cy="7061200"/>
                    </a:xfrm>
                    <a:prstGeom prst="rect">
                      <a:avLst/>
                    </a:prstGeom>
                  </pic:spPr>
                </pic:pic>
              </a:graphicData>
            </a:graphic>
          </wp:inline>
        </w:drawing>
      </w:r>
    </w:p>
    <w:p w14:paraId="63347464" w14:textId="6AC8BCDB" w:rsidR="000172FB" w:rsidRPr="002D2E36" w:rsidRDefault="000172FB" w:rsidP="000172FB">
      <w:pPr>
        <w:pStyle w:val="Caption"/>
        <w:jc w:val="center"/>
        <w:rPr>
          <w:rFonts w:ascii="Times New Roman" w:hAnsi="Times New Roman" w:cs="Times New Roman"/>
        </w:rPr>
      </w:pPr>
      <w:r w:rsidRPr="002D2E36">
        <w:rPr>
          <w:rFonts w:ascii="Times New Roman" w:hAnsi="Times New Roman" w:cs="Times New Roman"/>
        </w:rPr>
        <w:t xml:space="preserve">Figure </w:t>
      </w:r>
      <w:r>
        <w:rPr>
          <w:rFonts w:ascii="Times New Roman" w:hAnsi="Times New Roman" w:cs="Times New Roman"/>
        </w:rPr>
        <w:t>2.</w:t>
      </w:r>
      <w:r w:rsidRPr="002D2E36">
        <w:rPr>
          <w:rFonts w:ascii="Times New Roman" w:hAnsi="Times New Roman" w:cs="Times New Roman"/>
        </w:rPr>
        <w:fldChar w:fldCharType="begin"/>
      </w:r>
      <w:r w:rsidRPr="002D2E36">
        <w:rPr>
          <w:rFonts w:ascii="Times New Roman" w:hAnsi="Times New Roman" w:cs="Times New Roman"/>
        </w:rPr>
        <w:instrText xml:space="preserve"> SEQ Figure \* ARABIC </w:instrText>
      </w:r>
      <w:r w:rsidRPr="002D2E36">
        <w:rPr>
          <w:rFonts w:ascii="Times New Roman" w:hAnsi="Times New Roman" w:cs="Times New Roman"/>
        </w:rPr>
        <w:fldChar w:fldCharType="separate"/>
      </w:r>
      <w:r w:rsidR="00D46AAB">
        <w:rPr>
          <w:rFonts w:ascii="Times New Roman" w:hAnsi="Times New Roman" w:cs="Times New Roman"/>
          <w:noProof/>
        </w:rPr>
        <w:t>7</w:t>
      </w:r>
      <w:r w:rsidRPr="002D2E36">
        <w:rPr>
          <w:rFonts w:ascii="Times New Roman" w:hAnsi="Times New Roman" w:cs="Times New Roman"/>
        </w:rPr>
        <w:fldChar w:fldCharType="end"/>
      </w:r>
      <w:r w:rsidRPr="002D2E36">
        <w:rPr>
          <w:rFonts w:ascii="Times New Roman" w:hAnsi="Times New Roman" w:cs="Times New Roman"/>
        </w:rPr>
        <w:t xml:space="preserve"> - Mozart, </w:t>
      </w:r>
      <w:r w:rsidRPr="002D2E36">
        <w:rPr>
          <w:rFonts w:ascii="Times New Roman" w:hAnsi="Times New Roman" w:cs="Times New Roman"/>
          <w:i w:val="0"/>
          <w:iCs w:val="0"/>
        </w:rPr>
        <w:t>Don Giovanni</w:t>
      </w:r>
      <w:r w:rsidRPr="002D2E36">
        <w:rPr>
          <w:rFonts w:ascii="Times New Roman" w:hAnsi="Times New Roman" w:cs="Times New Roman"/>
        </w:rPr>
        <w:t>, No. 10a - Recitative (mm. 1-7; 66-69) and Aria (mm. 1-2).</w:t>
      </w:r>
    </w:p>
    <w:p w14:paraId="6E61FF1C" w14:textId="36D3F0AD" w:rsidR="000172FB" w:rsidRDefault="000172FB" w:rsidP="000172FB">
      <w:pPr>
        <w:spacing w:line="480" w:lineRule="auto"/>
        <w:rPr>
          <w:rFonts w:ascii="Times New Roman" w:hAnsi="Times New Roman" w:cs="Times New Roman"/>
        </w:rPr>
      </w:pPr>
      <w:r>
        <w:rPr>
          <w:rFonts w:ascii="Times New Roman" w:hAnsi="Times New Roman" w:cs="Times New Roman"/>
        </w:rPr>
        <w:tab/>
        <w:t xml:space="preserve">Both the Burkhart and Rothstein as well as the Clendinning and Marvin textbook focus on “I Got Rhythm’s” refrain (Figure 2.4)—the foundation for the Rhythm Changes. It is in </w:t>
      </w:r>
      <w:r>
        <w:rPr>
          <w:rFonts w:ascii="Times New Roman" w:hAnsi="Times New Roman" w:cs="Times New Roman"/>
        </w:rPr>
        <w:lastRenderedPageBreak/>
        <w:t xml:space="preserve">AABA form, which Clendinning and Marvin refer to as </w:t>
      </w:r>
      <w:r>
        <w:rPr>
          <w:rFonts w:ascii="Times New Roman" w:hAnsi="Times New Roman" w:cs="Times New Roman"/>
          <w:i/>
          <w:iCs/>
        </w:rPr>
        <w:t>quaternary</w:t>
      </w:r>
      <w:r>
        <w:rPr>
          <w:rFonts w:ascii="Times New Roman" w:hAnsi="Times New Roman" w:cs="Times New Roman"/>
        </w:rPr>
        <w:t xml:space="preserve"> or </w:t>
      </w:r>
      <w:r>
        <w:rPr>
          <w:rFonts w:ascii="Times New Roman" w:hAnsi="Times New Roman" w:cs="Times New Roman"/>
          <w:i/>
          <w:iCs/>
        </w:rPr>
        <w:t>thirty-two bar song form</w:t>
      </w:r>
      <w:r w:rsidR="003E1C79">
        <w:rPr>
          <w:rFonts w:ascii="Times New Roman" w:hAnsi="Times New Roman" w:cs="Times New Roman"/>
        </w:rPr>
        <w:t xml:space="preserve">. </w:t>
      </w:r>
      <w:r>
        <w:rPr>
          <w:rFonts w:ascii="Times New Roman" w:hAnsi="Times New Roman" w:cs="Times New Roman"/>
        </w:rPr>
        <w:t>All of the A sections are identical, save for the endings of the second and third A sections having stronger perfect authentic cadences than the first A section</w:t>
      </w:r>
      <w:r w:rsidR="002D4515">
        <w:rPr>
          <w:rFonts w:ascii="Times New Roman" w:hAnsi="Times New Roman" w:cs="Times New Roman"/>
        </w:rPr>
        <w:t>, especially considering that the first caden</w:t>
      </w:r>
      <w:r w:rsidR="0062051C">
        <w:rPr>
          <w:rFonts w:ascii="Times New Roman" w:hAnsi="Times New Roman" w:cs="Times New Roman"/>
        </w:rPr>
        <w:t xml:space="preserve">ce ends with </w:t>
      </w:r>
      <w:proofErr w:type="gramStart"/>
      <w:r w:rsidR="0062051C">
        <w:rPr>
          <w:rFonts w:ascii="Times New Roman" w:hAnsi="Times New Roman" w:cs="Times New Roman"/>
        </w:rPr>
        <w:t>a</w:t>
      </w:r>
      <w:proofErr w:type="gramEnd"/>
      <w:r w:rsidR="0062051C">
        <w:rPr>
          <w:rFonts w:ascii="Times New Roman" w:hAnsi="Times New Roman" w:cs="Times New Roman"/>
        </w:rPr>
        <w:t xml:space="preserve"> ii-V turnaround into the second A section</w:t>
      </w:r>
      <w:r>
        <w:rPr>
          <w:rFonts w:ascii="Times New Roman" w:hAnsi="Times New Roman" w:cs="Times New Roman"/>
        </w:rPr>
        <w:t>. The B section is characterized by a circle of fifths progression: D</w:t>
      </w:r>
      <w:r w:rsidRPr="00B71F90">
        <w:rPr>
          <w:rFonts w:ascii="Times New Roman" w:hAnsi="Times New Roman" w:cs="Times New Roman"/>
          <w:vertAlign w:val="superscript"/>
        </w:rPr>
        <w:t>7</w:t>
      </w:r>
      <w:r>
        <w:rPr>
          <w:rFonts w:ascii="Times New Roman" w:hAnsi="Times New Roman" w:cs="Times New Roman"/>
        </w:rPr>
        <w:t>–G</w:t>
      </w:r>
      <w:r w:rsidRPr="00B71F90">
        <w:rPr>
          <w:rFonts w:ascii="Times New Roman" w:hAnsi="Times New Roman" w:cs="Times New Roman"/>
          <w:vertAlign w:val="superscript"/>
        </w:rPr>
        <w:t>7</w:t>
      </w:r>
      <w:r>
        <w:rPr>
          <w:rFonts w:ascii="Times New Roman" w:hAnsi="Times New Roman" w:cs="Times New Roman"/>
        </w:rPr>
        <w:t>–C</w:t>
      </w:r>
      <w:r w:rsidRPr="00B71F90">
        <w:rPr>
          <w:rFonts w:ascii="Times New Roman" w:hAnsi="Times New Roman" w:cs="Times New Roman"/>
          <w:vertAlign w:val="superscript"/>
        </w:rPr>
        <w:t>7</w:t>
      </w:r>
      <w:r>
        <w:rPr>
          <w:rFonts w:ascii="Times New Roman" w:hAnsi="Times New Roman" w:cs="Times New Roman"/>
        </w:rPr>
        <w:t>–F</w:t>
      </w:r>
      <w:r w:rsidRPr="00B71F90">
        <w:rPr>
          <w:rFonts w:ascii="Times New Roman" w:hAnsi="Times New Roman" w:cs="Times New Roman"/>
          <w:vertAlign w:val="superscript"/>
        </w:rPr>
        <w:t>7</w:t>
      </w:r>
      <w:r>
        <w:rPr>
          <w:rFonts w:ascii="Times New Roman" w:hAnsi="Times New Roman" w:cs="Times New Roman"/>
        </w:rPr>
        <w:t xml:space="preserve">, which then resolves to Bb at the beginning of the third A section. </w:t>
      </w:r>
    </w:p>
    <w:p w14:paraId="4084CCC2" w14:textId="77777777" w:rsidR="000172FB" w:rsidRDefault="000172FB" w:rsidP="000172FB">
      <w:pPr>
        <w:keepNext/>
        <w:spacing w:line="480" w:lineRule="auto"/>
        <w:jc w:val="center"/>
      </w:pPr>
      <w:r>
        <w:rPr>
          <w:rFonts w:ascii="Times New Roman" w:hAnsi="Times New Roman" w:cs="Times New Roman"/>
          <w:noProof/>
        </w:rPr>
        <w:lastRenderedPageBreak/>
        <w:drawing>
          <wp:inline distT="0" distB="0" distL="0" distR="0" wp14:anchorId="6AFACC7F" wp14:editId="171B98C0">
            <wp:extent cx="5943600" cy="6726249"/>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hythm.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6726249"/>
                    </a:xfrm>
                    <a:prstGeom prst="rect">
                      <a:avLst/>
                    </a:prstGeom>
                  </pic:spPr>
                </pic:pic>
              </a:graphicData>
            </a:graphic>
          </wp:inline>
        </w:drawing>
      </w:r>
    </w:p>
    <w:p w14:paraId="41B0046B" w14:textId="7710A5F4" w:rsidR="000172FB" w:rsidRDefault="000172FB" w:rsidP="000172FB">
      <w:pPr>
        <w:pStyle w:val="Caption"/>
        <w:jc w:val="center"/>
        <w:rPr>
          <w:rFonts w:ascii="Times New Roman" w:hAnsi="Times New Roman" w:cs="Times New Roman"/>
        </w:rPr>
      </w:pPr>
      <w:r w:rsidRPr="00447172">
        <w:rPr>
          <w:rFonts w:ascii="Times New Roman" w:hAnsi="Times New Roman" w:cs="Times New Roman"/>
        </w:rPr>
        <w:t xml:space="preserve">Figure </w:t>
      </w:r>
      <w:r>
        <w:rPr>
          <w:rFonts w:ascii="Times New Roman" w:hAnsi="Times New Roman" w:cs="Times New Roman"/>
        </w:rPr>
        <w:t>2.</w:t>
      </w:r>
      <w:r w:rsidRPr="00447172">
        <w:rPr>
          <w:rFonts w:ascii="Times New Roman" w:hAnsi="Times New Roman" w:cs="Times New Roman"/>
        </w:rPr>
        <w:fldChar w:fldCharType="begin"/>
      </w:r>
      <w:r w:rsidRPr="00447172">
        <w:rPr>
          <w:rFonts w:ascii="Times New Roman" w:hAnsi="Times New Roman" w:cs="Times New Roman"/>
        </w:rPr>
        <w:instrText xml:space="preserve"> SEQ Figure \* ARABIC </w:instrText>
      </w:r>
      <w:r w:rsidRPr="00447172">
        <w:rPr>
          <w:rFonts w:ascii="Times New Roman" w:hAnsi="Times New Roman" w:cs="Times New Roman"/>
        </w:rPr>
        <w:fldChar w:fldCharType="separate"/>
      </w:r>
      <w:r w:rsidR="00D46AAB">
        <w:rPr>
          <w:rFonts w:ascii="Times New Roman" w:hAnsi="Times New Roman" w:cs="Times New Roman"/>
          <w:noProof/>
        </w:rPr>
        <w:t>8</w:t>
      </w:r>
      <w:r w:rsidRPr="00447172">
        <w:rPr>
          <w:rFonts w:ascii="Times New Roman" w:hAnsi="Times New Roman" w:cs="Times New Roman"/>
        </w:rPr>
        <w:fldChar w:fldCharType="end"/>
      </w:r>
      <w:r w:rsidRPr="00447172">
        <w:rPr>
          <w:rFonts w:ascii="Times New Roman" w:hAnsi="Times New Roman" w:cs="Times New Roman"/>
        </w:rPr>
        <w:t xml:space="preserve"> - Lead sheet of the "I Got Rhythm" refrain, often played by itself as a jazz standard.</w:t>
      </w:r>
      <w:r>
        <w:rPr>
          <w:rStyle w:val="FootnoteReference"/>
          <w:rFonts w:ascii="Times New Roman" w:hAnsi="Times New Roman" w:cs="Times New Roman"/>
        </w:rPr>
        <w:footnoteReference w:id="47"/>
      </w:r>
    </w:p>
    <w:p w14:paraId="18A663D3" w14:textId="77777777" w:rsidR="000172FB" w:rsidRPr="00447172" w:rsidRDefault="000172FB" w:rsidP="000172FB"/>
    <w:p w14:paraId="42505F28" w14:textId="2E57F83D" w:rsidR="000172FB" w:rsidRDefault="000172FB" w:rsidP="000172FB">
      <w:pPr>
        <w:spacing w:line="480" w:lineRule="auto"/>
        <w:rPr>
          <w:rFonts w:ascii="Times New Roman" w:hAnsi="Times New Roman" w:cs="Times New Roman"/>
        </w:rPr>
      </w:pPr>
      <w:r>
        <w:rPr>
          <w:rFonts w:ascii="Times New Roman" w:hAnsi="Times New Roman" w:cs="Times New Roman"/>
        </w:rPr>
        <w:lastRenderedPageBreak/>
        <w:tab/>
        <w:t xml:space="preserve">What Burkhart and Rothstein only touch on, and what Clendinning and Marvin do not even mention, is the impact this show tune has had on jazz music. The Rhythm Changes have been used as a template for many pieces in the jazz literature, pieces that have since become standards. Examples include </w:t>
      </w:r>
      <w:r>
        <w:rPr>
          <w:rFonts w:ascii="Times New Roman" w:hAnsi="Times New Roman" w:cs="Times New Roman"/>
          <w:i/>
          <w:iCs/>
        </w:rPr>
        <w:t>Cotton Tail</w:t>
      </w:r>
      <w:r>
        <w:rPr>
          <w:rFonts w:ascii="Times New Roman" w:hAnsi="Times New Roman" w:cs="Times New Roman"/>
        </w:rPr>
        <w:t xml:space="preserve"> by Duke Ellington and </w:t>
      </w:r>
      <w:r>
        <w:rPr>
          <w:rFonts w:ascii="Times New Roman" w:hAnsi="Times New Roman" w:cs="Times New Roman"/>
          <w:i/>
          <w:iCs/>
        </w:rPr>
        <w:t>Anthropology</w:t>
      </w:r>
      <w:r>
        <w:rPr>
          <w:rFonts w:ascii="Times New Roman" w:hAnsi="Times New Roman" w:cs="Times New Roman"/>
        </w:rPr>
        <w:t xml:space="preserve"> by Charlie Parker. In the jazz idiom, a new melody written over a pre-existing chord progression is known as a </w:t>
      </w:r>
      <w:r>
        <w:rPr>
          <w:rFonts w:ascii="Times New Roman" w:hAnsi="Times New Roman" w:cs="Times New Roman"/>
          <w:i/>
          <w:iCs/>
        </w:rPr>
        <w:t>contrafact</w:t>
      </w:r>
      <w:r>
        <w:rPr>
          <w:rFonts w:ascii="Times New Roman" w:hAnsi="Times New Roman" w:cs="Times New Roman"/>
        </w:rPr>
        <w:t>.</w:t>
      </w:r>
      <w:r>
        <w:rPr>
          <w:rStyle w:val="FootnoteReference"/>
          <w:rFonts w:ascii="Times New Roman" w:hAnsi="Times New Roman" w:cs="Times New Roman"/>
        </w:rPr>
        <w:footnoteReference w:id="48"/>
      </w:r>
      <w:r>
        <w:rPr>
          <w:rFonts w:ascii="Times New Roman" w:hAnsi="Times New Roman" w:cs="Times New Roman"/>
        </w:rPr>
        <w:t xml:space="preserve"> </w:t>
      </w:r>
      <w:r w:rsidR="00300E6E">
        <w:rPr>
          <w:rFonts w:ascii="Times New Roman" w:hAnsi="Times New Roman" w:cs="Times New Roman"/>
        </w:rPr>
        <w:t>Often</w:t>
      </w:r>
      <w:r>
        <w:rPr>
          <w:rFonts w:ascii="Times New Roman" w:hAnsi="Times New Roman" w:cs="Times New Roman"/>
        </w:rPr>
        <w:t xml:space="preserve"> times, a </w:t>
      </w:r>
      <w:r w:rsidRPr="00150BC3">
        <w:rPr>
          <w:rFonts w:ascii="Times New Roman" w:hAnsi="Times New Roman" w:cs="Times New Roman"/>
          <w:i/>
          <w:iCs/>
        </w:rPr>
        <w:t>Rhythm</w:t>
      </w:r>
      <w:r>
        <w:rPr>
          <w:rFonts w:ascii="Times New Roman" w:hAnsi="Times New Roman" w:cs="Times New Roman"/>
        </w:rPr>
        <w:t xml:space="preserve"> contrafact will not be a copy-and-paste of the exact chords Gershwin used in the original song; </w:t>
      </w:r>
      <w:r w:rsidR="00300E6E">
        <w:rPr>
          <w:rFonts w:ascii="Times New Roman" w:hAnsi="Times New Roman" w:cs="Times New Roman"/>
        </w:rPr>
        <w:t xml:space="preserve">contrafacts of </w:t>
      </w:r>
      <w:r>
        <w:rPr>
          <w:rFonts w:ascii="Times New Roman" w:hAnsi="Times New Roman" w:cs="Times New Roman"/>
        </w:rPr>
        <w:t xml:space="preserve">the Rhythm Changes often </w:t>
      </w:r>
      <w:r w:rsidR="00300E6E">
        <w:rPr>
          <w:rFonts w:ascii="Times New Roman" w:hAnsi="Times New Roman" w:cs="Times New Roman"/>
        </w:rPr>
        <w:t>make</w:t>
      </w:r>
      <w:r>
        <w:rPr>
          <w:rFonts w:ascii="Times New Roman" w:hAnsi="Times New Roman" w:cs="Times New Roman"/>
        </w:rPr>
        <w:t xml:space="preserve"> minor adjustments to the notated harmonies. This reflects jazz performance practice more generally, by which musicians routinely add chord extensions and substitutions.</w:t>
      </w:r>
      <w:r w:rsidR="00EC4859">
        <w:rPr>
          <w:rFonts w:ascii="Times New Roman" w:hAnsi="Times New Roman" w:cs="Times New Roman"/>
        </w:rPr>
        <w:t xml:space="preserve"> Additionally, the Rhythm Changes has even extended beyond jazz to idioms such as television themes. </w:t>
      </w:r>
      <w:r>
        <w:rPr>
          <w:rFonts w:ascii="Times New Roman" w:hAnsi="Times New Roman" w:cs="Times New Roman"/>
        </w:rPr>
        <w:t>Take for instance the iconic television theme, “</w:t>
      </w:r>
      <w:r w:rsidRPr="00EA3DE7">
        <w:rPr>
          <w:rFonts w:ascii="Times New Roman" w:hAnsi="Times New Roman" w:cs="Times New Roman"/>
        </w:rPr>
        <w:t>(Meet) The Flintstones</w:t>
      </w:r>
      <w:r w:rsidR="00EC4859">
        <w:rPr>
          <w:rFonts w:ascii="Times New Roman" w:hAnsi="Times New Roman" w:cs="Times New Roman"/>
        </w:rPr>
        <w:t>,</w:t>
      </w:r>
      <w:r>
        <w:rPr>
          <w:rFonts w:ascii="Times New Roman" w:hAnsi="Times New Roman" w:cs="Times New Roman"/>
        </w:rPr>
        <w:t>”</w:t>
      </w:r>
      <w:r w:rsidR="00EC4859">
        <w:rPr>
          <w:rFonts w:ascii="Times New Roman" w:hAnsi="Times New Roman" w:cs="Times New Roman"/>
        </w:rPr>
        <w:t xml:space="preserve"> which occasionally is also performed as a big band arrangement</w:t>
      </w:r>
      <w:r>
        <w:rPr>
          <w:rFonts w:ascii="Times New Roman" w:hAnsi="Times New Roman" w:cs="Times New Roman"/>
        </w:rPr>
        <w:t xml:space="preserve"> (Figure 2.5): </w:t>
      </w:r>
    </w:p>
    <w:p w14:paraId="205F62A4" w14:textId="77777777" w:rsidR="000172FB" w:rsidRDefault="000172FB" w:rsidP="000172FB">
      <w:pPr>
        <w:keepNext/>
        <w:spacing w:line="480" w:lineRule="auto"/>
        <w:jc w:val="center"/>
      </w:pPr>
      <w:r>
        <w:rPr>
          <w:rFonts w:ascii="Times New Roman" w:hAnsi="Times New Roman" w:cs="Times New Roman"/>
          <w:noProof/>
        </w:rPr>
        <w:lastRenderedPageBreak/>
        <w:drawing>
          <wp:inline distT="0" distB="0" distL="0" distR="0" wp14:anchorId="0DB305FC" wp14:editId="27F9586F">
            <wp:extent cx="5198826" cy="5753100"/>
            <wp:effectExtent l="0" t="0" r="0" b="0"/>
            <wp:docPr id="17" name="Picture 17"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intstones.png"/>
                    <pic:cNvPicPr/>
                  </pic:nvPicPr>
                  <pic:blipFill>
                    <a:blip r:embed="rId22">
                      <a:extLst>
                        <a:ext uri="{28A0092B-C50C-407E-A947-70E740481C1C}">
                          <a14:useLocalDpi xmlns:a14="http://schemas.microsoft.com/office/drawing/2010/main" val="0"/>
                        </a:ext>
                      </a:extLst>
                    </a:blip>
                    <a:stretch>
                      <a:fillRect/>
                    </a:stretch>
                  </pic:blipFill>
                  <pic:spPr>
                    <a:xfrm>
                      <a:off x="0" y="0"/>
                      <a:ext cx="5222566" cy="5779371"/>
                    </a:xfrm>
                    <a:prstGeom prst="rect">
                      <a:avLst/>
                    </a:prstGeom>
                  </pic:spPr>
                </pic:pic>
              </a:graphicData>
            </a:graphic>
          </wp:inline>
        </w:drawing>
      </w:r>
    </w:p>
    <w:p w14:paraId="0657F0A5" w14:textId="7ACC0D7D" w:rsidR="000172FB" w:rsidRPr="00447172" w:rsidRDefault="000172FB" w:rsidP="000172FB">
      <w:pPr>
        <w:pStyle w:val="Caption"/>
        <w:jc w:val="center"/>
        <w:rPr>
          <w:rFonts w:ascii="Times New Roman" w:hAnsi="Times New Roman" w:cs="Times New Roman"/>
        </w:rPr>
      </w:pPr>
      <w:r w:rsidRPr="00447172">
        <w:rPr>
          <w:rFonts w:ascii="Times New Roman" w:hAnsi="Times New Roman" w:cs="Times New Roman"/>
        </w:rPr>
        <w:t>Figure 2.</w:t>
      </w:r>
      <w:r w:rsidRPr="00447172">
        <w:rPr>
          <w:rFonts w:ascii="Times New Roman" w:hAnsi="Times New Roman" w:cs="Times New Roman"/>
        </w:rPr>
        <w:fldChar w:fldCharType="begin"/>
      </w:r>
      <w:r w:rsidRPr="00447172">
        <w:rPr>
          <w:rFonts w:ascii="Times New Roman" w:hAnsi="Times New Roman" w:cs="Times New Roman"/>
        </w:rPr>
        <w:instrText xml:space="preserve"> SEQ Figure \* ARABIC </w:instrText>
      </w:r>
      <w:r w:rsidRPr="00447172">
        <w:rPr>
          <w:rFonts w:ascii="Times New Roman" w:hAnsi="Times New Roman" w:cs="Times New Roman"/>
        </w:rPr>
        <w:fldChar w:fldCharType="separate"/>
      </w:r>
      <w:r w:rsidR="00D46AAB">
        <w:rPr>
          <w:rFonts w:ascii="Times New Roman" w:hAnsi="Times New Roman" w:cs="Times New Roman"/>
          <w:noProof/>
        </w:rPr>
        <w:t>9</w:t>
      </w:r>
      <w:r w:rsidRPr="00447172">
        <w:rPr>
          <w:rFonts w:ascii="Times New Roman" w:hAnsi="Times New Roman" w:cs="Times New Roman"/>
        </w:rPr>
        <w:fldChar w:fldCharType="end"/>
      </w:r>
      <w:r w:rsidRPr="00447172">
        <w:rPr>
          <w:rFonts w:ascii="Times New Roman" w:hAnsi="Times New Roman" w:cs="Times New Roman"/>
        </w:rPr>
        <w:t xml:space="preserve"> - Lead sheet of "(Meet) The Flintstones," transposed</w:t>
      </w:r>
      <w:r>
        <w:rPr>
          <w:rFonts w:ascii="Times New Roman" w:hAnsi="Times New Roman" w:cs="Times New Roman"/>
        </w:rPr>
        <w:t xml:space="preserve"> from F major</w:t>
      </w:r>
      <w:r w:rsidRPr="00447172">
        <w:rPr>
          <w:rFonts w:ascii="Times New Roman" w:hAnsi="Times New Roman" w:cs="Times New Roman"/>
        </w:rPr>
        <w:t xml:space="preserve"> to Bb major.</w:t>
      </w:r>
      <w:r>
        <w:rPr>
          <w:rStyle w:val="FootnoteReference"/>
          <w:rFonts w:ascii="Times New Roman" w:hAnsi="Times New Roman" w:cs="Times New Roman"/>
        </w:rPr>
        <w:footnoteReference w:id="49"/>
      </w:r>
    </w:p>
    <w:p w14:paraId="76B78CDB" w14:textId="77777777" w:rsidR="000172FB" w:rsidRDefault="000172FB" w:rsidP="000172FB">
      <w:pPr>
        <w:spacing w:line="480" w:lineRule="auto"/>
        <w:rPr>
          <w:rFonts w:ascii="Times New Roman" w:hAnsi="Times New Roman" w:cs="Times New Roman"/>
        </w:rPr>
      </w:pPr>
      <w:r>
        <w:rPr>
          <w:rFonts w:ascii="Times New Roman" w:hAnsi="Times New Roman" w:cs="Times New Roman"/>
        </w:rPr>
        <w:tab/>
      </w:r>
    </w:p>
    <w:p w14:paraId="7AA3A01F" w14:textId="71611294"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t>One of the first noticeable alterations is the reducing of chords: whereas in the A section of “I Got Rhythm” most bars had two chords, in “</w:t>
      </w:r>
      <w:r w:rsidRPr="00EA3DE7">
        <w:rPr>
          <w:rFonts w:ascii="Times New Roman" w:hAnsi="Times New Roman" w:cs="Times New Roman"/>
        </w:rPr>
        <w:t>(Meet) The Flintstones</w:t>
      </w:r>
      <w:r>
        <w:rPr>
          <w:rFonts w:ascii="Times New Roman" w:hAnsi="Times New Roman" w:cs="Times New Roman"/>
        </w:rPr>
        <w:t xml:space="preserve">” most bars have only </w:t>
      </w:r>
      <w:r>
        <w:rPr>
          <w:rFonts w:ascii="Times New Roman" w:hAnsi="Times New Roman" w:cs="Times New Roman"/>
        </w:rPr>
        <w:lastRenderedPageBreak/>
        <w:t>one. For example, the Bb</w:t>
      </w:r>
      <w:r w:rsidRPr="002D2E36">
        <w:rPr>
          <w:rFonts w:ascii="Times New Roman" w:hAnsi="Times New Roman" w:cs="Times New Roman"/>
          <w:vertAlign w:val="superscript"/>
        </w:rPr>
        <w:t>6</w:t>
      </w:r>
      <w:r>
        <w:rPr>
          <w:rFonts w:ascii="Times New Roman" w:hAnsi="Times New Roman" w:cs="Times New Roman"/>
        </w:rPr>
        <w:t xml:space="preserve"> in m. 1 and F</w:t>
      </w:r>
      <w:r w:rsidRPr="002D2E36">
        <w:rPr>
          <w:rFonts w:ascii="Times New Roman" w:hAnsi="Times New Roman" w:cs="Times New Roman"/>
          <w:vertAlign w:val="superscript"/>
        </w:rPr>
        <w:t>7</w:t>
      </w:r>
      <w:r>
        <w:rPr>
          <w:rFonts w:ascii="Times New Roman" w:hAnsi="Times New Roman" w:cs="Times New Roman"/>
        </w:rPr>
        <w:t xml:space="preserve"> in m. 2 are elided. Some chord extensions are different as well: for instance, a I</w:t>
      </w:r>
      <w:r>
        <w:rPr>
          <w:rFonts w:ascii="Times New Roman" w:hAnsi="Times New Roman" w:cs="Times New Roman"/>
          <w:vertAlign w:val="superscript"/>
        </w:rPr>
        <w:t>M7</w:t>
      </w:r>
      <w:r>
        <w:rPr>
          <w:rFonts w:ascii="Times New Roman" w:hAnsi="Times New Roman" w:cs="Times New Roman"/>
        </w:rPr>
        <w:t xml:space="preserve"> </w:t>
      </w:r>
      <w:r w:rsidR="00FF5419">
        <w:rPr>
          <w:rFonts w:ascii="Times New Roman" w:hAnsi="Times New Roman" w:cs="Times New Roman"/>
        </w:rPr>
        <w:t>replaces</w:t>
      </w:r>
      <w:r>
        <w:rPr>
          <w:rFonts w:ascii="Times New Roman" w:hAnsi="Times New Roman" w:cs="Times New Roman"/>
        </w:rPr>
        <w:t xml:space="preserve"> a I</w:t>
      </w:r>
      <w:r>
        <w:rPr>
          <w:rFonts w:ascii="Times New Roman" w:hAnsi="Times New Roman" w:cs="Times New Roman"/>
          <w:vertAlign w:val="superscript"/>
        </w:rPr>
        <w:t>add6</w:t>
      </w:r>
      <w:r>
        <w:rPr>
          <w:rFonts w:ascii="Times New Roman" w:hAnsi="Times New Roman" w:cs="Times New Roman"/>
        </w:rPr>
        <w:t xml:space="preserve"> in mm. 1, 5, and 7</w:t>
      </w:r>
      <w:r w:rsidR="003E1C79">
        <w:rPr>
          <w:rFonts w:ascii="Times New Roman" w:hAnsi="Times New Roman" w:cs="Times New Roman"/>
        </w:rPr>
        <w:t xml:space="preserve">. </w:t>
      </w:r>
      <w:r>
        <w:rPr>
          <w:rFonts w:ascii="Times New Roman" w:hAnsi="Times New Roman" w:cs="Times New Roman"/>
        </w:rPr>
        <w:t xml:space="preserve">Mm. 3 and 4 also feature chord substitutions at the </w:t>
      </w:r>
      <w:proofErr w:type="spellStart"/>
      <w:r>
        <w:rPr>
          <w:rFonts w:ascii="Times New Roman" w:hAnsi="Times New Roman" w:cs="Times New Roman"/>
        </w:rPr>
        <w:t>mediant</w:t>
      </w:r>
      <w:proofErr w:type="spellEnd"/>
      <w:r>
        <w:rPr>
          <w:rFonts w:ascii="Times New Roman" w:hAnsi="Times New Roman" w:cs="Times New Roman"/>
        </w:rPr>
        <w:t>: the D</w:t>
      </w:r>
      <w:r>
        <w:rPr>
          <w:rFonts w:ascii="Times New Roman" w:hAnsi="Times New Roman" w:cs="Times New Roman"/>
          <w:vertAlign w:val="superscript"/>
        </w:rPr>
        <w:t>-7</w:t>
      </w:r>
      <w:r>
        <w:rPr>
          <w:rFonts w:ascii="Times New Roman" w:hAnsi="Times New Roman" w:cs="Times New Roman"/>
        </w:rPr>
        <w:t xml:space="preserve"> in m. 3 of “The Flintstones” substitutes for the Bb</w:t>
      </w:r>
      <w:r>
        <w:rPr>
          <w:rFonts w:ascii="Times New Roman" w:hAnsi="Times New Roman" w:cs="Times New Roman"/>
          <w:vertAlign w:val="superscript"/>
        </w:rPr>
        <w:t>6</w:t>
      </w:r>
      <w:r>
        <w:rPr>
          <w:rFonts w:ascii="Times New Roman" w:hAnsi="Times New Roman" w:cs="Times New Roman"/>
        </w:rPr>
        <w:t xml:space="preserve"> in “I Got Rhythm,” while in m. 4, “The Flintstones” Eb</w:t>
      </w:r>
      <w:r>
        <w:rPr>
          <w:rFonts w:ascii="Times New Roman" w:hAnsi="Times New Roman" w:cs="Times New Roman"/>
          <w:vertAlign w:val="superscript"/>
        </w:rPr>
        <w:t>M7</w:t>
      </w:r>
      <w:r>
        <w:rPr>
          <w:rFonts w:ascii="Times New Roman" w:hAnsi="Times New Roman" w:cs="Times New Roman"/>
        </w:rPr>
        <w:t xml:space="preserve"> substitutes for C</w:t>
      </w:r>
      <w:r>
        <w:rPr>
          <w:rFonts w:ascii="Times New Roman" w:hAnsi="Times New Roman" w:cs="Times New Roman"/>
          <w:vertAlign w:val="superscript"/>
        </w:rPr>
        <w:t>-7</w:t>
      </w:r>
      <w:r>
        <w:rPr>
          <w:rFonts w:ascii="Times New Roman" w:hAnsi="Times New Roman" w:cs="Times New Roman"/>
        </w:rPr>
        <w:t xml:space="preserve">. The result is a progression whose bass line is more linear than Gershwin’s: Bb–C–D–Eb. Comparing the B sections of both tunes, we can see that each of the chords on beat three of mm. 18, 20, 22, and 24 in “The Flintstones” are tritone substitutions of their comparable chords in “I Got Rhythm.” Still, the overall harmonic </w:t>
      </w:r>
      <w:r w:rsidR="00FF5419">
        <w:rPr>
          <w:rFonts w:ascii="Times New Roman" w:hAnsi="Times New Roman" w:cs="Times New Roman"/>
        </w:rPr>
        <w:t>motion</w:t>
      </w:r>
      <w:r>
        <w:rPr>
          <w:rFonts w:ascii="Times New Roman" w:hAnsi="Times New Roman" w:cs="Times New Roman"/>
        </w:rPr>
        <w:t xml:space="preserve"> is the same—an A section </w:t>
      </w:r>
      <w:r w:rsidR="00FF5419">
        <w:rPr>
          <w:rFonts w:ascii="Times New Roman" w:hAnsi="Times New Roman" w:cs="Times New Roman"/>
        </w:rPr>
        <w:t xml:space="preserve">in </w:t>
      </w:r>
      <w:r>
        <w:rPr>
          <w:rFonts w:ascii="Times New Roman" w:hAnsi="Times New Roman" w:cs="Times New Roman"/>
        </w:rPr>
        <w:t xml:space="preserve">the home key, eventually ending on an authentic cadence, </w:t>
      </w:r>
      <w:r w:rsidR="00FF5419">
        <w:rPr>
          <w:rFonts w:ascii="Times New Roman" w:hAnsi="Times New Roman" w:cs="Times New Roman"/>
        </w:rPr>
        <w:t xml:space="preserve">and </w:t>
      </w:r>
      <w:r>
        <w:rPr>
          <w:rFonts w:ascii="Times New Roman" w:hAnsi="Times New Roman" w:cs="Times New Roman"/>
        </w:rPr>
        <w:t>a B section that moves through a circle-of-fifths progression that eventually leads back to the home key at the start of the concluding A section.</w:t>
      </w:r>
    </w:p>
    <w:p w14:paraId="7242BB1F" w14:textId="77777777"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t xml:space="preserve">While plenty of jazz standards have utilized the Rhythm Changes, contrafacts of “I Got Rhythm” have also appeared in the musical-theatre repertoire. Take, for instance, the title song from 1992 musical </w:t>
      </w:r>
      <w:r>
        <w:rPr>
          <w:rFonts w:ascii="Times New Roman" w:hAnsi="Times New Roman" w:cs="Times New Roman"/>
          <w:i/>
          <w:iCs/>
        </w:rPr>
        <w:t>Five Guys Named Moe</w:t>
      </w:r>
      <w:r>
        <w:rPr>
          <w:rFonts w:ascii="Times New Roman" w:hAnsi="Times New Roman" w:cs="Times New Roman"/>
        </w:rPr>
        <w:t xml:space="preserve">, written by Larry Wynn and Jerry </w:t>
      </w:r>
      <w:proofErr w:type="spellStart"/>
      <w:r>
        <w:rPr>
          <w:rFonts w:ascii="Times New Roman" w:hAnsi="Times New Roman" w:cs="Times New Roman"/>
        </w:rPr>
        <w:t>Bresler</w:t>
      </w:r>
      <w:proofErr w:type="spellEnd"/>
      <w:r>
        <w:rPr>
          <w:rFonts w:ascii="Times New Roman" w:hAnsi="Times New Roman" w:cs="Times New Roman"/>
        </w:rPr>
        <w:t xml:space="preserve"> (Figure 2.6):</w:t>
      </w:r>
      <w:r>
        <w:rPr>
          <w:rStyle w:val="FootnoteReference"/>
          <w:rFonts w:ascii="Times New Roman" w:hAnsi="Times New Roman" w:cs="Times New Roman"/>
        </w:rPr>
        <w:footnoteReference w:id="50"/>
      </w:r>
    </w:p>
    <w:p w14:paraId="051189D4" w14:textId="77777777" w:rsidR="000172FB" w:rsidRDefault="000172FB" w:rsidP="000172FB">
      <w:pPr>
        <w:keepNext/>
        <w:spacing w:line="480" w:lineRule="auto"/>
        <w:ind w:firstLine="720"/>
        <w:jc w:val="center"/>
      </w:pPr>
      <w:r>
        <w:rPr>
          <w:rFonts w:ascii="Times New Roman" w:hAnsi="Times New Roman" w:cs="Times New Roman"/>
          <w:noProof/>
        </w:rPr>
        <w:lastRenderedPageBreak/>
        <w:drawing>
          <wp:inline distT="0" distB="0" distL="0" distR="0" wp14:anchorId="23C26388" wp14:editId="73711DA3">
            <wp:extent cx="5568656" cy="6202102"/>
            <wp:effectExtent l="0" t="0" r="0" b="0"/>
            <wp:docPr id="18" name="Picture 18"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ve Guys.png"/>
                    <pic:cNvPicPr/>
                  </pic:nvPicPr>
                  <pic:blipFill>
                    <a:blip r:embed="rId23">
                      <a:extLst>
                        <a:ext uri="{28A0092B-C50C-407E-A947-70E740481C1C}">
                          <a14:useLocalDpi xmlns:a14="http://schemas.microsoft.com/office/drawing/2010/main" val="0"/>
                        </a:ext>
                      </a:extLst>
                    </a:blip>
                    <a:stretch>
                      <a:fillRect/>
                    </a:stretch>
                  </pic:blipFill>
                  <pic:spPr>
                    <a:xfrm>
                      <a:off x="0" y="0"/>
                      <a:ext cx="5568656" cy="6202102"/>
                    </a:xfrm>
                    <a:prstGeom prst="rect">
                      <a:avLst/>
                    </a:prstGeom>
                  </pic:spPr>
                </pic:pic>
              </a:graphicData>
            </a:graphic>
          </wp:inline>
        </w:drawing>
      </w:r>
    </w:p>
    <w:p w14:paraId="0CE13D58" w14:textId="43A70E10" w:rsidR="000172FB" w:rsidRPr="00447172" w:rsidRDefault="000172FB" w:rsidP="000172FB">
      <w:pPr>
        <w:pStyle w:val="Caption"/>
        <w:jc w:val="center"/>
        <w:rPr>
          <w:rFonts w:ascii="Times New Roman" w:hAnsi="Times New Roman" w:cs="Times New Roman"/>
        </w:rPr>
      </w:pPr>
      <w:r w:rsidRPr="00447172">
        <w:rPr>
          <w:rFonts w:ascii="Times New Roman" w:hAnsi="Times New Roman" w:cs="Times New Roman"/>
        </w:rPr>
        <w:t xml:space="preserve">Figure </w:t>
      </w:r>
      <w:r>
        <w:rPr>
          <w:rFonts w:ascii="Times New Roman" w:hAnsi="Times New Roman" w:cs="Times New Roman"/>
        </w:rPr>
        <w:t>2.</w:t>
      </w:r>
      <w:r w:rsidRPr="00447172">
        <w:rPr>
          <w:rFonts w:ascii="Times New Roman" w:hAnsi="Times New Roman" w:cs="Times New Roman"/>
        </w:rPr>
        <w:fldChar w:fldCharType="begin"/>
      </w:r>
      <w:r w:rsidRPr="00447172">
        <w:rPr>
          <w:rFonts w:ascii="Times New Roman" w:hAnsi="Times New Roman" w:cs="Times New Roman"/>
        </w:rPr>
        <w:instrText xml:space="preserve"> SEQ Figure \* ARABIC </w:instrText>
      </w:r>
      <w:r w:rsidRPr="00447172">
        <w:rPr>
          <w:rFonts w:ascii="Times New Roman" w:hAnsi="Times New Roman" w:cs="Times New Roman"/>
        </w:rPr>
        <w:fldChar w:fldCharType="separate"/>
      </w:r>
      <w:r w:rsidR="00D46AAB">
        <w:rPr>
          <w:rFonts w:ascii="Times New Roman" w:hAnsi="Times New Roman" w:cs="Times New Roman"/>
          <w:noProof/>
        </w:rPr>
        <w:t>10</w:t>
      </w:r>
      <w:r w:rsidRPr="00447172">
        <w:rPr>
          <w:rFonts w:ascii="Times New Roman" w:hAnsi="Times New Roman" w:cs="Times New Roman"/>
        </w:rPr>
        <w:fldChar w:fldCharType="end"/>
      </w:r>
      <w:r w:rsidRPr="00447172">
        <w:rPr>
          <w:rFonts w:ascii="Times New Roman" w:hAnsi="Times New Roman" w:cs="Times New Roman"/>
        </w:rPr>
        <w:t xml:space="preserve"> - Lead sheet of "Five Guys Named Moe."</w:t>
      </w:r>
      <w:r>
        <w:rPr>
          <w:rStyle w:val="FootnoteReference"/>
          <w:rFonts w:ascii="Times New Roman" w:hAnsi="Times New Roman" w:cs="Times New Roman"/>
        </w:rPr>
        <w:footnoteReference w:id="51"/>
      </w:r>
    </w:p>
    <w:p w14:paraId="37FB1CB4" w14:textId="77777777" w:rsidR="000172FB" w:rsidRDefault="000172FB" w:rsidP="000172FB">
      <w:pPr>
        <w:spacing w:line="480" w:lineRule="auto"/>
        <w:rPr>
          <w:rFonts w:ascii="Times New Roman" w:hAnsi="Times New Roman" w:cs="Times New Roman"/>
        </w:rPr>
      </w:pPr>
      <w:r>
        <w:rPr>
          <w:rFonts w:ascii="Times New Roman" w:hAnsi="Times New Roman" w:cs="Times New Roman"/>
        </w:rPr>
        <w:tab/>
      </w:r>
    </w:p>
    <w:p w14:paraId="37890706" w14:textId="3613740A"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lastRenderedPageBreak/>
        <w:t>Although th</w:t>
      </w:r>
      <w:r w:rsidR="001A01C3">
        <w:rPr>
          <w:rFonts w:ascii="Times New Roman" w:hAnsi="Times New Roman" w:cs="Times New Roman"/>
        </w:rPr>
        <w:t>is</w:t>
      </w:r>
      <w:r>
        <w:rPr>
          <w:rFonts w:ascii="Times New Roman" w:hAnsi="Times New Roman" w:cs="Times New Roman"/>
        </w:rPr>
        <w:t xml:space="preserve"> song, like “</w:t>
      </w:r>
      <w:r w:rsidRPr="00B71F90">
        <w:rPr>
          <w:rFonts w:ascii="Times New Roman" w:hAnsi="Times New Roman" w:cs="Times New Roman"/>
        </w:rPr>
        <w:t>The Flintstones</w:t>
      </w:r>
      <w:r w:rsidR="001A01C3">
        <w:rPr>
          <w:rFonts w:ascii="Times New Roman" w:hAnsi="Times New Roman" w:cs="Times New Roman"/>
        </w:rPr>
        <w:t>,</w:t>
      </w:r>
      <w:r>
        <w:rPr>
          <w:rFonts w:ascii="Times New Roman" w:hAnsi="Times New Roman" w:cs="Times New Roman"/>
          <w:i/>
          <w:iCs/>
        </w:rPr>
        <w:t>”</w:t>
      </w:r>
      <w:r>
        <w:rPr>
          <w:rFonts w:ascii="Times New Roman" w:hAnsi="Times New Roman" w:cs="Times New Roman"/>
        </w:rPr>
        <w:t xml:space="preserve"> features some chord substitutions vis-à-vis “</w:t>
      </w:r>
      <w:r w:rsidRPr="00B71F90">
        <w:rPr>
          <w:rFonts w:ascii="Times New Roman" w:hAnsi="Times New Roman" w:cs="Times New Roman"/>
        </w:rPr>
        <w:t>I Got Rhythm</w:t>
      </w:r>
      <w:r>
        <w:rPr>
          <w:rFonts w:ascii="Times New Roman" w:hAnsi="Times New Roman" w:cs="Times New Roman"/>
          <w:i/>
          <w:iCs/>
        </w:rPr>
        <w:t>”</w:t>
      </w:r>
      <w:r>
        <w:rPr>
          <w:rFonts w:ascii="Times New Roman" w:hAnsi="Times New Roman" w:cs="Times New Roman"/>
        </w:rPr>
        <w:t xml:space="preserve"> throughout its entirety, the B section is the most altered passage, in terms of both harmonies themselves and harmonic duration/harmonic rhythm. We would traditionally expect the B section of a Rhythm Changes tune to traverse (in B-flat major) A</w:t>
      </w:r>
      <w:r w:rsidRPr="002D2E36">
        <w:rPr>
          <w:rFonts w:ascii="Times New Roman" w:hAnsi="Times New Roman" w:cs="Times New Roman"/>
          <w:vertAlign w:val="superscript"/>
        </w:rPr>
        <w:t>7</w:t>
      </w:r>
      <w:r>
        <w:rPr>
          <w:rFonts w:ascii="Times New Roman" w:hAnsi="Times New Roman" w:cs="Times New Roman"/>
        </w:rPr>
        <w:t>-D</w:t>
      </w:r>
      <w:r w:rsidRPr="002D2E36">
        <w:rPr>
          <w:rFonts w:ascii="Times New Roman" w:hAnsi="Times New Roman" w:cs="Times New Roman"/>
          <w:vertAlign w:val="superscript"/>
        </w:rPr>
        <w:t>7</w:t>
      </w:r>
      <w:r>
        <w:rPr>
          <w:rFonts w:ascii="Times New Roman" w:hAnsi="Times New Roman" w:cs="Times New Roman"/>
        </w:rPr>
        <w:t>-G</w:t>
      </w:r>
      <w:r w:rsidRPr="002D2E36">
        <w:rPr>
          <w:rFonts w:ascii="Times New Roman" w:hAnsi="Times New Roman" w:cs="Times New Roman"/>
          <w:vertAlign w:val="superscript"/>
        </w:rPr>
        <w:t>7</w:t>
      </w:r>
      <w:r>
        <w:rPr>
          <w:rFonts w:ascii="Times New Roman" w:hAnsi="Times New Roman" w:cs="Times New Roman"/>
        </w:rPr>
        <w:t>-C</w:t>
      </w:r>
      <w:r w:rsidRPr="002D2E36">
        <w:rPr>
          <w:rFonts w:ascii="Times New Roman" w:hAnsi="Times New Roman" w:cs="Times New Roman"/>
          <w:vertAlign w:val="superscript"/>
        </w:rPr>
        <w:t>7</w:t>
      </w:r>
      <w:r>
        <w:rPr>
          <w:rFonts w:ascii="Times New Roman" w:hAnsi="Times New Roman" w:cs="Times New Roman"/>
        </w:rPr>
        <w:t>. In “Five Guys Named Moe,” however, F</w:t>
      </w:r>
      <w:r w:rsidRPr="002D2E36">
        <w:rPr>
          <w:rFonts w:ascii="Times New Roman" w:hAnsi="Times New Roman" w:cs="Times New Roman"/>
          <w:vertAlign w:val="superscript"/>
        </w:rPr>
        <w:t>7</w:t>
      </w:r>
      <w:r>
        <w:rPr>
          <w:rFonts w:ascii="Times New Roman" w:hAnsi="Times New Roman" w:cs="Times New Roman"/>
        </w:rPr>
        <w:t xml:space="preserve"> takes the place of both the A</w:t>
      </w:r>
      <w:r w:rsidRPr="002D2E36">
        <w:rPr>
          <w:rFonts w:ascii="Times New Roman" w:hAnsi="Times New Roman" w:cs="Times New Roman"/>
          <w:vertAlign w:val="superscript"/>
        </w:rPr>
        <w:t>7</w:t>
      </w:r>
      <w:r>
        <w:rPr>
          <w:rFonts w:ascii="Times New Roman" w:hAnsi="Times New Roman" w:cs="Times New Roman"/>
        </w:rPr>
        <w:t xml:space="preserve"> and D</w:t>
      </w:r>
      <w:r w:rsidRPr="002D2E36">
        <w:rPr>
          <w:rFonts w:ascii="Times New Roman" w:hAnsi="Times New Roman" w:cs="Times New Roman"/>
          <w:vertAlign w:val="superscript"/>
        </w:rPr>
        <w:t>7</w:t>
      </w:r>
      <w:r>
        <w:rPr>
          <w:rFonts w:ascii="Times New Roman" w:hAnsi="Times New Roman" w:cs="Times New Roman"/>
        </w:rPr>
        <w:t xml:space="preserve">, which works because F </w:t>
      </w:r>
      <w:r w:rsidR="001A01C3">
        <w:rPr>
          <w:rFonts w:ascii="Times New Roman" w:hAnsi="Times New Roman" w:cs="Times New Roman"/>
        </w:rPr>
        <w:t xml:space="preserve">is </w:t>
      </w:r>
      <w:r>
        <w:rPr>
          <w:rFonts w:ascii="Times New Roman" w:hAnsi="Times New Roman" w:cs="Times New Roman"/>
        </w:rPr>
        <w:t>chromatic</w:t>
      </w:r>
      <w:r w:rsidR="001A01C3">
        <w:rPr>
          <w:rFonts w:ascii="Times New Roman" w:hAnsi="Times New Roman" w:cs="Times New Roman"/>
        </w:rPr>
        <w:t xml:space="preserve"> </w:t>
      </w:r>
      <w:proofErr w:type="spellStart"/>
      <w:r>
        <w:rPr>
          <w:rFonts w:ascii="Times New Roman" w:hAnsi="Times New Roman" w:cs="Times New Roman"/>
        </w:rPr>
        <w:t>mediant</w:t>
      </w:r>
      <w:proofErr w:type="spellEnd"/>
      <w:r>
        <w:rPr>
          <w:rFonts w:ascii="Times New Roman" w:hAnsi="Times New Roman" w:cs="Times New Roman"/>
        </w:rPr>
        <w:t xml:space="preserve"> </w:t>
      </w:r>
      <w:r w:rsidR="001A01C3">
        <w:rPr>
          <w:rFonts w:ascii="Times New Roman" w:hAnsi="Times New Roman" w:cs="Times New Roman"/>
        </w:rPr>
        <w:t>relative to</w:t>
      </w:r>
      <w:r>
        <w:rPr>
          <w:rFonts w:ascii="Times New Roman" w:hAnsi="Times New Roman" w:cs="Times New Roman"/>
        </w:rPr>
        <w:t xml:space="preserve"> both A and D</w:t>
      </w:r>
      <w:r w:rsidR="003E1C79">
        <w:rPr>
          <w:rFonts w:ascii="Times New Roman" w:hAnsi="Times New Roman" w:cs="Times New Roman"/>
        </w:rPr>
        <w:t xml:space="preserve">. </w:t>
      </w:r>
      <w:r>
        <w:rPr>
          <w:rFonts w:ascii="Times New Roman" w:hAnsi="Times New Roman" w:cs="Times New Roman"/>
        </w:rPr>
        <w:t>, G</w:t>
      </w:r>
      <w:r w:rsidRPr="002D2E36">
        <w:rPr>
          <w:rFonts w:ascii="Times New Roman" w:hAnsi="Times New Roman" w:cs="Times New Roman"/>
          <w:vertAlign w:val="superscript"/>
        </w:rPr>
        <w:t>7</w:t>
      </w:r>
      <w:r>
        <w:rPr>
          <w:rFonts w:ascii="Times New Roman" w:hAnsi="Times New Roman" w:cs="Times New Roman"/>
        </w:rPr>
        <w:t xml:space="preserve"> is in its expected place, followed by seven harmonically nebulous measures of a C pedal. </w:t>
      </w:r>
      <w:r w:rsidRPr="001A01C3">
        <w:rPr>
          <w:rStyle w:val="CommentReference"/>
          <w:rFonts w:ascii="Times New Roman" w:hAnsi="Times New Roman" w:cs="Times New Roman"/>
          <w:sz w:val="24"/>
          <w:szCs w:val="24"/>
        </w:rPr>
        <w:t>Mm. 23-24 line up with mm. 51-52 of “I Got Rhythm,”</w:t>
      </w:r>
      <w:r>
        <w:rPr>
          <w:rFonts w:ascii="Times New Roman" w:hAnsi="Times New Roman" w:cs="Times New Roman"/>
        </w:rPr>
        <w:t xml:space="preserve"> with the following five measures functioning as an addendum to the eight-measure phrase. While the chords change throughout mm. 23-29, the C pedal helps to establish the dominant before it resolves to tonic in m. 30</w:t>
      </w:r>
      <w:r w:rsidR="003E1C79">
        <w:rPr>
          <w:rFonts w:ascii="Times New Roman" w:hAnsi="Times New Roman" w:cs="Times New Roman"/>
        </w:rPr>
        <w:t xml:space="preserve">. </w:t>
      </w:r>
    </w:p>
    <w:p w14:paraId="2087BA2F" w14:textId="77777777" w:rsidR="00A45CCC" w:rsidRDefault="000172FB" w:rsidP="000172FB">
      <w:pPr>
        <w:spacing w:line="480" w:lineRule="auto"/>
        <w:rPr>
          <w:rFonts w:ascii="Times New Roman" w:hAnsi="Times New Roman" w:cs="Times New Roman"/>
        </w:rPr>
      </w:pPr>
      <w:r>
        <w:rPr>
          <w:rFonts w:ascii="Times New Roman" w:hAnsi="Times New Roman" w:cs="Times New Roman"/>
        </w:rPr>
        <w:tab/>
        <w:t xml:space="preserve">In looking at “I Got Rhythm,” “(Meet) The Flintstones,” and “Five Guys Named Moe,” we can start more accurately to define what makes a song a Rhythm Changes contrafact. First, it needs to fit into the 32-bar song form (allowing for additional measures resulting from or motivating phrase expansion). Second, the song must follow a certain harmonic progression as defined above, which can also be subject to chord substitutions and/or </w:t>
      </w:r>
      <w:r w:rsidR="001A01C3">
        <w:rPr>
          <w:rFonts w:ascii="Times New Roman" w:hAnsi="Times New Roman" w:cs="Times New Roman"/>
        </w:rPr>
        <w:t>alternate</w:t>
      </w:r>
      <w:r>
        <w:rPr>
          <w:rFonts w:ascii="Times New Roman" w:hAnsi="Times New Roman" w:cs="Times New Roman"/>
        </w:rPr>
        <w:t xml:space="preserve"> chord extensions</w:t>
      </w:r>
      <w:r w:rsidR="001A01C3">
        <w:rPr>
          <w:rFonts w:ascii="Times New Roman" w:hAnsi="Times New Roman" w:cs="Times New Roman"/>
        </w:rPr>
        <w:t xml:space="preserve">. </w:t>
      </w:r>
      <w:r>
        <w:rPr>
          <w:rFonts w:ascii="Times New Roman" w:hAnsi="Times New Roman" w:cs="Times New Roman"/>
        </w:rPr>
        <w:t>Figure 2.7 below shows a generic Rhythm Changes template.</w:t>
      </w:r>
      <w:r>
        <w:rPr>
          <w:rStyle w:val="FootnoteReference"/>
          <w:rFonts w:ascii="Times New Roman" w:hAnsi="Times New Roman" w:cs="Times New Roman"/>
        </w:rPr>
        <w:footnoteReference w:id="52"/>
      </w:r>
      <w:r>
        <w:rPr>
          <w:rFonts w:ascii="Times New Roman" w:hAnsi="Times New Roman" w:cs="Times New Roman"/>
        </w:rPr>
        <w:t xml:space="preserve"> </w:t>
      </w:r>
    </w:p>
    <w:p w14:paraId="55898B3F" w14:textId="77777777" w:rsidR="00A45CCC" w:rsidRDefault="00A45CCC" w:rsidP="00A45CCC">
      <w:pPr>
        <w:pStyle w:val="Caption"/>
        <w:jc w:val="center"/>
        <w:rPr>
          <w:rFonts w:ascii="Times New Roman" w:hAnsi="Times New Roman" w:cs="Times New Roman"/>
        </w:rPr>
      </w:pPr>
      <w:r>
        <w:rPr>
          <w:rFonts w:ascii="Times New Roman" w:hAnsi="Times New Roman" w:cs="Times New Roman"/>
          <w:noProof/>
        </w:rPr>
        <w:lastRenderedPageBreak/>
        <w:drawing>
          <wp:inline distT="0" distB="0" distL="0" distR="0" wp14:anchorId="65B1064C" wp14:editId="534B8C6A">
            <wp:extent cx="4935200" cy="5575300"/>
            <wp:effectExtent l="0" t="0" r="5715" b="0"/>
            <wp:docPr id="4" name="Picture 4" descr="A picture containing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hythm Changes.png"/>
                    <pic:cNvPicPr/>
                  </pic:nvPicPr>
                  <pic:blipFill>
                    <a:blip r:embed="rId24">
                      <a:extLst>
                        <a:ext uri="{28A0092B-C50C-407E-A947-70E740481C1C}">
                          <a14:useLocalDpi xmlns:a14="http://schemas.microsoft.com/office/drawing/2010/main" val="0"/>
                        </a:ext>
                      </a:extLst>
                    </a:blip>
                    <a:stretch>
                      <a:fillRect/>
                    </a:stretch>
                  </pic:blipFill>
                  <pic:spPr>
                    <a:xfrm>
                      <a:off x="0" y="0"/>
                      <a:ext cx="4950456" cy="5592535"/>
                    </a:xfrm>
                    <a:prstGeom prst="rect">
                      <a:avLst/>
                    </a:prstGeom>
                  </pic:spPr>
                </pic:pic>
              </a:graphicData>
            </a:graphic>
          </wp:inline>
        </w:drawing>
      </w:r>
    </w:p>
    <w:p w14:paraId="5D32D10F" w14:textId="3639FFAE" w:rsidR="00A45CCC" w:rsidRDefault="00A45CCC" w:rsidP="00A45CCC">
      <w:pPr>
        <w:pStyle w:val="Caption"/>
        <w:jc w:val="center"/>
        <w:rPr>
          <w:rFonts w:ascii="Times New Roman" w:hAnsi="Times New Roman" w:cs="Times New Roman"/>
        </w:rPr>
      </w:pPr>
      <w:r w:rsidRPr="00A45CCC">
        <w:rPr>
          <w:rFonts w:ascii="Times New Roman" w:hAnsi="Times New Roman" w:cs="Times New Roman"/>
        </w:rPr>
        <w:t xml:space="preserve"> </w:t>
      </w:r>
      <w:r w:rsidRPr="00447172">
        <w:rPr>
          <w:rFonts w:ascii="Times New Roman" w:hAnsi="Times New Roman" w:cs="Times New Roman"/>
        </w:rPr>
        <w:t>Figure 2.</w:t>
      </w:r>
      <w:r w:rsidRPr="00447172">
        <w:rPr>
          <w:rFonts w:ascii="Times New Roman" w:hAnsi="Times New Roman" w:cs="Times New Roman"/>
          <w:i w:val="0"/>
          <w:iCs w:val="0"/>
        </w:rPr>
        <w:fldChar w:fldCharType="begin"/>
      </w:r>
      <w:r w:rsidRPr="00447172">
        <w:rPr>
          <w:rFonts w:ascii="Times New Roman" w:hAnsi="Times New Roman" w:cs="Times New Roman"/>
        </w:rPr>
        <w:instrText xml:space="preserve"> SEQ Figure \* ARABIC </w:instrText>
      </w:r>
      <w:r w:rsidRPr="00447172">
        <w:rPr>
          <w:rFonts w:ascii="Times New Roman" w:hAnsi="Times New Roman" w:cs="Times New Roman"/>
          <w:i w:val="0"/>
          <w:iCs w:val="0"/>
        </w:rPr>
        <w:fldChar w:fldCharType="separate"/>
      </w:r>
      <w:r w:rsidR="00D46AAB">
        <w:rPr>
          <w:rFonts w:ascii="Times New Roman" w:hAnsi="Times New Roman" w:cs="Times New Roman"/>
          <w:noProof/>
        </w:rPr>
        <w:t>11</w:t>
      </w:r>
      <w:r w:rsidRPr="00447172">
        <w:rPr>
          <w:rFonts w:ascii="Times New Roman" w:hAnsi="Times New Roman" w:cs="Times New Roman"/>
          <w:i w:val="0"/>
          <w:iCs w:val="0"/>
        </w:rPr>
        <w:fldChar w:fldCharType="end"/>
      </w:r>
      <w:r w:rsidRPr="00447172">
        <w:rPr>
          <w:rFonts w:ascii="Times New Roman" w:hAnsi="Times New Roman" w:cs="Times New Roman"/>
        </w:rPr>
        <w:t xml:space="preserve"> - Sample Rhythm Change</w:t>
      </w:r>
      <w:r>
        <w:rPr>
          <w:rFonts w:ascii="Times New Roman" w:hAnsi="Times New Roman" w:cs="Times New Roman"/>
        </w:rPr>
        <w:t>s</w:t>
      </w:r>
      <w:r w:rsidRPr="00447172">
        <w:rPr>
          <w:rFonts w:ascii="Times New Roman" w:hAnsi="Times New Roman" w:cs="Times New Roman"/>
        </w:rPr>
        <w:t xml:space="preserve"> chord chart.</w:t>
      </w:r>
    </w:p>
    <w:p w14:paraId="05534D76" w14:textId="77777777" w:rsidR="00A45CCC" w:rsidRPr="00A45CCC" w:rsidRDefault="00A45CCC" w:rsidP="00A45CCC"/>
    <w:p w14:paraId="757385D3" w14:textId="7F171246" w:rsidR="000172FB" w:rsidRDefault="000172FB" w:rsidP="00A45CCC">
      <w:pPr>
        <w:spacing w:line="480" w:lineRule="auto"/>
        <w:ind w:firstLine="720"/>
        <w:rPr>
          <w:rFonts w:ascii="Times New Roman" w:hAnsi="Times New Roman" w:cs="Times New Roman"/>
        </w:rPr>
      </w:pPr>
      <w:r>
        <w:rPr>
          <w:rFonts w:ascii="Times New Roman" w:hAnsi="Times New Roman" w:cs="Times New Roman"/>
        </w:rPr>
        <w:t>Critical to our understanding of the Rhythm Changes is the notion that form and harmony are inseparably linked. This relationship has parallels to other forms, both popular and classical, such as the twelve-bar blues (</w:t>
      </w:r>
      <w:r w:rsidR="003E67DD">
        <w:rPr>
          <w:rFonts w:ascii="Times New Roman" w:hAnsi="Times New Roman" w:cs="Times New Roman"/>
        </w:rPr>
        <w:t xml:space="preserve">a form with origins in folk music </w:t>
      </w:r>
      <w:r>
        <w:rPr>
          <w:rFonts w:ascii="Times New Roman" w:hAnsi="Times New Roman" w:cs="Times New Roman"/>
        </w:rPr>
        <w:t>which, similarly, follows a specific chord progression that is subject to slight alterations) or, as previously stated, even the sonata, which, while not subject to any specific harmonies, does have prototypical key areas</w:t>
      </w:r>
      <w:r w:rsidR="00B02D5E">
        <w:rPr>
          <w:rFonts w:ascii="Times New Roman" w:hAnsi="Times New Roman" w:cs="Times New Roman"/>
        </w:rPr>
        <w:t xml:space="preserve"> and harmonic strategies, such as placing a half cadence in either the primary or secondary key at the </w:t>
      </w:r>
      <w:r w:rsidR="00B02D5E">
        <w:rPr>
          <w:rFonts w:ascii="Times New Roman" w:hAnsi="Times New Roman" w:cs="Times New Roman"/>
        </w:rPr>
        <w:lastRenderedPageBreak/>
        <w:t>medial caesura</w:t>
      </w:r>
      <w:r w:rsidR="00A45CCC">
        <w:rPr>
          <w:rFonts w:ascii="Times New Roman" w:hAnsi="Times New Roman" w:cs="Times New Roman"/>
        </w:rPr>
        <w:t xml:space="preserve"> (Fig. 2.8 outlines the sonata form and its harmonic strategies in both major and minor)</w:t>
      </w:r>
      <w:r>
        <w:rPr>
          <w:rFonts w:ascii="Times New Roman" w:hAnsi="Times New Roman" w:cs="Times New Roman"/>
        </w:rPr>
        <w:t>. This connection between form and harmony in the Rhythm Changes is vital to our understanding and teaching of what is now considered a staple of the jazz repertoire.</w:t>
      </w:r>
    </w:p>
    <w:p w14:paraId="17E745E7" w14:textId="77777777" w:rsidR="00A45CCC" w:rsidRPr="00A45CCC" w:rsidRDefault="00A45CCC" w:rsidP="00A45CCC">
      <w:pPr>
        <w:spacing w:line="480" w:lineRule="auto"/>
        <w:ind w:firstLine="720"/>
        <w:rPr>
          <w:rFonts w:ascii="Times New Roman" w:hAnsi="Times New Roman" w:cs="Times New Roman"/>
        </w:rPr>
      </w:pPr>
    </w:p>
    <w:p w14:paraId="7B354344"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jc w:val="center"/>
        <w:rPr>
          <w:rFonts w:ascii="Times New Roman" w:hAnsi="Times New Roman" w:cs="Times New Roman"/>
          <w:smallCaps/>
          <w:sz w:val="22"/>
          <w:szCs w:val="22"/>
        </w:rPr>
      </w:pPr>
      <w:r w:rsidRPr="00E73707">
        <w:rPr>
          <w:rFonts w:ascii="Times New Roman" w:hAnsi="Times New Roman" w:cs="Times New Roman"/>
          <w:smallCaps/>
          <w:sz w:val="22"/>
          <w:szCs w:val="22"/>
        </w:rPr>
        <w:t>Overview of Sonata Form</w:t>
      </w:r>
    </w:p>
    <w:p w14:paraId="456279F8"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b/>
          <w:bCs/>
          <w:sz w:val="22"/>
          <w:szCs w:val="22"/>
          <w:u w:val="single"/>
        </w:rPr>
      </w:pPr>
      <w:r w:rsidRPr="00E73707">
        <w:rPr>
          <w:rFonts w:ascii="Times New Roman" w:hAnsi="Times New Roman" w:cs="Times New Roman"/>
          <w:b/>
          <w:bCs/>
          <w:sz w:val="22"/>
          <w:szCs w:val="22"/>
        </w:rPr>
        <w:t xml:space="preserve">            </w:t>
      </w:r>
      <w:r w:rsidRPr="00E73707">
        <w:rPr>
          <w:rFonts w:ascii="Times New Roman" w:hAnsi="Times New Roman" w:cs="Times New Roman"/>
          <w:b/>
          <w:bCs/>
          <w:sz w:val="22"/>
          <w:szCs w:val="22"/>
        </w:rPr>
        <w:tab/>
      </w:r>
      <w:r w:rsidRPr="00E73707">
        <w:rPr>
          <w:rFonts w:ascii="Times New Roman" w:hAnsi="Times New Roman" w:cs="Times New Roman"/>
          <w:b/>
          <w:bCs/>
          <w:sz w:val="22"/>
          <w:szCs w:val="22"/>
        </w:rPr>
        <w:tab/>
        <w:t xml:space="preserve">    </w:t>
      </w:r>
      <w:r w:rsidRPr="00E73707">
        <w:rPr>
          <w:rFonts w:ascii="Times New Roman" w:hAnsi="Times New Roman" w:cs="Times New Roman"/>
          <w:b/>
          <w:bCs/>
          <w:sz w:val="22"/>
          <w:szCs w:val="22"/>
          <w:u w:val="single"/>
        </w:rPr>
        <w:t>Exposition</w:t>
      </w:r>
      <w:r w:rsidRPr="00E73707">
        <w:rPr>
          <w:rFonts w:ascii="Times New Roman" w:hAnsi="Times New Roman" w:cs="Times New Roman"/>
          <w:b/>
          <w:bCs/>
          <w:sz w:val="22"/>
          <w:szCs w:val="22"/>
          <w:u w:val="single"/>
        </w:rPr>
        <w:tab/>
      </w:r>
      <w:r w:rsidRPr="00E73707">
        <w:rPr>
          <w:rFonts w:ascii="Times New Roman" w:hAnsi="Times New Roman" w:cs="Times New Roman"/>
          <w:b/>
          <w:bCs/>
          <w:sz w:val="22"/>
          <w:szCs w:val="22"/>
          <w:u w:val="single"/>
        </w:rPr>
        <w:tab/>
        <w:t xml:space="preserve">:||   Development        Recapitulation                      :||  </w:t>
      </w:r>
    </w:p>
    <w:p w14:paraId="6DEDF915"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b/>
          <w:bCs/>
          <w:sz w:val="22"/>
          <w:szCs w:val="22"/>
          <w:u w:val="single"/>
        </w:rPr>
      </w:pPr>
      <w:r w:rsidRPr="00E73707">
        <w:rPr>
          <w:rFonts w:ascii="Times New Roman" w:hAnsi="Times New Roman" w:cs="Times New Roman"/>
          <w:sz w:val="22"/>
          <w:szCs w:val="22"/>
        </w:rPr>
        <w:tab/>
      </w:r>
      <w:r w:rsidRPr="00E73707">
        <w:rPr>
          <w:rFonts w:ascii="Times New Roman" w:hAnsi="Times New Roman" w:cs="Times New Roman"/>
          <w:sz w:val="22"/>
          <w:szCs w:val="22"/>
        </w:rPr>
        <w:tab/>
        <w:t xml:space="preserve">    P     trans.      S     codetta </w:t>
      </w:r>
      <w:r w:rsidRPr="00E73707">
        <w:rPr>
          <w:rFonts w:ascii="Times New Roman" w:hAnsi="Times New Roman" w:cs="Times New Roman"/>
          <w:sz w:val="22"/>
          <w:szCs w:val="22"/>
        </w:rPr>
        <w:tab/>
      </w:r>
      <w:r w:rsidRPr="00E73707">
        <w:rPr>
          <w:rFonts w:ascii="Times New Roman" w:hAnsi="Times New Roman" w:cs="Times New Roman"/>
          <w:sz w:val="22"/>
          <w:szCs w:val="22"/>
        </w:rPr>
        <w:tab/>
        <w:t xml:space="preserve">           P     trans.      S         codetta</w:t>
      </w:r>
    </w:p>
    <w:p w14:paraId="5D797A3C" w14:textId="3C9D7BA3"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sz w:val="22"/>
          <w:szCs w:val="22"/>
        </w:rPr>
      </w:pPr>
      <w:r w:rsidRPr="00E73707">
        <w:rPr>
          <w:rFonts w:ascii="Times New Roman" w:hAnsi="Times New Roman" w:cs="Times New Roman"/>
          <w:i/>
          <w:iCs/>
          <w:sz w:val="22"/>
          <w:szCs w:val="22"/>
        </w:rPr>
        <w:t xml:space="preserve">major key: </w:t>
      </w:r>
      <w:r w:rsidRPr="00E73707">
        <w:rPr>
          <w:rFonts w:ascii="Times New Roman" w:hAnsi="Times New Roman" w:cs="Times New Roman"/>
          <w:sz w:val="22"/>
          <w:szCs w:val="22"/>
        </w:rPr>
        <w:t xml:space="preserve">            I       ––– HC   V ––––––––                         V</w:t>
      </w:r>
      <w:r w:rsidRPr="00E73707">
        <w:rPr>
          <w:rFonts w:ascii="Times New Roman" w:hAnsi="Times New Roman" w:cs="Times New Roman"/>
          <w:sz w:val="22"/>
          <w:szCs w:val="22"/>
          <w:vertAlign w:val="superscript"/>
        </w:rPr>
        <w:t>7</w:t>
      </w:r>
      <w:r w:rsidRPr="00E73707">
        <w:rPr>
          <w:rFonts w:ascii="Times New Roman" w:hAnsi="Times New Roman" w:cs="Times New Roman"/>
          <w:sz w:val="22"/>
          <w:szCs w:val="22"/>
        </w:rPr>
        <w:t xml:space="preserve">         </w:t>
      </w:r>
      <w:r>
        <w:rPr>
          <w:rFonts w:ascii="Times New Roman" w:hAnsi="Times New Roman" w:cs="Times New Roman"/>
          <w:sz w:val="22"/>
          <w:szCs w:val="22"/>
        </w:rPr>
        <w:t xml:space="preserve"> </w:t>
      </w:r>
      <w:proofErr w:type="spellStart"/>
      <w:r w:rsidRPr="00E73707">
        <w:rPr>
          <w:rFonts w:ascii="Times New Roman" w:hAnsi="Times New Roman" w:cs="Times New Roman"/>
          <w:sz w:val="22"/>
          <w:szCs w:val="22"/>
        </w:rPr>
        <w:t>i</w:t>
      </w:r>
      <w:proofErr w:type="spellEnd"/>
      <w:r w:rsidRPr="00E73707">
        <w:rPr>
          <w:rFonts w:ascii="Times New Roman" w:hAnsi="Times New Roman" w:cs="Times New Roman"/>
          <w:sz w:val="22"/>
          <w:szCs w:val="22"/>
        </w:rPr>
        <w:t xml:space="preserve">       ––– HC   I –––––––––––</w:t>
      </w:r>
    </w:p>
    <w:p w14:paraId="1853474F"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sz w:val="22"/>
          <w:szCs w:val="22"/>
        </w:rPr>
      </w:pPr>
      <w:r w:rsidRPr="00E73707">
        <w:rPr>
          <w:rFonts w:ascii="Times New Roman" w:hAnsi="Times New Roman" w:cs="Times New Roman"/>
          <w:i/>
          <w:iCs/>
          <w:sz w:val="22"/>
          <w:szCs w:val="22"/>
        </w:rPr>
        <w:t>minor key:</w:t>
      </w:r>
      <w:r w:rsidRPr="00E73707">
        <w:rPr>
          <w:rFonts w:ascii="Times New Roman" w:hAnsi="Times New Roman" w:cs="Times New Roman"/>
          <w:i/>
          <w:iCs/>
          <w:sz w:val="22"/>
          <w:szCs w:val="22"/>
        </w:rPr>
        <w:tab/>
      </w:r>
      <w:r w:rsidRPr="00E73707">
        <w:rPr>
          <w:rFonts w:ascii="Times New Roman" w:hAnsi="Times New Roman" w:cs="Times New Roman"/>
          <w:sz w:val="22"/>
          <w:szCs w:val="22"/>
        </w:rPr>
        <w:t xml:space="preserve">    </w:t>
      </w:r>
      <w:proofErr w:type="spellStart"/>
      <w:r w:rsidRPr="00E73707">
        <w:rPr>
          <w:rFonts w:ascii="Times New Roman" w:hAnsi="Times New Roman" w:cs="Times New Roman"/>
          <w:sz w:val="22"/>
          <w:szCs w:val="22"/>
        </w:rPr>
        <w:t>i</w:t>
      </w:r>
      <w:proofErr w:type="spellEnd"/>
      <w:r w:rsidRPr="00E73707">
        <w:rPr>
          <w:rFonts w:ascii="Times New Roman" w:hAnsi="Times New Roman" w:cs="Times New Roman"/>
          <w:sz w:val="22"/>
          <w:szCs w:val="22"/>
        </w:rPr>
        <w:t xml:space="preserve">       ––– HC   III ––––––––                       V</w:t>
      </w:r>
      <w:r w:rsidRPr="00E73707">
        <w:rPr>
          <w:rFonts w:ascii="Times New Roman" w:hAnsi="Times New Roman" w:cs="Times New Roman"/>
          <w:sz w:val="22"/>
          <w:szCs w:val="22"/>
          <w:vertAlign w:val="superscript"/>
        </w:rPr>
        <w:t>7</w:t>
      </w:r>
      <w:r w:rsidRPr="00E73707">
        <w:rPr>
          <w:rFonts w:ascii="Times New Roman" w:hAnsi="Times New Roman" w:cs="Times New Roman"/>
          <w:sz w:val="22"/>
          <w:szCs w:val="22"/>
        </w:rPr>
        <w:t xml:space="preserve">           </w:t>
      </w:r>
      <w:proofErr w:type="spellStart"/>
      <w:r w:rsidRPr="00E73707">
        <w:rPr>
          <w:rFonts w:ascii="Times New Roman" w:hAnsi="Times New Roman" w:cs="Times New Roman"/>
          <w:sz w:val="22"/>
          <w:szCs w:val="22"/>
        </w:rPr>
        <w:t>i</w:t>
      </w:r>
      <w:proofErr w:type="spellEnd"/>
      <w:r w:rsidRPr="00E73707">
        <w:rPr>
          <w:rFonts w:ascii="Times New Roman" w:hAnsi="Times New Roman" w:cs="Times New Roman"/>
          <w:sz w:val="22"/>
          <w:szCs w:val="22"/>
        </w:rPr>
        <w:t xml:space="preserve">       ––– HC   </w:t>
      </w:r>
      <w:proofErr w:type="spellStart"/>
      <w:r w:rsidRPr="00E73707">
        <w:rPr>
          <w:rFonts w:ascii="Times New Roman" w:hAnsi="Times New Roman" w:cs="Times New Roman"/>
          <w:sz w:val="22"/>
          <w:szCs w:val="22"/>
        </w:rPr>
        <w:t>i</w:t>
      </w:r>
      <w:proofErr w:type="spellEnd"/>
      <w:r w:rsidRPr="00E73707">
        <w:rPr>
          <w:rFonts w:ascii="Times New Roman" w:hAnsi="Times New Roman" w:cs="Times New Roman"/>
          <w:sz w:val="22"/>
          <w:szCs w:val="22"/>
        </w:rPr>
        <w:t xml:space="preserve"> </w:t>
      </w:r>
      <w:r w:rsidRPr="00E73707">
        <w:rPr>
          <w:rFonts w:ascii="Times New Roman" w:hAnsi="Times New Roman" w:cs="Times New Roman"/>
          <w:i/>
          <w:iCs/>
          <w:sz w:val="22"/>
          <w:szCs w:val="22"/>
        </w:rPr>
        <w:t>or</w:t>
      </w:r>
      <w:r w:rsidRPr="00E73707">
        <w:rPr>
          <w:rFonts w:ascii="Times New Roman" w:hAnsi="Times New Roman" w:cs="Times New Roman"/>
          <w:sz w:val="22"/>
          <w:szCs w:val="22"/>
        </w:rPr>
        <w:t xml:space="preserve"> I  –––––––</w:t>
      </w:r>
    </w:p>
    <w:p w14:paraId="4DE370AC"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sz w:val="22"/>
          <w:szCs w:val="22"/>
        </w:rPr>
      </w:pPr>
    </w:p>
    <w:p w14:paraId="2966618F"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sz w:val="18"/>
          <w:szCs w:val="18"/>
        </w:rPr>
      </w:pPr>
      <w:r w:rsidRPr="00E73707">
        <w:rPr>
          <w:rFonts w:ascii="Times New Roman" w:hAnsi="Times New Roman" w:cs="Times New Roman"/>
          <w:sz w:val="18"/>
          <w:szCs w:val="18"/>
        </w:rPr>
        <w:t>Legend:</w:t>
      </w:r>
      <w:r w:rsidRPr="00E73707">
        <w:rPr>
          <w:rFonts w:ascii="Times New Roman" w:hAnsi="Times New Roman" w:cs="Times New Roman"/>
          <w:sz w:val="18"/>
          <w:szCs w:val="18"/>
        </w:rPr>
        <w:br/>
        <w:t>P = primary theme/key</w:t>
      </w:r>
    </w:p>
    <w:p w14:paraId="57B97414"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sz w:val="18"/>
          <w:szCs w:val="18"/>
        </w:rPr>
      </w:pPr>
      <w:r w:rsidRPr="00E73707">
        <w:rPr>
          <w:rFonts w:ascii="Times New Roman" w:hAnsi="Times New Roman" w:cs="Times New Roman"/>
          <w:sz w:val="18"/>
          <w:szCs w:val="18"/>
        </w:rPr>
        <w:t>S = secondary theme/key</w:t>
      </w:r>
    </w:p>
    <w:p w14:paraId="00A707E6"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sz w:val="18"/>
          <w:szCs w:val="18"/>
        </w:rPr>
      </w:pPr>
      <w:r w:rsidRPr="00E73707">
        <w:rPr>
          <w:rFonts w:ascii="Times New Roman" w:hAnsi="Times New Roman" w:cs="Times New Roman"/>
          <w:sz w:val="18"/>
          <w:szCs w:val="18"/>
        </w:rPr>
        <w:t>trans. = transition</w:t>
      </w:r>
    </w:p>
    <w:p w14:paraId="22E6B3DC" w14:textId="77777777" w:rsidR="00A45CCC" w:rsidRPr="00E73707" w:rsidRDefault="00A45CCC" w:rsidP="00A45CCC">
      <w:pPr>
        <w:pBdr>
          <w:top w:val="single" w:sz="4" w:space="1" w:color="auto"/>
          <w:left w:val="single" w:sz="4" w:space="1" w:color="auto"/>
          <w:bottom w:val="single" w:sz="4" w:space="1" w:color="auto"/>
          <w:right w:val="single" w:sz="4" w:space="1" w:color="auto"/>
        </w:pBdr>
        <w:spacing w:line="360" w:lineRule="auto"/>
        <w:rPr>
          <w:rFonts w:ascii="Times New Roman" w:hAnsi="Times New Roman" w:cs="Times New Roman"/>
          <w:sz w:val="18"/>
          <w:szCs w:val="18"/>
        </w:rPr>
      </w:pPr>
      <w:r w:rsidRPr="00E73707">
        <w:rPr>
          <w:rFonts w:ascii="Times New Roman" w:hAnsi="Times New Roman" w:cs="Times New Roman"/>
          <w:sz w:val="18"/>
          <w:szCs w:val="18"/>
        </w:rPr>
        <w:t>HC = half cadence (in either primary key or secondary key)</w:t>
      </w:r>
    </w:p>
    <w:p w14:paraId="55EC3BBE" w14:textId="1B2C4553" w:rsidR="00A45CCC" w:rsidRPr="00A45CCC" w:rsidRDefault="00A45CCC" w:rsidP="00A45CCC">
      <w:pPr>
        <w:pStyle w:val="Caption"/>
        <w:jc w:val="center"/>
        <w:rPr>
          <w:rFonts w:ascii="Times New Roman" w:hAnsi="Times New Roman" w:cs="Times New Roman"/>
          <w:i w:val="0"/>
          <w:iCs w:val="0"/>
        </w:rPr>
      </w:pPr>
      <w:r w:rsidRPr="00447172">
        <w:rPr>
          <w:rFonts w:ascii="Times New Roman" w:hAnsi="Times New Roman" w:cs="Times New Roman"/>
        </w:rPr>
        <w:t>Figure 2.</w:t>
      </w:r>
      <w:r>
        <w:rPr>
          <w:rFonts w:ascii="Times New Roman" w:hAnsi="Times New Roman" w:cs="Times New Roman"/>
          <w:i w:val="0"/>
          <w:iCs w:val="0"/>
        </w:rPr>
        <w:t>8</w:t>
      </w:r>
      <w:r w:rsidRPr="00447172">
        <w:rPr>
          <w:rFonts w:ascii="Times New Roman" w:hAnsi="Times New Roman" w:cs="Times New Roman"/>
        </w:rPr>
        <w:t xml:space="preserve"> </w:t>
      </w:r>
      <w:r>
        <w:rPr>
          <w:rFonts w:ascii="Times New Roman" w:hAnsi="Times New Roman" w:cs="Times New Roman"/>
        </w:rPr>
        <w:t>–</w:t>
      </w:r>
      <w:r w:rsidRPr="00447172">
        <w:rPr>
          <w:rFonts w:ascii="Times New Roman" w:hAnsi="Times New Roman" w:cs="Times New Roman"/>
        </w:rPr>
        <w:t xml:space="preserve"> </w:t>
      </w:r>
      <w:r>
        <w:rPr>
          <w:rFonts w:ascii="Times New Roman" w:hAnsi="Times New Roman" w:cs="Times New Roman"/>
        </w:rPr>
        <w:t>Overview of Sonata Form, courtesy of Jeffrey Swinkin</w:t>
      </w:r>
      <w:r w:rsidRPr="00447172">
        <w:rPr>
          <w:rFonts w:ascii="Times New Roman" w:hAnsi="Times New Roman" w:cs="Times New Roman"/>
        </w:rPr>
        <w:t>.</w:t>
      </w:r>
      <w:r>
        <w:rPr>
          <w:rStyle w:val="FootnoteReference"/>
          <w:rFonts w:ascii="Times New Roman" w:hAnsi="Times New Roman" w:cs="Times New Roman"/>
        </w:rPr>
        <w:footnoteReference w:id="53"/>
      </w:r>
    </w:p>
    <w:p w14:paraId="469ECDFC" w14:textId="55510AD9" w:rsidR="00B02D5E" w:rsidRDefault="00B02D5E" w:rsidP="00B02D5E"/>
    <w:p w14:paraId="2119F98E" w14:textId="77777777" w:rsidR="00B02D5E" w:rsidRPr="00B02D5E" w:rsidRDefault="00B02D5E" w:rsidP="00B02D5E"/>
    <w:p w14:paraId="2C14FC24" w14:textId="77777777" w:rsidR="000172FB" w:rsidRPr="00F02061" w:rsidRDefault="000172FB" w:rsidP="000172FB">
      <w:pPr>
        <w:spacing w:line="480" w:lineRule="auto"/>
        <w:jc w:val="center"/>
        <w:rPr>
          <w:rFonts w:ascii="Times New Roman" w:hAnsi="Times New Roman" w:cs="Times New Roman"/>
          <w:b/>
          <w:bCs/>
        </w:rPr>
      </w:pPr>
      <w:r w:rsidRPr="00F02061">
        <w:rPr>
          <w:rFonts w:ascii="Times New Roman" w:hAnsi="Times New Roman" w:cs="Times New Roman"/>
          <w:b/>
          <w:bCs/>
        </w:rPr>
        <w:t>III. Examples of Other Forms</w:t>
      </w:r>
    </w:p>
    <w:p w14:paraId="3C19BBB5" w14:textId="22C70D60"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t>Besides “</w:t>
      </w:r>
      <w:r w:rsidR="00EE410F">
        <w:rPr>
          <w:rFonts w:ascii="Times New Roman" w:hAnsi="Times New Roman" w:cs="Times New Roman"/>
        </w:rPr>
        <w:t xml:space="preserve">I Got </w:t>
      </w:r>
      <w:r>
        <w:rPr>
          <w:rFonts w:ascii="Times New Roman" w:hAnsi="Times New Roman" w:cs="Times New Roman"/>
        </w:rPr>
        <w:t xml:space="preserve">Rhythm,” other musical-theatre songs and their forms have been borrowed by jazz and popular </w:t>
      </w:r>
      <w:proofErr w:type="spellStart"/>
      <w:r>
        <w:rPr>
          <w:rFonts w:ascii="Times New Roman" w:hAnsi="Times New Roman" w:cs="Times New Roman"/>
        </w:rPr>
        <w:t>musics</w:t>
      </w:r>
      <w:proofErr w:type="spellEnd"/>
      <w:r>
        <w:rPr>
          <w:rFonts w:ascii="Times New Roman" w:hAnsi="Times New Roman" w:cs="Times New Roman"/>
        </w:rPr>
        <w:t xml:space="preserve">. Conversely, idioms that began in </w:t>
      </w:r>
      <w:r w:rsidR="003E67DD">
        <w:rPr>
          <w:rFonts w:ascii="Times New Roman" w:hAnsi="Times New Roman" w:cs="Times New Roman"/>
        </w:rPr>
        <w:t xml:space="preserve">jazz and </w:t>
      </w:r>
      <w:r>
        <w:rPr>
          <w:rFonts w:ascii="Times New Roman" w:hAnsi="Times New Roman" w:cs="Times New Roman"/>
        </w:rPr>
        <w:t>pop</w:t>
      </w:r>
      <w:r w:rsidR="003E67DD">
        <w:rPr>
          <w:rFonts w:ascii="Times New Roman" w:hAnsi="Times New Roman" w:cs="Times New Roman"/>
        </w:rPr>
        <w:t>ular</w:t>
      </w:r>
      <w:r>
        <w:rPr>
          <w:rFonts w:ascii="Times New Roman" w:hAnsi="Times New Roman" w:cs="Times New Roman"/>
        </w:rPr>
        <w:t xml:space="preserve"> music have also found their way into today’s new musicals. The next two examples will examine both theatre’s influence on popular music as well as the reverse:</w:t>
      </w:r>
      <w:r w:rsidDel="009B28FE">
        <w:rPr>
          <w:rFonts w:ascii="Times New Roman" w:hAnsi="Times New Roman" w:cs="Times New Roman"/>
        </w:rPr>
        <w:t xml:space="preserve"> </w:t>
      </w:r>
      <w:r>
        <w:rPr>
          <w:rFonts w:ascii="Times New Roman" w:hAnsi="Times New Roman" w:cs="Times New Roman"/>
        </w:rPr>
        <w:t xml:space="preserve">“My Favorite Things” from </w:t>
      </w:r>
      <w:r>
        <w:rPr>
          <w:rFonts w:ascii="Times New Roman" w:hAnsi="Times New Roman" w:cs="Times New Roman"/>
          <w:i/>
          <w:iCs/>
        </w:rPr>
        <w:t>The Sound of Music</w:t>
      </w:r>
      <w:r>
        <w:rPr>
          <w:rFonts w:ascii="Times New Roman" w:hAnsi="Times New Roman" w:cs="Times New Roman"/>
        </w:rPr>
        <w:t xml:space="preserve"> has also received plenty of use as a jazz standard, while the form of “Bad Idea” from </w:t>
      </w:r>
      <w:r>
        <w:rPr>
          <w:rFonts w:ascii="Times New Roman" w:hAnsi="Times New Roman" w:cs="Times New Roman"/>
          <w:i/>
          <w:iCs/>
        </w:rPr>
        <w:t xml:space="preserve">Waitress </w:t>
      </w:r>
      <w:r>
        <w:rPr>
          <w:rFonts w:ascii="Times New Roman" w:hAnsi="Times New Roman" w:cs="Times New Roman"/>
        </w:rPr>
        <w:t>clearly betrays the influence of contemporary pop music.</w:t>
      </w:r>
    </w:p>
    <w:p w14:paraId="4242E54C" w14:textId="55B4AD5C" w:rsidR="000172FB" w:rsidRDefault="000172FB" w:rsidP="000172FB">
      <w:pPr>
        <w:spacing w:line="480" w:lineRule="auto"/>
        <w:rPr>
          <w:rFonts w:ascii="Times New Roman" w:hAnsi="Times New Roman" w:cs="Times New Roman"/>
        </w:rPr>
      </w:pPr>
      <w:r>
        <w:rPr>
          <w:rFonts w:ascii="Times New Roman" w:hAnsi="Times New Roman" w:cs="Times New Roman"/>
        </w:rPr>
        <w:lastRenderedPageBreak/>
        <w:tab/>
        <w:t xml:space="preserve">Like “I Got Rhythm,” “My Favorite Things” from Roger and Hammerstein’s </w:t>
      </w:r>
      <w:r>
        <w:rPr>
          <w:rFonts w:ascii="Times New Roman" w:hAnsi="Times New Roman" w:cs="Times New Roman"/>
          <w:i/>
          <w:iCs/>
        </w:rPr>
        <w:t xml:space="preserve">The Sound of Music </w:t>
      </w:r>
      <w:r>
        <w:rPr>
          <w:rFonts w:ascii="Times New Roman" w:hAnsi="Times New Roman" w:cs="Times New Roman"/>
        </w:rPr>
        <w:t xml:space="preserve">follows a quaternary form; here, however, instead of </w:t>
      </w:r>
      <w:proofErr w:type="spellStart"/>
      <w:r w:rsidR="00EE410F">
        <w:rPr>
          <w:rFonts w:ascii="Times New Roman" w:hAnsi="Times New Roman" w:cs="Times New Roman"/>
        </w:rPr>
        <w:t>aaba</w:t>
      </w:r>
      <w:proofErr w:type="spellEnd"/>
      <w:r>
        <w:rPr>
          <w:rFonts w:ascii="Times New Roman" w:hAnsi="Times New Roman" w:cs="Times New Roman"/>
        </w:rPr>
        <w:t xml:space="preserve"> it is </w:t>
      </w:r>
      <w:proofErr w:type="spellStart"/>
      <w:r w:rsidR="00EE410F">
        <w:rPr>
          <w:rFonts w:ascii="Times New Roman" w:hAnsi="Times New Roman" w:cs="Times New Roman"/>
        </w:rPr>
        <w:t>aaab</w:t>
      </w:r>
      <w:proofErr w:type="spellEnd"/>
      <w:r w:rsidR="00A45CCC">
        <w:rPr>
          <w:rFonts w:ascii="Times New Roman" w:hAnsi="Times New Roman" w:cs="Times New Roman"/>
        </w:rPr>
        <w:t xml:space="preserve"> (Figure 2.9)</w:t>
      </w:r>
      <w:r w:rsidR="003E1C79">
        <w:rPr>
          <w:rFonts w:ascii="Times New Roman" w:hAnsi="Times New Roman" w:cs="Times New Roman"/>
        </w:rPr>
        <w:t xml:space="preserve">. </w:t>
      </w:r>
    </w:p>
    <w:tbl>
      <w:tblPr>
        <w:tblStyle w:val="TableGrid"/>
        <w:tblW w:w="0" w:type="auto"/>
        <w:jc w:val="center"/>
        <w:tblLook w:val="04A0" w:firstRow="1" w:lastRow="0" w:firstColumn="1" w:lastColumn="0" w:noHBand="0" w:noVBand="1"/>
      </w:tblPr>
      <w:tblGrid>
        <w:gridCol w:w="1509"/>
        <w:gridCol w:w="1443"/>
        <w:gridCol w:w="1666"/>
        <w:gridCol w:w="1936"/>
        <w:gridCol w:w="1256"/>
        <w:gridCol w:w="1540"/>
      </w:tblGrid>
      <w:tr w:rsidR="000172FB" w14:paraId="2C827142" w14:textId="77777777" w:rsidTr="00707AD8">
        <w:trPr>
          <w:trHeight w:val="224"/>
          <w:jc w:val="center"/>
        </w:trPr>
        <w:tc>
          <w:tcPr>
            <w:tcW w:w="1509" w:type="dxa"/>
          </w:tcPr>
          <w:p w14:paraId="1B636695" w14:textId="77777777" w:rsidR="000172FB" w:rsidRDefault="000172FB" w:rsidP="00707AD8">
            <w:pPr>
              <w:spacing w:line="480" w:lineRule="auto"/>
              <w:jc w:val="center"/>
              <w:rPr>
                <w:rFonts w:ascii="Times New Roman" w:hAnsi="Times New Roman" w:cs="Times New Roman"/>
              </w:rPr>
            </w:pPr>
          </w:p>
        </w:tc>
        <w:tc>
          <w:tcPr>
            <w:tcW w:w="1443" w:type="dxa"/>
          </w:tcPr>
          <w:p w14:paraId="4F633107"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Intro</w:t>
            </w:r>
          </w:p>
        </w:tc>
        <w:tc>
          <w:tcPr>
            <w:tcW w:w="1666" w:type="dxa"/>
          </w:tcPr>
          <w:p w14:paraId="2B5CBDA6"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w:t>
            </w:r>
          </w:p>
        </w:tc>
        <w:tc>
          <w:tcPr>
            <w:tcW w:w="1936" w:type="dxa"/>
          </w:tcPr>
          <w:p w14:paraId="1FE4568F"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w:t>
            </w:r>
          </w:p>
        </w:tc>
        <w:tc>
          <w:tcPr>
            <w:tcW w:w="1256" w:type="dxa"/>
          </w:tcPr>
          <w:p w14:paraId="15D969D8"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w:t>
            </w:r>
            <m:oMath>
              <m:r>
                <w:rPr>
                  <w:rFonts w:ascii="Cambria Math" w:hAnsi="Cambria Math" w:cs="DaunPenh"/>
                </w:rPr>
                <m:t>´</m:t>
              </m:r>
            </m:oMath>
          </w:p>
        </w:tc>
        <w:tc>
          <w:tcPr>
            <w:tcW w:w="1540" w:type="dxa"/>
          </w:tcPr>
          <w:p w14:paraId="50BE384B"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b</w:t>
            </w:r>
          </w:p>
        </w:tc>
      </w:tr>
      <w:tr w:rsidR="000172FB" w14:paraId="52B1AAFB" w14:textId="77777777" w:rsidTr="00707AD8">
        <w:trPr>
          <w:jc w:val="center"/>
        </w:trPr>
        <w:tc>
          <w:tcPr>
            <w:tcW w:w="1509" w:type="dxa"/>
          </w:tcPr>
          <w:p w14:paraId="233FCCE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Starting Measure</w:t>
            </w:r>
          </w:p>
        </w:tc>
        <w:tc>
          <w:tcPr>
            <w:tcW w:w="1443" w:type="dxa"/>
          </w:tcPr>
          <w:p w14:paraId="61A501F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w:t>
            </w:r>
          </w:p>
        </w:tc>
        <w:tc>
          <w:tcPr>
            <w:tcW w:w="1666" w:type="dxa"/>
          </w:tcPr>
          <w:p w14:paraId="1249ACE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5</w:t>
            </w:r>
          </w:p>
        </w:tc>
        <w:tc>
          <w:tcPr>
            <w:tcW w:w="1936" w:type="dxa"/>
          </w:tcPr>
          <w:p w14:paraId="2F7B3F5C"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19</w:t>
            </w:r>
          </w:p>
        </w:tc>
        <w:tc>
          <w:tcPr>
            <w:tcW w:w="1256" w:type="dxa"/>
          </w:tcPr>
          <w:p w14:paraId="263A88A9"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37</w:t>
            </w:r>
          </w:p>
        </w:tc>
        <w:tc>
          <w:tcPr>
            <w:tcW w:w="1540" w:type="dxa"/>
          </w:tcPr>
          <w:p w14:paraId="2E9985E0"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53</w:t>
            </w:r>
          </w:p>
        </w:tc>
      </w:tr>
      <w:tr w:rsidR="000172FB" w14:paraId="76043A9A" w14:textId="77777777" w:rsidTr="00707AD8">
        <w:trPr>
          <w:jc w:val="center"/>
        </w:trPr>
        <w:tc>
          <w:tcPr>
            <w:tcW w:w="1509" w:type="dxa"/>
          </w:tcPr>
          <w:p w14:paraId="04F93967"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Phrase Length</w:t>
            </w:r>
          </w:p>
        </w:tc>
        <w:tc>
          <w:tcPr>
            <w:tcW w:w="1443" w:type="dxa"/>
          </w:tcPr>
          <w:p w14:paraId="681BCC34"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4</w:t>
            </w:r>
          </w:p>
        </w:tc>
        <w:tc>
          <w:tcPr>
            <w:tcW w:w="1666" w:type="dxa"/>
          </w:tcPr>
          <w:p w14:paraId="0D75D20B"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16+2</w:t>
            </w:r>
          </w:p>
        </w:tc>
        <w:tc>
          <w:tcPr>
            <w:tcW w:w="1936" w:type="dxa"/>
          </w:tcPr>
          <w:p w14:paraId="7C0799B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16+2</w:t>
            </w:r>
          </w:p>
        </w:tc>
        <w:tc>
          <w:tcPr>
            <w:tcW w:w="1256" w:type="dxa"/>
          </w:tcPr>
          <w:p w14:paraId="4AA17B71"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16</w:t>
            </w:r>
          </w:p>
        </w:tc>
        <w:tc>
          <w:tcPr>
            <w:tcW w:w="1540" w:type="dxa"/>
          </w:tcPr>
          <w:p w14:paraId="30097618"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16+2</w:t>
            </w:r>
          </w:p>
        </w:tc>
      </w:tr>
      <w:tr w:rsidR="000172FB" w14:paraId="6B1C4293" w14:textId="77777777" w:rsidTr="00707AD8">
        <w:trPr>
          <w:jc w:val="center"/>
        </w:trPr>
        <w:tc>
          <w:tcPr>
            <w:tcW w:w="1509" w:type="dxa"/>
          </w:tcPr>
          <w:p w14:paraId="1B491584"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Starting Lyric</w:t>
            </w:r>
          </w:p>
        </w:tc>
        <w:tc>
          <w:tcPr>
            <w:tcW w:w="1443" w:type="dxa"/>
          </w:tcPr>
          <w:p w14:paraId="5DCB2E43" w14:textId="77777777" w:rsidR="000172FB" w:rsidRDefault="000172FB" w:rsidP="00707AD8">
            <w:pPr>
              <w:spacing w:line="480" w:lineRule="auto"/>
              <w:jc w:val="center"/>
              <w:rPr>
                <w:rFonts w:ascii="Times New Roman" w:hAnsi="Times New Roman" w:cs="Times New Roman"/>
              </w:rPr>
            </w:pPr>
          </w:p>
        </w:tc>
        <w:tc>
          <w:tcPr>
            <w:tcW w:w="1666" w:type="dxa"/>
          </w:tcPr>
          <w:p w14:paraId="56BA9AD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“Raindrops on Roses…”</w:t>
            </w:r>
          </w:p>
        </w:tc>
        <w:tc>
          <w:tcPr>
            <w:tcW w:w="1936" w:type="dxa"/>
          </w:tcPr>
          <w:p w14:paraId="4FD38738"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“Cream colored ponies…”</w:t>
            </w:r>
          </w:p>
        </w:tc>
        <w:tc>
          <w:tcPr>
            <w:tcW w:w="1256" w:type="dxa"/>
          </w:tcPr>
          <w:p w14:paraId="00F74A0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“Girls in white dresses…”</w:t>
            </w:r>
          </w:p>
        </w:tc>
        <w:tc>
          <w:tcPr>
            <w:tcW w:w="1540" w:type="dxa"/>
          </w:tcPr>
          <w:p w14:paraId="29DF005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“When the dog bites…”</w:t>
            </w:r>
          </w:p>
        </w:tc>
      </w:tr>
    </w:tbl>
    <w:p w14:paraId="3632DF40" w14:textId="2B739207" w:rsidR="000172FB" w:rsidRPr="003B7D68" w:rsidRDefault="000172FB" w:rsidP="000172FB">
      <w:pPr>
        <w:pStyle w:val="Caption"/>
        <w:jc w:val="center"/>
        <w:rPr>
          <w:rFonts w:ascii="Times New Roman" w:hAnsi="Times New Roman" w:cs="Times New Roman"/>
        </w:rPr>
      </w:pPr>
      <w:r w:rsidRPr="003B7D68">
        <w:rPr>
          <w:rFonts w:ascii="Times New Roman" w:hAnsi="Times New Roman" w:cs="Times New Roman"/>
        </w:rPr>
        <w:t xml:space="preserve">Figure </w:t>
      </w:r>
      <w:r>
        <w:rPr>
          <w:rFonts w:ascii="Times New Roman" w:hAnsi="Times New Roman" w:cs="Times New Roman"/>
        </w:rPr>
        <w:t>2.</w:t>
      </w:r>
      <w:r w:rsidR="00A45CCC">
        <w:rPr>
          <w:rFonts w:ascii="Times New Roman" w:hAnsi="Times New Roman" w:cs="Times New Roman"/>
        </w:rPr>
        <w:t>9</w:t>
      </w:r>
      <w:r w:rsidRPr="003B7D68">
        <w:rPr>
          <w:rFonts w:ascii="Times New Roman" w:hAnsi="Times New Roman" w:cs="Times New Roman"/>
        </w:rPr>
        <w:t xml:space="preserve"> - Form chart of "My Favorite Things."</w:t>
      </w:r>
    </w:p>
    <w:p w14:paraId="58AB7463" w14:textId="77777777" w:rsidR="000172FB" w:rsidRDefault="000172FB" w:rsidP="000172FB">
      <w:pPr>
        <w:spacing w:line="480" w:lineRule="auto"/>
        <w:rPr>
          <w:rFonts w:ascii="Times New Roman" w:hAnsi="Times New Roman" w:cs="Times New Roman"/>
        </w:rPr>
      </w:pPr>
      <w:r>
        <w:rPr>
          <w:rFonts w:ascii="Times New Roman" w:hAnsi="Times New Roman" w:cs="Times New Roman"/>
        </w:rPr>
        <w:tab/>
      </w:r>
    </w:p>
    <w:p w14:paraId="449CE783" w14:textId="4F780C31"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t>The third repetition of the A section receives a prime designation for two reasons: first, it does not carry the two-measure tag that the other two A sections have. Additionally, the melodic material in mm. 51 and 52 is slightly different than their comparable measures in the previous two A sections (mm. 17-18 and 35-36, respectively). Figure 2.</w:t>
      </w:r>
      <w:r w:rsidR="00A45CCC">
        <w:rPr>
          <w:rFonts w:ascii="Times New Roman" w:hAnsi="Times New Roman" w:cs="Times New Roman"/>
        </w:rPr>
        <w:t>10</w:t>
      </w:r>
      <w:r>
        <w:rPr>
          <w:rFonts w:ascii="Times New Roman" w:hAnsi="Times New Roman" w:cs="Times New Roman"/>
        </w:rPr>
        <w:t xml:space="preserve"> below highlights the differences between the endings of the second and third A sections</w:t>
      </w:r>
      <w:r w:rsidR="003E1C79">
        <w:rPr>
          <w:rFonts w:ascii="Times New Roman" w:hAnsi="Times New Roman" w:cs="Times New Roman"/>
        </w:rPr>
        <w:t xml:space="preserve">. </w:t>
      </w:r>
      <w:r>
        <w:rPr>
          <w:rFonts w:ascii="Times New Roman" w:hAnsi="Times New Roman" w:cs="Times New Roman"/>
        </w:rPr>
        <w:t xml:space="preserve">Just as in “I Got Rhythm,” where the 32-bar song form was only the refrain of a broader song, this 72-measure </w:t>
      </w:r>
      <w:r w:rsidR="00EE410F">
        <w:rPr>
          <w:rFonts w:ascii="Times New Roman" w:hAnsi="Times New Roman" w:cs="Times New Roman"/>
        </w:rPr>
        <w:t>segment</w:t>
      </w:r>
      <w:r>
        <w:rPr>
          <w:rFonts w:ascii="Times New Roman" w:hAnsi="Times New Roman" w:cs="Times New Roman"/>
        </w:rPr>
        <w:t xml:space="preserve"> is only one component of the larger song</w:t>
      </w:r>
      <w:r w:rsidR="003E1C79">
        <w:rPr>
          <w:rFonts w:ascii="Times New Roman" w:hAnsi="Times New Roman" w:cs="Times New Roman"/>
        </w:rPr>
        <w:t xml:space="preserve">. </w:t>
      </w:r>
      <w:r>
        <w:rPr>
          <w:rFonts w:ascii="Times New Roman" w:hAnsi="Times New Roman" w:cs="Times New Roman"/>
        </w:rPr>
        <w:t>After the character Maria sings this material in E minor, the entire 72-measure cycle starts over, this time in F minor and sung by the Mother Abbess (with the exact same lyrics)</w:t>
      </w:r>
      <w:r w:rsidR="003E1C79">
        <w:rPr>
          <w:rFonts w:ascii="Times New Roman" w:hAnsi="Times New Roman" w:cs="Times New Roman"/>
        </w:rPr>
        <w:t xml:space="preserve">. </w:t>
      </w:r>
      <w:r>
        <w:rPr>
          <w:rFonts w:ascii="Times New Roman" w:hAnsi="Times New Roman" w:cs="Times New Roman"/>
        </w:rPr>
        <w:t>After her turn singing the song, the two characters together sing the B section material in G minor, acting as a coda to the song. Figure 2.1</w:t>
      </w:r>
      <w:r w:rsidR="00A45CCC">
        <w:rPr>
          <w:rFonts w:ascii="Times New Roman" w:hAnsi="Times New Roman" w:cs="Times New Roman"/>
        </w:rPr>
        <w:t>1</w:t>
      </w:r>
      <w:r>
        <w:rPr>
          <w:rFonts w:ascii="Times New Roman" w:hAnsi="Times New Roman" w:cs="Times New Roman"/>
        </w:rPr>
        <w:t xml:space="preserve"> shows the larger-scale form of the song.</w:t>
      </w:r>
    </w:p>
    <w:p w14:paraId="526A557F" w14:textId="77777777" w:rsidR="000172FB" w:rsidRDefault="000172FB" w:rsidP="000172FB">
      <w:pPr>
        <w:keepNext/>
        <w:spacing w:line="480" w:lineRule="auto"/>
        <w:jc w:val="center"/>
      </w:pPr>
      <w:r>
        <w:rPr>
          <w:rFonts w:ascii="Times New Roman" w:hAnsi="Times New Roman" w:cs="Times New Roman"/>
          <w:noProof/>
        </w:rPr>
        <w:lastRenderedPageBreak/>
        <w:drawing>
          <wp:inline distT="0" distB="0" distL="0" distR="0" wp14:anchorId="599A26F0" wp14:editId="1A3257D1">
            <wp:extent cx="5943600" cy="3452203"/>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12-16 at 2.12.06 PM.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3452203"/>
                    </a:xfrm>
                    <a:prstGeom prst="rect">
                      <a:avLst/>
                    </a:prstGeom>
                  </pic:spPr>
                </pic:pic>
              </a:graphicData>
            </a:graphic>
          </wp:inline>
        </w:drawing>
      </w:r>
    </w:p>
    <w:p w14:paraId="545EB8DC" w14:textId="2E777BDD" w:rsidR="000172FB" w:rsidRPr="003B7D68" w:rsidRDefault="000172FB" w:rsidP="000172FB">
      <w:pPr>
        <w:pStyle w:val="Caption"/>
        <w:jc w:val="center"/>
        <w:rPr>
          <w:rFonts w:ascii="Times New Roman" w:hAnsi="Times New Roman" w:cs="Times New Roman"/>
        </w:rPr>
      </w:pPr>
      <w:r w:rsidRPr="003B7D68">
        <w:rPr>
          <w:rFonts w:ascii="Times New Roman" w:hAnsi="Times New Roman" w:cs="Times New Roman"/>
        </w:rPr>
        <w:t>Figure 2.</w:t>
      </w:r>
      <w:r w:rsidR="00A45CCC">
        <w:rPr>
          <w:rFonts w:ascii="Times New Roman" w:hAnsi="Times New Roman" w:cs="Times New Roman"/>
        </w:rPr>
        <w:t>10</w:t>
      </w:r>
      <w:r w:rsidRPr="003B7D68">
        <w:rPr>
          <w:rFonts w:ascii="Times New Roman" w:hAnsi="Times New Roman" w:cs="Times New Roman"/>
        </w:rPr>
        <w:t xml:space="preserve"> - "My Favorite Things," mm. 31-35 and 51-54.</w:t>
      </w:r>
      <w:r>
        <w:rPr>
          <w:rStyle w:val="FootnoteReference"/>
          <w:rFonts w:ascii="Times New Roman" w:hAnsi="Times New Roman" w:cs="Times New Roman"/>
        </w:rPr>
        <w:footnoteReference w:id="54"/>
      </w:r>
    </w:p>
    <w:p w14:paraId="50E6B3F3" w14:textId="77777777" w:rsidR="000172FB" w:rsidRDefault="000172FB" w:rsidP="000172FB"/>
    <w:p w14:paraId="3D925DED" w14:textId="77777777" w:rsidR="000172FB" w:rsidRDefault="000172FB" w:rsidP="000172FB"/>
    <w:p w14:paraId="332A0F1C" w14:textId="185FA5CD" w:rsidR="000172FB" w:rsidRDefault="000172FB" w:rsidP="000172FB"/>
    <w:p w14:paraId="286857C8" w14:textId="45FC50DF" w:rsidR="007A0D9E" w:rsidRDefault="007A0D9E" w:rsidP="000172FB"/>
    <w:p w14:paraId="7BB76435" w14:textId="77777777" w:rsidR="007A0D9E" w:rsidRDefault="007A0D9E" w:rsidP="000172FB"/>
    <w:p w14:paraId="6F927FFB" w14:textId="77777777" w:rsidR="000172FB" w:rsidRDefault="000172FB" w:rsidP="000172FB"/>
    <w:p w14:paraId="6244C614" w14:textId="77777777" w:rsidR="000172FB" w:rsidRPr="003B7D68" w:rsidRDefault="000172FB" w:rsidP="000172FB"/>
    <w:tbl>
      <w:tblPr>
        <w:tblStyle w:val="TableGrid"/>
        <w:tblW w:w="0" w:type="auto"/>
        <w:tblLook w:val="04A0" w:firstRow="1" w:lastRow="0" w:firstColumn="1" w:lastColumn="0" w:noHBand="0" w:noVBand="1"/>
      </w:tblPr>
      <w:tblGrid>
        <w:gridCol w:w="2425"/>
        <w:gridCol w:w="2138"/>
        <w:gridCol w:w="2002"/>
        <w:gridCol w:w="2785"/>
      </w:tblGrid>
      <w:tr w:rsidR="000172FB" w14:paraId="3F9458C9" w14:textId="77777777" w:rsidTr="00707AD8">
        <w:tc>
          <w:tcPr>
            <w:tcW w:w="2425" w:type="dxa"/>
          </w:tcPr>
          <w:p w14:paraId="036FDDE3" w14:textId="77777777" w:rsidR="000172FB" w:rsidRDefault="000172FB" w:rsidP="00707AD8">
            <w:pPr>
              <w:spacing w:line="480" w:lineRule="auto"/>
              <w:jc w:val="center"/>
              <w:rPr>
                <w:rFonts w:ascii="Times New Roman" w:hAnsi="Times New Roman" w:cs="Times New Roman"/>
              </w:rPr>
            </w:pPr>
          </w:p>
        </w:tc>
        <w:tc>
          <w:tcPr>
            <w:tcW w:w="2138" w:type="dxa"/>
          </w:tcPr>
          <w:p w14:paraId="75A0012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A1</w:t>
            </w:r>
          </w:p>
        </w:tc>
        <w:tc>
          <w:tcPr>
            <w:tcW w:w="2002" w:type="dxa"/>
          </w:tcPr>
          <w:p w14:paraId="16598ED6"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A2</w:t>
            </w:r>
          </w:p>
        </w:tc>
        <w:tc>
          <w:tcPr>
            <w:tcW w:w="2785" w:type="dxa"/>
          </w:tcPr>
          <w:p w14:paraId="04C974D9"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 xml:space="preserve">Coda </w:t>
            </w:r>
          </w:p>
        </w:tc>
      </w:tr>
      <w:tr w:rsidR="000172FB" w14:paraId="2F6E0569" w14:textId="77777777" w:rsidTr="00707AD8">
        <w:tc>
          <w:tcPr>
            <w:tcW w:w="2425" w:type="dxa"/>
          </w:tcPr>
          <w:p w14:paraId="391EFA7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Starting Measure No.</w:t>
            </w:r>
          </w:p>
        </w:tc>
        <w:tc>
          <w:tcPr>
            <w:tcW w:w="2138" w:type="dxa"/>
          </w:tcPr>
          <w:p w14:paraId="747AE90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w:t>
            </w:r>
          </w:p>
        </w:tc>
        <w:tc>
          <w:tcPr>
            <w:tcW w:w="2002" w:type="dxa"/>
          </w:tcPr>
          <w:p w14:paraId="2A4B079D"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73</w:t>
            </w:r>
          </w:p>
        </w:tc>
        <w:tc>
          <w:tcPr>
            <w:tcW w:w="2785" w:type="dxa"/>
          </w:tcPr>
          <w:p w14:paraId="1B6FE9EE"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149</w:t>
            </w:r>
          </w:p>
        </w:tc>
      </w:tr>
      <w:tr w:rsidR="000172FB" w14:paraId="54AB8D1B" w14:textId="77777777" w:rsidTr="00707AD8">
        <w:tc>
          <w:tcPr>
            <w:tcW w:w="2425" w:type="dxa"/>
          </w:tcPr>
          <w:p w14:paraId="2AD25E98"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smaller form</w:t>
            </w:r>
          </w:p>
        </w:tc>
        <w:tc>
          <w:tcPr>
            <w:tcW w:w="2138" w:type="dxa"/>
          </w:tcPr>
          <w:p w14:paraId="6383B1B4" w14:textId="77777777" w:rsidR="000172FB" w:rsidDel="009D4D7C" w:rsidRDefault="000172FB" w:rsidP="00707AD8">
            <w:pPr>
              <w:spacing w:line="480" w:lineRule="auto"/>
              <w:jc w:val="center"/>
              <w:rPr>
                <w:rFonts w:ascii="Times New Roman" w:hAnsi="Times New Roman" w:cs="Times New Roman"/>
              </w:rPr>
            </w:pPr>
            <w:proofErr w:type="spellStart"/>
            <w:r>
              <w:rPr>
                <w:rFonts w:ascii="Times New Roman" w:hAnsi="Times New Roman" w:cs="Times New Roman"/>
              </w:rPr>
              <w:t>aaa</w:t>
            </w:r>
            <w:proofErr w:type="spellEnd"/>
            <m:oMath>
              <m:r>
                <w:rPr>
                  <w:rFonts w:ascii="Cambria Math" w:hAnsi="Cambria Math" w:cs="DaunPenh"/>
                </w:rPr>
                <m:t>´</m:t>
              </m:r>
            </m:oMath>
            <w:r>
              <w:rPr>
                <w:rFonts w:ascii="Times New Roman" w:hAnsi="Times New Roman" w:cs="Times New Roman"/>
              </w:rPr>
              <w:t>b</w:t>
            </w:r>
          </w:p>
        </w:tc>
        <w:tc>
          <w:tcPr>
            <w:tcW w:w="2002" w:type="dxa"/>
          </w:tcPr>
          <w:p w14:paraId="4E4520FA" w14:textId="77777777" w:rsidR="000172FB" w:rsidDel="009D4D7C" w:rsidRDefault="000172FB" w:rsidP="00707AD8">
            <w:pPr>
              <w:spacing w:line="480" w:lineRule="auto"/>
              <w:jc w:val="center"/>
              <w:rPr>
                <w:rFonts w:ascii="Times New Roman" w:hAnsi="Times New Roman" w:cs="Times New Roman"/>
              </w:rPr>
            </w:pPr>
            <w:proofErr w:type="spellStart"/>
            <w:r>
              <w:rPr>
                <w:rFonts w:ascii="Times New Roman" w:hAnsi="Times New Roman" w:cs="Times New Roman"/>
              </w:rPr>
              <w:t>aaa</w:t>
            </w:r>
            <w:proofErr w:type="spellEnd"/>
            <m:oMath>
              <m:r>
                <w:rPr>
                  <w:rFonts w:ascii="Cambria Math" w:hAnsi="Cambria Math" w:cs="DaunPenh"/>
                </w:rPr>
                <m:t>´</m:t>
              </m:r>
            </m:oMath>
            <w:r>
              <w:rPr>
                <w:rFonts w:ascii="Times New Roman" w:hAnsi="Times New Roman" w:cs="Times New Roman"/>
              </w:rPr>
              <w:t>b</w:t>
            </w:r>
          </w:p>
        </w:tc>
        <w:tc>
          <w:tcPr>
            <w:tcW w:w="2785" w:type="dxa"/>
          </w:tcPr>
          <w:p w14:paraId="4D0F07D0" w14:textId="77777777" w:rsidR="000172FB" w:rsidDel="009D4D7C" w:rsidRDefault="000172FB" w:rsidP="00707AD8">
            <w:pPr>
              <w:spacing w:line="480" w:lineRule="auto"/>
              <w:jc w:val="center"/>
              <w:rPr>
                <w:rFonts w:ascii="Times New Roman" w:hAnsi="Times New Roman" w:cs="Times New Roman"/>
              </w:rPr>
            </w:pPr>
            <w:r>
              <w:rPr>
                <w:rFonts w:ascii="Times New Roman" w:hAnsi="Times New Roman" w:cs="Times New Roman"/>
              </w:rPr>
              <w:t>b</w:t>
            </w:r>
          </w:p>
        </w:tc>
      </w:tr>
      <w:tr w:rsidR="000172FB" w14:paraId="1267FDF7" w14:textId="77777777" w:rsidTr="00707AD8">
        <w:tc>
          <w:tcPr>
            <w:tcW w:w="2425" w:type="dxa"/>
          </w:tcPr>
          <w:p w14:paraId="47D9CB82"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Character(s)</w:t>
            </w:r>
          </w:p>
        </w:tc>
        <w:tc>
          <w:tcPr>
            <w:tcW w:w="2138" w:type="dxa"/>
          </w:tcPr>
          <w:p w14:paraId="0961163E"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Maria</w:t>
            </w:r>
          </w:p>
        </w:tc>
        <w:tc>
          <w:tcPr>
            <w:tcW w:w="2002" w:type="dxa"/>
          </w:tcPr>
          <w:p w14:paraId="6C9EFE18"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Mother Abbess</w:t>
            </w:r>
          </w:p>
        </w:tc>
        <w:tc>
          <w:tcPr>
            <w:tcW w:w="2785" w:type="dxa"/>
          </w:tcPr>
          <w:p w14:paraId="2A86DA0D" w14:textId="77777777" w:rsidR="000172FB" w:rsidRDefault="000172FB" w:rsidP="00707AD8">
            <w:pPr>
              <w:keepNext/>
              <w:spacing w:line="480" w:lineRule="auto"/>
              <w:jc w:val="center"/>
              <w:rPr>
                <w:rFonts w:ascii="Times New Roman" w:hAnsi="Times New Roman" w:cs="Times New Roman"/>
              </w:rPr>
            </w:pPr>
            <w:r>
              <w:rPr>
                <w:rFonts w:ascii="Times New Roman" w:hAnsi="Times New Roman" w:cs="Times New Roman"/>
              </w:rPr>
              <w:t>Maria and Mother Abbess</w:t>
            </w:r>
          </w:p>
        </w:tc>
      </w:tr>
    </w:tbl>
    <w:p w14:paraId="3A86AD05" w14:textId="247E23ED" w:rsidR="000172FB" w:rsidRPr="003B7D68" w:rsidRDefault="000172FB" w:rsidP="000172FB">
      <w:pPr>
        <w:pStyle w:val="Caption"/>
        <w:jc w:val="center"/>
        <w:rPr>
          <w:rFonts w:ascii="Times New Roman" w:hAnsi="Times New Roman" w:cs="Times New Roman"/>
        </w:rPr>
      </w:pPr>
      <w:r w:rsidRPr="003B7D68">
        <w:rPr>
          <w:rFonts w:ascii="Times New Roman" w:hAnsi="Times New Roman" w:cs="Times New Roman"/>
        </w:rPr>
        <w:t>Figure 2.</w:t>
      </w:r>
      <w:r w:rsidR="00A45CCC">
        <w:rPr>
          <w:rFonts w:ascii="Times New Roman" w:hAnsi="Times New Roman" w:cs="Times New Roman"/>
        </w:rPr>
        <w:t>11</w:t>
      </w:r>
      <w:r w:rsidRPr="003B7D68">
        <w:rPr>
          <w:rFonts w:ascii="Times New Roman" w:hAnsi="Times New Roman" w:cs="Times New Roman"/>
        </w:rPr>
        <w:t xml:space="preserve"> - Large scale form of "My Favorite Things."</w:t>
      </w:r>
    </w:p>
    <w:p w14:paraId="5BA86CCF" w14:textId="01CD21A5" w:rsidR="000172FB" w:rsidRDefault="000172FB" w:rsidP="000172FB">
      <w:pPr>
        <w:spacing w:line="480" w:lineRule="auto"/>
        <w:rPr>
          <w:rFonts w:ascii="Times New Roman" w:hAnsi="Times New Roman" w:cs="Times New Roman"/>
        </w:rPr>
      </w:pPr>
      <w:r>
        <w:rPr>
          <w:rFonts w:ascii="Times New Roman" w:hAnsi="Times New Roman" w:cs="Times New Roman"/>
        </w:rPr>
        <w:lastRenderedPageBreak/>
        <w:tab/>
        <w:t xml:space="preserve">In performances of “My Favorite Things” as a jazz standard, </w:t>
      </w:r>
      <w:r w:rsidR="00EE410F">
        <w:rPr>
          <w:rFonts w:ascii="Times New Roman" w:hAnsi="Times New Roman" w:cs="Times New Roman"/>
        </w:rPr>
        <w:t>outside</w:t>
      </w:r>
      <w:r>
        <w:rPr>
          <w:rFonts w:ascii="Times New Roman" w:hAnsi="Times New Roman" w:cs="Times New Roman"/>
        </w:rPr>
        <w:t xml:space="preserve"> the context of the musical, the tune is based on the 68-bar form (excluding the four-measure introduction at the beginning), typically including a playing of the melody, followed by an undetermined number of solos, and finishing with another playing of the original melody (the “head” of the tune, in jazz parlance).</w:t>
      </w:r>
      <w:r>
        <w:rPr>
          <w:rStyle w:val="FootnoteReference"/>
          <w:rFonts w:ascii="Times New Roman" w:hAnsi="Times New Roman" w:cs="Times New Roman"/>
        </w:rPr>
        <w:footnoteReference w:id="55"/>
      </w:r>
      <w:r>
        <w:rPr>
          <w:rFonts w:ascii="Times New Roman" w:hAnsi="Times New Roman" w:cs="Times New Roman"/>
        </w:rPr>
        <w:t xml:space="preserve"> As such, it is useful to look at the form of </w:t>
      </w:r>
      <w:r w:rsidR="00EE410F">
        <w:rPr>
          <w:rFonts w:ascii="Times New Roman" w:hAnsi="Times New Roman" w:cs="Times New Roman"/>
        </w:rPr>
        <w:t xml:space="preserve"> </w:t>
      </w:r>
      <w:r>
        <w:rPr>
          <w:rFonts w:ascii="Times New Roman" w:hAnsi="Times New Roman" w:cs="Times New Roman"/>
        </w:rPr>
        <w:t>“My Favorite Things</w:t>
      </w:r>
      <w:r w:rsidR="00EE410F">
        <w:rPr>
          <w:rFonts w:ascii="Times New Roman" w:hAnsi="Times New Roman" w:cs="Times New Roman"/>
        </w:rPr>
        <w:t>,</w:t>
      </w:r>
      <w:r>
        <w:rPr>
          <w:rFonts w:ascii="Times New Roman" w:hAnsi="Times New Roman" w:cs="Times New Roman"/>
        </w:rPr>
        <w:t>”</w:t>
      </w:r>
      <w:r w:rsidR="00EE410F">
        <w:rPr>
          <w:rFonts w:ascii="Times New Roman" w:hAnsi="Times New Roman" w:cs="Times New Roman"/>
        </w:rPr>
        <w:t xml:space="preserve"> or similar musical theatre songs that have become jazz standards,</w:t>
      </w:r>
      <w:r>
        <w:rPr>
          <w:rFonts w:ascii="Times New Roman" w:hAnsi="Times New Roman" w:cs="Times New Roman"/>
        </w:rPr>
        <w:t xml:space="preserve"> on both local and global levels. The local level (the form of the song as a jazz standard), as described in figure 2.8, consists of a 68-measure </w:t>
      </w:r>
      <w:proofErr w:type="spellStart"/>
      <w:r>
        <w:rPr>
          <w:rFonts w:ascii="Times New Roman" w:hAnsi="Times New Roman" w:cs="Times New Roman"/>
        </w:rPr>
        <w:t>aaab</w:t>
      </w:r>
      <w:proofErr w:type="spellEnd"/>
      <w:r>
        <w:rPr>
          <w:rFonts w:ascii="Times New Roman" w:hAnsi="Times New Roman" w:cs="Times New Roman"/>
        </w:rPr>
        <w:t xml:space="preserve"> </w:t>
      </w:r>
      <w:r w:rsidR="00EE410F">
        <w:rPr>
          <w:rFonts w:ascii="Times New Roman" w:hAnsi="Times New Roman" w:cs="Times New Roman"/>
        </w:rPr>
        <w:t>refrain</w:t>
      </w:r>
      <w:r>
        <w:rPr>
          <w:rFonts w:ascii="Times New Roman" w:hAnsi="Times New Roman" w:cs="Times New Roman"/>
        </w:rPr>
        <w:t xml:space="preserve"> with a 4-measure introduction. The global level, meanwhile, the form of the tune as used in productions of </w:t>
      </w:r>
      <w:r>
        <w:rPr>
          <w:rFonts w:ascii="Times New Roman" w:hAnsi="Times New Roman" w:cs="Times New Roman"/>
          <w:i/>
          <w:iCs/>
        </w:rPr>
        <w:t>The Sound of Music,</w:t>
      </w:r>
      <w:r>
        <w:rPr>
          <w:rFonts w:ascii="Times New Roman" w:hAnsi="Times New Roman" w:cs="Times New Roman"/>
        </w:rPr>
        <w:t xml:space="preserve"> consists of two repetitions of the 72-measure song (the introduction happens both times), followed by a coda, a repetition of the small b section material</w:t>
      </w:r>
      <w:r w:rsidR="003E1C79">
        <w:rPr>
          <w:rFonts w:ascii="Times New Roman" w:hAnsi="Times New Roman" w:cs="Times New Roman"/>
        </w:rPr>
        <w:t xml:space="preserve">. </w:t>
      </w:r>
      <w:r>
        <w:rPr>
          <w:rFonts w:ascii="Times New Roman" w:hAnsi="Times New Roman" w:cs="Times New Roman"/>
        </w:rPr>
        <w:t xml:space="preserve">In both early musical theatre as well as songs from the “Golden Age,” such as those in </w:t>
      </w:r>
      <w:r>
        <w:rPr>
          <w:rFonts w:ascii="Times New Roman" w:hAnsi="Times New Roman" w:cs="Times New Roman"/>
          <w:i/>
          <w:iCs/>
        </w:rPr>
        <w:t>The Sound of Music</w:t>
      </w:r>
      <w:r>
        <w:rPr>
          <w:rFonts w:ascii="Times New Roman" w:hAnsi="Times New Roman" w:cs="Times New Roman"/>
        </w:rPr>
        <w:t xml:space="preserve">, it is crucial to </w:t>
      </w:r>
      <w:r w:rsidR="00EE410F">
        <w:rPr>
          <w:rFonts w:ascii="Times New Roman" w:hAnsi="Times New Roman" w:cs="Times New Roman"/>
        </w:rPr>
        <w:t>distinguish between the form of the</w:t>
      </w:r>
      <w:r>
        <w:rPr>
          <w:rFonts w:ascii="Times New Roman" w:hAnsi="Times New Roman" w:cs="Times New Roman"/>
        </w:rPr>
        <w:t xml:space="preserve"> song and </w:t>
      </w:r>
      <w:r w:rsidR="00EE410F">
        <w:rPr>
          <w:rFonts w:ascii="Times New Roman" w:hAnsi="Times New Roman" w:cs="Times New Roman"/>
        </w:rPr>
        <w:t xml:space="preserve">that of its </w:t>
      </w:r>
      <w:r>
        <w:rPr>
          <w:rFonts w:ascii="Times New Roman" w:hAnsi="Times New Roman" w:cs="Times New Roman"/>
        </w:rPr>
        <w:t>arrangement</w:t>
      </w:r>
      <w:r w:rsidR="00EE410F">
        <w:rPr>
          <w:rFonts w:ascii="Times New Roman" w:hAnsi="Times New Roman" w:cs="Times New Roman"/>
        </w:rPr>
        <w:t>s</w:t>
      </w:r>
      <w:r>
        <w:rPr>
          <w:rFonts w:ascii="Times New Roman" w:hAnsi="Times New Roman" w:cs="Times New Roman"/>
        </w:rPr>
        <w:t>.</w:t>
      </w:r>
    </w:p>
    <w:p w14:paraId="676332CA" w14:textId="3CA5A712" w:rsidR="000172FB" w:rsidRDefault="000172FB" w:rsidP="000172FB">
      <w:pPr>
        <w:spacing w:line="480" w:lineRule="auto"/>
        <w:rPr>
          <w:rFonts w:ascii="Times New Roman" w:hAnsi="Times New Roman" w:cs="Times New Roman"/>
        </w:rPr>
      </w:pPr>
      <w:r>
        <w:rPr>
          <w:rFonts w:ascii="Times New Roman" w:hAnsi="Times New Roman" w:cs="Times New Roman"/>
        </w:rPr>
        <w:tab/>
        <w:t xml:space="preserve">This distinction might be less necessary in the “pop musicals” prevalent in the twenty-first century. Recent musicals such as </w:t>
      </w:r>
      <w:r>
        <w:rPr>
          <w:rFonts w:ascii="Times New Roman" w:hAnsi="Times New Roman" w:cs="Times New Roman"/>
          <w:i/>
          <w:iCs/>
        </w:rPr>
        <w:t>Dear Evan Hansen</w:t>
      </w:r>
      <w:r>
        <w:rPr>
          <w:rFonts w:ascii="Times New Roman" w:hAnsi="Times New Roman" w:cs="Times New Roman"/>
        </w:rPr>
        <w:t xml:space="preserve">, </w:t>
      </w:r>
      <w:r>
        <w:rPr>
          <w:rFonts w:ascii="Times New Roman" w:hAnsi="Times New Roman" w:cs="Times New Roman"/>
          <w:i/>
          <w:iCs/>
        </w:rPr>
        <w:t>SpongeBob SquarePants</w:t>
      </w:r>
      <w:r>
        <w:rPr>
          <w:rFonts w:ascii="Times New Roman" w:hAnsi="Times New Roman" w:cs="Times New Roman"/>
        </w:rPr>
        <w:t xml:space="preserve">, and </w:t>
      </w:r>
      <w:r>
        <w:rPr>
          <w:rFonts w:ascii="Times New Roman" w:hAnsi="Times New Roman" w:cs="Times New Roman"/>
          <w:i/>
          <w:iCs/>
        </w:rPr>
        <w:t>Waitress</w:t>
      </w:r>
      <w:r>
        <w:rPr>
          <w:rFonts w:ascii="Times New Roman" w:hAnsi="Times New Roman" w:cs="Times New Roman"/>
        </w:rPr>
        <w:t xml:space="preserve"> all have heavily incorporated pop music, in terms of style, orchestration, and yes, form as well. </w:t>
      </w:r>
      <w:r w:rsidR="00DE1434">
        <w:rPr>
          <w:rFonts w:ascii="Times New Roman" w:hAnsi="Times New Roman" w:cs="Times New Roman"/>
        </w:rPr>
        <w:t>T</w:t>
      </w:r>
      <w:r>
        <w:rPr>
          <w:rFonts w:ascii="Times New Roman" w:hAnsi="Times New Roman" w:cs="Times New Roman"/>
        </w:rPr>
        <w:t>he Act I Finale</w:t>
      </w:r>
      <w:r w:rsidR="00DE1434">
        <w:rPr>
          <w:rFonts w:ascii="Times New Roman" w:hAnsi="Times New Roman" w:cs="Times New Roman"/>
        </w:rPr>
        <w:t xml:space="preserve"> of </w:t>
      </w:r>
      <w:r w:rsidR="00DE1434">
        <w:rPr>
          <w:rFonts w:ascii="Times New Roman" w:hAnsi="Times New Roman" w:cs="Times New Roman"/>
          <w:i/>
          <w:iCs/>
        </w:rPr>
        <w:t>Waitress</w:t>
      </w:r>
      <w:r>
        <w:rPr>
          <w:rFonts w:ascii="Times New Roman" w:hAnsi="Times New Roman" w:cs="Times New Roman"/>
        </w:rPr>
        <w:t xml:space="preserve">, “Bad Idea,” </w:t>
      </w:r>
      <w:r w:rsidR="00DE1434">
        <w:rPr>
          <w:rFonts w:ascii="Times New Roman" w:hAnsi="Times New Roman" w:cs="Times New Roman"/>
        </w:rPr>
        <w:t>reveals</w:t>
      </w:r>
      <w:r>
        <w:rPr>
          <w:rFonts w:ascii="Times New Roman" w:hAnsi="Times New Roman" w:cs="Times New Roman"/>
        </w:rPr>
        <w:t xml:space="preserve"> clear pop</w:t>
      </w:r>
      <w:r w:rsidR="00DE1434">
        <w:rPr>
          <w:rFonts w:ascii="Times New Roman" w:hAnsi="Times New Roman" w:cs="Times New Roman"/>
        </w:rPr>
        <w:t xml:space="preserve"> </w:t>
      </w:r>
      <w:r>
        <w:rPr>
          <w:rFonts w:ascii="Times New Roman" w:hAnsi="Times New Roman" w:cs="Times New Roman"/>
        </w:rPr>
        <w:t>influences in its overarching form (Figure 2.1</w:t>
      </w:r>
      <w:r w:rsidR="00A45CCC">
        <w:rPr>
          <w:rFonts w:ascii="Times New Roman" w:hAnsi="Times New Roman" w:cs="Times New Roman"/>
        </w:rPr>
        <w:t>2</w:t>
      </w:r>
      <w:r>
        <w:rPr>
          <w:rFonts w:ascii="Times New Roman" w:hAnsi="Times New Roman" w:cs="Times New Roman"/>
        </w:rPr>
        <w:t>).</w:t>
      </w:r>
      <w:r>
        <w:rPr>
          <w:rStyle w:val="FootnoteReference"/>
          <w:rFonts w:ascii="Times New Roman" w:hAnsi="Times New Roman" w:cs="Times New Roman"/>
        </w:rPr>
        <w:footnoteReference w:id="56"/>
      </w:r>
    </w:p>
    <w:p w14:paraId="63A0574E" w14:textId="328843AA" w:rsidR="000172FB" w:rsidRDefault="000172FB" w:rsidP="000172FB">
      <w:pPr>
        <w:spacing w:line="480" w:lineRule="auto"/>
        <w:rPr>
          <w:rFonts w:ascii="Times New Roman" w:hAnsi="Times New Roman" w:cs="Times New Roman"/>
        </w:rPr>
      </w:pPr>
    </w:p>
    <w:p w14:paraId="3098AB33" w14:textId="77777777" w:rsidR="005A0115" w:rsidRDefault="005A0115" w:rsidP="000172FB">
      <w:pPr>
        <w:spacing w:line="480" w:lineRule="auto"/>
        <w:rPr>
          <w:rFonts w:ascii="Times New Roman" w:hAnsi="Times New Roman" w:cs="Times New Roman"/>
        </w:rPr>
      </w:pPr>
    </w:p>
    <w:tbl>
      <w:tblPr>
        <w:tblStyle w:val="TableGrid"/>
        <w:tblW w:w="10795" w:type="dxa"/>
        <w:jc w:val="center"/>
        <w:tblLayout w:type="fixed"/>
        <w:tblLook w:val="04A0" w:firstRow="1" w:lastRow="0" w:firstColumn="1" w:lastColumn="0" w:noHBand="0" w:noVBand="1"/>
      </w:tblPr>
      <w:tblGrid>
        <w:gridCol w:w="1443"/>
        <w:gridCol w:w="1509"/>
        <w:gridCol w:w="1003"/>
        <w:gridCol w:w="1170"/>
        <w:gridCol w:w="990"/>
        <w:gridCol w:w="1170"/>
        <w:gridCol w:w="1170"/>
        <w:gridCol w:w="2340"/>
      </w:tblGrid>
      <w:tr w:rsidR="000172FB" w14:paraId="1F6BFE33" w14:textId="77777777" w:rsidTr="00707AD8">
        <w:trPr>
          <w:jc w:val="center"/>
        </w:trPr>
        <w:tc>
          <w:tcPr>
            <w:tcW w:w="1443" w:type="dxa"/>
          </w:tcPr>
          <w:p w14:paraId="19424911" w14:textId="77777777" w:rsidR="000172FB" w:rsidRDefault="000172FB" w:rsidP="00707AD8">
            <w:pPr>
              <w:spacing w:line="480" w:lineRule="auto"/>
              <w:jc w:val="center"/>
              <w:rPr>
                <w:rFonts w:ascii="Times New Roman" w:hAnsi="Times New Roman" w:cs="Times New Roman"/>
              </w:rPr>
            </w:pPr>
          </w:p>
        </w:tc>
        <w:tc>
          <w:tcPr>
            <w:tcW w:w="1509" w:type="dxa"/>
          </w:tcPr>
          <w:p w14:paraId="1EF9E31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Intro</w:t>
            </w:r>
          </w:p>
        </w:tc>
        <w:tc>
          <w:tcPr>
            <w:tcW w:w="1003" w:type="dxa"/>
          </w:tcPr>
          <w:p w14:paraId="738917D5"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Verse 1</w:t>
            </w:r>
          </w:p>
        </w:tc>
        <w:tc>
          <w:tcPr>
            <w:tcW w:w="1170" w:type="dxa"/>
          </w:tcPr>
          <w:p w14:paraId="6D642E9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Chorus</w:t>
            </w:r>
          </w:p>
        </w:tc>
        <w:tc>
          <w:tcPr>
            <w:tcW w:w="990" w:type="dxa"/>
          </w:tcPr>
          <w:p w14:paraId="375CBD4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Verse 2</w:t>
            </w:r>
          </w:p>
        </w:tc>
        <w:tc>
          <w:tcPr>
            <w:tcW w:w="1170" w:type="dxa"/>
          </w:tcPr>
          <w:p w14:paraId="7BD57BCB"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Chorus</w:t>
            </w:r>
          </w:p>
        </w:tc>
        <w:tc>
          <w:tcPr>
            <w:tcW w:w="1170" w:type="dxa"/>
          </w:tcPr>
          <w:p w14:paraId="47FB0D6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Bridge</w:t>
            </w:r>
          </w:p>
        </w:tc>
        <w:tc>
          <w:tcPr>
            <w:tcW w:w="2340" w:type="dxa"/>
          </w:tcPr>
          <w:p w14:paraId="053D658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Chorus</w:t>
            </w:r>
          </w:p>
        </w:tc>
      </w:tr>
      <w:tr w:rsidR="000172FB" w14:paraId="0CCB8510" w14:textId="77777777" w:rsidTr="00707AD8">
        <w:trPr>
          <w:jc w:val="center"/>
        </w:trPr>
        <w:tc>
          <w:tcPr>
            <w:tcW w:w="1443" w:type="dxa"/>
          </w:tcPr>
          <w:p w14:paraId="0D03B96E"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Starting Measure</w:t>
            </w:r>
          </w:p>
        </w:tc>
        <w:tc>
          <w:tcPr>
            <w:tcW w:w="1509" w:type="dxa"/>
          </w:tcPr>
          <w:p w14:paraId="62ED6EB3"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 (repeated)</w:t>
            </w:r>
          </w:p>
        </w:tc>
        <w:tc>
          <w:tcPr>
            <w:tcW w:w="1003" w:type="dxa"/>
          </w:tcPr>
          <w:p w14:paraId="49BCBCA4"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2</w:t>
            </w:r>
          </w:p>
        </w:tc>
        <w:tc>
          <w:tcPr>
            <w:tcW w:w="1170" w:type="dxa"/>
          </w:tcPr>
          <w:p w14:paraId="689DC3D4"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18</w:t>
            </w:r>
          </w:p>
        </w:tc>
        <w:tc>
          <w:tcPr>
            <w:tcW w:w="990" w:type="dxa"/>
          </w:tcPr>
          <w:p w14:paraId="076E9D92"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28</w:t>
            </w:r>
          </w:p>
        </w:tc>
        <w:tc>
          <w:tcPr>
            <w:tcW w:w="1170" w:type="dxa"/>
          </w:tcPr>
          <w:p w14:paraId="399F9FB0"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18 (D.S. al Coda)</w:t>
            </w:r>
          </w:p>
        </w:tc>
        <w:tc>
          <w:tcPr>
            <w:tcW w:w="1170" w:type="dxa"/>
          </w:tcPr>
          <w:p w14:paraId="3BBDFEE0"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38</w:t>
            </w:r>
          </w:p>
        </w:tc>
        <w:tc>
          <w:tcPr>
            <w:tcW w:w="2340" w:type="dxa"/>
          </w:tcPr>
          <w:p w14:paraId="02E7AC59"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58</w:t>
            </w:r>
          </w:p>
        </w:tc>
      </w:tr>
      <w:tr w:rsidR="000172FB" w14:paraId="337AB6F7" w14:textId="77777777" w:rsidTr="00707AD8">
        <w:trPr>
          <w:jc w:val="center"/>
        </w:trPr>
        <w:tc>
          <w:tcPr>
            <w:tcW w:w="1443" w:type="dxa"/>
          </w:tcPr>
          <w:p w14:paraId="76BC692A"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Starting Lyric</w:t>
            </w:r>
          </w:p>
        </w:tc>
        <w:tc>
          <w:tcPr>
            <w:tcW w:w="1509" w:type="dxa"/>
          </w:tcPr>
          <w:p w14:paraId="351B637D" w14:textId="77777777" w:rsidR="000172FB" w:rsidRDefault="000172FB" w:rsidP="00707AD8">
            <w:pPr>
              <w:spacing w:line="480" w:lineRule="auto"/>
              <w:jc w:val="center"/>
              <w:rPr>
                <w:rFonts w:ascii="Times New Roman" w:hAnsi="Times New Roman" w:cs="Times New Roman"/>
              </w:rPr>
            </w:pPr>
          </w:p>
        </w:tc>
        <w:tc>
          <w:tcPr>
            <w:tcW w:w="1003" w:type="dxa"/>
          </w:tcPr>
          <w:p w14:paraId="76C48B0C"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“It’s a bad idea me and you…”</w:t>
            </w:r>
            <w:r w:rsidDel="007B5CDB">
              <w:rPr>
                <w:rFonts w:ascii="Times New Roman" w:hAnsi="Times New Roman" w:cs="Times New Roman"/>
              </w:rPr>
              <w:t xml:space="preserve"> </w:t>
            </w:r>
          </w:p>
        </w:tc>
        <w:tc>
          <w:tcPr>
            <w:tcW w:w="1170" w:type="dxa"/>
          </w:tcPr>
          <w:p w14:paraId="6D1746FD"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“Hearts keep racing…”</w:t>
            </w:r>
          </w:p>
        </w:tc>
        <w:tc>
          <w:tcPr>
            <w:tcW w:w="990" w:type="dxa"/>
          </w:tcPr>
          <w:p w14:paraId="310B4D06"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“It’s a bad idea me and you…”</w:t>
            </w:r>
          </w:p>
        </w:tc>
        <w:tc>
          <w:tcPr>
            <w:tcW w:w="1170" w:type="dxa"/>
          </w:tcPr>
          <w:p w14:paraId="1996B56D"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“Hearts keep racing…”</w:t>
            </w:r>
          </w:p>
        </w:tc>
        <w:tc>
          <w:tcPr>
            <w:tcW w:w="1170" w:type="dxa"/>
          </w:tcPr>
          <w:p w14:paraId="45BACCB2"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“I know what’s right for me…”</w:t>
            </w:r>
          </w:p>
        </w:tc>
        <w:tc>
          <w:tcPr>
            <w:tcW w:w="2340" w:type="dxa"/>
          </w:tcPr>
          <w:p w14:paraId="2A4BA80D" w14:textId="77777777" w:rsidR="000172FB" w:rsidRDefault="000172FB" w:rsidP="00707AD8">
            <w:pPr>
              <w:spacing w:line="480" w:lineRule="auto"/>
              <w:jc w:val="center"/>
              <w:rPr>
                <w:rFonts w:ascii="Times New Roman" w:hAnsi="Times New Roman" w:cs="Times New Roman"/>
              </w:rPr>
            </w:pPr>
            <w:r>
              <w:rPr>
                <w:rFonts w:ascii="Times New Roman" w:hAnsi="Times New Roman" w:cs="Times New Roman"/>
              </w:rPr>
              <w:t>“Hearts keep racing…”</w:t>
            </w:r>
          </w:p>
        </w:tc>
      </w:tr>
    </w:tbl>
    <w:p w14:paraId="05C9FD12" w14:textId="435D960E" w:rsidR="000172FB" w:rsidRDefault="000172FB" w:rsidP="000172FB">
      <w:pPr>
        <w:pStyle w:val="Caption"/>
        <w:jc w:val="center"/>
        <w:rPr>
          <w:rFonts w:ascii="Times New Roman" w:hAnsi="Times New Roman" w:cs="Times New Roman"/>
        </w:rPr>
      </w:pPr>
      <w:r>
        <w:t>Figure 2.</w:t>
      </w:r>
      <w:r w:rsidR="00A45CCC">
        <w:t>12</w:t>
      </w:r>
      <w:r>
        <w:t xml:space="preserve"> - Form chart of "Bad Idea."</w:t>
      </w:r>
    </w:p>
    <w:p w14:paraId="30FE5F20" w14:textId="77777777" w:rsidR="000172FB" w:rsidRDefault="000172FB" w:rsidP="000172FB">
      <w:pPr>
        <w:spacing w:line="480" w:lineRule="auto"/>
        <w:rPr>
          <w:rFonts w:ascii="Times New Roman" w:hAnsi="Times New Roman" w:cs="Times New Roman"/>
        </w:rPr>
      </w:pPr>
      <w:r>
        <w:rPr>
          <w:rFonts w:ascii="Times New Roman" w:hAnsi="Times New Roman" w:cs="Times New Roman"/>
        </w:rPr>
        <w:tab/>
      </w:r>
    </w:p>
    <w:p w14:paraId="29942252" w14:textId="37A82C9D"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t>Note that the two verses, while starting with the same text, do not contain the same text all the way through, or even have the same number of measures. The first verse contains two eight-measure phrases, while the second verse contains only one eight-measure phrase, with the addition of a two-measure interruption at mm. 34-35 (Figure 2.1</w:t>
      </w:r>
      <w:r w:rsidR="00A45CCC">
        <w:rPr>
          <w:rFonts w:ascii="Times New Roman" w:hAnsi="Times New Roman" w:cs="Times New Roman"/>
        </w:rPr>
        <w:t>3</w:t>
      </w:r>
      <w:r>
        <w:rPr>
          <w:rFonts w:ascii="Times New Roman" w:hAnsi="Times New Roman" w:cs="Times New Roman"/>
        </w:rPr>
        <w:t xml:space="preserve">)  The bridge can be further subdivided into two subsections: the first, as described in Fig. 2.9, starts at m. 38 with the phrase “I know what’s right for me,” while the second subsection begins at m. </w:t>
      </w:r>
      <w:r w:rsidR="002D4515">
        <w:rPr>
          <w:rFonts w:ascii="Times New Roman" w:hAnsi="Times New Roman" w:cs="Times New Roman"/>
        </w:rPr>
        <w:t>52</w:t>
      </w:r>
      <w:r>
        <w:rPr>
          <w:rFonts w:ascii="Times New Roman" w:hAnsi="Times New Roman" w:cs="Times New Roman"/>
        </w:rPr>
        <w:t xml:space="preserve"> with the lyrics “I need a bad idea.” Unlike the quaternary forms of “I Got Rhythm” and “My Favorite Things,” the form of “Bad Idea,” is indissoluble: outside the context of the musical, the refrain would not be performed alone; the performer would also sing the verses, which are more an integral part of the song, just as they are in most rock songs</w:t>
      </w:r>
      <w:r w:rsidR="003E1C79">
        <w:rPr>
          <w:rFonts w:ascii="Times New Roman" w:hAnsi="Times New Roman" w:cs="Times New Roman"/>
        </w:rPr>
        <w:t xml:space="preserve">. </w:t>
      </w:r>
      <w:r>
        <w:rPr>
          <w:rFonts w:ascii="Times New Roman" w:hAnsi="Times New Roman" w:cs="Times New Roman"/>
        </w:rPr>
        <w:t>That is partly because, in rock songs as well as in their musical theat</w:t>
      </w:r>
      <w:r w:rsidR="00BA58DE">
        <w:rPr>
          <w:rFonts w:ascii="Times New Roman" w:hAnsi="Times New Roman" w:cs="Times New Roman"/>
        </w:rPr>
        <w:t>re</w:t>
      </w:r>
      <w:r>
        <w:rPr>
          <w:rFonts w:ascii="Times New Roman" w:hAnsi="Times New Roman" w:cs="Times New Roman"/>
        </w:rPr>
        <w:t xml:space="preserve"> counterparts, the verse is not a one-off, as it is in Tin Pan Alley songs, but repeated (verse–refrain, verse–refrain, etc.). </w:t>
      </w:r>
    </w:p>
    <w:p w14:paraId="32F57982" w14:textId="006BCA2A"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lastRenderedPageBreak/>
        <w:t xml:space="preserve">As mentioned earlier, in the discussion of the most widely used books to teach form, only Clendenning/Marvin discusses popular-song form in their text. Additionally, with this book being the least-used of the five books, popular song form does not necessarily receive the same attention in the classroom that, say, the Rhythm Changes might. Due to the changing musical landscape, especially in musical theatre where more and more musicals are pop-music based, it behooves students to </w:t>
      </w:r>
      <w:r w:rsidR="002D4515">
        <w:rPr>
          <w:rFonts w:ascii="Times New Roman" w:hAnsi="Times New Roman" w:cs="Times New Roman"/>
        </w:rPr>
        <w:t>learn about</w:t>
      </w:r>
      <w:r>
        <w:rPr>
          <w:rFonts w:ascii="Times New Roman" w:hAnsi="Times New Roman" w:cs="Times New Roman"/>
        </w:rPr>
        <w:t xml:space="preserve"> popular forms when </w:t>
      </w:r>
      <w:r w:rsidR="002D4515">
        <w:rPr>
          <w:rFonts w:ascii="Times New Roman" w:hAnsi="Times New Roman" w:cs="Times New Roman"/>
        </w:rPr>
        <w:t>covering</w:t>
      </w:r>
      <w:r>
        <w:rPr>
          <w:rFonts w:ascii="Times New Roman" w:hAnsi="Times New Roman" w:cs="Times New Roman"/>
        </w:rPr>
        <w:t xml:space="preserve"> song form in the classroom. I address such pedagogical concerns in the next section.</w:t>
      </w:r>
    </w:p>
    <w:p w14:paraId="0E434247" w14:textId="77777777" w:rsidR="000172FB" w:rsidRDefault="000172FB" w:rsidP="000172FB">
      <w:pPr>
        <w:keepNext/>
        <w:spacing w:line="480" w:lineRule="auto"/>
        <w:jc w:val="center"/>
      </w:pPr>
      <w:r>
        <w:rPr>
          <w:rFonts w:ascii="Times New Roman" w:hAnsi="Times New Roman" w:cs="Times New Roman"/>
          <w:noProof/>
        </w:rPr>
        <w:lastRenderedPageBreak/>
        <w:drawing>
          <wp:inline distT="0" distB="0" distL="0" distR="0" wp14:anchorId="41522E43" wp14:editId="08C58D4B">
            <wp:extent cx="4301235" cy="6781800"/>
            <wp:effectExtent l="0" t="0" r="4445" b="0"/>
            <wp:docPr id="6" name="Picture 6"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1-28 at 3.21.33 PM.png"/>
                    <pic:cNvPicPr/>
                  </pic:nvPicPr>
                  <pic:blipFill>
                    <a:blip r:embed="rId26">
                      <a:extLst>
                        <a:ext uri="{28A0092B-C50C-407E-A947-70E740481C1C}">
                          <a14:useLocalDpi xmlns:a14="http://schemas.microsoft.com/office/drawing/2010/main" val="0"/>
                        </a:ext>
                      </a:extLst>
                    </a:blip>
                    <a:stretch>
                      <a:fillRect/>
                    </a:stretch>
                  </pic:blipFill>
                  <pic:spPr>
                    <a:xfrm>
                      <a:off x="0" y="0"/>
                      <a:ext cx="4306423" cy="6789981"/>
                    </a:xfrm>
                    <a:prstGeom prst="rect">
                      <a:avLst/>
                    </a:prstGeom>
                  </pic:spPr>
                </pic:pic>
              </a:graphicData>
            </a:graphic>
          </wp:inline>
        </w:drawing>
      </w:r>
    </w:p>
    <w:p w14:paraId="45524D4C" w14:textId="6DD6F607" w:rsidR="000172FB" w:rsidRDefault="000172FB" w:rsidP="000172FB">
      <w:pPr>
        <w:pStyle w:val="Caption"/>
        <w:jc w:val="center"/>
      </w:pPr>
      <w:r w:rsidRPr="00B71F90">
        <w:rPr>
          <w:rFonts w:ascii="Times New Roman" w:hAnsi="Times New Roman" w:cs="Times New Roman"/>
        </w:rPr>
        <w:t xml:space="preserve">Figure </w:t>
      </w:r>
      <w:r>
        <w:rPr>
          <w:rFonts w:ascii="Times New Roman" w:hAnsi="Times New Roman" w:cs="Times New Roman"/>
        </w:rPr>
        <w:t>2.</w:t>
      </w:r>
      <w:r w:rsidR="00A45CCC">
        <w:rPr>
          <w:rFonts w:ascii="Times New Roman" w:hAnsi="Times New Roman" w:cs="Times New Roman"/>
        </w:rPr>
        <w:t>13</w:t>
      </w:r>
      <w:r w:rsidRPr="00B71F90">
        <w:rPr>
          <w:rFonts w:ascii="Times New Roman" w:hAnsi="Times New Roman" w:cs="Times New Roman"/>
        </w:rPr>
        <w:t xml:space="preserve"> - Waitress, "Bad Idea," mm. 31-37. Mm. 34-35 interrupt Verse 2 and have no equivalent measures in Verse 1.</w:t>
      </w:r>
      <w:r>
        <w:rPr>
          <w:rStyle w:val="FootnoteReference"/>
          <w:rFonts w:ascii="Times New Roman" w:hAnsi="Times New Roman" w:cs="Times New Roman"/>
        </w:rPr>
        <w:footnoteReference w:id="57"/>
      </w:r>
    </w:p>
    <w:p w14:paraId="016C3C99" w14:textId="77777777" w:rsidR="000172FB" w:rsidRDefault="000172FB" w:rsidP="000172FB">
      <w:pPr>
        <w:spacing w:line="480" w:lineRule="auto"/>
        <w:jc w:val="center"/>
        <w:rPr>
          <w:rFonts w:ascii="Times New Roman" w:hAnsi="Times New Roman" w:cs="Times New Roman"/>
          <w:b/>
          <w:bCs/>
        </w:rPr>
      </w:pPr>
    </w:p>
    <w:p w14:paraId="305D60D9" w14:textId="77777777" w:rsidR="000172FB" w:rsidRDefault="000172FB" w:rsidP="000172FB">
      <w:pPr>
        <w:spacing w:line="480" w:lineRule="auto"/>
        <w:jc w:val="center"/>
        <w:rPr>
          <w:rFonts w:ascii="Times New Roman" w:hAnsi="Times New Roman" w:cs="Times New Roman"/>
          <w:b/>
          <w:bCs/>
        </w:rPr>
      </w:pPr>
      <w:r w:rsidRPr="00F02061">
        <w:rPr>
          <w:rFonts w:ascii="Times New Roman" w:hAnsi="Times New Roman" w:cs="Times New Roman"/>
          <w:b/>
          <w:bCs/>
        </w:rPr>
        <w:t xml:space="preserve">IV. </w:t>
      </w:r>
      <w:r>
        <w:rPr>
          <w:rFonts w:ascii="Times New Roman" w:hAnsi="Times New Roman" w:cs="Times New Roman"/>
          <w:b/>
          <w:bCs/>
        </w:rPr>
        <w:t>Pedagogical Applications</w:t>
      </w:r>
    </w:p>
    <w:p w14:paraId="09591F35" w14:textId="0C64B351" w:rsidR="000172FB" w:rsidRDefault="000172FB" w:rsidP="000172FB">
      <w:pPr>
        <w:spacing w:line="480" w:lineRule="auto"/>
        <w:rPr>
          <w:rFonts w:ascii="Times New Roman" w:hAnsi="Times New Roman" w:cs="Times New Roman"/>
        </w:rPr>
      </w:pPr>
      <w:r>
        <w:rPr>
          <w:rFonts w:ascii="Times New Roman" w:hAnsi="Times New Roman" w:cs="Times New Roman"/>
        </w:rPr>
        <w:tab/>
        <w:t xml:space="preserve">As Murphy and McConville’s survey points out, there is a growing trend in curricular practices of including topics on form within the core theory sequence, with fewer programs relegating form to its own class. It should be noted that many programs still offer specific classes on forms and analysis, though less so than when Nelson conducted his original survey in 2000. In </w:t>
      </w:r>
      <w:r w:rsidR="002D4515">
        <w:rPr>
          <w:rFonts w:ascii="Times New Roman" w:hAnsi="Times New Roman" w:cs="Times New Roman"/>
        </w:rPr>
        <w:t>the core</w:t>
      </w:r>
      <w:r>
        <w:rPr>
          <w:rFonts w:ascii="Times New Roman" w:hAnsi="Times New Roman" w:cs="Times New Roman"/>
        </w:rPr>
        <w:t xml:space="preserve"> sequence, form is usually covered in the second year; as work on harmony starts to wrap up, instructors and students start discussing form and reconciling it with harmonic content. </w:t>
      </w:r>
      <w:r w:rsidR="002D4515">
        <w:rPr>
          <w:rFonts w:ascii="Times New Roman" w:hAnsi="Times New Roman" w:cs="Times New Roman"/>
        </w:rPr>
        <w:t>In regard to</w:t>
      </w:r>
      <w:r>
        <w:rPr>
          <w:rFonts w:ascii="Times New Roman" w:hAnsi="Times New Roman" w:cs="Times New Roman"/>
        </w:rPr>
        <w:t xml:space="preserve"> </w:t>
      </w:r>
      <w:r w:rsidR="002D4515">
        <w:rPr>
          <w:rFonts w:ascii="Times New Roman" w:hAnsi="Times New Roman" w:cs="Times New Roman"/>
        </w:rPr>
        <w:t>a textbook</w:t>
      </w:r>
      <w:r>
        <w:rPr>
          <w:rFonts w:ascii="Times New Roman" w:hAnsi="Times New Roman" w:cs="Times New Roman"/>
        </w:rPr>
        <w:t xml:space="preserve"> recommendation of </w:t>
      </w:r>
      <w:r w:rsidR="002D4515">
        <w:rPr>
          <w:rFonts w:ascii="Times New Roman" w:hAnsi="Times New Roman" w:cs="Times New Roman"/>
        </w:rPr>
        <w:t>the ones surveyed</w:t>
      </w:r>
      <w:r>
        <w:rPr>
          <w:rFonts w:ascii="Times New Roman" w:hAnsi="Times New Roman" w:cs="Times New Roman"/>
        </w:rPr>
        <w:t xml:space="preserve"> at the beginning of the chapter, the Clendinning/Marvin text stands out due to </w:t>
      </w:r>
      <w:r w:rsidR="002D4515">
        <w:rPr>
          <w:rFonts w:ascii="Times New Roman" w:hAnsi="Times New Roman" w:cs="Times New Roman"/>
        </w:rPr>
        <w:t xml:space="preserve">the </w:t>
      </w:r>
      <w:r>
        <w:rPr>
          <w:rFonts w:ascii="Times New Roman" w:hAnsi="Times New Roman" w:cs="Times New Roman"/>
        </w:rPr>
        <w:t>sheer variety in forms they cover within a broader general music theory textbook (which still devotes plenty of time to harmony and counterpoint over the four</w:t>
      </w:r>
      <w:r w:rsidR="002D4515">
        <w:rPr>
          <w:rFonts w:ascii="Times New Roman" w:hAnsi="Times New Roman" w:cs="Times New Roman"/>
        </w:rPr>
        <w:t>-</w:t>
      </w:r>
      <w:r>
        <w:rPr>
          <w:rFonts w:ascii="Times New Roman" w:hAnsi="Times New Roman" w:cs="Times New Roman"/>
        </w:rPr>
        <w:t>semester</w:t>
      </w:r>
      <w:r w:rsidR="002D4515">
        <w:rPr>
          <w:rFonts w:ascii="Times New Roman" w:hAnsi="Times New Roman" w:cs="Times New Roman"/>
        </w:rPr>
        <w:t xml:space="preserve"> </w:t>
      </w:r>
      <w:r>
        <w:rPr>
          <w:rFonts w:ascii="Times New Roman" w:hAnsi="Times New Roman" w:cs="Times New Roman"/>
        </w:rPr>
        <w:t>sequence).</w:t>
      </w:r>
      <w:r w:rsidR="002D4515">
        <w:rPr>
          <w:rStyle w:val="FootnoteReference"/>
          <w:rFonts w:ascii="Times New Roman" w:hAnsi="Times New Roman" w:cs="Times New Roman"/>
        </w:rPr>
        <w:footnoteReference w:id="58"/>
      </w:r>
      <w:r>
        <w:rPr>
          <w:rFonts w:ascii="Times New Roman" w:hAnsi="Times New Roman" w:cs="Times New Roman"/>
        </w:rPr>
        <w:t xml:space="preserve"> </w:t>
      </w:r>
      <w:r w:rsidR="002D4515">
        <w:rPr>
          <w:rFonts w:ascii="Times New Roman" w:hAnsi="Times New Roman" w:cs="Times New Roman"/>
        </w:rPr>
        <w:t>That said, the</w:t>
      </w:r>
      <w:r>
        <w:rPr>
          <w:rFonts w:ascii="Times New Roman" w:hAnsi="Times New Roman" w:cs="Times New Roman"/>
        </w:rPr>
        <w:t xml:space="preserve"> Clendinning/Marvin does not explicitly make clear that the Rhythm Changes consist of a particular chord progression within a specific form, thereby highlighting the inseparability of its form and harmony. </w:t>
      </w:r>
      <w:r w:rsidR="002D4515">
        <w:rPr>
          <w:rFonts w:ascii="Times New Roman" w:hAnsi="Times New Roman" w:cs="Times New Roman"/>
        </w:rPr>
        <w:t>In music theory, a</w:t>
      </w:r>
      <w:r>
        <w:rPr>
          <w:rFonts w:ascii="Times New Roman" w:hAnsi="Times New Roman" w:cs="Times New Roman"/>
        </w:rPr>
        <w:t xml:space="preserve">s with any subject, the instructor must use the textbook as </w:t>
      </w:r>
      <w:r w:rsidR="002D4515">
        <w:rPr>
          <w:rFonts w:ascii="Times New Roman" w:hAnsi="Times New Roman" w:cs="Times New Roman"/>
        </w:rPr>
        <w:t xml:space="preserve">just </w:t>
      </w:r>
      <w:r>
        <w:rPr>
          <w:rFonts w:ascii="Times New Roman" w:hAnsi="Times New Roman" w:cs="Times New Roman"/>
        </w:rPr>
        <w:t xml:space="preserve">one of </w:t>
      </w:r>
      <w:r w:rsidR="002D4515">
        <w:rPr>
          <w:rFonts w:ascii="Times New Roman" w:hAnsi="Times New Roman" w:cs="Times New Roman"/>
        </w:rPr>
        <w:t>his or her</w:t>
      </w:r>
      <w:r>
        <w:rPr>
          <w:rFonts w:ascii="Times New Roman" w:hAnsi="Times New Roman" w:cs="Times New Roman"/>
        </w:rPr>
        <w:t xml:space="preserve"> many tools.</w:t>
      </w:r>
    </w:p>
    <w:p w14:paraId="3B0EDFFA" w14:textId="53EC2978"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t>Pop forms, such as the song form of “Bad Idea,” can be used as an introduction to the analysis of music</w:t>
      </w:r>
      <w:r w:rsidR="002D4515">
        <w:rPr>
          <w:rFonts w:ascii="Times New Roman" w:hAnsi="Times New Roman" w:cs="Times New Roman"/>
        </w:rPr>
        <w:t>al</w:t>
      </w:r>
      <w:r>
        <w:rPr>
          <w:rFonts w:ascii="Times New Roman" w:hAnsi="Times New Roman" w:cs="Times New Roman"/>
        </w:rPr>
        <w:t xml:space="preserve"> forms, as students will probably already be familiar with terms such as “verse,” “chorus,” and “bridge,” and know where to place these labels in the music. The below script can be used to introduce this song, as well as concepts of form, to students:</w:t>
      </w:r>
    </w:p>
    <w:p w14:paraId="44B33FFE" w14:textId="77777777" w:rsidR="000172FB" w:rsidRDefault="000172FB" w:rsidP="000172FB">
      <w:pPr>
        <w:spacing w:line="480" w:lineRule="auto"/>
        <w:ind w:left="720" w:right="720"/>
        <w:contextualSpacing/>
        <w:rPr>
          <w:rFonts w:ascii="Times New Roman" w:hAnsi="Times New Roman" w:cs="Times New Roman"/>
          <w:i/>
          <w:iCs/>
        </w:rPr>
      </w:pPr>
    </w:p>
    <w:p w14:paraId="2BAABE0E" w14:textId="3A98B315" w:rsidR="000172FB" w:rsidRPr="002B1AA2" w:rsidRDefault="000172FB" w:rsidP="000172FB">
      <w:pPr>
        <w:spacing w:line="480" w:lineRule="auto"/>
        <w:ind w:left="720" w:right="720"/>
        <w:contextualSpacing/>
        <w:jc w:val="both"/>
        <w:rPr>
          <w:rFonts w:ascii="Times New Roman" w:hAnsi="Times New Roman" w:cs="Times New Roman"/>
          <w:i/>
          <w:iCs/>
        </w:rPr>
      </w:pPr>
      <w:r>
        <w:rPr>
          <w:rFonts w:ascii="Times New Roman" w:hAnsi="Times New Roman" w:cs="Times New Roman"/>
          <w:i/>
          <w:iCs/>
        </w:rPr>
        <w:lastRenderedPageBreak/>
        <w:t xml:space="preserve">As class begins, Teacher (T) passes out a lead sheet of the song “Bad Idea” from </w:t>
      </w:r>
      <w:r w:rsidRPr="002D4515">
        <w:rPr>
          <w:rFonts w:ascii="Times New Roman" w:hAnsi="Times New Roman" w:cs="Times New Roman"/>
        </w:rPr>
        <w:t>Waitress</w:t>
      </w:r>
      <w:r>
        <w:rPr>
          <w:rFonts w:ascii="Times New Roman" w:hAnsi="Times New Roman" w:cs="Times New Roman"/>
          <w:i/>
          <w:iCs/>
        </w:rPr>
        <w:t xml:space="preserve">. </w:t>
      </w:r>
      <w:r w:rsidR="002D4515">
        <w:rPr>
          <w:rFonts w:ascii="Times New Roman" w:hAnsi="Times New Roman" w:cs="Times New Roman"/>
          <w:i/>
          <w:iCs/>
        </w:rPr>
        <w:t>After playing the song</w:t>
      </w:r>
      <w:r>
        <w:rPr>
          <w:rFonts w:ascii="Times New Roman" w:hAnsi="Times New Roman" w:cs="Times New Roman"/>
          <w:i/>
          <w:iCs/>
        </w:rPr>
        <w:t>, T begins script:</w:t>
      </w:r>
    </w:p>
    <w:p w14:paraId="5049DD33" w14:textId="77777777" w:rsidR="000172FB" w:rsidRDefault="000172FB" w:rsidP="000172FB">
      <w:pPr>
        <w:spacing w:line="480" w:lineRule="auto"/>
        <w:ind w:left="720" w:right="720"/>
        <w:contextualSpacing/>
        <w:jc w:val="both"/>
        <w:rPr>
          <w:rFonts w:ascii="Times New Roman" w:hAnsi="Times New Roman" w:cs="Times New Roman"/>
        </w:rPr>
      </w:pPr>
      <w:r>
        <w:rPr>
          <w:rFonts w:ascii="Times New Roman" w:hAnsi="Times New Roman" w:cs="Times New Roman"/>
        </w:rPr>
        <w:t>T: Label on your sheet where the verses, choruses, and the bridge appear. After you hear the song, I might ask you to compare and contrast the verses to the choruses and bridge, or the verses with each other.</w:t>
      </w:r>
    </w:p>
    <w:p w14:paraId="3CB7DD9F" w14:textId="77777777" w:rsidR="000172FB" w:rsidRDefault="000172FB" w:rsidP="000172FB">
      <w:pPr>
        <w:spacing w:line="480" w:lineRule="auto"/>
        <w:ind w:left="720" w:right="720"/>
        <w:contextualSpacing/>
        <w:jc w:val="both"/>
        <w:rPr>
          <w:rFonts w:ascii="Times New Roman" w:hAnsi="Times New Roman" w:cs="Times New Roman"/>
          <w:i/>
          <w:iCs/>
        </w:rPr>
      </w:pPr>
      <w:r>
        <w:rPr>
          <w:rFonts w:ascii="Times New Roman" w:hAnsi="Times New Roman" w:cs="Times New Roman"/>
          <w:i/>
          <w:iCs/>
        </w:rPr>
        <w:t>T plays “Bad Idea” for the class, giving Students (S) a few minutes after the song is over to wrap up, if necessary. T puts a copy of the lead sheet on the projector.</w:t>
      </w:r>
    </w:p>
    <w:p w14:paraId="74BDEC68" w14:textId="77777777" w:rsidR="000172FB" w:rsidRDefault="000172FB" w:rsidP="000172FB">
      <w:pPr>
        <w:spacing w:line="480" w:lineRule="auto"/>
        <w:ind w:left="720" w:right="720"/>
        <w:contextualSpacing/>
        <w:jc w:val="both"/>
        <w:rPr>
          <w:rFonts w:ascii="Times New Roman" w:hAnsi="Times New Roman" w:cs="Times New Roman"/>
        </w:rPr>
      </w:pPr>
      <w:r>
        <w:rPr>
          <w:rFonts w:ascii="Times New Roman" w:hAnsi="Times New Roman" w:cs="Times New Roman"/>
        </w:rPr>
        <w:t>T: Now tell me, where exactly do these labels need to go?</w:t>
      </w:r>
    </w:p>
    <w:p w14:paraId="35235535" w14:textId="77777777" w:rsidR="000172FB" w:rsidRDefault="000172FB" w:rsidP="000172FB">
      <w:pPr>
        <w:spacing w:line="480" w:lineRule="auto"/>
        <w:ind w:left="720" w:right="720"/>
        <w:contextualSpacing/>
        <w:jc w:val="both"/>
        <w:rPr>
          <w:rFonts w:ascii="Times New Roman" w:hAnsi="Times New Roman" w:cs="Times New Roman"/>
          <w:i/>
          <w:iCs/>
        </w:rPr>
      </w:pPr>
      <w:r>
        <w:rPr>
          <w:rFonts w:ascii="Times New Roman" w:hAnsi="Times New Roman" w:cs="Times New Roman"/>
          <w:i/>
          <w:iCs/>
        </w:rPr>
        <w:t>(S identifies labels akin to Fig. 2.9. If S struggles, T and S have a discussion about why we put these labels in these locations.)</w:t>
      </w:r>
    </w:p>
    <w:p w14:paraId="27889CCF" w14:textId="77777777" w:rsidR="000172FB" w:rsidRDefault="000172FB" w:rsidP="000172FB">
      <w:pPr>
        <w:spacing w:line="480" w:lineRule="auto"/>
        <w:ind w:left="720" w:right="720"/>
        <w:contextualSpacing/>
        <w:jc w:val="both"/>
        <w:rPr>
          <w:rFonts w:ascii="Times New Roman" w:hAnsi="Times New Roman" w:cs="Times New Roman"/>
        </w:rPr>
      </w:pPr>
      <w:r>
        <w:rPr>
          <w:rFonts w:ascii="Times New Roman" w:hAnsi="Times New Roman" w:cs="Times New Roman"/>
        </w:rPr>
        <w:t>T: Very Good! Now, how does Verse 1 compare to Verse 2?</w:t>
      </w:r>
    </w:p>
    <w:p w14:paraId="3EF480C6" w14:textId="77777777" w:rsidR="000172FB" w:rsidRDefault="000172FB" w:rsidP="000172FB">
      <w:pPr>
        <w:spacing w:line="480" w:lineRule="auto"/>
        <w:ind w:left="720" w:right="720"/>
        <w:contextualSpacing/>
        <w:jc w:val="both"/>
        <w:rPr>
          <w:rFonts w:ascii="Times New Roman" w:hAnsi="Times New Roman" w:cs="Times New Roman"/>
        </w:rPr>
      </w:pPr>
      <w:r>
        <w:rPr>
          <w:rFonts w:ascii="Times New Roman" w:hAnsi="Times New Roman" w:cs="Times New Roman"/>
        </w:rPr>
        <w:t>S: Verse 2 is roughly half the length of verse 1. Also, I notice that m. 33 is a lone 3/4 measure in the middle of a bunch of 6/4 measures, which doesn’t happen in Verse 1.</w:t>
      </w:r>
    </w:p>
    <w:p w14:paraId="44FD0206" w14:textId="77777777" w:rsidR="000172FB" w:rsidRDefault="000172FB" w:rsidP="000172FB">
      <w:pPr>
        <w:spacing w:line="480" w:lineRule="auto"/>
        <w:ind w:left="720" w:right="720"/>
        <w:contextualSpacing/>
        <w:jc w:val="both"/>
        <w:rPr>
          <w:rFonts w:ascii="Times New Roman" w:hAnsi="Times New Roman" w:cs="Times New Roman"/>
        </w:rPr>
      </w:pPr>
      <w:r>
        <w:rPr>
          <w:rFonts w:ascii="Times New Roman" w:hAnsi="Times New Roman" w:cs="Times New Roman"/>
        </w:rPr>
        <w:t xml:space="preserve">T: Oh, good eye! Look beyond to mm. 34-35, which also take a break from the typical verse form. For context, the pitches in the bass clef of mm. 34-35 are trying to emulate an electronic music effect, while dramatically the characters are momentarily pulled away from the music and are thrown into, well, a fit of passion. </w:t>
      </w:r>
    </w:p>
    <w:p w14:paraId="39436EB5" w14:textId="77777777" w:rsidR="000172FB" w:rsidRDefault="000172FB" w:rsidP="000172FB">
      <w:pPr>
        <w:spacing w:line="480" w:lineRule="auto"/>
        <w:ind w:left="720" w:right="720"/>
        <w:contextualSpacing/>
        <w:jc w:val="both"/>
        <w:rPr>
          <w:rFonts w:ascii="Times New Roman" w:hAnsi="Times New Roman" w:cs="Times New Roman"/>
        </w:rPr>
      </w:pPr>
      <w:r>
        <w:rPr>
          <w:rFonts w:ascii="Times New Roman" w:hAnsi="Times New Roman" w:cs="Times New Roman"/>
        </w:rPr>
        <w:t>S: It’s quite interesting to see how the form, music, and the text all interact with each other.</w:t>
      </w:r>
    </w:p>
    <w:p w14:paraId="6AFAD704" w14:textId="77777777" w:rsidR="000172FB" w:rsidRDefault="000172FB" w:rsidP="000172FB">
      <w:pPr>
        <w:spacing w:line="480" w:lineRule="auto"/>
        <w:ind w:left="720" w:right="720"/>
        <w:contextualSpacing/>
        <w:jc w:val="both"/>
        <w:rPr>
          <w:rFonts w:ascii="Times New Roman" w:hAnsi="Times New Roman" w:cs="Times New Roman"/>
        </w:rPr>
      </w:pPr>
      <w:r>
        <w:rPr>
          <w:rFonts w:ascii="Times New Roman" w:hAnsi="Times New Roman" w:cs="Times New Roman"/>
        </w:rPr>
        <w:t>T: I agree.</w:t>
      </w:r>
    </w:p>
    <w:p w14:paraId="3417964F" w14:textId="10F98ADC" w:rsidR="000172FB" w:rsidRDefault="000172FB" w:rsidP="000172FB">
      <w:pPr>
        <w:spacing w:line="480" w:lineRule="auto"/>
        <w:contextualSpacing/>
        <w:rPr>
          <w:rFonts w:ascii="Times New Roman" w:hAnsi="Times New Roman" w:cs="Times New Roman"/>
        </w:rPr>
      </w:pPr>
      <w:r>
        <w:rPr>
          <w:rFonts w:ascii="Times New Roman" w:hAnsi="Times New Roman" w:cs="Times New Roman"/>
        </w:rPr>
        <w:tab/>
        <w:t xml:space="preserve">An activity and dialogue such as this can help students begin thinking about form in a </w:t>
      </w:r>
      <w:proofErr w:type="gramStart"/>
      <w:r w:rsidR="00B67E1A">
        <w:rPr>
          <w:rFonts w:ascii="Times New Roman" w:hAnsi="Times New Roman" w:cs="Times New Roman"/>
        </w:rPr>
        <w:t>way</w:t>
      </w:r>
      <w:proofErr w:type="gramEnd"/>
      <w:r w:rsidR="002D4515">
        <w:rPr>
          <w:rFonts w:ascii="Times New Roman" w:hAnsi="Times New Roman" w:cs="Times New Roman"/>
        </w:rPr>
        <w:t xml:space="preserve"> </w:t>
      </w:r>
      <w:r>
        <w:rPr>
          <w:rFonts w:ascii="Times New Roman" w:hAnsi="Times New Roman" w:cs="Times New Roman"/>
        </w:rPr>
        <w:t xml:space="preserve">they likely are already familiar with, and once this happens the teacher can begin to </w:t>
      </w:r>
      <w:r>
        <w:rPr>
          <w:rFonts w:ascii="Times New Roman" w:hAnsi="Times New Roman" w:cs="Times New Roman"/>
        </w:rPr>
        <w:lastRenderedPageBreak/>
        <w:t xml:space="preserve">introduce terminology used in their textbooks and other materials. As students continue their studies in form, the instructor might feel inclined to discuss 32-bar song form and expose students to “I Got Rhythm” and its impact on jazz music. This gives the theory instructor a chance to incorporate music history into the lesson plan, especially by showing students a variety of tunes that utilize the Rhythm Changes. </w:t>
      </w:r>
    </w:p>
    <w:p w14:paraId="07EE373C" w14:textId="77777777" w:rsidR="000172FB" w:rsidRDefault="000172FB" w:rsidP="000172FB">
      <w:pPr>
        <w:spacing w:line="480" w:lineRule="auto"/>
        <w:contextualSpacing/>
        <w:rPr>
          <w:rFonts w:ascii="Times New Roman" w:hAnsi="Times New Roman" w:cs="Times New Roman"/>
        </w:rPr>
      </w:pPr>
      <w:r>
        <w:rPr>
          <w:rFonts w:ascii="Times New Roman" w:hAnsi="Times New Roman" w:cs="Times New Roman"/>
        </w:rPr>
        <w:tab/>
        <w:t>Furthermore, the instructor can expand this lesson into a composition project, giving students a few smaller assignments that will culminate in a full contrafact on the Rhythm Changes:</w:t>
      </w:r>
    </w:p>
    <w:p w14:paraId="58C9A6CD" w14:textId="43E85AE3" w:rsidR="000172FB" w:rsidRDefault="000172FB" w:rsidP="000172FB">
      <w:pPr>
        <w:pStyle w:val="ListParagraph"/>
        <w:numPr>
          <w:ilvl w:val="0"/>
          <w:numId w:val="8"/>
        </w:numPr>
        <w:spacing w:line="480" w:lineRule="auto"/>
        <w:ind w:right="720"/>
        <w:rPr>
          <w:rFonts w:ascii="Times New Roman" w:hAnsi="Times New Roman" w:cs="Times New Roman"/>
        </w:rPr>
      </w:pPr>
      <w:r>
        <w:rPr>
          <w:rFonts w:ascii="Times New Roman" w:hAnsi="Times New Roman" w:cs="Times New Roman"/>
        </w:rPr>
        <w:t>Create a melody to be used in the first A section. Remember, the specific chords can be extended or substituted slightly, which can give you more melodic options.</w:t>
      </w:r>
      <w:r w:rsidR="002D4515">
        <w:rPr>
          <w:rStyle w:val="FootnoteReference"/>
          <w:rFonts w:ascii="Times New Roman" w:hAnsi="Times New Roman" w:cs="Times New Roman"/>
        </w:rPr>
        <w:footnoteReference w:id="59"/>
      </w:r>
      <w:r>
        <w:rPr>
          <w:rFonts w:ascii="Times New Roman" w:hAnsi="Times New Roman" w:cs="Times New Roman"/>
        </w:rPr>
        <w:t xml:space="preserve"> See me if you have any questions about making appropriate substitutions.</w:t>
      </w:r>
    </w:p>
    <w:p w14:paraId="4B10F48B" w14:textId="1903DAAA" w:rsidR="000172FB" w:rsidRDefault="000172FB" w:rsidP="000172FB">
      <w:pPr>
        <w:pStyle w:val="ListParagraph"/>
        <w:numPr>
          <w:ilvl w:val="0"/>
          <w:numId w:val="8"/>
        </w:numPr>
        <w:spacing w:line="480" w:lineRule="auto"/>
        <w:ind w:right="720"/>
        <w:rPr>
          <w:rFonts w:ascii="Times New Roman" w:hAnsi="Times New Roman" w:cs="Times New Roman"/>
        </w:rPr>
      </w:pPr>
      <w:r>
        <w:rPr>
          <w:rFonts w:ascii="Times New Roman" w:hAnsi="Times New Roman" w:cs="Times New Roman"/>
        </w:rPr>
        <w:t xml:space="preserve">Revise </w:t>
      </w:r>
      <w:r w:rsidR="002D4515">
        <w:rPr>
          <w:rFonts w:ascii="Times New Roman" w:hAnsi="Times New Roman" w:cs="Times New Roman"/>
        </w:rPr>
        <w:t xml:space="preserve">the melody from </w:t>
      </w:r>
      <w:r>
        <w:rPr>
          <w:rFonts w:ascii="Times New Roman" w:hAnsi="Times New Roman" w:cs="Times New Roman"/>
        </w:rPr>
        <w:t>Assignment 1 with the feedback I’ve given you, and also write out the other two A sections. Keep in mind that there’s a stronger cadence in these sections, as the other two A sections end on a I chord, while the first one ends with ii-V motion into the second A section.</w:t>
      </w:r>
    </w:p>
    <w:p w14:paraId="64824BD0" w14:textId="77777777" w:rsidR="000172FB" w:rsidRDefault="000172FB" w:rsidP="000172FB">
      <w:pPr>
        <w:pStyle w:val="ListParagraph"/>
        <w:numPr>
          <w:ilvl w:val="0"/>
          <w:numId w:val="8"/>
        </w:numPr>
        <w:spacing w:line="480" w:lineRule="auto"/>
        <w:ind w:right="720"/>
        <w:rPr>
          <w:rFonts w:ascii="Times New Roman" w:hAnsi="Times New Roman" w:cs="Times New Roman"/>
        </w:rPr>
      </w:pPr>
      <w:r>
        <w:rPr>
          <w:rFonts w:ascii="Times New Roman" w:hAnsi="Times New Roman" w:cs="Times New Roman"/>
        </w:rPr>
        <w:t>Revise Assignment 2 and provide a B section to complement your A section material.</w:t>
      </w:r>
    </w:p>
    <w:p w14:paraId="75A36A2A" w14:textId="77777777" w:rsidR="000172FB" w:rsidRDefault="000172FB" w:rsidP="000172FB">
      <w:pPr>
        <w:pStyle w:val="ListParagraph"/>
        <w:numPr>
          <w:ilvl w:val="0"/>
          <w:numId w:val="8"/>
        </w:numPr>
        <w:spacing w:line="480" w:lineRule="auto"/>
        <w:ind w:right="720"/>
        <w:rPr>
          <w:rFonts w:ascii="Times New Roman" w:hAnsi="Times New Roman" w:cs="Times New Roman"/>
        </w:rPr>
      </w:pPr>
      <w:r>
        <w:rPr>
          <w:rFonts w:ascii="Times New Roman" w:hAnsi="Times New Roman" w:cs="Times New Roman"/>
        </w:rPr>
        <w:t>Revise Assignment 3 and submit your completed song! Be sure to add in dynamics and articulations.</w:t>
      </w:r>
    </w:p>
    <w:p w14:paraId="192CB3EA" w14:textId="6E7DC1FA" w:rsidR="000172FB" w:rsidRDefault="000172FB" w:rsidP="000172FB">
      <w:pPr>
        <w:spacing w:line="480" w:lineRule="auto"/>
        <w:ind w:firstLine="720"/>
        <w:rPr>
          <w:rFonts w:ascii="Times New Roman" w:hAnsi="Times New Roman" w:cs="Times New Roman"/>
        </w:rPr>
      </w:pPr>
      <w:r>
        <w:rPr>
          <w:rFonts w:ascii="Times New Roman" w:hAnsi="Times New Roman" w:cs="Times New Roman"/>
        </w:rPr>
        <w:lastRenderedPageBreak/>
        <w:t xml:space="preserve">Composition </w:t>
      </w:r>
      <w:r w:rsidR="0062051C">
        <w:rPr>
          <w:rFonts w:ascii="Times New Roman" w:hAnsi="Times New Roman" w:cs="Times New Roman"/>
        </w:rPr>
        <w:t xml:space="preserve">assignments </w:t>
      </w:r>
      <w:r>
        <w:rPr>
          <w:rFonts w:ascii="Times New Roman" w:hAnsi="Times New Roman" w:cs="Times New Roman"/>
        </w:rPr>
        <w:t xml:space="preserve">can be a great final project in a course, as students can make progress over the course of a few weeks, while also learning new material that needs to be covered. It can even be fun to have a few students make a small jazz combo and play their tunes for the rest of the class. While the provided lesson and activity primarily focus on form, we have also shown how to both analyze and create melodies and harmonies that interact with the forms we’ve discussed. </w:t>
      </w:r>
    </w:p>
    <w:p w14:paraId="15D6D1E6" w14:textId="6D3F2C1C" w:rsidR="00253B95" w:rsidRDefault="00253B95" w:rsidP="000172FB">
      <w:pPr>
        <w:spacing w:line="480" w:lineRule="auto"/>
        <w:ind w:firstLine="720"/>
        <w:rPr>
          <w:rFonts w:ascii="Times New Roman" w:hAnsi="Times New Roman" w:cs="Times New Roman"/>
        </w:rPr>
      </w:pPr>
    </w:p>
    <w:p w14:paraId="2B8C19EC" w14:textId="38CB2E01" w:rsidR="00253B95" w:rsidRDefault="00253B95" w:rsidP="000172FB">
      <w:pPr>
        <w:spacing w:line="480" w:lineRule="auto"/>
        <w:ind w:firstLine="720"/>
        <w:rPr>
          <w:rFonts w:ascii="Times New Roman" w:hAnsi="Times New Roman" w:cs="Times New Roman"/>
        </w:rPr>
      </w:pPr>
    </w:p>
    <w:p w14:paraId="65B0A9D6" w14:textId="45706FE7" w:rsidR="00253B95" w:rsidRDefault="00253B95" w:rsidP="000172FB">
      <w:pPr>
        <w:spacing w:line="480" w:lineRule="auto"/>
        <w:ind w:firstLine="720"/>
        <w:rPr>
          <w:rFonts w:ascii="Times New Roman" w:hAnsi="Times New Roman" w:cs="Times New Roman"/>
        </w:rPr>
      </w:pPr>
    </w:p>
    <w:p w14:paraId="0581BFBF" w14:textId="5DA5B928" w:rsidR="00253B95" w:rsidRDefault="00253B95" w:rsidP="000172FB">
      <w:pPr>
        <w:spacing w:line="480" w:lineRule="auto"/>
        <w:ind w:firstLine="720"/>
        <w:rPr>
          <w:rFonts w:ascii="Times New Roman" w:hAnsi="Times New Roman" w:cs="Times New Roman"/>
        </w:rPr>
      </w:pPr>
    </w:p>
    <w:p w14:paraId="39BD2B44" w14:textId="2931B396" w:rsidR="00253B95" w:rsidRDefault="00253B95" w:rsidP="000172FB">
      <w:pPr>
        <w:spacing w:line="480" w:lineRule="auto"/>
        <w:ind w:firstLine="720"/>
        <w:rPr>
          <w:rFonts w:ascii="Times New Roman" w:hAnsi="Times New Roman" w:cs="Times New Roman"/>
        </w:rPr>
      </w:pPr>
    </w:p>
    <w:p w14:paraId="72C339D6" w14:textId="468EB75C" w:rsidR="00253B95" w:rsidRDefault="00253B95" w:rsidP="000172FB">
      <w:pPr>
        <w:spacing w:line="480" w:lineRule="auto"/>
        <w:ind w:firstLine="720"/>
        <w:rPr>
          <w:rFonts w:ascii="Times New Roman" w:hAnsi="Times New Roman" w:cs="Times New Roman"/>
        </w:rPr>
      </w:pPr>
    </w:p>
    <w:p w14:paraId="6C1D1E8F" w14:textId="342A417F" w:rsidR="00253B95" w:rsidRDefault="00253B95" w:rsidP="000172FB">
      <w:pPr>
        <w:spacing w:line="480" w:lineRule="auto"/>
        <w:ind w:firstLine="720"/>
        <w:rPr>
          <w:rFonts w:ascii="Times New Roman" w:hAnsi="Times New Roman" w:cs="Times New Roman"/>
        </w:rPr>
      </w:pPr>
    </w:p>
    <w:p w14:paraId="541F6E31" w14:textId="54D32B76" w:rsidR="00253B95" w:rsidRDefault="00253B95" w:rsidP="000172FB">
      <w:pPr>
        <w:spacing w:line="480" w:lineRule="auto"/>
        <w:ind w:firstLine="720"/>
        <w:rPr>
          <w:rFonts w:ascii="Times New Roman" w:hAnsi="Times New Roman" w:cs="Times New Roman"/>
        </w:rPr>
      </w:pPr>
    </w:p>
    <w:p w14:paraId="443729A8" w14:textId="1345D911" w:rsidR="00253B95" w:rsidRDefault="00253B95" w:rsidP="000172FB">
      <w:pPr>
        <w:spacing w:line="480" w:lineRule="auto"/>
        <w:ind w:firstLine="720"/>
        <w:rPr>
          <w:rFonts w:ascii="Times New Roman" w:hAnsi="Times New Roman" w:cs="Times New Roman"/>
        </w:rPr>
      </w:pPr>
    </w:p>
    <w:p w14:paraId="79A51C24" w14:textId="4E358F68" w:rsidR="00253B95" w:rsidRDefault="00253B95" w:rsidP="000172FB">
      <w:pPr>
        <w:spacing w:line="480" w:lineRule="auto"/>
        <w:ind w:firstLine="720"/>
        <w:rPr>
          <w:rFonts w:ascii="Times New Roman" w:hAnsi="Times New Roman" w:cs="Times New Roman"/>
        </w:rPr>
      </w:pPr>
    </w:p>
    <w:p w14:paraId="77CB6C35" w14:textId="52032EE1" w:rsidR="00253B95" w:rsidRDefault="00253B95" w:rsidP="000172FB">
      <w:pPr>
        <w:spacing w:line="480" w:lineRule="auto"/>
        <w:ind w:firstLine="720"/>
        <w:rPr>
          <w:rFonts w:ascii="Times New Roman" w:hAnsi="Times New Roman" w:cs="Times New Roman"/>
        </w:rPr>
      </w:pPr>
    </w:p>
    <w:p w14:paraId="5F2A50DE" w14:textId="756D3A66" w:rsidR="00253B95" w:rsidRDefault="00253B95" w:rsidP="000172FB">
      <w:pPr>
        <w:spacing w:line="480" w:lineRule="auto"/>
        <w:ind w:firstLine="720"/>
        <w:rPr>
          <w:rFonts w:ascii="Times New Roman" w:hAnsi="Times New Roman" w:cs="Times New Roman"/>
        </w:rPr>
      </w:pPr>
    </w:p>
    <w:p w14:paraId="7A664E84" w14:textId="41DF1AB5" w:rsidR="00253B95" w:rsidRDefault="00253B95" w:rsidP="000172FB">
      <w:pPr>
        <w:spacing w:line="480" w:lineRule="auto"/>
        <w:ind w:firstLine="720"/>
        <w:rPr>
          <w:rFonts w:ascii="Times New Roman" w:hAnsi="Times New Roman" w:cs="Times New Roman"/>
        </w:rPr>
      </w:pPr>
    </w:p>
    <w:p w14:paraId="27107C3B" w14:textId="3E7A9B2E" w:rsidR="00253B95" w:rsidRDefault="00253B95" w:rsidP="000172FB">
      <w:pPr>
        <w:spacing w:line="480" w:lineRule="auto"/>
        <w:ind w:firstLine="720"/>
        <w:rPr>
          <w:rFonts w:ascii="Times New Roman" w:hAnsi="Times New Roman" w:cs="Times New Roman"/>
        </w:rPr>
      </w:pPr>
    </w:p>
    <w:p w14:paraId="00A012F3" w14:textId="1803A296" w:rsidR="00253B95" w:rsidRDefault="00253B95" w:rsidP="000172FB">
      <w:pPr>
        <w:spacing w:line="480" w:lineRule="auto"/>
        <w:ind w:firstLine="720"/>
        <w:rPr>
          <w:rFonts w:ascii="Times New Roman" w:hAnsi="Times New Roman" w:cs="Times New Roman"/>
        </w:rPr>
      </w:pPr>
    </w:p>
    <w:p w14:paraId="6CB04878" w14:textId="4B8993A9" w:rsidR="00253B95" w:rsidRDefault="00253B95" w:rsidP="007A0D9E">
      <w:pPr>
        <w:spacing w:line="480" w:lineRule="auto"/>
        <w:rPr>
          <w:rFonts w:ascii="Times New Roman" w:hAnsi="Times New Roman" w:cs="Times New Roman"/>
        </w:rPr>
      </w:pPr>
    </w:p>
    <w:p w14:paraId="7BB3D595" w14:textId="77777777" w:rsidR="00D46AAB" w:rsidRDefault="00D46AAB" w:rsidP="00253B95">
      <w:pPr>
        <w:spacing w:line="480" w:lineRule="auto"/>
        <w:contextualSpacing/>
        <w:jc w:val="center"/>
        <w:rPr>
          <w:rFonts w:ascii="Times New Roman" w:hAnsi="Times New Roman" w:cs="Times New Roman"/>
        </w:rPr>
      </w:pPr>
    </w:p>
    <w:p w14:paraId="6ACD3440" w14:textId="2747772E" w:rsidR="00253B95" w:rsidRPr="004A6FE3" w:rsidRDefault="00253B95" w:rsidP="00253B95">
      <w:pPr>
        <w:spacing w:line="480" w:lineRule="auto"/>
        <w:contextualSpacing/>
        <w:jc w:val="center"/>
        <w:rPr>
          <w:rFonts w:ascii="Times New Roman" w:hAnsi="Times New Roman" w:cs="Times New Roman"/>
          <w:b/>
          <w:bCs/>
        </w:rPr>
      </w:pPr>
      <w:r w:rsidRPr="004A6FE3">
        <w:rPr>
          <w:rFonts w:ascii="Times New Roman" w:hAnsi="Times New Roman" w:cs="Times New Roman"/>
          <w:b/>
          <w:bCs/>
        </w:rPr>
        <w:lastRenderedPageBreak/>
        <w:t>Chapter Three</w:t>
      </w:r>
    </w:p>
    <w:p w14:paraId="5D5A72C2" w14:textId="77777777" w:rsidR="00253B95" w:rsidRDefault="00253B95" w:rsidP="00253B95">
      <w:pPr>
        <w:spacing w:line="480" w:lineRule="auto"/>
        <w:contextualSpacing/>
        <w:jc w:val="center"/>
        <w:rPr>
          <w:rFonts w:ascii="Times New Roman" w:hAnsi="Times New Roman" w:cs="Times New Roman"/>
          <w:b/>
          <w:bCs/>
        </w:rPr>
      </w:pPr>
      <w:r w:rsidRPr="004A6FE3">
        <w:rPr>
          <w:rFonts w:ascii="Times New Roman" w:hAnsi="Times New Roman" w:cs="Times New Roman"/>
          <w:b/>
          <w:bCs/>
        </w:rPr>
        <w:t>Counterpoint</w:t>
      </w:r>
    </w:p>
    <w:p w14:paraId="71F171E3" w14:textId="77777777" w:rsidR="00253B95" w:rsidRDefault="00253B95" w:rsidP="00253B95">
      <w:pPr>
        <w:spacing w:line="480" w:lineRule="auto"/>
        <w:contextualSpacing/>
        <w:jc w:val="center"/>
        <w:rPr>
          <w:rFonts w:ascii="Times New Roman" w:hAnsi="Times New Roman" w:cs="Times New Roman"/>
          <w:b/>
          <w:bCs/>
        </w:rPr>
      </w:pPr>
    </w:p>
    <w:p w14:paraId="56AB0381" w14:textId="77777777" w:rsidR="00253B95" w:rsidRPr="00C26BD5" w:rsidRDefault="00253B95" w:rsidP="00253B95">
      <w:pPr>
        <w:spacing w:line="480" w:lineRule="auto"/>
        <w:jc w:val="center"/>
        <w:rPr>
          <w:rFonts w:ascii="Times New Roman" w:hAnsi="Times New Roman" w:cs="Times New Roman"/>
          <w:b/>
          <w:bCs/>
        </w:rPr>
      </w:pPr>
      <w:r>
        <w:rPr>
          <w:rFonts w:ascii="Times New Roman" w:hAnsi="Times New Roman" w:cs="Times New Roman"/>
          <w:b/>
          <w:bCs/>
        </w:rPr>
        <w:t xml:space="preserve">I. Introduction </w:t>
      </w:r>
    </w:p>
    <w:p w14:paraId="79B25762" w14:textId="375AD77A" w:rsidR="00253B95" w:rsidRDefault="00253B95" w:rsidP="00253B95">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Theory teachers who teach counterpoint mostly teach the </w:t>
      </w:r>
      <w:r w:rsidRPr="009501C9">
        <w:rPr>
          <w:rFonts w:ascii="Times New Roman" w:hAnsi="Times New Roman" w:cs="Times New Roman"/>
        </w:rPr>
        <w:t>eighteenth-</w:t>
      </w:r>
      <w:r>
        <w:rPr>
          <w:rFonts w:ascii="Times New Roman" w:hAnsi="Times New Roman" w:cs="Times New Roman"/>
        </w:rPr>
        <w:t xml:space="preserve">century idiom—mostly through exercises akin to those found in </w:t>
      </w:r>
      <w:proofErr w:type="spellStart"/>
      <w:r>
        <w:rPr>
          <w:rFonts w:ascii="Times New Roman" w:hAnsi="Times New Roman" w:cs="Times New Roman"/>
        </w:rPr>
        <w:t>Fux’s</w:t>
      </w:r>
      <w:proofErr w:type="spellEnd"/>
      <w:r>
        <w:rPr>
          <w:rFonts w:ascii="Times New Roman" w:hAnsi="Times New Roman" w:cs="Times New Roman"/>
        </w:rPr>
        <w:t xml:space="preserve"> </w:t>
      </w:r>
      <w:r>
        <w:rPr>
          <w:rFonts w:ascii="Times New Roman" w:hAnsi="Times New Roman" w:cs="Times New Roman"/>
          <w:i/>
          <w:iCs/>
        </w:rPr>
        <w:t>Gradus ad Parnassum</w:t>
      </w:r>
      <w:r>
        <w:rPr>
          <w:rFonts w:ascii="Times New Roman" w:hAnsi="Times New Roman" w:cs="Times New Roman"/>
        </w:rPr>
        <w:t xml:space="preserve"> and also by analyzing the music of J. S. Bach and other Baroque composers</w:t>
      </w:r>
      <w:r w:rsidR="003E1C79">
        <w:rPr>
          <w:rFonts w:ascii="Times New Roman" w:hAnsi="Times New Roman" w:cs="Times New Roman"/>
        </w:rPr>
        <w:t xml:space="preserve">. </w:t>
      </w:r>
      <w:r w:rsidRPr="00C26BD5">
        <w:rPr>
          <w:rFonts w:ascii="Times New Roman" w:hAnsi="Times New Roman" w:cs="Times New Roman"/>
        </w:rPr>
        <w:t xml:space="preserve"> </w:t>
      </w:r>
      <w:r>
        <w:rPr>
          <w:rFonts w:ascii="Times New Roman" w:hAnsi="Times New Roman" w:cs="Times New Roman"/>
        </w:rPr>
        <w:t xml:space="preserve">Textbooks such as L. Poundie Burstein and Joseph N. Straus’s </w:t>
      </w:r>
      <w:r>
        <w:rPr>
          <w:rFonts w:ascii="Times New Roman" w:hAnsi="Times New Roman" w:cs="Times New Roman"/>
          <w:i/>
          <w:iCs/>
        </w:rPr>
        <w:t>Concise Introduction to Tonal Harmony</w:t>
      </w:r>
      <w:r>
        <w:rPr>
          <w:rFonts w:ascii="Times New Roman" w:hAnsi="Times New Roman" w:cs="Times New Roman"/>
        </w:rPr>
        <w:t xml:space="preserve"> include an introduction to species counterpoint as a precursor to diatonic harmony. </w:t>
      </w:r>
      <w:r w:rsidR="005A0115">
        <w:rPr>
          <w:rFonts w:ascii="Times New Roman" w:hAnsi="Times New Roman" w:cs="Times New Roman"/>
        </w:rPr>
        <w:t>Fig. 3.5 shows a prototypical cantus firmus,</w:t>
      </w:r>
      <w:r>
        <w:rPr>
          <w:rFonts w:ascii="Times New Roman" w:hAnsi="Times New Roman" w:cs="Times New Roman"/>
        </w:rPr>
        <w:t xml:space="preserve"> composed by Haydn</w:t>
      </w:r>
      <w:r w:rsidR="005A0115">
        <w:rPr>
          <w:rFonts w:ascii="Times New Roman" w:hAnsi="Times New Roman" w:cs="Times New Roman"/>
        </w:rPr>
        <w:t>, that would be used for student to practice species counterpoint</w:t>
      </w:r>
      <w:r>
        <w:rPr>
          <w:rFonts w:ascii="Times New Roman" w:hAnsi="Times New Roman" w:cs="Times New Roman"/>
        </w:rPr>
        <w:t>. In addition to exposing students to a historically significant compositional technique and pedagogical tool, species counterpoint</w:t>
      </w:r>
      <w:r w:rsidR="00E37AB5">
        <w:rPr>
          <w:rFonts w:ascii="Times New Roman" w:hAnsi="Times New Roman" w:cs="Times New Roman"/>
        </w:rPr>
        <w:t xml:space="preserve"> prepares</w:t>
      </w:r>
      <w:r>
        <w:rPr>
          <w:rFonts w:ascii="Times New Roman" w:hAnsi="Times New Roman" w:cs="Times New Roman"/>
        </w:rPr>
        <w:t xml:space="preserve"> students </w:t>
      </w:r>
      <w:r w:rsidR="00E37AB5">
        <w:rPr>
          <w:rFonts w:ascii="Times New Roman" w:hAnsi="Times New Roman" w:cs="Times New Roman"/>
        </w:rPr>
        <w:t>for</w:t>
      </w:r>
      <w:r>
        <w:rPr>
          <w:rFonts w:ascii="Times New Roman" w:hAnsi="Times New Roman" w:cs="Times New Roman"/>
        </w:rPr>
        <w:t xml:space="preserve"> voice leading and part-writing. Teaching students these principles in the form of two-voice exercises can make the compositional process more manageable; these exercises are a jumping-off point </w:t>
      </w:r>
      <w:r w:rsidR="00E37AB5">
        <w:rPr>
          <w:rFonts w:ascii="Times New Roman" w:hAnsi="Times New Roman" w:cs="Times New Roman"/>
        </w:rPr>
        <w:t>for</w:t>
      </w:r>
      <w:r>
        <w:rPr>
          <w:rFonts w:ascii="Times New Roman" w:hAnsi="Times New Roman" w:cs="Times New Roman"/>
        </w:rPr>
        <w:t xml:space="preserve"> composing with three and four voices. </w:t>
      </w:r>
    </w:p>
    <w:p w14:paraId="49CF3D8B" w14:textId="77777777" w:rsidR="00253B95" w:rsidRDefault="00253B95" w:rsidP="00253B95">
      <w:pPr>
        <w:keepNext/>
        <w:spacing w:line="480" w:lineRule="auto"/>
        <w:jc w:val="center"/>
      </w:pPr>
      <w:r>
        <w:rPr>
          <w:rFonts w:ascii="Times New Roman" w:hAnsi="Times New Roman" w:cs="Times New Roman"/>
          <w:noProof/>
        </w:rPr>
        <w:drawing>
          <wp:inline distT="0" distB="0" distL="0" distR="0" wp14:anchorId="2B224A1E" wp14:editId="5D822070">
            <wp:extent cx="5967860" cy="1124712"/>
            <wp:effectExtent l="0" t="0" r="1270" b="5715"/>
            <wp:docPr id="19" name="Picture 19" descr="A picture containing screenshot,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1-27 at 7.54.35 PM.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7860" cy="1124712"/>
                    </a:xfrm>
                    <a:prstGeom prst="rect">
                      <a:avLst/>
                    </a:prstGeom>
                  </pic:spPr>
                </pic:pic>
              </a:graphicData>
            </a:graphic>
          </wp:inline>
        </w:drawing>
      </w:r>
    </w:p>
    <w:p w14:paraId="2E78C98D" w14:textId="0217E93D" w:rsidR="00253B95" w:rsidRPr="005C764F" w:rsidRDefault="00253B95" w:rsidP="00253B95">
      <w:pPr>
        <w:pStyle w:val="Caption"/>
        <w:jc w:val="center"/>
        <w:rPr>
          <w:rFonts w:ascii="Times New Roman" w:hAnsi="Times New Roman" w:cs="Times New Roman"/>
        </w:rPr>
      </w:pPr>
      <w:r w:rsidRPr="005C764F">
        <w:rPr>
          <w:rFonts w:ascii="Times New Roman" w:hAnsi="Times New Roman" w:cs="Times New Roman"/>
        </w:rPr>
        <w:t xml:space="preserve">Figure </w:t>
      </w:r>
      <w:r>
        <w:rPr>
          <w:rFonts w:ascii="Times New Roman" w:hAnsi="Times New Roman" w:cs="Times New Roman"/>
        </w:rPr>
        <w:t>3.</w:t>
      </w:r>
      <w:r w:rsidRPr="005C764F">
        <w:rPr>
          <w:rFonts w:ascii="Times New Roman" w:hAnsi="Times New Roman" w:cs="Times New Roman"/>
        </w:rPr>
        <w:fldChar w:fldCharType="begin"/>
      </w:r>
      <w:r w:rsidRPr="005C764F">
        <w:rPr>
          <w:rFonts w:ascii="Times New Roman" w:hAnsi="Times New Roman" w:cs="Times New Roman"/>
        </w:rPr>
        <w:instrText xml:space="preserve"> SEQ Figure \* ARABIC </w:instrText>
      </w:r>
      <w:r w:rsidRPr="005C764F">
        <w:rPr>
          <w:rFonts w:ascii="Times New Roman" w:hAnsi="Times New Roman" w:cs="Times New Roman"/>
        </w:rPr>
        <w:fldChar w:fldCharType="separate"/>
      </w:r>
      <w:r w:rsidR="00D46AAB">
        <w:rPr>
          <w:rFonts w:ascii="Times New Roman" w:hAnsi="Times New Roman" w:cs="Times New Roman"/>
          <w:noProof/>
        </w:rPr>
        <w:t>12</w:t>
      </w:r>
      <w:r w:rsidRPr="005C764F">
        <w:rPr>
          <w:rFonts w:ascii="Times New Roman" w:hAnsi="Times New Roman" w:cs="Times New Roman"/>
        </w:rPr>
        <w:fldChar w:fldCharType="end"/>
      </w:r>
      <w:r w:rsidRPr="005C764F">
        <w:rPr>
          <w:rFonts w:ascii="Times New Roman" w:hAnsi="Times New Roman" w:cs="Times New Roman"/>
        </w:rPr>
        <w:t xml:space="preserve"> - Cantus Firmus by Haydn</w:t>
      </w:r>
    </w:p>
    <w:p w14:paraId="6AD8E7B5" w14:textId="03C654B9" w:rsidR="00253B95" w:rsidRDefault="00253B95" w:rsidP="00253B95">
      <w:pPr>
        <w:spacing w:line="480" w:lineRule="auto"/>
        <w:rPr>
          <w:rFonts w:ascii="Times New Roman" w:hAnsi="Times New Roman" w:cs="Times New Roman"/>
        </w:rPr>
      </w:pPr>
      <w:r>
        <w:rPr>
          <w:rFonts w:ascii="Times New Roman" w:hAnsi="Times New Roman" w:cs="Times New Roman"/>
        </w:rPr>
        <w:tab/>
        <w:t xml:space="preserve">The guidelines for first-species counterpoint are quite strict: only whole notes are allowed, and only consonant intervals may occur between the counterpoint and the cantus firmus. Additionally, one must approach perfect intervals through either contrary or oblique motion; one should move primarily by step, with the occasional (exclusively consonant) leap. </w:t>
      </w:r>
      <w:r>
        <w:rPr>
          <w:rFonts w:ascii="Times New Roman" w:hAnsi="Times New Roman" w:cs="Times New Roman"/>
        </w:rPr>
        <w:lastRenderedPageBreak/>
        <w:t>Second-species counterpoint allows for half notes in the service of two-against-one counterpoint. With this change in the rhythmic requirement come the introduction of vertical dissonances, though only as passing or neighbor motion on metrically weak beats. Figure 3.2 gives an example of first and second-species counterpoint, using the same cantus firmus of Figure 3.1. Note that the rhythmic structure of the species is simple</w:t>
      </w:r>
      <w:r w:rsidR="00E54FA3">
        <w:rPr>
          <w:rFonts w:ascii="Times New Roman" w:hAnsi="Times New Roman" w:cs="Times New Roman"/>
        </w:rPr>
        <w:t xml:space="preserve"> the better for</w:t>
      </w:r>
      <w:r>
        <w:rPr>
          <w:rFonts w:ascii="Times New Roman" w:hAnsi="Times New Roman" w:cs="Times New Roman"/>
        </w:rPr>
        <w:t xml:space="preserve"> the practitioner </w:t>
      </w:r>
      <w:r w:rsidR="00E54FA3">
        <w:rPr>
          <w:rFonts w:ascii="Times New Roman" w:hAnsi="Times New Roman" w:cs="Times New Roman"/>
        </w:rPr>
        <w:t>to attend to</w:t>
      </w:r>
      <w:r>
        <w:rPr>
          <w:rFonts w:ascii="Times New Roman" w:hAnsi="Times New Roman" w:cs="Times New Roman"/>
        </w:rPr>
        <w:t xml:space="preserve"> intervallic relationships between two melodic lines. The primary concern of </w:t>
      </w:r>
      <w:proofErr w:type="spellStart"/>
      <w:r>
        <w:rPr>
          <w:rFonts w:ascii="Times New Roman" w:hAnsi="Times New Roman" w:cs="Times New Roman"/>
        </w:rPr>
        <w:t>Fuxian</w:t>
      </w:r>
      <w:proofErr w:type="spellEnd"/>
      <w:r>
        <w:rPr>
          <w:rFonts w:ascii="Times New Roman" w:hAnsi="Times New Roman" w:cs="Times New Roman"/>
        </w:rPr>
        <w:t xml:space="preserve"> counterpoint is the treatment of consonant and dissonant intervals. Common</w:t>
      </w:r>
      <w:r w:rsidR="00E54FA3">
        <w:rPr>
          <w:rFonts w:ascii="Times New Roman" w:hAnsi="Times New Roman" w:cs="Times New Roman"/>
        </w:rPr>
        <w:t>-</w:t>
      </w:r>
      <w:r>
        <w:rPr>
          <w:rFonts w:ascii="Times New Roman" w:hAnsi="Times New Roman" w:cs="Times New Roman"/>
        </w:rPr>
        <w:t>practice composers stud</w:t>
      </w:r>
      <w:r w:rsidR="00E54FA3">
        <w:rPr>
          <w:rFonts w:ascii="Times New Roman" w:hAnsi="Times New Roman" w:cs="Times New Roman"/>
        </w:rPr>
        <w:t>ied</w:t>
      </w:r>
      <w:r>
        <w:rPr>
          <w:rFonts w:ascii="Times New Roman" w:hAnsi="Times New Roman" w:cs="Times New Roman"/>
        </w:rPr>
        <w:t xml:space="preserve"> species counterpoint to hone their voice-leading skills, which helps pave the way for an understanding of Classical harmony.</w:t>
      </w:r>
    </w:p>
    <w:p w14:paraId="1E3E0185" w14:textId="77777777" w:rsidR="00253B95" w:rsidRDefault="00253B95" w:rsidP="00253B95">
      <w:pPr>
        <w:keepNext/>
        <w:spacing w:line="480" w:lineRule="auto"/>
        <w:jc w:val="center"/>
      </w:pPr>
      <w:r>
        <w:rPr>
          <w:rFonts w:ascii="Times New Roman" w:hAnsi="Times New Roman" w:cs="Times New Roman"/>
          <w:noProof/>
        </w:rPr>
        <w:drawing>
          <wp:inline distT="0" distB="0" distL="0" distR="0" wp14:anchorId="642343B9" wp14:editId="37EA04A5">
            <wp:extent cx="6035040" cy="3374136"/>
            <wp:effectExtent l="0" t="0" r="0" b="4445"/>
            <wp:docPr id="20" name="Picture 20"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2-23 at 2.33.42 PM.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35040" cy="3374136"/>
                    </a:xfrm>
                    <a:prstGeom prst="rect">
                      <a:avLst/>
                    </a:prstGeom>
                  </pic:spPr>
                </pic:pic>
              </a:graphicData>
            </a:graphic>
          </wp:inline>
        </w:drawing>
      </w:r>
    </w:p>
    <w:p w14:paraId="4BCCFB0C" w14:textId="0053E612" w:rsidR="00253B95" w:rsidRPr="0027036A" w:rsidRDefault="00253B95" w:rsidP="00253B95">
      <w:pPr>
        <w:pStyle w:val="Caption"/>
        <w:jc w:val="center"/>
        <w:rPr>
          <w:rFonts w:ascii="Times New Roman" w:hAnsi="Times New Roman" w:cs="Times New Roman"/>
        </w:rPr>
      </w:pPr>
      <w:r w:rsidRPr="00C26BD5">
        <w:rPr>
          <w:rFonts w:ascii="Times New Roman" w:hAnsi="Times New Roman" w:cs="Times New Roman"/>
        </w:rPr>
        <w:t>Figure 3.</w:t>
      </w:r>
      <w:r w:rsidRPr="00C26BD5">
        <w:rPr>
          <w:rFonts w:ascii="Times New Roman" w:hAnsi="Times New Roman" w:cs="Times New Roman"/>
        </w:rPr>
        <w:fldChar w:fldCharType="begin"/>
      </w:r>
      <w:r w:rsidRPr="00C26BD5">
        <w:rPr>
          <w:rFonts w:ascii="Times New Roman" w:hAnsi="Times New Roman" w:cs="Times New Roman"/>
        </w:rPr>
        <w:instrText xml:space="preserve"> SEQ Figure \* ARABIC </w:instrText>
      </w:r>
      <w:r w:rsidRPr="00C26BD5">
        <w:rPr>
          <w:rFonts w:ascii="Times New Roman" w:hAnsi="Times New Roman" w:cs="Times New Roman"/>
        </w:rPr>
        <w:fldChar w:fldCharType="separate"/>
      </w:r>
      <w:r w:rsidR="00D46AAB">
        <w:rPr>
          <w:rFonts w:ascii="Times New Roman" w:hAnsi="Times New Roman" w:cs="Times New Roman"/>
          <w:noProof/>
        </w:rPr>
        <w:t>13</w:t>
      </w:r>
      <w:r w:rsidRPr="00C26BD5">
        <w:rPr>
          <w:rFonts w:ascii="Times New Roman" w:hAnsi="Times New Roman" w:cs="Times New Roman"/>
        </w:rPr>
        <w:fldChar w:fldCharType="end"/>
      </w:r>
      <w:r w:rsidRPr="00C26BD5">
        <w:rPr>
          <w:rFonts w:ascii="Times New Roman" w:hAnsi="Times New Roman" w:cs="Times New Roman"/>
        </w:rPr>
        <w:t xml:space="preserve"> - First and second-species counterpoint on cantus firmus by Haydn</w:t>
      </w:r>
      <w:r>
        <w:rPr>
          <w:rFonts w:ascii="Times New Roman" w:hAnsi="Times New Roman" w:cs="Times New Roman"/>
        </w:rPr>
        <w:t>. Counterpoint by L. Poundie Burstein and Joseph N. Straus.</w:t>
      </w:r>
      <w:r>
        <w:rPr>
          <w:rStyle w:val="FootnoteReference"/>
          <w:rFonts w:ascii="Times New Roman" w:hAnsi="Times New Roman" w:cs="Times New Roman"/>
        </w:rPr>
        <w:footnoteReference w:id="60"/>
      </w:r>
    </w:p>
    <w:p w14:paraId="3898CABA" w14:textId="6F866D31" w:rsidR="00253B95" w:rsidRDefault="00E54FA3" w:rsidP="00E54FA3">
      <w:pPr>
        <w:spacing w:line="480" w:lineRule="auto"/>
        <w:ind w:firstLine="720"/>
        <w:rPr>
          <w:rFonts w:ascii="Times New Roman" w:hAnsi="Times New Roman" w:cs="Times New Roman"/>
        </w:rPr>
      </w:pPr>
      <w:r>
        <w:rPr>
          <w:rFonts w:ascii="Times New Roman" w:hAnsi="Times New Roman" w:cs="Times New Roman"/>
        </w:rPr>
        <w:lastRenderedPageBreak/>
        <w:t>Subsequent to</w:t>
      </w:r>
      <w:r w:rsidR="00253B95">
        <w:rPr>
          <w:rFonts w:ascii="Times New Roman" w:hAnsi="Times New Roman" w:cs="Times New Roman"/>
        </w:rPr>
        <w:t xml:space="preserve"> lessons concerning two-voice counterpoint, the instructor can elect to give students three-voice counterpoint exercises (the same cantus firmus in Figure 3.1 can be used for such exercises), which can eventually lead into four-voice part writing that can then be a conduit into diatonic and chromatic harmony. Beyond this, it is common for further detailed instruction in counterpoint to be reserved for a counterpoint-specific course, which </w:t>
      </w:r>
      <w:r>
        <w:rPr>
          <w:rFonts w:ascii="Times New Roman" w:hAnsi="Times New Roman" w:cs="Times New Roman"/>
        </w:rPr>
        <w:t>might explore</w:t>
      </w:r>
      <w:r w:rsidR="00253B95">
        <w:rPr>
          <w:rFonts w:ascii="Times New Roman" w:hAnsi="Times New Roman" w:cs="Times New Roman"/>
        </w:rPr>
        <w:t xml:space="preserve"> counterpoint in the inventions and fugues of </w:t>
      </w:r>
      <w:r>
        <w:rPr>
          <w:rFonts w:ascii="Times New Roman" w:hAnsi="Times New Roman" w:cs="Times New Roman"/>
        </w:rPr>
        <w:t xml:space="preserve">J.S. </w:t>
      </w:r>
      <w:r w:rsidR="00253B95">
        <w:rPr>
          <w:rFonts w:ascii="Times New Roman" w:hAnsi="Times New Roman" w:cs="Times New Roman"/>
        </w:rPr>
        <w:t xml:space="preserve">Bach and other Baroque composers. However, before leaving counterpoint behind as a specific topic in the general theory curriculum, it can be fruitful to show students how it is used in today’s music. The chapter will now turn its attention to </w:t>
      </w:r>
      <w:r>
        <w:rPr>
          <w:rFonts w:ascii="Times New Roman" w:hAnsi="Times New Roman" w:cs="Times New Roman"/>
        </w:rPr>
        <w:t>counterpoint in</w:t>
      </w:r>
      <w:r w:rsidR="00253B95">
        <w:rPr>
          <w:rFonts w:ascii="Times New Roman" w:hAnsi="Times New Roman" w:cs="Times New Roman"/>
        </w:rPr>
        <w:t xml:space="preserve"> musical theatre, before exploring their pedagogical applications. </w:t>
      </w:r>
    </w:p>
    <w:p w14:paraId="58A6236D" w14:textId="7FDE2616" w:rsidR="00253B95" w:rsidRDefault="00253B95" w:rsidP="00253B95">
      <w:pPr>
        <w:spacing w:line="480" w:lineRule="auto"/>
        <w:ind w:firstLine="720"/>
        <w:rPr>
          <w:rFonts w:ascii="Times New Roman" w:hAnsi="Times New Roman" w:cs="Times New Roman"/>
        </w:rPr>
      </w:pPr>
      <w:r>
        <w:rPr>
          <w:rFonts w:ascii="Times New Roman" w:hAnsi="Times New Roman" w:cs="Times New Roman"/>
        </w:rPr>
        <w:t xml:space="preserve">In current counterpoint pedagogy, teachers use </w:t>
      </w:r>
      <w:proofErr w:type="spellStart"/>
      <w:r>
        <w:rPr>
          <w:rFonts w:ascii="Times New Roman" w:hAnsi="Times New Roman" w:cs="Times New Roman"/>
        </w:rPr>
        <w:t>Fux’s</w:t>
      </w:r>
      <w:proofErr w:type="spellEnd"/>
      <w:r>
        <w:rPr>
          <w:rFonts w:ascii="Times New Roman" w:hAnsi="Times New Roman" w:cs="Times New Roman"/>
        </w:rPr>
        <w:t xml:space="preserve"> method since its emphasis on pitch-oriented matters such as dissonance treatment is apropos of the Baroque and Classical repertoire being studied. What using that method fails to address, however, are aspects of counterpoint that exceed intervallic considerations. In theatre music, for instance, counterpoint can be primarily rhythmic in its construction and emphasis; it can also be dramatic, drawing in parameters such as dynamics or register that amplify </w:t>
      </w:r>
      <w:r w:rsidR="00E54FA3">
        <w:rPr>
          <w:rFonts w:ascii="Times New Roman" w:hAnsi="Times New Roman" w:cs="Times New Roman"/>
        </w:rPr>
        <w:t xml:space="preserve">the drama of </w:t>
      </w:r>
      <w:r>
        <w:rPr>
          <w:rFonts w:ascii="Times New Roman" w:hAnsi="Times New Roman" w:cs="Times New Roman"/>
        </w:rPr>
        <w:t xml:space="preserve">both the music and plot. Expanding one’s contrapuntal purview no doubt requires additional time, effort, and resourcefulness on the teacher’s </w:t>
      </w:r>
      <w:r w:rsidR="00B67E1A">
        <w:rPr>
          <w:rFonts w:ascii="Times New Roman" w:hAnsi="Times New Roman" w:cs="Times New Roman"/>
        </w:rPr>
        <w:t>part, but</w:t>
      </w:r>
      <w:r>
        <w:rPr>
          <w:rFonts w:ascii="Times New Roman" w:hAnsi="Times New Roman" w:cs="Times New Roman"/>
        </w:rPr>
        <w:t xml:space="preserve"> the effort can be well worth it for the student. Not only can this broader vantage equip students to understand more contemporary usages of counterpoint, but </w:t>
      </w:r>
      <w:r w:rsidR="00E54FA3">
        <w:rPr>
          <w:rFonts w:ascii="Times New Roman" w:hAnsi="Times New Roman" w:cs="Times New Roman"/>
        </w:rPr>
        <w:t>it</w:t>
      </w:r>
      <w:r>
        <w:rPr>
          <w:rFonts w:ascii="Times New Roman" w:hAnsi="Times New Roman" w:cs="Times New Roman"/>
        </w:rPr>
        <w:t xml:space="preserve"> can also shed light on aspects of traditional usage that the species fail to consider</w:t>
      </w:r>
      <w:r w:rsidR="003E1C79">
        <w:rPr>
          <w:rFonts w:ascii="Times New Roman" w:hAnsi="Times New Roman" w:cs="Times New Roman"/>
        </w:rPr>
        <w:t xml:space="preserve">. </w:t>
      </w:r>
    </w:p>
    <w:p w14:paraId="78A9EEFA" w14:textId="7EE31C63" w:rsidR="00253B95" w:rsidRDefault="00253B95" w:rsidP="00253B95">
      <w:pPr>
        <w:spacing w:line="480" w:lineRule="auto"/>
        <w:ind w:firstLine="720"/>
        <w:rPr>
          <w:rFonts w:ascii="Times New Roman" w:hAnsi="Times New Roman" w:cs="Times New Roman"/>
          <w:b/>
          <w:bCs/>
        </w:rPr>
      </w:pPr>
      <w:r>
        <w:rPr>
          <w:rFonts w:ascii="Times New Roman" w:hAnsi="Times New Roman" w:cs="Times New Roman"/>
        </w:rPr>
        <w:t xml:space="preserve">This chapter will explore three instances of contrapuntal writing in musical theatre. </w:t>
      </w:r>
      <w:r w:rsidR="00E54FA3">
        <w:rPr>
          <w:rFonts w:ascii="Times New Roman" w:hAnsi="Times New Roman" w:cs="Times New Roman"/>
        </w:rPr>
        <w:t>Each example comes</w:t>
      </w:r>
      <w:r>
        <w:rPr>
          <w:rFonts w:ascii="Times New Roman" w:hAnsi="Times New Roman" w:cs="Times New Roman"/>
        </w:rPr>
        <w:t xml:space="preserve"> from </w:t>
      </w:r>
      <w:r w:rsidR="00E54FA3">
        <w:rPr>
          <w:rFonts w:ascii="Times New Roman" w:hAnsi="Times New Roman" w:cs="Times New Roman"/>
        </w:rPr>
        <w:t xml:space="preserve">a </w:t>
      </w:r>
      <w:r>
        <w:rPr>
          <w:rFonts w:ascii="Times New Roman" w:hAnsi="Times New Roman" w:cs="Times New Roman"/>
        </w:rPr>
        <w:t xml:space="preserve">different composer, different decade, and different musical style. While these examples attempt to account for musical diversity under the musical theatre umbrella, all </w:t>
      </w:r>
      <w:r>
        <w:rPr>
          <w:rFonts w:ascii="Times New Roman" w:hAnsi="Times New Roman" w:cs="Times New Roman"/>
        </w:rPr>
        <w:lastRenderedPageBreak/>
        <w:t>share a common element: the ability to amplify the drama, whether positive excitement or negative tension and conflict between characters</w:t>
      </w:r>
      <w:r w:rsidR="003E1C79">
        <w:rPr>
          <w:rFonts w:ascii="Times New Roman" w:hAnsi="Times New Roman" w:cs="Times New Roman"/>
        </w:rPr>
        <w:t xml:space="preserve">. </w:t>
      </w:r>
    </w:p>
    <w:p w14:paraId="2A41D99E" w14:textId="0C9F4BE4" w:rsidR="00253B95" w:rsidRDefault="00253B95" w:rsidP="00253B95">
      <w:pPr>
        <w:spacing w:line="480" w:lineRule="auto"/>
        <w:rPr>
          <w:rFonts w:ascii="Times New Roman" w:hAnsi="Times New Roman" w:cs="Times New Roman"/>
        </w:rPr>
      </w:pPr>
      <w:r>
        <w:rPr>
          <w:rFonts w:ascii="Times New Roman" w:hAnsi="Times New Roman" w:cs="Times New Roman"/>
        </w:rPr>
        <w:tab/>
        <w:t xml:space="preserve">Previous chapters have noted similarities and differences between the common-practice music typically taught in the theory curriculum and the musical theatre repertoire. This chapter instead uses theatre music to expand and continue the study of counterpoint after the students have grasped strict contrapuntal </w:t>
      </w:r>
      <w:r w:rsidR="00E54FA3">
        <w:rPr>
          <w:rFonts w:ascii="Times New Roman" w:hAnsi="Times New Roman" w:cs="Times New Roman"/>
        </w:rPr>
        <w:t>principles</w:t>
      </w:r>
      <w:r w:rsidR="003E1C79">
        <w:rPr>
          <w:rFonts w:ascii="Times New Roman" w:hAnsi="Times New Roman" w:cs="Times New Roman"/>
        </w:rPr>
        <w:t xml:space="preserve">. </w:t>
      </w:r>
    </w:p>
    <w:p w14:paraId="3B465259" w14:textId="77777777" w:rsidR="00253B95" w:rsidRDefault="00253B95" w:rsidP="00253B95">
      <w:pPr>
        <w:spacing w:line="480" w:lineRule="auto"/>
        <w:rPr>
          <w:rFonts w:ascii="Times New Roman" w:hAnsi="Times New Roman" w:cs="Times New Roman"/>
        </w:rPr>
      </w:pPr>
    </w:p>
    <w:p w14:paraId="13D1F2E8" w14:textId="77777777" w:rsidR="00253B95" w:rsidRPr="00D07899" w:rsidRDefault="00253B95" w:rsidP="00253B95">
      <w:pPr>
        <w:spacing w:line="480" w:lineRule="auto"/>
        <w:jc w:val="center"/>
        <w:rPr>
          <w:rFonts w:ascii="Times New Roman" w:hAnsi="Times New Roman" w:cs="Times New Roman"/>
          <w:b/>
          <w:bCs/>
        </w:rPr>
      </w:pPr>
      <w:r w:rsidRPr="00D07899">
        <w:rPr>
          <w:rFonts w:ascii="Times New Roman" w:hAnsi="Times New Roman" w:cs="Times New Roman"/>
          <w:b/>
          <w:bCs/>
        </w:rPr>
        <w:t>II. Counterpoint in Musical Theatre</w:t>
      </w:r>
    </w:p>
    <w:p w14:paraId="78606833" w14:textId="58238E35" w:rsidR="00253B95" w:rsidRDefault="00253B95" w:rsidP="00253B95">
      <w:pPr>
        <w:spacing w:line="480" w:lineRule="auto"/>
        <w:contextualSpacing/>
        <w:rPr>
          <w:rFonts w:ascii="Times New Roman" w:hAnsi="Times New Roman" w:cs="Times New Roman"/>
          <w:iCs/>
        </w:rPr>
      </w:pPr>
      <w:r>
        <w:rPr>
          <w:rFonts w:ascii="Times New Roman" w:hAnsi="Times New Roman" w:cs="Times New Roman"/>
        </w:rPr>
        <w:tab/>
        <w:t xml:space="preserve">Stephen Schwartz’s 2003 musical </w:t>
      </w:r>
      <w:r>
        <w:rPr>
          <w:rFonts w:ascii="Times New Roman" w:hAnsi="Times New Roman" w:cs="Times New Roman"/>
          <w:i/>
        </w:rPr>
        <w:t xml:space="preserve">Wicked </w:t>
      </w:r>
      <w:r>
        <w:rPr>
          <w:rFonts w:ascii="Times New Roman" w:hAnsi="Times New Roman" w:cs="Times New Roman"/>
          <w:iCs/>
        </w:rPr>
        <w:t xml:space="preserve">tells the story of </w:t>
      </w:r>
      <w:r>
        <w:rPr>
          <w:rFonts w:ascii="Times New Roman" w:hAnsi="Times New Roman" w:cs="Times New Roman"/>
          <w:i/>
        </w:rPr>
        <w:t>The Wizard of Oz</w:t>
      </w:r>
      <w:r>
        <w:rPr>
          <w:rFonts w:ascii="Times New Roman" w:hAnsi="Times New Roman" w:cs="Times New Roman"/>
          <w:iCs/>
        </w:rPr>
        <w:t xml:space="preserve"> (first a children’s novel and then eventually </w:t>
      </w:r>
      <w:r w:rsidR="00E54FA3">
        <w:rPr>
          <w:rFonts w:ascii="Times New Roman" w:hAnsi="Times New Roman" w:cs="Times New Roman"/>
          <w:iCs/>
        </w:rPr>
        <w:t>the</w:t>
      </w:r>
      <w:r>
        <w:rPr>
          <w:rFonts w:ascii="Times New Roman" w:hAnsi="Times New Roman" w:cs="Times New Roman"/>
          <w:iCs/>
        </w:rPr>
        <w:t xml:space="preserve"> classic 1939 movie musical) from the perspectives of Glinda the Good Witch and the Wicked Witch of the West (named Elphaba in this adaptation). Schwartz’s musical provides backstory and lore to the land of Oz and the events leading into the original story. The Act I song</w:t>
      </w:r>
      <w:r w:rsidR="00E54FA3">
        <w:rPr>
          <w:rFonts w:ascii="Times New Roman" w:hAnsi="Times New Roman" w:cs="Times New Roman"/>
          <w:iCs/>
        </w:rPr>
        <w:t>,</w:t>
      </w:r>
      <w:r>
        <w:rPr>
          <w:rFonts w:ascii="Times New Roman" w:hAnsi="Times New Roman" w:cs="Times New Roman"/>
          <w:iCs/>
        </w:rPr>
        <w:t xml:space="preserve"> “One Short Day</w:t>
      </w:r>
      <w:r w:rsidR="00E54FA3">
        <w:rPr>
          <w:rFonts w:ascii="Times New Roman" w:hAnsi="Times New Roman" w:cs="Times New Roman"/>
          <w:iCs/>
        </w:rPr>
        <w:t>,</w:t>
      </w:r>
      <w:r>
        <w:rPr>
          <w:rFonts w:ascii="Times New Roman" w:hAnsi="Times New Roman" w:cs="Times New Roman"/>
          <w:iCs/>
        </w:rPr>
        <w:t xml:space="preserve">” describes the two lead characters’ first experience in the famed Emerald City and features some </w:t>
      </w:r>
      <w:r w:rsidRPr="00C26BD5">
        <w:rPr>
          <w:rFonts w:ascii="Times New Roman" w:hAnsi="Times New Roman" w:cs="Times New Roman"/>
          <w:iCs/>
        </w:rPr>
        <w:t xml:space="preserve">alluring </w:t>
      </w:r>
      <w:r>
        <w:rPr>
          <w:rFonts w:ascii="Times New Roman" w:hAnsi="Times New Roman" w:cs="Times New Roman"/>
          <w:iCs/>
        </w:rPr>
        <w:t xml:space="preserve">counterpoint between the main characters and the chorus. In this instance, Schwartz utilizes counterpoint to </w:t>
      </w:r>
      <w:r w:rsidR="00E54FA3">
        <w:rPr>
          <w:rFonts w:ascii="Times New Roman" w:hAnsi="Times New Roman" w:cs="Times New Roman"/>
          <w:iCs/>
        </w:rPr>
        <w:t>generate</w:t>
      </w:r>
      <w:r>
        <w:rPr>
          <w:rFonts w:ascii="Times New Roman" w:hAnsi="Times New Roman" w:cs="Times New Roman"/>
          <w:iCs/>
        </w:rPr>
        <w:t xml:space="preserve"> excitement on stage about the wonders of the setting where the characters have just arrived. Although counterpoint, as described by Fux, traditionally deals with the balance of consonant and dissonant intervals, Schwartz’s counterpoint is primarily based on rhythmic relationships between two melodies, though it can still be fruitful to study how Schwartz treats intervals.</w:t>
      </w:r>
    </w:p>
    <w:p w14:paraId="258A5607" w14:textId="77777777" w:rsidR="00253B95" w:rsidRDefault="00253B95" w:rsidP="00253B95">
      <w:pPr>
        <w:spacing w:line="480" w:lineRule="auto"/>
        <w:ind w:firstLine="720"/>
        <w:contextualSpacing/>
        <w:rPr>
          <w:rFonts w:ascii="Times New Roman" w:hAnsi="Times New Roman" w:cs="Times New Roman"/>
          <w:iCs/>
        </w:rPr>
      </w:pPr>
      <w:r>
        <w:rPr>
          <w:rFonts w:ascii="Times New Roman" w:hAnsi="Times New Roman" w:cs="Times New Roman"/>
          <w:iCs/>
        </w:rPr>
        <w:t xml:space="preserve"> Unlike the other examples studied in this chapter, Schwartz introduces two melodies separately, before layering them on top of one another to create counterpoint. The song opens with the material that Glinda and Elphaba will eventually sing together contrapuntally. (Fig. 3.3):</w:t>
      </w:r>
    </w:p>
    <w:p w14:paraId="47131ACB"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27C1121F" wp14:editId="34E1037B">
            <wp:extent cx="5943600" cy="3568065"/>
            <wp:effectExtent l="0" t="0" r="0" b="635"/>
            <wp:docPr id="21" name="Picture 2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1-23 at 4.55.04 PM.png"/>
                    <pic:cNvPicPr/>
                  </pic:nvPicPr>
                  <pic:blipFill>
                    <a:blip r:embed="rId29">
                      <a:extLst>
                        <a:ext uri="{28A0092B-C50C-407E-A947-70E740481C1C}">
                          <a14:useLocalDpi xmlns:a14="http://schemas.microsoft.com/office/drawing/2010/main" val="0"/>
                        </a:ext>
                      </a:extLst>
                    </a:blip>
                    <a:stretch>
                      <a:fillRect/>
                    </a:stretch>
                  </pic:blipFill>
                  <pic:spPr>
                    <a:xfrm>
                      <a:off x="0" y="0"/>
                      <a:ext cx="5943600" cy="3568065"/>
                    </a:xfrm>
                    <a:prstGeom prst="rect">
                      <a:avLst/>
                    </a:prstGeom>
                  </pic:spPr>
                </pic:pic>
              </a:graphicData>
            </a:graphic>
          </wp:inline>
        </w:drawing>
      </w:r>
    </w:p>
    <w:p w14:paraId="42F7A5D4" w14:textId="392D0AEC" w:rsidR="00253B95" w:rsidRPr="00CA4BC0" w:rsidRDefault="00253B95" w:rsidP="00253B95">
      <w:pPr>
        <w:pStyle w:val="Caption"/>
        <w:jc w:val="center"/>
        <w:rPr>
          <w:rFonts w:ascii="Times New Roman" w:hAnsi="Times New Roman" w:cs="Times New Roman"/>
          <w:iCs w:val="0"/>
        </w:rPr>
      </w:pPr>
      <w:r w:rsidRPr="00CA4BC0">
        <w:rPr>
          <w:rFonts w:ascii="Times New Roman" w:hAnsi="Times New Roman" w:cs="Times New Roman"/>
        </w:rPr>
        <w:t>Figure 3.</w:t>
      </w:r>
      <w:r w:rsidRPr="00CA4BC0">
        <w:rPr>
          <w:rFonts w:ascii="Times New Roman" w:hAnsi="Times New Roman" w:cs="Times New Roman"/>
        </w:rPr>
        <w:fldChar w:fldCharType="begin"/>
      </w:r>
      <w:r w:rsidRPr="00CA4BC0">
        <w:rPr>
          <w:rFonts w:ascii="Times New Roman" w:hAnsi="Times New Roman" w:cs="Times New Roman"/>
        </w:rPr>
        <w:instrText xml:space="preserve"> SEQ Figure \* ARABIC </w:instrText>
      </w:r>
      <w:r w:rsidRPr="00CA4BC0">
        <w:rPr>
          <w:rFonts w:ascii="Times New Roman" w:hAnsi="Times New Roman" w:cs="Times New Roman"/>
        </w:rPr>
        <w:fldChar w:fldCharType="separate"/>
      </w:r>
      <w:r w:rsidR="00D46AAB">
        <w:rPr>
          <w:rFonts w:ascii="Times New Roman" w:hAnsi="Times New Roman" w:cs="Times New Roman"/>
          <w:noProof/>
        </w:rPr>
        <w:t>14</w:t>
      </w:r>
      <w:r w:rsidRPr="00CA4BC0">
        <w:rPr>
          <w:rFonts w:ascii="Times New Roman" w:hAnsi="Times New Roman" w:cs="Times New Roman"/>
        </w:rPr>
        <w:fldChar w:fldCharType="end"/>
      </w:r>
      <w:r w:rsidRPr="00CA4BC0">
        <w:rPr>
          <w:rFonts w:ascii="Times New Roman" w:hAnsi="Times New Roman" w:cs="Times New Roman"/>
        </w:rPr>
        <w:t xml:space="preserve"> - Wicked, "One Short Day," mm. 12-15.</w:t>
      </w:r>
      <w:r>
        <w:rPr>
          <w:rStyle w:val="FootnoteReference"/>
          <w:rFonts w:ascii="Times New Roman" w:hAnsi="Times New Roman" w:cs="Times New Roman"/>
        </w:rPr>
        <w:footnoteReference w:id="61"/>
      </w:r>
    </w:p>
    <w:p w14:paraId="31A185D1" w14:textId="3219C6C9" w:rsidR="00253B95" w:rsidRDefault="00253B95" w:rsidP="00253B95">
      <w:pPr>
        <w:spacing w:line="480" w:lineRule="auto"/>
        <w:contextualSpacing/>
        <w:rPr>
          <w:rFonts w:ascii="Times New Roman" w:hAnsi="Times New Roman" w:cs="Times New Roman"/>
          <w:iCs/>
        </w:rPr>
      </w:pPr>
      <w:r>
        <w:rPr>
          <w:rFonts w:ascii="Times New Roman" w:hAnsi="Times New Roman" w:cs="Times New Roman"/>
          <w:iCs/>
        </w:rPr>
        <w:tab/>
        <w:t>The melody</w:t>
      </w:r>
      <w:r w:rsidR="00E54FA3">
        <w:rPr>
          <w:rFonts w:ascii="Times New Roman" w:hAnsi="Times New Roman" w:cs="Times New Roman"/>
          <w:iCs/>
        </w:rPr>
        <w:t>,</w:t>
      </w:r>
      <w:r>
        <w:rPr>
          <w:rFonts w:ascii="Times New Roman" w:hAnsi="Times New Roman" w:cs="Times New Roman"/>
          <w:iCs/>
        </w:rPr>
        <w:t xml:space="preserve"> by and large</w:t>
      </w:r>
      <w:r w:rsidR="00E54FA3">
        <w:rPr>
          <w:rFonts w:ascii="Times New Roman" w:hAnsi="Times New Roman" w:cs="Times New Roman"/>
          <w:iCs/>
        </w:rPr>
        <w:t>,</w:t>
      </w:r>
      <w:r>
        <w:rPr>
          <w:rFonts w:ascii="Times New Roman" w:hAnsi="Times New Roman" w:cs="Times New Roman"/>
          <w:iCs/>
        </w:rPr>
        <w:t xml:space="preserve"> uses diatonic stepwise motion. Only two melodic skips occur, in mm. 12 and 15. Rhythmically speaking, this material </w:t>
      </w:r>
      <w:r w:rsidR="00E54FA3">
        <w:rPr>
          <w:rFonts w:ascii="Times New Roman" w:hAnsi="Times New Roman" w:cs="Times New Roman"/>
          <w:iCs/>
        </w:rPr>
        <w:t>is palpably energetic</w:t>
      </w:r>
      <w:r>
        <w:rPr>
          <w:rFonts w:ascii="Times New Roman" w:hAnsi="Times New Roman" w:cs="Times New Roman"/>
          <w:iCs/>
        </w:rPr>
        <w:t>. Marked “Moderato” with a metronome marking of 120 beats per minute (four measures prior to Figure 3.3), the syncopated and eighth-note-driven music helps to convey the characters’ excitement about the adventure that lies ahead of them. The other melodic component of the counterpoint (sung by a “Show Chorus”) begins with similar syncopation (Figure 3.4):</w:t>
      </w:r>
    </w:p>
    <w:p w14:paraId="1C976790"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374F65D1" wp14:editId="7C01DE7C">
            <wp:extent cx="5196626" cy="6916615"/>
            <wp:effectExtent l="0" t="0" r="0" b="5080"/>
            <wp:docPr id="22" name="Picture 22"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1-23 at 5.40.04 PM.png"/>
                    <pic:cNvPicPr/>
                  </pic:nvPicPr>
                  <pic:blipFill>
                    <a:blip r:embed="rId30">
                      <a:extLst>
                        <a:ext uri="{28A0092B-C50C-407E-A947-70E740481C1C}">
                          <a14:useLocalDpi xmlns:a14="http://schemas.microsoft.com/office/drawing/2010/main" val="0"/>
                        </a:ext>
                      </a:extLst>
                    </a:blip>
                    <a:stretch>
                      <a:fillRect/>
                    </a:stretch>
                  </pic:blipFill>
                  <pic:spPr>
                    <a:xfrm>
                      <a:off x="0" y="0"/>
                      <a:ext cx="5282572" cy="7031008"/>
                    </a:xfrm>
                    <a:prstGeom prst="rect">
                      <a:avLst/>
                    </a:prstGeom>
                  </pic:spPr>
                </pic:pic>
              </a:graphicData>
            </a:graphic>
          </wp:inline>
        </w:drawing>
      </w:r>
    </w:p>
    <w:p w14:paraId="776CC179" w14:textId="41447B28" w:rsidR="00253B95" w:rsidRPr="00CA4BC0" w:rsidRDefault="00253B95" w:rsidP="00253B95">
      <w:pPr>
        <w:pStyle w:val="Caption"/>
        <w:jc w:val="center"/>
        <w:rPr>
          <w:rFonts w:ascii="Times New Roman" w:hAnsi="Times New Roman" w:cs="Times New Roman"/>
          <w:iCs w:val="0"/>
        </w:rPr>
      </w:pPr>
      <w:r w:rsidRPr="00CA4BC0">
        <w:rPr>
          <w:rFonts w:ascii="Times New Roman" w:hAnsi="Times New Roman" w:cs="Times New Roman"/>
        </w:rPr>
        <w:t xml:space="preserve">Figure </w:t>
      </w:r>
      <w:r>
        <w:rPr>
          <w:rFonts w:ascii="Times New Roman" w:hAnsi="Times New Roman" w:cs="Times New Roman"/>
        </w:rPr>
        <w:t>3.</w:t>
      </w:r>
      <w:r w:rsidRPr="00CA4BC0">
        <w:rPr>
          <w:rFonts w:ascii="Times New Roman" w:hAnsi="Times New Roman" w:cs="Times New Roman"/>
        </w:rPr>
        <w:fldChar w:fldCharType="begin"/>
      </w:r>
      <w:r w:rsidRPr="00CA4BC0">
        <w:rPr>
          <w:rFonts w:ascii="Times New Roman" w:hAnsi="Times New Roman" w:cs="Times New Roman"/>
        </w:rPr>
        <w:instrText xml:space="preserve"> SEQ Figure \* ARABIC </w:instrText>
      </w:r>
      <w:r w:rsidRPr="00CA4BC0">
        <w:rPr>
          <w:rFonts w:ascii="Times New Roman" w:hAnsi="Times New Roman" w:cs="Times New Roman"/>
        </w:rPr>
        <w:fldChar w:fldCharType="separate"/>
      </w:r>
      <w:r w:rsidR="00D46AAB">
        <w:rPr>
          <w:rFonts w:ascii="Times New Roman" w:hAnsi="Times New Roman" w:cs="Times New Roman"/>
          <w:noProof/>
        </w:rPr>
        <w:t>15</w:t>
      </w:r>
      <w:r w:rsidRPr="00CA4BC0">
        <w:rPr>
          <w:rFonts w:ascii="Times New Roman" w:hAnsi="Times New Roman" w:cs="Times New Roman"/>
        </w:rPr>
        <w:fldChar w:fldCharType="end"/>
      </w:r>
      <w:r w:rsidRPr="00CA4BC0">
        <w:rPr>
          <w:rFonts w:ascii="Times New Roman" w:hAnsi="Times New Roman" w:cs="Times New Roman"/>
        </w:rPr>
        <w:t xml:space="preserve"> - Wicked, "One Short Day," mm. 60-67.</w:t>
      </w:r>
    </w:p>
    <w:p w14:paraId="224727B5" w14:textId="606B2B3B" w:rsidR="00253B95" w:rsidRDefault="00253B95" w:rsidP="00253B95">
      <w:pPr>
        <w:spacing w:line="480" w:lineRule="auto"/>
        <w:contextualSpacing/>
        <w:rPr>
          <w:rFonts w:ascii="Times New Roman" w:hAnsi="Times New Roman" w:cs="Times New Roman"/>
          <w:iCs/>
        </w:rPr>
      </w:pPr>
      <w:r>
        <w:rPr>
          <w:rFonts w:ascii="Times New Roman" w:hAnsi="Times New Roman" w:cs="Times New Roman"/>
          <w:iCs/>
        </w:rPr>
        <w:tab/>
        <w:t xml:space="preserve">Subdividing the pulse of mm. 60 and 61 in eighth notes, we notice that the pitches occur on every third eighth note. In other words, this melodic fragment has an indirect grouping </w:t>
      </w:r>
      <w:r>
        <w:rPr>
          <w:rFonts w:ascii="Times New Roman" w:hAnsi="Times New Roman" w:cs="Times New Roman"/>
          <w:iCs/>
        </w:rPr>
        <w:lastRenderedPageBreak/>
        <w:t xml:space="preserve">dissonance of </w:t>
      </w:r>
      <w:r w:rsidR="003A6645">
        <w:rPr>
          <w:rFonts w:ascii="Times New Roman" w:hAnsi="Times New Roman" w:cs="Times New Roman"/>
          <w:iCs/>
        </w:rPr>
        <w:t>G 4/3</w:t>
      </w:r>
      <w:r>
        <w:rPr>
          <w:rFonts w:ascii="Times New Roman" w:hAnsi="Times New Roman" w:cs="Times New Roman"/>
          <w:iCs/>
        </w:rPr>
        <w:t>. This is repeated in mm. 64 and 65. When we look at the syncopation in mm. 12 and 14, we notice that the melodic figure for the lyrics “One short day” also has an inner-onset interval of three, though with its basic unit of sixteenth notes instead of eighth notes</w:t>
      </w:r>
      <w:r w:rsidR="003E1C79">
        <w:rPr>
          <w:rFonts w:ascii="Times New Roman" w:hAnsi="Times New Roman" w:cs="Times New Roman"/>
          <w:iCs/>
        </w:rPr>
        <w:t xml:space="preserve">. </w:t>
      </w:r>
      <w:r>
        <w:rPr>
          <w:rFonts w:ascii="Times New Roman" w:hAnsi="Times New Roman" w:cs="Times New Roman"/>
          <w:iCs/>
        </w:rPr>
        <w:t>While again primarily stepwise, this time the music is fairly chromatic, as opposed to the primarily diatonic design of mm. 12-15. Mm. 66 and 67 slightly break the pattern of mm. 60-65. The chromatic tones are much sparser in these two measures</w:t>
      </w:r>
      <w:r w:rsidR="003A6645">
        <w:rPr>
          <w:rFonts w:ascii="Times New Roman" w:hAnsi="Times New Roman" w:cs="Times New Roman"/>
          <w:iCs/>
        </w:rPr>
        <w:t xml:space="preserve">, with </w:t>
      </w:r>
      <w:r>
        <w:rPr>
          <w:rFonts w:ascii="Times New Roman" w:hAnsi="Times New Roman" w:cs="Times New Roman"/>
          <w:iCs/>
        </w:rPr>
        <w:t>just one neighbor tone and one passing tone. The melodic material of mm. 12-15 and 60-67 are superimposed onto each other to create mm. 84-99 (Figure 3.5)</w:t>
      </w:r>
    </w:p>
    <w:p w14:paraId="1ECB2233"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6EC139E6" wp14:editId="05D71A54">
            <wp:extent cx="5157216" cy="6803136"/>
            <wp:effectExtent l="0" t="0" r="0" b="4445"/>
            <wp:docPr id="23" name="Picture 23"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1-27 at 10.14.19 AM.png"/>
                    <pic:cNvPicPr/>
                  </pic:nvPicPr>
                  <pic:blipFill>
                    <a:blip r:embed="rId31">
                      <a:extLst>
                        <a:ext uri="{28A0092B-C50C-407E-A947-70E740481C1C}">
                          <a14:useLocalDpi xmlns:a14="http://schemas.microsoft.com/office/drawing/2010/main" val="0"/>
                        </a:ext>
                      </a:extLst>
                    </a:blip>
                    <a:stretch>
                      <a:fillRect/>
                    </a:stretch>
                  </pic:blipFill>
                  <pic:spPr>
                    <a:xfrm>
                      <a:off x="0" y="0"/>
                      <a:ext cx="5157216" cy="6803136"/>
                    </a:xfrm>
                    <a:prstGeom prst="rect">
                      <a:avLst/>
                    </a:prstGeom>
                  </pic:spPr>
                </pic:pic>
              </a:graphicData>
            </a:graphic>
          </wp:inline>
        </w:drawing>
      </w:r>
    </w:p>
    <w:p w14:paraId="71EBB107" w14:textId="381DC190" w:rsidR="00253B95" w:rsidRPr="00CA4BC0" w:rsidRDefault="00253B95" w:rsidP="00253B95">
      <w:pPr>
        <w:pStyle w:val="Caption"/>
        <w:jc w:val="center"/>
        <w:rPr>
          <w:rFonts w:ascii="Times New Roman" w:hAnsi="Times New Roman" w:cs="Times New Roman"/>
          <w:iCs w:val="0"/>
          <w:noProof/>
        </w:rPr>
      </w:pPr>
      <w:r w:rsidRPr="00CA4BC0">
        <w:rPr>
          <w:rFonts w:ascii="Times New Roman" w:hAnsi="Times New Roman" w:cs="Times New Roman"/>
        </w:rPr>
        <w:t xml:space="preserve">Figure </w:t>
      </w:r>
      <w:r>
        <w:rPr>
          <w:rFonts w:ascii="Times New Roman" w:hAnsi="Times New Roman" w:cs="Times New Roman"/>
        </w:rPr>
        <w:t>3.</w:t>
      </w:r>
      <w:r w:rsidRPr="00CA4BC0">
        <w:rPr>
          <w:rFonts w:ascii="Times New Roman" w:hAnsi="Times New Roman" w:cs="Times New Roman"/>
        </w:rPr>
        <w:fldChar w:fldCharType="begin"/>
      </w:r>
      <w:r w:rsidRPr="00CA4BC0">
        <w:rPr>
          <w:rFonts w:ascii="Times New Roman" w:hAnsi="Times New Roman" w:cs="Times New Roman"/>
        </w:rPr>
        <w:instrText xml:space="preserve"> SEQ Figure \* ARABIC </w:instrText>
      </w:r>
      <w:r w:rsidRPr="00CA4BC0">
        <w:rPr>
          <w:rFonts w:ascii="Times New Roman" w:hAnsi="Times New Roman" w:cs="Times New Roman"/>
        </w:rPr>
        <w:fldChar w:fldCharType="separate"/>
      </w:r>
      <w:r w:rsidR="00D46AAB">
        <w:rPr>
          <w:rFonts w:ascii="Times New Roman" w:hAnsi="Times New Roman" w:cs="Times New Roman"/>
          <w:noProof/>
        </w:rPr>
        <w:t>16</w:t>
      </w:r>
      <w:r w:rsidRPr="00CA4BC0">
        <w:rPr>
          <w:rFonts w:ascii="Times New Roman" w:hAnsi="Times New Roman" w:cs="Times New Roman"/>
        </w:rPr>
        <w:fldChar w:fldCharType="end"/>
      </w:r>
      <w:r w:rsidRPr="00CA4BC0">
        <w:rPr>
          <w:rFonts w:ascii="Times New Roman" w:hAnsi="Times New Roman" w:cs="Times New Roman"/>
        </w:rPr>
        <w:t xml:space="preserve"> - Wicked, "One Short Day," mm. 84-99.</w:t>
      </w:r>
    </w:p>
    <w:p w14:paraId="79F343B7" w14:textId="55F2E9AA" w:rsidR="00253B95" w:rsidRPr="00504FCD"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Although the previous material had been written in 4/4 time, in this section the material has been transcribed in 2/4. That in itself does not alter our aural perception. </w:t>
      </w:r>
      <w:r w:rsidR="003A6645">
        <w:rPr>
          <w:rFonts w:ascii="Times New Roman" w:hAnsi="Times New Roman" w:cs="Times New Roman"/>
          <w:iCs/>
          <w:noProof/>
        </w:rPr>
        <w:t>T</w:t>
      </w:r>
      <w:r>
        <w:rPr>
          <w:rFonts w:ascii="Times New Roman" w:hAnsi="Times New Roman" w:cs="Times New Roman"/>
          <w:iCs/>
          <w:noProof/>
        </w:rPr>
        <w:t>he Show Chorus melody i</w:t>
      </w:r>
      <w:r w:rsidR="003A6645">
        <w:rPr>
          <w:rFonts w:ascii="Times New Roman" w:hAnsi="Times New Roman" w:cs="Times New Roman"/>
          <w:iCs/>
          <w:noProof/>
        </w:rPr>
        <w:t>s</w:t>
      </w:r>
      <w:r>
        <w:rPr>
          <w:rFonts w:ascii="Times New Roman" w:hAnsi="Times New Roman" w:cs="Times New Roman"/>
          <w:iCs/>
          <w:noProof/>
        </w:rPr>
        <w:t xml:space="preserve"> unchanged from its original presentation at m. 60. The accompaniment (shown here as </w:t>
      </w:r>
      <w:r>
        <w:rPr>
          <w:rFonts w:ascii="Times New Roman" w:hAnsi="Times New Roman" w:cs="Times New Roman"/>
          <w:iCs/>
          <w:noProof/>
        </w:rPr>
        <w:lastRenderedPageBreak/>
        <w:t xml:space="preserve">a piano reduction of the orchestra), while harmonically the same as the phrase at m. 60, does </w:t>
      </w:r>
      <w:r w:rsidRPr="00504FCD">
        <w:rPr>
          <w:rFonts w:ascii="Times New Roman" w:hAnsi="Times New Roman" w:cs="Times New Roman"/>
          <w:iCs/>
          <w:noProof/>
        </w:rPr>
        <w:t>have</w:t>
      </w:r>
      <w:r w:rsidRPr="00B67885">
        <w:rPr>
          <w:rFonts w:ascii="Times New Roman" w:hAnsi="Times New Roman" w:cs="Times New Roman"/>
          <w:iCs/>
          <w:noProof/>
        </w:rPr>
        <w:t xml:space="preserve"> a slightly different rhythmic pattern. While the accompaniment at m. 60 primarily contains short hits that line up with the Show Chorus, its equivalent phrase at m. 84 is much more active,</w:t>
      </w:r>
      <w:r w:rsidRPr="00AB68F7" w:rsidDel="00CC5D45">
        <w:rPr>
          <w:rFonts w:ascii="Times New Roman" w:hAnsi="Times New Roman" w:cs="Times New Roman"/>
          <w:iCs/>
          <w:noProof/>
        </w:rPr>
        <w:t xml:space="preserve"> </w:t>
      </w:r>
      <w:r w:rsidRPr="00504FCD">
        <w:rPr>
          <w:rFonts w:ascii="Times New Roman" w:hAnsi="Times New Roman" w:cs="Times New Roman"/>
          <w:iCs/>
          <w:noProof/>
        </w:rPr>
        <w:t>consisting of a near constant stream of eighth notes (mm. 98-99 deviate slightly.</w:t>
      </w:r>
      <w:r w:rsidR="003A6645">
        <w:rPr>
          <w:rFonts w:ascii="Times New Roman" w:hAnsi="Times New Roman" w:cs="Times New Roman"/>
          <w:iCs/>
          <w:noProof/>
        </w:rPr>
        <w:t>)</w:t>
      </w:r>
      <w:r w:rsidRPr="00504FCD">
        <w:rPr>
          <w:rFonts w:ascii="Times New Roman" w:hAnsi="Times New Roman" w:cs="Times New Roman"/>
          <w:iCs/>
          <w:noProof/>
        </w:rPr>
        <w:t xml:space="preserve"> </w:t>
      </w:r>
      <w:r w:rsidRPr="00504FCD">
        <w:rPr>
          <w:rFonts w:ascii="Times New Roman" w:hAnsi="Times New Roman" w:cs="Times New Roman"/>
          <w:iCs/>
          <w:noProof/>
        </w:rPr>
        <w:tab/>
      </w:r>
    </w:p>
    <w:p w14:paraId="0479AC29" w14:textId="7DA2E1BD" w:rsidR="00253B95" w:rsidRPr="002D2E36" w:rsidRDefault="00253B95" w:rsidP="00253B95">
      <w:pPr>
        <w:spacing w:line="480" w:lineRule="auto"/>
        <w:contextualSpacing/>
        <w:rPr>
          <w:rFonts w:ascii="Times New Roman" w:hAnsi="Times New Roman" w:cs="Times New Roman"/>
        </w:rPr>
      </w:pPr>
      <w:r w:rsidRPr="002D2E36">
        <w:rPr>
          <w:rFonts w:ascii="Times New Roman" w:hAnsi="Times New Roman" w:cs="Times New Roman"/>
          <w:noProof/>
        </w:rPr>
        <w:tab/>
        <w:t>The most significant change happens in the music originally presented at m. 12, now sung by Glinda, Elphaba, and other Tourists (ensemble members) to the Emerald City. The rhy</w:t>
      </w:r>
      <w:r w:rsidR="001F1C21">
        <w:rPr>
          <w:rFonts w:ascii="Times New Roman" w:hAnsi="Times New Roman" w:cs="Times New Roman"/>
          <w:noProof/>
        </w:rPr>
        <w:t>t</w:t>
      </w:r>
      <w:r w:rsidRPr="002D2E36">
        <w:rPr>
          <w:rFonts w:ascii="Times New Roman" w:hAnsi="Times New Roman" w:cs="Times New Roman"/>
          <w:noProof/>
        </w:rPr>
        <w:t>hms have been augmented in such a way that what was dotted eighth notes in m. 12 is now half notes in mm. 90-92. Had the rhythms simply been doubled in length (where the dotted eighth notes becomes dotted quarters), they would have metrically lined up with the Show Chorus melody, creating one-against-one counterpoint</w:t>
      </w:r>
      <w:r w:rsidRPr="003A6645">
        <w:rPr>
          <w:rFonts w:ascii="Times New Roman" w:hAnsi="Times New Roman" w:cs="Times New Roman"/>
          <w:noProof/>
        </w:rPr>
        <w:t xml:space="preserve">. </w:t>
      </w:r>
      <w:r w:rsidRPr="003A6645">
        <w:rPr>
          <w:rFonts w:ascii="Times New Roman" w:hAnsi="Times New Roman" w:cs="Times New Roman"/>
        </w:rPr>
        <w:t xml:space="preserve"> Likewise, </w:t>
      </w:r>
      <w:r w:rsidR="003A6645" w:rsidRPr="003A6645">
        <w:rPr>
          <w:rFonts w:ascii="Times New Roman" w:hAnsi="Times New Roman" w:cs="Times New Roman"/>
        </w:rPr>
        <w:t>h</w:t>
      </w:r>
      <w:r w:rsidRPr="003A6645">
        <w:rPr>
          <w:rFonts w:ascii="Times New Roman" w:hAnsi="Times New Roman" w:cs="Times New Roman"/>
        </w:rPr>
        <w:t xml:space="preserve">ad Schwartz kept the syncopation in the top voice, a couple of things might have happened. Practically speaking, Schwartz might have run out of lyrics too quickly, forcing him to incorporate text he might not have wanted to use at this given moment in the song. Rhythmically, perhaps too many active, fast-paced rhythmic events would take place in each measure. This in turn might transform the dramatic atmosphere from wondrous </w:t>
      </w:r>
      <w:r w:rsidRPr="003A6645">
        <w:rPr>
          <w:rFonts w:ascii="Times New Roman" w:hAnsi="Times New Roman" w:cs="Times New Roman"/>
          <w:i/>
        </w:rPr>
        <w:t>excitement</w:t>
      </w:r>
      <w:r w:rsidRPr="003A6645">
        <w:rPr>
          <w:rFonts w:ascii="Times New Roman" w:hAnsi="Times New Roman" w:cs="Times New Roman"/>
        </w:rPr>
        <w:t xml:space="preserve"> to </w:t>
      </w:r>
      <w:r w:rsidRPr="003A6645">
        <w:rPr>
          <w:rFonts w:ascii="Times New Roman" w:hAnsi="Times New Roman" w:cs="Times New Roman"/>
          <w:i/>
        </w:rPr>
        <w:t xml:space="preserve">frantic </w:t>
      </w:r>
      <w:r w:rsidRPr="003A6645">
        <w:rPr>
          <w:rFonts w:ascii="Times New Roman" w:hAnsi="Times New Roman" w:cs="Times New Roman"/>
        </w:rPr>
        <w:t xml:space="preserve">energy, which would not as accurately portray the emotional state of Glinda and Elphaba. </w:t>
      </w:r>
      <w:r w:rsidRPr="00504FCD">
        <w:rPr>
          <w:rFonts w:ascii="Times New Roman" w:hAnsi="Times New Roman" w:cs="Times New Roman"/>
          <w:iCs/>
          <w:noProof/>
        </w:rPr>
        <w:t>By adjusting the rhythms to create half notes, a more florid counterpoint emerges, creating a G4/3</w:t>
      </w:r>
      <w:r w:rsidRPr="00B67885">
        <w:rPr>
          <w:rFonts w:ascii="Times New Roman" w:hAnsi="Times New Roman" w:cs="Times New Roman"/>
          <w:iCs/>
          <w:noProof/>
        </w:rPr>
        <w:t xml:space="preserve"> hemiola between the two voices (Figure 3.</w:t>
      </w:r>
      <w:r w:rsidRPr="00AB68F7">
        <w:rPr>
          <w:rFonts w:ascii="Times New Roman" w:hAnsi="Times New Roman" w:cs="Times New Roman"/>
          <w:iCs/>
          <w:noProof/>
        </w:rPr>
        <w:t>6</w:t>
      </w:r>
      <w:r w:rsidRPr="00504FCD">
        <w:rPr>
          <w:rFonts w:ascii="Times New Roman" w:hAnsi="Times New Roman" w:cs="Times New Roman"/>
          <w:iCs/>
          <w:noProof/>
        </w:rPr>
        <w:t xml:space="preserve">) The same hemiola also occurs in mm. 88-89 and 96-97, at half the rhythmic length. The pitch content remains unchanged, making it quite easy to reharmonize with the Show Chorus material. </w:t>
      </w:r>
    </w:p>
    <w:p w14:paraId="4ACE4AEE"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2819C00A" wp14:editId="7EE909F5">
            <wp:extent cx="4585415" cy="1674210"/>
            <wp:effectExtent l="0" t="0" r="0" b="2540"/>
            <wp:docPr id="24" name="Picture 24" descr="A picture containing looking, light, hanging,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1-27 at 11.03.11 A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85415" cy="1674210"/>
                    </a:xfrm>
                    <a:prstGeom prst="rect">
                      <a:avLst/>
                    </a:prstGeom>
                  </pic:spPr>
                </pic:pic>
              </a:graphicData>
            </a:graphic>
          </wp:inline>
        </w:drawing>
      </w:r>
    </w:p>
    <w:p w14:paraId="671D627A" w14:textId="41E4EB53" w:rsidR="00253B95" w:rsidRPr="00B93E90" w:rsidRDefault="00253B95" w:rsidP="00253B95">
      <w:pPr>
        <w:pStyle w:val="Caption"/>
        <w:jc w:val="center"/>
        <w:rPr>
          <w:rFonts w:ascii="Times New Roman" w:hAnsi="Times New Roman" w:cs="Times New Roman"/>
          <w:iCs w:val="0"/>
          <w:noProof/>
        </w:rPr>
      </w:pPr>
      <w:r w:rsidRPr="00B93E90">
        <w:rPr>
          <w:rFonts w:ascii="Times New Roman" w:hAnsi="Times New Roman" w:cs="Times New Roman"/>
        </w:rPr>
        <w:t>Figure 3.</w:t>
      </w:r>
      <w:r w:rsidRPr="00B93E90">
        <w:rPr>
          <w:rFonts w:ascii="Times New Roman" w:hAnsi="Times New Roman" w:cs="Times New Roman"/>
        </w:rPr>
        <w:fldChar w:fldCharType="begin"/>
      </w:r>
      <w:r w:rsidRPr="00B93E90">
        <w:rPr>
          <w:rFonts w:ascii="Times New Roman" w:hAnsi="Times New Roman" w:cs="Times New Roman"/>
        </w:rPr>
        <w:instrText xml:space="preserve"> SEQ Figure \* ARABIC </w:instrText>
      </w:r>
      <w:r w:rsidRPr="00B93E90">
        <w:rPr>
          <w:rFonts w:ascii="Times New Roman" w:hAnsi="Times New Roman" w:cs="Times New Roman"/>
        </w:rPr>
        <w:fldChar w:fldCharType="separate"/>
      </w:r>
      <w:r w:rsidR="00D46AAB">
        <w:rPr>
          <w:rFonts w:ascii="Times New Roman" w:hAnsi="Times New Roman" w:cs="Times New Roman"/>
          <w:noProof/>
        </w:rPr>
        <w:t>17</w:t>
      </w:r>
      <w:r w:rsidRPr="00B93E90">
        <w:rPr>
          <w:rFonts w:ascii="Times New Roman" w:hAnsi="Times New Roman" w:cs="Times New Roman"/>
        </w:rPr>
        <w:fldChar w:fldCharType="end"/>
      </w:r>
      <w:r w:rsidRPr="00B93E90">
        <w:rPr>
          <w:rFonts w:ascii="Times New Roman" w:hAnsi="Times New Roman" w:cs="Times New Roman"/>
        </w:rPr>
        <w:t xml:space="preserve"> - Rhythmic Presentation of Hemiola in "One Short Day," mm. 90-92. Top staff represents Glinda, Elphaba, and Tourists. Middle Staff is the underlying eighth note pulse. Bottom staff represents the Show Chorus.</w:t>
      </w:r>
    </w:p>
    <w:p w14:paraId="6D57D03D" w14:textId="34A225FE"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Dramatically speaking, this counterpoint builds the excitement that has been brewing up to this point in the song. Certainly this is not the only way Schartz could have engendered this euphoria, though the energy of different parts of the cast perfo</w:t>
      </w:r>
      <w:r w:rsidR="001F1C21">
        <w:rPr>
          <w:rFonts w:ascii="Times New Roman" w:hAnsi="Times New Roman" w:cs="Times New Roman"/>
          <w:iCs/>
          <w:noProof/>
        </w:rPr>
        <w:t>r</w:t>
      </w:r>
      <w:r>
        <w:rPr>
          <w:rFonts w:ascii="Times New Roman" w:hAnsi="Times New Roman" w:cs="Times New Roman"/>
          <w:iCs/>
          <w:noProof/>
        </w:rPr>
        <w:t>ming melodies that create rhythmic cohesion helps play to the emotions on stage. While the Show Chorus continues their routine praising of the Wizard (whom Elphaba and Glinda have come to the city to meet), the Tourists (including our two main characters) are still amazed at the awe-in</w:t>
      </w:r>
      <w:r w:rsidR="001F1C21">
        <w:rPr>
          <w:rFonts w:ascii="Times New Roman" w:hAnsi="Times New Roman" w:cs="Times New Roman"/>
          <w:iCs/>
          <w:noProof/>
        </w:rPr>
        <w:t>s</w:t>
      </w:r>
      <w:r>
        <w:rPr>
          <w:rFonts w:ascii="Times New Roman" w:hAnsi="Times New Roman" w:cs="Times New Roman"/>
          <w:iCs/>
          <w:noProof/>
        </w:rPr>
        <w:t xml:space="preserve">piring and fantastical Emerald City. The counterpoint does not create any sort of conflict between the two groups on stage; only positivity, excitement, and spectacle are present in this moment. </w:t>
      </w:r>
    </w:p>
    <w:p w14:paraId="5CDC9FE8" w14:textId="77777777"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The next two examples further highlight the range of dramatic potential of counterpoint, as the music and characters are more confrontational and argumentative. </w:t>
      </w:r>
    </w:p>
    <w:p w14:paraId="16EF68EA" w14:textId="2CD59143"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Although the 1980 sung-through musical </w:t>
      </w:r>
      <w:r>
        <w:rPr>
          <w:rFonts w:ascii="Times New Roman" w:hAnsi="Times New Roman" w:cs="Times New Roman"/>
          <w:i/>
          <w:noProof/>
        </w:rPr>
        <w:t xml:space="preserve">Les Misérables </w:t>
      </w:r>
      <w:r>
        <w:rPr>
          <w:rFonts w:ascii="Times New Roman" w:hAnsi="Times New Roman" w:cs="Times New Roman"/>
          <w:iCs/>
          <w:noProof/>
        </w:rPr>
        <w:t xml:space="preserve">(colloquially, </w:t>
      </w:r>
      <w:r>
        <w:rPr>
          <w:rFonts w:ascii="Times New Roman" w:hAnsi="Times New Roman" w:cs="Times New Roman"/>
          <w:i/>
          <w:noProof/>
        </w:rPr>
        <w:t>Les Mis</w:t>
      </w:r>
      <w:r>
        <w:rPr>
          <w:rFonts w:ascii="Times New Roman" w:hAnsi="Times New Roman" w:cs="Times New Roman"/>
          <w:iCs/>
          <w:noProof/>
        </w:rPr>
        <w:t>) features a variety of interweaving plots and a plethora of characters, the excerpt most relevant for our purposes involvoes only two characters: reformed convict Jean Valjean and the police inspector Javert. In this scene, the two men confront each other: Valjean has just sworn to protect the child of a recently desce</w:t>
      </w:r>
      <w:r w:rsidR="001F1C21">
        <w:rPr>
          <w:rFonts w:ascii="Times New Roman" w:hAnsi="Times New Roman" w:cs="Times New Roman"/>
          <w:iCs/>
          <w:noProof/>
        </w:rPr>
        <w:t>a</w:t>
      </w:r>
      <w:r>
        <w:rPr>
          <w:rFonts w:ascii="Times New Roman" w:hAnsi="Times New Roman" w:cs="Times New Roman"/>
          <w:iCs/>
          <w:noProof/>
        </w:rPr>
        <w:t xml:space="preserve">sed mother, while Javert desires to arrest Valjean for breaking his parole years ago. </w:t>
      </w:r>
    </w:p>
    <w:p w14:paraId="7998A67B" w14:textId="6EAB1867" w:rsidR="00253B95" w:rsidRPr="00906377"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lastRenderedPageBreak/>
        <w:tab/>
        <w:t>While composer Claude-Michel Schönberg explores rhythmic relationships in this scene , known as “The Confrontation,” he also emphasizes secondary parameters, namely dynamics and register – parameters that are of secondary relevance to common-practice counterpoint (and of no concern to Fux at all). Schönberg focu</w:t>
      </w:r>
      <w:r w:rsidR="001F1C21">
        <w:rPr>
          <w:rFonts w:ascii="Times New Roman" w:hAnsi="Times New Roman" w:cs="Times New Roman"/>
          <w:iCs/>
          <w:noProof/>
        </w:rPr>
        <w:t>s</w:t>
      </w:r>
      <w:r>
        <w:rPr>
          <w:rFonts w:ascii="Times New Roman" w:hAnsi="Times New Roman" w:cs="Times New Roman"/>
          <w:iCs/>
          <w:noProof/>
        </w:rPr>
        <w:t xml:space="preserve">es on these parameters primarily to create a </w:t>
      </w:r>
      <w:r>
        <w:rPr>
          <w:rFonts w:ascii="Times New Roman" w:hAnsi="Times New Roman" w:cs="Times New Roman"/>
          <w:i/>
          <w:noProof/>
        </w:rPr>
        <w:t>dramatic counterpoint</w:t>
      </w:r>
      <w:r>
        <w:rPr>
          <w:rFonts w:ascii="Times New Roman" w:hAnsi="Times New Roman" w:cs="Times New Roman"/>
          <w:iCs/>
          <w:noProof/>
        </w:rPr>
        <w:t xml:space="preserve"> in concert with the musical counterpoint. The dramatic counterpoint presented here allows both the plot and music to further two central characters as individuals and also the antagonistic relationship between them. </w:t>
      </w:r>
    </w:p>
    <w:p w14:paraId="7037B5D7" w14:textId="4352E5DC"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Unlike in “One Short Day,” here the separate contrapuntal strands are not initially introduced separately; the characters immediately jump into the counterpoint after a brief introduction. “The Confrontation” does however share some similarit</w:t>
      </w:r>
      <w:r w:rsidR="001F1C21">
        <w:rPr>
          <w:rFonts w:ascii="Times New Roman" w:hAnsi="Times New Roman" w:cs="Times New Roman"/>
          <w:iCs/>
          <w:noProof/>
        </w:rPr>
        <w:t>i</w:t>
      </w:r>
      <w:r>
        <w:rPr>
          <w:rFonts w:ascii="Times New Roman" w:hAnsi="Times New Roman" w:cs="Times New Roman"/>
          <w:iCs/>
          <w:noProof/>
        </w:rPr>
        <w:t>es with an earlier segment of the Prologue, entit</w:t>
      </w:r>
      <w:r w:rsidR="001F1C21">
        <w:rPr>
          <w:rFonts w:ascii="Times New Roman" w:hAnsi="Times New Roman" w:cs="Times New Roman"/>
          <w:iCs/>
          <w:noProof/>
        </w:rPr>
        <w:t>l</w:t>
      </w:r>
      <w:r>
        <w:rPr>
          <w:rFonts w:ascii="Times New Roman" w:hAnsi="Times New Roman" w:cs="Times New Roman"/>
          <w:iCs/>
          <w:noProof/>
        </w:rPr>
        <w:t>ed “Work Song” (Figure 3.7). Both numbers are in F minor, have similar tempi, and the same accompanimental texture (straight quarter notes in the upper voices of the piano/orchestra with a more rhythmic bass line). Additionally, the recitative-like melodies sung by Convict 4 in “Work Song” and Valjean in “The Confrontation” both feature descending perfect intervals in sixteenth notes.</w:t>
      </w:r>
      <w:r>
        <w:rPr>
          <w:rStyle w:val="FootnoteReference"/>
          <w:rFonts w:ascii="Times New Roman" w:hAnsi="Times New Roman" w:cs="Times New Roman"/>
          <w:iCs/>
          <w:noProof/>
        </w:rPr>
        <w:footnoteReference w:id="62"/>
      </w:r>
      <w:r>
        <w:rPr>
          <w:rFonts w:ascii="Times New Roman" w:hAnsi="Times New Roman" w:cs="Times New Roman"/>
          <w:iCs/>
          <w:noProof/>
        </w:rPr>
        <w:t xml:space="preserve"> The material Javert sings begin</w:t>
      </w:r>
      <w:r w:rsidR="001F1C21">
        <w:rPr>
          <w:rFonts w:ascii="Times New Roman" w:hAnsi="Times New Roman" w:cs="Times New Roman"/>
          <w:iCs/>
          <w:noProof/>
        </w:rPr>
        <w:t>n</w:t>
      </w:r>
      <w:r>
        <w:rPr>
          <w:rFonts w:ascii="Times New Roman" w:hAnsi="Times New Roman" w:cs="Times New Roman"/>
          <w:iCs/>
          <w:noProof/>
        </w:rPr>
        <w:t>ing at m. 76, however, is new—more melodic and song-like than Valjean’s recitative-adjacent material.</w:t>
      </w:r>
    </w:p>
    <w:p w14:paraId="2447EE5F"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4D300366" wp14:editId="45FF4296">
            <wp:extent cx="5212080" cy="4901184"/>
            <wp:effectExtent l="0" t="0" r="0" b="1270"/>
            <wp:docPr id="25" name="Picture 2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01-27 at 1.04.12 PM.png"/>
                    <pic:cNvPicPr/>
                  </pic:nvPicPr>
                  <pic:blipFill>
                    <a:blip r:embed="rId33">
                      <a:extLst>
                        <a:ext uri="{28A0092B-C50C-407E-A947-70E740481C1C}">
                          <a14:useLocalDpi xmlns:a14="http://schemas.microsoft.com/office/drawing/2010/main" val="0"/>
                        </a:ext>
                      </a:extLst>
                    </a:blip>
                    <a:stretch>
                      <a:fillRect/>
                    </a:stretch>
                  </pic:blipFill>
                  <pic:spPr>
                    <a:xfrm>
                      <a:off x="0" y="0"/>
                      <a:ext cx="5212080" cy="4901184"/>
                    </a:xfrm>
                    <a:prstGeom prst="rect">
                      <a:avLst/>
                    </a:prstGeom>
                  </pic:spPr>
                </pic:pic>
              </a:graphicData>
            </a:graphic>
          </wp:inline>
        </w:drawing>
      </w:r>
    </w:p>
    <w:p w14:paraId="76907053" w14:textId="3122E6C2" w:rsidR="00253B95" w:rsidRPr="00B93E90" w:rsidRDefault="00253B95" w:rsidP="00253B95">
      <w:pPr>
        <w:pStyle w:val="Caption"/>
        <w:jc w:val="center"/>
        <w:rPr>
          <w:rFonts w:ascii="Times New Roman" w:hAnsi="Times New Roman" w:cs="Times New Roman"/>
          <w:iCs w:val="0"/>
          <w:noProof/>
        </w:rPr>
      </w:pPr>
      <w:r w:rsidRPr="00B93E90">
        <w:rPr>
          <w:rFonts w:ascii="Times New Roman" w:hAnsi="Times New Roman" w:cs="Times New Roman"/>
        </w:rPr>
        <w:t xml:space="preserve">Figure </w:t>
      </w:r>
      <w:r>
        <w:rPr>
          <w:rFonts w:ascii="Times New Roman" w:hAnsi="Times New Roman" w:cs="Times New Roman"/>
        </w:rPr>
        <w:t>3.</w:t>
      </w:r>
      <w:r w:rsidRPr="00B93E90">
        <w:rPr>
          <w:rFonts w:ascii="Times New Roman" w:hAnsi="Times New Roman" w:cs="Times New Roman"/>
        </w:rPr>
        <w:fldChar w:fldCharType="begin"/>
      </w:r>
      <w:r w:rsidRPr="00B93E90">
        <w:rPr>
          <w:rFonts w:ascii="Times New Roman" w:hAnsi="Times New Roman" w:cs="Times New Roman"/>
        </w:rPr>
        <w:instrText xml:space="preserve"> SEQ Figure \* ARABIC </w:instrText>
      </w:r>
      <w:r w:rsidRPr="00B93E90">
        <w:rPr>
          <w:rFonts w:ascii="Times New Roman" w:hAnsi="Times New Roman" w:cs="Times New Roman"/>
        </w:rPr>
        <w:fldChar w:fldCharType="separate"/>
      </w:r>
      <w:r w:rsidR="00D46AAB">
        <w:rPr>
          <w:rFonts w:ascii="Times New Roman" w:hAnsi="Times New Roman" w:cs="Times New Roman"/>
          <w:noProof/>
        </w:rPr>
        <w:t>18</w:t>
      </w:r>
      <w:r w:rsidRPr="00B93E90">
        <w:rPr>
          <w:rFonts w:ascii="Times New Roman" w:hAnsi="Times New Roman" w:cs="Times New Roman"/>
        </w:rPr>
        <w:fldChar w:fldCharType="end"/>
      </w:r>
      <w:r w:rsidRPr="00B93E90">
        <w:rPr>
          <w:rFonts w:ascii="Times New Roman" w:hAnsi="Times New Roman" w:cs="Times New Roman"/>
        </w:rPr>
        <w:t xml:space="preserve"> - Les Miserables, "Work Song," mm. 41-43 (top system), "The Confrontation," mm. 74-76 (bottom system).</w:t>
      </w:r>
      <w:r>
        <w:rPr>
          <w:rStyle w:val="FootnoteReference"/>
          <w:rFonts w:ascii="Times New Roman" w:hAnsi="Times New Roman" w:cs="Times New Roman"/>
        </w:rPr>
        <w:footnoteReference w:id="63"/>
      </w:r>
    </w:p>
    <w:p w14:paraId="1E321ABD" w14:textId="77777777"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As this scene features the two men constantly singing against the other, not giving one another time to be heard in their arguments, it can be difficult for performers musically to balance the two lines. Schönberg solves this primarily by dynamic level, secondarily by range. Dynamically, one character sings</w:t>
      </w:r>
      <w:r w:rsidRPr="009501C9">
        <w:rPr>
          <w:rFonts w:ascii="Times New Roman" w:hAnsi="Times New Roman" w:cs="Times New Roman"/>
          <w:i/>
          <w:noProof/>
        </w:rPr>
        <w:t xml:space="preserve"> forte </w:t>
      </w:r>
      <w:r>
        <w:rPr>
          <w:rFonts w:ascii="Times New Roman" w:hAnsi="Times New Roman" w:cs="Times New Roman"/>
          <w:iCs/>
          <w:noProof/>
        </w:rPr>
        <w:t xml:space="preserve">while the other sings </w:t>
      </w:r>
      <w:r w:rsidRPr="009501C9">
        <w:rPr>
          <w:rFonts w:ascii="Times New Roman" w:hAnsi="Times New Roman" w:cs="Times New Roman"/>
          <w:i/>
          <w:noProof/>
        </w:rPr>
        <w:t>mezzo-forte</w:t>
      </w:r>
      <w:r>
        <w:rPr>
          <w:rFonts w:ascii="Times New Roman" w:hAnsi="Times New Roman" w:cs="Times New Roman"/>
          <w:iCs/>
          <w:noProof/>
        </w:rPr>
        <w:t xml:space="preserve">, with the two roles </w:t>
      </w:r>
      <w:r>
        <w:rPr>
          <w:rFonts w:ascii="Times New Roman" w:hAnsi="Times New Roman" w:cs="Times New Roman"/>
          <w:iCs/>
          <w:noProof/>
        </w:rPr>
        <w:lastRenderedPageBreak/>
        <w:t xml:space="preserve">exchanging these dynamics. The following table compares the two characters’ text, with bold text indicating when a character sings </w:t>
      </w:r>
      <w:r w:rsidRPr="00C26BD5">
        <w:rPr>
          <w:rFonts w:ascii="Times New Roman" w:hAnsi="Times New Roman" w:cs="Times New Roman"/>
          <w:i/>
          <w:noProof/>
        </w:rPr>
        <w:t>forte</w:t>
      </w:r>
      <w:r>
        <w:rPr>
          <w:rFonts w:ascii="Times New Roman" w:hAnsi="Times New Roman" w:cs="Times New Roman"/>
          <w:iCs/>
          <w:noProof/>
        </w:rPr>
        <w:t xml:space="preserve">. </w:t>
      </w:r>
    </w:p>
    <w:p w14:paraId="03387E6F" w14:textId="77777777" w:rsidR="00253B95" w:rsidRDefault="00253B95" w:rsidP="00253B95">
      <w:pPr>
        <w:spacing w:line="480" w:lineRule="auto"/>
        <w:contextualSpacing/>
        <w:rPr>
          <w:rFonts w:ascii="Times New Roman" w:hAnsi="Times New Roman" w:cs="Times New Roman"/>
          <w:iCs/>
          <w:noProof/>
        </w:rPr>
      </w:pPr>
    </w:p>
    <w:tbl>
      <w:tblPr>
        <w:tblStyle w:val="TableGrid"/>
        <w:tblW w:w="0" w:type="auto"/>
        <w:tblLook w:val="04A0" w:firstRow="1" w:lastRow="0" w:firstColumn="1" w:lastColumn="0" w:noHBand="0" w:noVBand="1"/>
      </w:tblPr>
      <w:tblGrid>
        <w:gridCol w:w="4675"/>
        <w:gridCol w:w="4675"/>
      </w:tblGrid>
      <w:tr w:rsidR="00253B95" w14:paraId="7553FA37" w14:textId="77777777" w:rsidTr="00707AD8">
        <w:tc>
          <w:tcPr>
            <w:tcW w:w="4675" w:type="dxa"/>
          </w:tcPr>
          <w:p w14:paraId="29571D86" w14:textId="77777777" w:rsidR="00253B95" w:rsidRDefault="00253B95" w:rsidP="00707AD8">
            <w:pPr>
              <w:contextualSpacing/>
              <w:jc w:val="center"/>
              <w:rPr>
                <w:rFonts w:ascii="Times New Roman" w:hAnsi="Times New Roman" w:cs="Times New Roman"/>
                <w:iCs/>
                <w:noProof/>
                <w:u w:val="single"/>
              </w:rPr>
            </w:pPr>
            <w:r w:rsidRPr="00BC2AF5">
              <w:rPr>
                <w:rFonts w:ascii="Times New Roman" w:hAnsi="Times New Roman" w:cs="Times New Roman"/>
                <w:iCs/>
                <w:noProof/>
                <w:u w:val="single"/>
              </w:rPr>
              <w:t>Jean Valjean</w:t>
            </w:r>
          </w:p>
          <w:p w14:paraId="0E14762D" w14:textId="77777777" w:rsidR="00253B95" w:rsidRPr="00BC2AF5" w:rsidRDefault="00253B95" w:rsidP="00707AD8">
            <w:pPr>
              <w:contextualSpacing/>
              <w:jc w:val="center"/>
              <w:rPr>
                <w:rFonts w:ascii="Times New Roman" w:hAnsi="Times New Roman" w:cs="Times New Roman"/>
                <w:iCs/>
                <w:noProof/>
                <w:u w:val="single"/>
              </w:rPr>
            </w:pPr>
          </w:p>
          <w:p w14:paraId="42065452"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Believe of me what you will,</w:t>
            </w:r>
          </w:p>
          <w:p w14:paraId="07DD9B92"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There is a duty that I’m sworn to do.</w:t>
            </w:r>
          </w:p>
          <w:p w14:paraId="5BA5D1FB"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You know nothing of my life.</w:t>
            </w:r>
          </w:p>
          <w:p w14:paraId="03756EE4"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All I did was steal some bread.</w:t>
            </w:r>
          </w:p>
          <w:p w14:paraId="4B2BD919"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You know nothing of the world.</w:t>
            </w:r>
          </w:p>
          <w:p w14:paraId="6C347DBB"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You would sooner see me dead.</w:t>
            </w:r>
          </w:p>
          <w:p w14:paraId="34C84D1F"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But not before I see this justice done.</w:t>
            </w:r>
          </w:p>
          <w:p w14:paraId="03435E2E" w14:textId="77777777" w:rsidR="00253B95" w:rsidRDefault="00253B95" w:rsidP="00707AD8">
            <w:pPr>
              <w:contextualSpacing/>
              <w:jc w:val="center"/>
              <w:rPr>
                <w:rFonts w:ascii="Times New Roman" w:hAnsi="Times New Roman" w:cs="Times New Roman"/>
                <w:iCs/>
                <w:noProof/>
              </w:rPr>
            </w:pPr>
          </w:p>
          <w:p w14:paraId="4A80BBDD"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I am warning you Javert</w:t>
            </w:r>
          </w:p>
          <w:p w14:paraId="47B3ED1F"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I’m a stronger man by far.</w:t>
            </w:r>
          </w:p>
          <w:p w14:paraId="5C9C94F4"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There is power in me yet,</w:t>
            </w:r>
          </w:p>
          <w:p w14:paraId="7E0B348C"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My race in not yet run.</w:t>
            </w:r>
          </w:p>
          <w:p w14:paraId="0EEBCBE2"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I am warning you Javert,</w:t>
            </w:r>
          </w:p>
          <w:p w14:paraId="06F95BAC"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There is nothing I won’t dare.</w:t>
            </w:r>
          </w:p>
          <w:p w14:paraId="273E7C4D"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If I have to kill you here,</w:t>
            </w:r>
          </w:p>
          <w:p w14:paraId="23334CE6"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I’ll do what must be done.</w:t>
            </w:r>
          </w:p>
        </w:tc>
        <w:tc>
          <w:tcPr>
            <w:tcW w:w="4675" w:type="dxa"/>
          </w:tcPr>
          <w:p w14:paraId="0219CC81" w14:textId="77777777" w:rsidR="00253B95" w:rsidRDefault="00253B95" w:rsidP="00707AD8">
            <w:pPr>
              <w:contextualSpacing/>
              <w:jc w:val="center"/>
              <w:rPr>
                <w:rFonts w:ascii="Times New Roman" w:hAnsi="Times New Roman" w:cs="Times New Roman"/>
                <w:iCs/>
                <w:noProof/>
                <w:u w:val="single"/>
              </w:rPr>
            </w:pPr>
            <w:r w:rsidRPr="00BC2AF5">
              <w:rPr>
                <w:rFonts w:ascii="Times New Roman" w:hAnsi="Times New Roman" w:cs="Times New Roman"/>
                <w:iCs/>
                <w:noProof/>
                <w:u w:val="single"/>
              </w:rPr>
              <w:t>Javert</w:t>
            </w:r>
          </w:p>
          <w:p w14:paraId="32C72623" w14:textId="77777777" w:rsidR="00253B95" w:rsidRPr="00BC2AF5" w:rsidRDefault="00253B95" w:rsidP="00707AD8">
            <w:pPr>
              <w:contextualSpacing/>
              <w:jc w:val="center"/>
              <w:rPr>
                <w:rFonts w:ascii="Times New Roman" w:hAnsi="Times New Roman" w:cs="Times New Roman"/>
                <w:iCs/>
                <w:noProof/>
                <w:u w:val="single"/>
              </w:rPr>
            </w:pPr>
          </w:p>
          <w:p w14:paraId="1D0EEC2E"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Men like me can never change.</w:t>
            </w:r>
          </w:p>
          <w:p w14:paraId="6087548F"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Men like you can never change.</w:t>
            </w:r>
          </w:p>
          <w:p w14:paraId="42C3E676"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No, 24601.</w:t>
            </w:r>
          </w:p>
          <w:p w14:paraId="706D2803"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My duty’s to the law.</w:t>
            </w:r>
          </w:p>
          <w:p w14:paraId="26A4F18E"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You have no rights,</w:t>
            </w:r>
          </w:p>
          <w:p w14:paraId="20D38ECF"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Come with me, 24601.</w:t>
            </w:r>
          </w:p>
          <w:p w14:paraId="6F1A53D8"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Now the wheel has turned around.</w:t>
            </w:r>
          </w:p>
          <w:p w14:paraId="600F6B98"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Jean Valjean is nothing now.</w:t>
            </w:r>
          </w:p>
          <w:p w14:paraId="4A9F963C"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Dare you talk to me of crime,</w:t>
            </w:r>
          </w:p>
          <w:p w14:paraId="67536AD7"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And the price you had to pay.</w:t>
            </w:r>
          </w:p>
          <w:p w14:paraId="06369B4B"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Every man is born in sin,</w:t>
            </w:r>
          </w:p>
          <w:p w14:paraId="77F02FE9" w14:textId="77777777" w:rsidR="00253B95" w:rsidRDefault="00253B95" w:rsidP="00707AD8">
            <w:pPr>
              <w:contextualSpacing/>
              <w:jc w:val="center"/>
              <w:rPr>
                <w:rFonts w:ascii="Times New Roman" w:hAnsi="Times New Roman" w:cs="Times New Roman"/>
                <w:iCs/>
                <w:noProof/>
              </w:rPr>
            </w:pPr>
            <w:r>
              <w:rPr>
                <w:rFonts w:ascii="Times New Roman" w:hAnsi="Times New Roman" w:cs="Times New Roman"/>
                <w:iCs/>
                <w:noProof/>
              </w:rPr>
              <w:t>Every man must choose his way.</w:t>
            </w:r>
          </w:p>
          <w:p w14:paraId="546AE92A"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You know nothing of Javert,</w:t>
            </w:r>
          </w:p>
          <w:p w14:paraId="247FE346"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I was born inside a jail.</w:t>
            </w:r>
          </w:p>
          <w:p w14:paraId="593EC74D" w14:textId="77777777" w:rsidR="00253B95" w:rsidRPr="00F46020" w:rsidRDefault="00253B95" w:rsidP="00707AD8">
            <w:pPr>
              <w:contextualSpacing/>
              <w:jc w:val="center"/>
              <w:rPr>
                <w:rFonts w:ascii="Times New Roman" w:hAnsi="Times New Roman" w:cs="Times New Roman"/>
                <w:b/>
                <w:bCs/>
                <w:iCs/>
                <w:noProof/>
              </w:rPr>
            </w:pPr>
            <w:r w:rsidRPr="00F46020">
              <w:rPr>
                <w:rFonts w:ascii="Times New Roman" w:hAnsi="Times New Roman" w:cs="Times New Roman"/>
                <w:b/>
                <w:bCs/>
                <w:iCs/>
                <w:noProof/>
              </w:rPr>
              <w:t>I was born with scum like you,</w:t>
            </w:r>
          </w:p>
          <w:p w14:paraId="5870AAC4" w14:textId="77777777" w:rsidR="00253B95" w:rsidRDefault="00253B95" w:rsidP="00707AD8">
            <w:pPr>
              <w:contextualSpacing/>
              <w:jc w:val="center"/>
              <w:rPr>
                <w:rFonts w:ascii="Times New Roman" w:hAnsi="Times New Roman" w:cs="Times New Roman"/>
                <w:iCs/>
                <w:noProof/>
              </w:rPr>
            </w:pPr>
            <w:r w:rsidRPr="00F46020">
              <w:rPr>
                <w:rFonts w:ascii="Times New Roman" w:hAnsi="Times New Roman" w:cs="Times New Roman"/>
                <w:b/>
                <w:bCs/>
                <w:iCs/>
                <w:noProof/>
              </w:rPr>
              <w:t>I am from the gutter too.</w:t>
            </w:r>
          </w:p>
        </w:tc>
      </w:tr>
    </w:tbl>
    <w:p w14:paraId="31B30817" w14:textId="77777777" w:rsidR="00253B95" w:rsidRDefault="00253B95" w:rsidP="00253B95">
      <w:pPr>
        <w:spacing w:line="480" w:lineRule="auto"/>
        <w:contextualSpacing/>
        <w:rPr>
          <w:rFonts w:ascii="Times New Roman" w:hAnsi="Times New Roman" w:cs="Times New Roman"/>
          <w:iCs/>
          <w:noProof/>
        </w:rPr>
      </w:pPr>
    </w:p>
    <w:p w14:paraId="3C4A3ACA" w14:textId="3E7D6824"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Each line lasts approximately one measure, with Javert having slightly more time at a higher dynamic than Valjean. Accordingly, the audience better understands Javert’s motivations, since, by the end of the sequence, his backstory has been fleshed out more than Valjean’s. By this point, the audience has already sided with Valjean as the protagonist of the story and accepted him as a character who seeks redemption and to do good in Cosette’s life. On the other hand, the audience does not know much about Javert, other than that he is a man who strictly follows the law and relentlessly pursues a man who broke his parole. “The Confrontation” </w:t>
      </w:r>
      <w:r w:rsidR="006C2377">
        <w:rPr>
          <w:rFonts w:ascii="Times New Roman" w:hAnsi="Times New Roman" w:cs="Times New Roman"/>
          <w:iCs/>
          <w:noProof/>
        </w:rPr>
        <w:t xml:space="preserve">gives </w:t>
      </w:r>
      <w:r>
        <w:rPr>
          <w:rFonts w:ascii="Times New Roman" w:hAnsi="Times New Roman" w:cs="Times New Roman"/>
          <w:iCs/>
          <w:noProof/>
        </w:rPr>
        <w:t xml:space="preserve">the audience insight into his background—his own mother was a criminal, but he has chosen for himself the path of the law. Since this sequence develops Javert more than it does Valjean, it </w:t>
      </w:r>
      <w:r>
        <w:rPr>
          <w:rFonts w:ascii="Times New Roman" w:hAnsi="Times New Roman" w:cs="Times New Roman"/>
          <w:iCs/>
          <w:noProof/>
        </w:rPr>
        <w:lastRenderedPageBreak/>
        <w:t xml:space="preserve">makes sense to give Javert more time at the </w:t>
      </w:r>
      <w:r w:rsidR="006C2377">
        <w:rPr>
          <w:rFonts w:ascii="Times New Roman" w:hAnsi="Times New Roman" w:cs="Times New Roman"/>
          <w:iCs/>
          <w:noProof/>
        </w:rPr>
        <w:t>stronger</w:t>
      </w:r>
      <w:r>
        <w:rPr>
          <w:rFonts w:ascii="Times New Roman" w:hAnsi="Times New Roman" w:cs="Times New Roman"/>
          <w:iCs/>
          <w:noProof/>
        </w:rPr>
        <w:t xml:space="preserve"> dynamic level so that the audience can hear the imporant new information.</w:t>
      </w:r>
    </w:p>
    <w:p w14:paraId="06BE2876" w14:textId="70739A0F"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The range of the singers also helps slightly, though not as much as the dynamics do. Valjean is a tenor role, Javert a baritone one. However, Javert does spend most of mm. 79-83 singing higher than does Valjean (Figure 3.8 below) (recall that he also sings louder and has more jagged melodic leaps). Mm. 82 and 83 deviate slightly: in the first three beats of m. 82 Valjean sings higher than Javert and m. 83 sees Vajean finishing his previous line while Javert sings one extra line. Melodically the characters trade roles, as Javert begins singing the leaping material and Valjean takes the stepwise melody in mm. 79-81. Timbre also plays an important role here, as a baritone singing in that register </w:t>
      </w:r>
      <w:r w:rsidR="006C2377">
        <w:rPr>
          <w:rFonts w:ascii="Times New Roman" w:hAnsi="Times New Roman" w:cs="Times New Roman"/>
          <w:iCs/>
          <w:noProof/>
        </w:rPr>
        <w:t>will create a different color</w:t>
      </w:r>
      <w:r>
        <w:rPr>
          <w:rFonts w:ascii="Times New Roman" w:hAnsi="Times New Roman" w:cs="Times New Roman"/>
          <w:iCs/>
          <w:noProof/>
        </w:rPr>
        <w:t xml:space="preserve"> than a tenor singing the same notes. This again helps to </w:t>
      </w:r>
      <w:r w:rsidR="006C2377">
        <w:rPr>
          <w:rFonts w:ascii="Times New Roman" w:hAnsi="Times New Roman" w:cs="Times New Roman"/>
          <w:iCs/>
          <w:noProof/>
        </w:rPr>
        <w:t>ensure</w:t>
      </w:r>
      <w:r>
        <w:rPr>
          <w:rFonts w:ascii="Times New Roman" w:hAnsi="Times New Roman" w:cs="Times New Roman"/>
          <w:iCs/>
          <w:noProof/>
        </w:rPr>
        <w:t xml:space="preserve"> </w:t>
      </w:r>
      <w:r w:rsidR="006C2377">
        <w:rPr>
          <w:rFonts w:ascii="Times New Roman" w:hAnsi="Times New Roman" w:cs="Times New Roman"/>
          <w:iCs/>
          <w:noProof/>
        </w:rPr>
        <w:t>that</w:t>
      </w:r>
      <w:r>
        <w:rPr>
          <w:rFonts w:ascii="Times New Roman" w:hAnsi="Times New Roman" w:cs="Times New Roman"/>
          <w:iCs/>
          <w:noProof/>
        </w:rPr>
        <w:t xml:space="preserve"> one </w:t>
      </w:r>
      <w:r w:rsidR="006C2377">
        <w:rPr>
          <w:rFonts w:ascii="Times New Roman" w:hAnsi="Times New Roman" w:cs="Times New Roman"/>
          <w:iCs/>
          <w:noProof/>
        </w:rPr>
        <w:t xml:space="preserve">voice </w:t>
      </w:r>
      <w:r>
        <w:rPr>
          <w:rFonts w:ascii="Times New Roman" w:hAnsi="Times New Roman" w:cs="Times New Roman"/>
          <w:iCs/>
          <w:noProof/>
        </w:rPr>
        <w:t xml:space="preserve">is always heard more clearly than the other. </w:t>
      </w:r>
    </w:p>
    <w:p w14:paraId="4822D883"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6CAA48DC" wp14:editId="5BBA0DFD">
            <wp:extent cx="5212080" cy="6812280"/>
            <wp:effectExtent l="0" t="0" r="0" b="0"/>
            <wp:docPr id="26" name="Picture 26"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1-27 at 2.10.30 PM.png"/>
                    <pic:cNvPicPr/>
                  </pic:nvPicPr>
                  <pic:blipFill>
                    <a:blip r:embed="rId34">
                      <a:extLst>
                        <a:ext uri="{28A0092B-C50C-407E-A947-70E740481C1C}">
                          <a14:useLocalDpi xmlns:a14="http://schemas.microsoft.com/office/drawing/2010/main" val="0"/>
                        </a:ext>
                      </a:extLst>
                    </a:blip>
                    <a:stretch>
                      <a:fillRect/>
                    </a:stretch>
                  </pic:blipFill>
                  <pic:spPr>
                    <a:xfrm>
                      <a:off x="0" y="0"/>
                      <a:ext cx="5212080" cy="6812280"/>
                    </a:xfrm>
                    <a:prstGeom prst="rect">
                      <a:avLst/>
                    </a:prstGeom>
                  </pic:spPr>
                </pic:pic>
              </a:graphicData>
            </a:graphic>
          </wp:inline>
        </w:drawing>
      </w:r>
    </w:p>
    <w:p w14:paraId="7BD8E26B" w14:textId="64FA5543" w:rsidR="00253B95" w:rsidRPr="00EF5105" w:rsidRDefault="00253B95" w:rsidP="00253B95">
      <w:pPr>
        <w:pStyle w:val="Caption"/>
        <w:jc w:val="center"/>
        <w:rPr>
          <w:rFonts w:ascii="Times New Roman" w:hAnsi="Times New Roman" w:cs="Times New Roman"/>
          <w:iCs w:val="0"/>
          <w:noProof/>
        </w:rPr>
      </w:pPr>
      <w:r w:rsidRPr="00EF5105">
        <w:rPr>
          <w:rFonts w:ascii="Times New Roman" w:hAnsi="Times New Roman" w:cs="Times New Roman"/>
        </w:rPr>
        <w:t>Figure 3.</w:t>
      </w:r>
      <w:r w:rsidRPr="00EF5105">
        <w:rPr>
          <w:rFonts w:ascii="Times New Roman" w:hAnsi="Times New Roman" w:cs="Times New Roman"/>
        </w:rPr>
        <w:fldChar w:fldCharType="begin"/>
      </w:r>
      <w:r w:rsidRPr="00EF5105">
        <w:rPr>
          <w:rFonts w:ascii="Times New Roman" w:hAnsi="Times New Roman" w:cs="Times New Roman"/>
        </w:rPr>
        <w:instrText xml:space="preserve"> SEQ Figure \* ARABIC </w:instrText>
      </w:r>
      <w:r w:rsidRPr="00EF5105">
        <w:rPr>
          <w:rFonts w:ascii="Times New Roman" w:hAnsi="Times New Roman" w:cs="Times New Roman"/>
        </w:rPr>
        <w:fldChar w:fldCharType="separate"/>
      </w:r>
      <w:r w:rsidR="00D46AAB">
        <w:rPr>
          <w:rFonts w:ascii="Times New Roman" w:hAnsi="Times New Roman" w:cs="Times New Roman"/>
          <w:noProof/>
        </w:rPr>
        <w:t>19</w:t>
      </w:r>
      <w:r w:rsidRPr="00EF5105">
        <w:rPr>
          <w:rFonts w:ascii="Times New Roman" w:hAnsi="Times New Roman" w:cs="Times New Roman"/>
        </w:rPr>
        <w:fldChar w:fldCharType="end"/>
      </w:r>
      <w:r w:rsidRPr="00EF5105">
        <w:rPr>
          <w:rFonts w:ascii="Times New Roman" w:hAnsi="Times New Roman" w:cs="Times New Roman"/>
        </w:rPr>
        <w:t xml:space="preserve"> - Les Misérables, "The Confrontation," mm. 79-84.</w:t>
      </w:r>
    </w:p>
    <w:p w14:paraId="4A7311FD" w14:textId="2018B381" w:rsidR="00253B95" w:rsidRPr="00155721"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It should be noted, however, that </w:t>
      </w:r>
      <w:r w:rsidR="006C2377">
        <w:rPr>
          <w:rFonts w:ascii="Times New Roman" w:hAnsi="Times New Roman" w:cs="Times New Roman"/>
          <w:iCs/>
          <w:noProof/>
        </w:rPr>
        <w:t>using dynamics</w:t>
      </w:r>
      <w:r>
        <w:rPr>
          <w:rFonts w:ascii="Times New Roman" w:hAnsi="Times New Roman" w:cs="Times New Roman"/>
          <w:iCs/>
          <w:noProof/>
        </w:rPr>
        <w:t xml:space="preserve"> to help one voice in the counterpoint project over another goes against traditional counterpoint teachings, which vaule an equal balance among voices. Said adjustments should be considered as a dramatic </w:t>
      </w:r>
      <w:r>
        <w:rPr>
          <w:rFonts w:ascii="Times New Roman" w:hAnsi="Times New Roman" w:cs="Times New Roman"/>
          <w:i/>
          <w:noProof/>
        </w:rPr>
        <w:t>extension</w:t>
      </w:r>
      <w:r>
        <w:rPr>
          <w:rFonts w:ascii="Times New Roman" w:hAnsi="Times New Roman" w:cs="Times New Roman"/>
          <w:iCs/>
          <w:noProof/>
        </w:rPr>
        <w:t xml:space="preserve"> of </w:t>
      </w:r>
      <w:r>
        <w:rPr>
          <w:rFonts w:ascii="Times New Roman" w:hAnsi="Times New Roman" w:cs="Times New Roman"/>
          <w:iCs/>
          <w:noProof/>
        </w:rPr>
        <w:lastRenderedPageBreak/>
        <w:t>classical counterpoint—that is, the action on stage demands that certain lines of text be brought out more than another. While a performer of music by Bach or any other composer more devoted to Fuxian practices might choose themselves to bring out one particular line over the other,</w:t>
      </w:r>
      <w:r w:rsidR="006C2377">
        <w:rPr>
          <w:rFonts w:ascii="Times New Roman" w:hAnsi="Times New Roman" w:cs="Times New Roman"/>
          <w:iCs/>
          <w:noProof/>
        </w:rPr>
        <w:t xml:space="preserve"> this would not have been indicated in the score.</w:t>
      </w:r>
      <w:r>
        <w:rPr>
          <w:rFonts w:ascii="Times New Roman" w:hAnsi="Times New Roman" w:cs="Times New Roman"/>
          <w:iCs/>
          <w:noProof/>
        </w:rPr>
        <w:t xml:space="preserve"> </w:t>
      </w:r>
      <w:r w:rsidR="006C2377">
        <w:rPr>
          <w:rFonts w:ascii="Times New Roman" w:hAnsi="Times New Roman" w:cs="Times New Roman"/>
          <w:iCs/>
          <w:noProof/>
        </w:rPr>
        <w:t>I</w:t>
      </w:r>
      <w:r>
        <w:rPr>
          <w:rFonts w:ascii="Times New Roman" w:hAnsi="Times New Roman" w:cs="Times New Roman"/>
          <w:iCs/>
          <w:noProof/>
        </w:rPr>
        <w:t>n the case of “The Confron</w:t>
      </w:r>
      <w:r w:rsidR="001F1C21">
        <w:rPr>
          <w:rFonts w:ascii="Times New Roman" w:hAnsi="Times New Roman" w:cs="Times New Roman"/>
          <w:iCs/>
          <w:noProof/>
        </w:rPr>
        <w:t>t</w:t>
      </w:r>
      <w:r>
        <w:rPr>
          <w:rFonts w:ascii="Times New Roman" w:hAnsi="Times New Roman" w:cs="Times New Roman"/>
          <w:iCs/>
          <w:noProof/>
        </w:rPr>
        <w:t>ation” both the</w:t>
      </w:r>
      <w:r w:rsidR="006C2377">
        <w:rPr>
          <w:rFonts w:ascii="Times New Roman" w:hAnsi="Times New Roman" w:cs="Times New Roman"/>
          <w:iCs/>
          <w:noProof/>
        </w:rPr>
        <w:t xml:space="preserve"> notated</w:t>
      </w:r>
      <w:r>
        <w:rPr>
          <w:rFonts w:ascii="Times New Roman" w:hAnsi="Times New Roman" w:cs="Times New Roman"/>
          <w:iCs/>
          <w:noProof/>
        </w:rPr>
        <w:t xml:space="preserve"> music and drama requires one voice to be prominent at a given time.</w:t>
      </w:r>
    </w:p>
    <w:p w14:paraId="3B85FF23" w14:textId="0566451A" w:rsidR="00253B95" w:rsidRDefault="00253B95" w:rsidP="00253B95">
      <w:pPr>
        <w:spacing w:line="480" w:lineRule="auto"/>
        <w:ind w:firstLine="720"/>
        <w:contextualSpacing/>
        <w:rPr>
          <w:rFonts w:ascii="Times New Roman" w:hAnsi="Times New Roman" w:cs="Times New Roman"/>
          <w:iCs/>
          <w:noProof/>
        </w:rPr>
      </w:pPr>
      <w:r>
        <w:rPr>
          <w:rFonts w:ascii="Times New Roman" w:hAnsi="Times New Roman" w:cs="Times New Roman"/>
          <w:iCs/>
          <w:noProof/>
        </w:rPr>
        <w:t xml:space="preserve">Contrapuntally, although the music might appear to </w:t>
      </w:r>
      <w:r w:rsidR="006C2377">
        <w:rPr>
          <w:rFonts w:ascii="Times New Roman" w:hAnsi="Times New Roman" w:cs="Times New Roman"/>
          <w:iCs/>
          <w:noProof/>
        </w:rPr>
        <w:t>incorporate</w:t>
      </w:r>
      <w:r>
        <w:rPr>
          <w:rFonts w:ascii="Times New Roman" w:hAnsi="Times New Roman" w:cs="Times New Roman"/>
          <w:iCs/>
          <w:noProof/>
        </w:rPr>
        <w:t xml:space="preserve"> a variety of traditional species, instances such as the minor seventh interval between Valjean and Javert (m. 79, beat 3.5) demonstrate another moment of contrapuntal exten</w:t>
      </w:r>
      <w:r w:rsidR="001F1C21">
        <w:rPr>
          <w:rFonts w:ascii="Times New Roman" w:hAnsi="Times New Roman" w:cs="Times New Roman"/>
          <w:iCs/>
          <w:noProof/>
        </w:rPr>
        <w:t>s</w:t>
      </w:r>
      <w:r>
        <w:rPr>
          <w:rFonts w:ascii="Times New Roman" w:hAnsi="Times New Roman" w:cs="Times New Roman"/>
          <w:iCs/>
          <w:noProof/>
        </w:rPr>
        <w:t xml:space="preserve">ion. Intervallic content, the primary factor of Fuxian counterpoint, has been put aside in favor of rhythmic and dramatic counterpoint. The two parts of the counterpoint are melodically different, with one voice utilizing primarily linear material (such as Javert in mm. 83 and 84), while the other voice, primarily Valjean sings the angular figure described earlier. Combined with the fairly straightforward accompaniment, the music is composed in a way that allows the text and dramatic tension to take center stage, advancing the plot and developing two central characters along the way. </w:t>
      </w:r>
    </w:p>
    <w:p w14:paraId="1E99AE98" w14:textId="3F75AA72"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In the 2015 hip-hop musical </w:t>
      </w:r>
      <w:r w:rsidRPr="006C2377">
        <w:rPr>
          <w:rFonts w:ascii="Times New Roman" w:hAnsi="Times New Roman" w:cs="Times New Roman"/>
          <w:i/>
          <w:noProof/>
        </w:rPr>
        <w:t>Hamilton</w:t>
      </w:r>
      <w:r w:rsidRPr="006C2377">
        <w:rPr>
          <w:rFonts w:ascii="Times New Roman" w:hAnsi="Times New Roman" w:cs="Times New Roman"/>
          <w:iCs/>
          <w:noProof/>
        </w:rPr>
        <w:t>, elegant</w:t>
      </w:r>
      <w:r>
        <w:rPr>
          <w:rFonts w:ascii="Times New Roman" w:hAnsi="Times New Roman" w:cs="Times New Roman"/>
          <w:iCs/>
          <w:noProof/>
        </w:rPr>
        <w:t xml:space="preserve"> rhythmic counterpoint graces an Act I song entitled “Farmer Refuted.” In this song, a debate occurs between a minor character, Samuel Seabury, and Alexander Hamilton during the Continental Congress, shortly before the scene changes to the beginnings of the American Revolution. The song’s form can help us understand the structure of the debate in the text, which, in turn, helps us understand the use and necessity of the counterpoint. Three refrains make up the core of the song, preceded by a four-measure introduction and followed by transitionary material into the next song, “You’ll Be Back.”  Figure 3.9 outlines the song’s form. </w:t>
      </w:r>
    </w:p>
    <w:p w14:paraId="08CBBEA3" w14:textId="77777777" w:rsidR="00253B95" w:rsidRDefault="00253B95" w:rsidP="00253B95">
      <w:pPr>
        <w:spacing w:line="480" w:lineRule="auto"/>
        <w:contextualSpacing/>
        <w:rPr>
          <w:rFonts w:ascii="Times New Roman" w:hAnsi="Times New Roman" w:cs="Times New Roman"/>
          <w:iCs/>
          <w:noProof/>
        </w:rPr>
      </w:pPr>
    </w:p>
    <w:tbl>
      <w:tblPr>
        <w:tblStyle w:val="TableGrid"/>
        <w:tblW w:w="0" w:type="auto"/>
        <w:tblLook w:val="04A0" w:firstRow="1" w:lastRow="0" w:firstColumn="1" w:lastColumn="0" w:noHBand="0" w:noVBand="1"/>
      </w:tblPr>
      <w:tblGrid>
        <w:gridCol w:w="1826"/>
        <w:gridCol w:w="1403"/>
        <w:gridCol w:w="1603"/>
        <w:gridCol w:w="1170"/>
        <w:gridCol w:w="1358"/>
        <w:gridCol w:w="1990"/>
      </w:tblGrid>
      <w:tr w:rsidR="00253B95" w14:paraId="52903DC7" w14:textId="77777777" w:rsidTr="00707AD8">
        <w:tc>
          <w:tcPr>
            <w:tcW w:w="1826" w:type="dxa"/>
          </w:tcPr>
          <w:p w14:paraId="0B5D1649" w14:textId="77777777" w:rsidR="00253B95" w:rsidRDefault="00253B95" w:rsidP="00707AD8">
            <w:pPr>
              <w:spacing w:line="480" w:lineRule="auto"/>
              <w:contextualSpacing/>
              <w:rPr>
                <w:rFonts w:ascii="Times New Roman" w:hAnsi="Times New Roman" w:cs="Times New Roman"/>
                <w:iCs/>
                <w:noProof/>
              </w:rPr>
            </w:pPr>
          </w:p>
        </w:tc>
        <w:tc>
          <w:tcPr>
            <w:tcW w:w="1403" w:type="dxa"/>
          </w:tcPr>
          <w:p w14:paraId="0D2CA24C"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Introduction</w:t>
            </w:r>
          </w:p>
        </w:tc>
        <w:tc>
          <w:tcPr>
            <w:tcW w:w="1603" w:type="dxa"/>
          </w:tcPr>
          <w:p w14:paraId="045B04CC"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Refrain 1</w:t>
            </w:r>
          </w:p>
        </w:tc>
        <w:tc>
          <w:tcPr>
            <w:tcW w:w="1170" w:type="dxa"/>
          </w:tcPr>
          <w:p w14:paraId="32D3A8A7"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Refrain 2</w:t>
            </w:r>
          </w:p>
        </w:tc>
        <w:tc>
          <w:tcPr>
            <w:tcW w:w="1358" w:type="dxa"/>
          </w:tcPr>
          <w:p w14:paraId="7CF9DE63"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Refrain 3</w:t>
            </w:r>
          </w:p>
        </w:tc>
        <w:tc>
          <w:tcPr>
            <w:tcW w:w="1990" w:type="dxa"/>
          </w:tcPr>
          <w:p w14:paraId="18D5865C"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Coda/Transition</w:t>
            </w:r>
          </w:p>
        </w:tc>
      </w:tr>
      <w:tr w:rsidR="00253B95" w14:paraId="1A82C6CD" w14:textId="77777777" w:rsidTr="00707AD8">
        <w:tc>
          <w:tcPr>
            <w:tcW w:w="1826" w:type="dxa"/>
          </w:tcPr>
          <w:p w14:paraId="029EEAA4"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Starting Measure</w:t>
            </w:r>
          </w:p>
        </w:tc>
        <w:tc>
          <w:tcPr>
            <w:tcW w:w="1403" w:type="dxa"/>
          </w:tcPr>
          <w:p w14:paraId="259C45E9"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1</w:t>
            </w:r>
          </w:p>
        </w:tc>
        <w:tc>
          <w:tcPr>
            <w:tcW w:w="1603" w:type="dxa"/>
          </w:tcPr>
          <w:p w14:paraId="7732B530"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5</w:t>
            </w:r>
          </w:p>
        </w:tc>
        <w:tc>
          <w:tcPr>
            <w:tcW w:w="1170" w:type="dxa"/>
          </w:tcPr>
          <w:p w14:paraId="6F5DF675"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21</w:t>
            </w:r>
          </w:p>
        </w:tc>
        <w:tc>
          <w:tcPr>
            <w:tcW w:w="1358" w:type="dxa"/>
          </w:tcPr>
          <w:p w14:paraId="02C4E8CF"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37</w:t>
            </w:r>
          </w:p>
        </w:tc>
        <w:tc>
          <w:tcPr>
            <w:tcW w:w="1990" w:type="dxa"/>
          </w:tcPr>
          <w:p w14:paraId="5723FBE1"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45</w:t>
            </w:r>
          </w:p>
        </w:tc>
      </w:tr>
      <w:tr w:rsidR="00253B95" w14:paraId="552FE1A9" w14:textId="77777777" w:rsidTr="00707AD8">
        <w:tc>
          <w:tcPr>
            <w:tcW w:w="1826" w:type="dxa"/>
          </w:tcPr>
          <w:p w14:paraId="26116BB5"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Character(s)</w:t>
            </w:r>
          </w:p>
        </w:tc>
        <w:tc>
          <w:tcPr>
            <w:tcW w:w="1403" w:type="dxa"/>
          </w:tcPr>
          <w:p w14:paraId="055DD24E"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Seabury (dialogue only)</w:t>
            </w:r>
          </w:p>
        </w:tc>
        <w:tc>
          <w:tcPr>
            <w:tcW w:w="1603" w:type="dxa"/>
          </w:tcPr>
          <w:p w14:paraId="7B599BC0"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Seabury</w:t>
            </w:r>
          </w:p>
          <w:p w14:paraId="37B91567"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Mulligan/Burr (background dialogue)</w:t>
            </w:r>
          </w:p>
          <w:p w14:paraId="5276E59C" w14:textId="77777777" w:rsidR="00253B95" w:rsidRDefault="00253B95" w:rsidP="00707AD8">
            <w:pPr>
              <w:spacing w:line="480" w:lineRule="auto"/>
              <w:contextualSpacing/>
              <w:rPr>
                <w:rFonts w:ascii="Times New Roman" w:hAnsi="Times New Roman" w:cs="Times New Roman"/>
                <w:iCs/>
                <w:noProof/>
              </w:rPr>
            </w:pPr>
          </w:p>
        </w:tc>
        <w:tc>
          <w:tcPr>
            <w:tcW w:w="1170" w:type="dxa"/>
          </w:tcPr>
          <w:p w14:paraId="36537FAB"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Seabury</w:t>
            </w:r>
          </w:p>
          <w:p w14:paraId="3C558F79"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Hamilton</w:t>
            </w:r>
          </w:p>
        </w:tc>
        <w:tc>
          <w:tcPr>
            <w:tcW w:w="1358" w:type="dxa"/>
          </w:tcPr>
          <w:p w14:paraId="396DF252"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Seabury</w:t>
            </w:r>
          </w:p>
          <w:p w14:paraId="49F5F3B4"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Hamilton</w:t>
            </w:r>
          </w:p>
          <w:p w14:paraId="7B9317E7" w14:textId="77777777" w:rsidR="00253B95" w:rsidRDefault="00253B95" w:rsidP="00707AD8">
            <w:pPr>
              <w:spacing w:line="480" w:lineRule="auto"/>
              <w:contextualSpacing/>
              <w:rPr>
                <w:rFonts w:ascii="Times New Roman" w:hAnsi="Times New Roman" w:cs="Times New Roman"/>
                <w:iCs/>
                <w:noProof/>
              </w:rPr>
            </w:pPr>
            <w:r>
              <w:rPr>
                <w:rFonts w:ascii="Times New Roman" w:hAnsi="Times New Roman" w:cs="Times New Roman"/>
                <w:iCs/>
                <w:noProof/>
              </w:rPr>
              <w:t>Burr</w:t>
            </w:r>
          </w:p>
        </w:tc>
        <w:tc>
          <w:tcPr>
            <w:tcW w:w="1990" w:type="dxa"/>
          </w:tcPr>
          <w:p w14:paraId="5508FF1D" w14:textId="77777777" w:rsidR="00253B95" w:rsidRDefault="00253B95" w:rsidP="00707AD8">
            <w:pPr>
              <w:keepNext/>
              <w:spacing w:line="480" w:lineRule="auto"/>
              <w:contextualSpacing/>
              <w:rPr>
                <w:rFonts w:ascii="Times New Roman" w:hAnsi="Times New Roman" w:cs="Times New Roman"/>
                <w:iCs/>
                <w:noProof/>
              </w:rPr>
            </w:pPr>
            <w:r>
              <w:rPr>
                <w:rFonts w:ascii="Times New Roman" w:hAnsi="Times New Roman" w:cs="Times New Roman"/>
                <w:iCs/>
                <w:noProof/>
              </w:rPr>
              <w:t>Company</w:t>
            </w:r>
          </w:p>
        </w:tc>
      </w:tr>
    </w:tbl>
    <w:p w14:paraId="28F10057" w14:textId="00190FDD" w:rsidR="00253B95" w:rsidRPr="00EF5105" w:rsidRDefault="00253B95" w:rsidP="00253B95">
      <w:pPr>
        <w:pStyle w:val="Caption"/>
        <w:jc w:val="center"/>
        <w:rPr>
          <w:rFonts w:ascii="Times New Roman" w:hAnsi="Times New Roman" w:cs="Times New Roman"/>
          <w:iCs w:val="0"/>
          <w:noProof/>
        </w:rPr>
      </w:pPr>
      <w:r w:rsidRPr="00EF5105">
        <w:rPr>
          <w:rFonts w:ascii="Times New Roman" w:hAnsi="Times New Roman" w:cs="Times New Roman"/>
        </w:rPr>
        <w:t>Figure 3.</w:t>
      </w:r>
      <w:r w:rsidRPr="00EF5105">
        <w:rPr>
          <w:rFonts w:ascii="Times New Roman" w:hAnsi="Times New Roman" w:cs="Times New Roman"/>
        </w:rPr>
        <w:fldChar w:fldCharType="begin"/>
      </w:r>
      <w:r w:rsidRPr="00EF5105">
        <w:rPr>
          <w:rFonts w:ascii="Times New Roman" w:hAnsi="Times New Roman" w:cs="Times New Roman"/>
        </w:rPr>
        <w:instrText xml:space="preserve"> SEQ Figure \* ARABIC </w:instrText>
      </w:r>
      <w:r w:rsidRPr="00EF5105">
        <w:rPr>
          <w:rFonts w:ascii="Times New Roman" w:hAnsi="Times New Roman" w:cs="Times New Roman"/>
        </w:rPr>
        <w:fldChar w:fldCharType="separate"/>
      </w:r>
      <w:r w:rsidR="00D46AAB">
        <w:rPr>
          <w:rFonts w:ascii="Times New Roman" w:hAnsi="Times New Roman" w:cs="Times New Roman"/>
          <w:noProof/>
        </w:rPr>
        <w:t>20</w:t>
      </w:r>
      <w:r w:rsidRPr="00EF5105">
        <w:rPr>
          <w:rFonts w:ascii="Times New Roman" w:hAnsi="Times New Roman" w:cs="Times New Roman"/>
        </w:rPr>
        <w:fldChar w:fldCharType="end"/>
      </w:r>
      <w:r w:rsidRPr="00EF5105">
        <w:rPr>
          <w:rFonts w:ascii="Times New Roman" w:hAnsi="Times New Roman" w:cs="Times New Roman"/>
        </w:rPr>
        <w:t xml:space="preserve"> - Form diagram of Hamilton, "Farmer Refuted."</w:t>
      </w:r>
    </w:p>
    <w:p w14:paraId="40A6CB51" w14:textId="4D1C23A3" w:rsidR="00253B95" w:rsidRPr="00B6788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In the first refrain, Seabury sings by himself, with two short asides from Lawrence Mulligan and Aaron Burr (Figure 3.10). Seabury’s musical material is completely sung through, in an operatic tone, accompanied mainly by harp</w:t>
      </w:r>
      <w:r w:rsidR="001F1C21">
        <w:rPr>
          <w:rFonts w:ascii="Times New Roman" w:hAnsi="Times New Roman" w:cs="Times New Roman"/>
          <w:iCs/>
          <w:noProof/>
        </w:rPr>
        <w:t>si</w:t>
      </w:r>
      <w:r>
        <w:rPr>
          <w:rFonts w:ascii="Times New Roman" w:hAnsi="Times New Roman" w:cs="Times New Roman"/>
          <w:iCs/>
          <w:noProof/>
        </w:rPr>
        <w:t xml:space="preserve">chord. The European musical style afforded this character is distinctly opposed to the American hip-hop and RnB styles afforded the other characters and </w:t>
      </w:r>
      <w:r w:rsidRPr="00C26BD5">
        <w:rPr>
          <w:rFonts w:ascii="Times New Roman" w:hAnsi="Times New Roman" w:cs="Times New Roman"/>
          <w:i/>
          <w:noProof/>
        </w:rPr>
        <w:t>Hamilton</w:t>
      </w:r>
      <w:r>
        <w:rPr>
          <w:rFonts w:ascii="Times New Roman" w:hAnsi="Times New Roman" w:cs="Times New Roman"/>
          <w:iCs/>
          <w:noProof/>
        </w:rPr>
        <w:t>’s score generally; the classical-music allusion reflects Seabury’s anti-American and pro-British political views (Seabury was a British Loyalist). Such characters rep</w:t>
      </w:r>
      <w:r w:rsidR="006C2377">
        <w:rPr>
          <w:rFonts w:ascii="Times New Roman" w:hAnsi="Times New Roman" w:cs="Times New Roman"/>
          <w:iCs/>
          <w:noProof/>
        </w:rPr>
        <w:t>r</w:t>
      </w:r>
      <w:r>
        <w:rPr>
          <w:rFonts w:ascii="Times New Roman" w:hAnsi="Times New Roman" w:cs="Times New Roman"/>
          <w:iCs/>
          <w:noProof/>
        </w:rPr>
        <w:t xml:space="preserve">esented by two different musical styles on top of one another yields a certain </w:t>
      </w:r>
      <w:r>
        <w:rPr>
          <w:rFonts w:ascii="Times New Roman" w:hAnsi="Times New Roman" w:cs="Times New Roman"/>
          <w:i/>
          <w:noProof/>
        </w:rPr>
        <w:t>stylisic</w:t>
      </w:r>
      <w:r>
        <w:rPr>
          <w:rFonts w:ascii="Times New Roman" w:hAnsi="Times New Roman" w:cs="Times New Roman"/>
          <w:iCs/>
          <w:noProof/>
        </w:rPr>
        <w:t xml:space="preserve"> counterpoint. This stylistic counterpoint is similar to Peter Dickson’s </w:t>
      </w:r>
      <w:r>
        <w:rPr>
          <w:rFonts w:ascii="Times New Roman" w:hAnsi="Times New Roman" w:cs="Times New Roman"/>
          <w:i/>
          <w:noProof/>
        </w:rPr>
        <w:t>style-modulation</w:t>
      </w:r>
      <w:r>
        <w:rPr>
          <w:rStyle w:val="FootnoteReference"/>
          <w:rFonts w:ascii="Times New Roman" w:hAnsi="Times New Roman" w:cs="Times New Roman"/>
          <w:i/>
          <w:noProof/>
        </w:rPr>
        <w:footnoteReference w:id="64"/>
      </w:r>
      <w:r>
        <w:rPr>
          <w:rFonts w:ascii="Times New Roman" w:hAnsi="Times New Roman" w:cs="Times New Roman"/>
          <w:iCs/>
          <w:noProof/>
        </w:rPr>
        <w:t xml:space="preserve">, but instead of one style shifting into another the two are </w:t>
      </w:r>
      <w:r w:rsidR="006C2377">
        <w:rPr>
          <w:rFonts w:ascii="Times New Roman" w:hAnsi="Times New Roman" w:cs="Times New Roman"/>
          <w:iCs/>
          <w:noProof/>
        </w:rPr>
        <w:t>presented simultaneously</w:t>
      </w:r>
      <w:r>
        <w:rPr>
          <w:rFonts w:ascii="Times New Roman" w:hAnsi="Times New Roman" w:cs="Times New Roman"/>
          <w:iCs/>
          <w:noProof/>
        </w:rPr>
        <w:t xml:space="preserve">. Once again, stylistic counterpoint is another example of the musical theatre </w:t>
      </w:r>
      <w:r w:rsidR="00FE1AFD">
        <w:rPr>
          <w:rFonts w:ascii="Times New Roman" w:hAnsi="Times New Roman" w:cs="Times New Roman"/>
          <w:iCs/>
          <w:noProof/>
        </w:rPr>
        <w:t>literature</w:t>
      </w:r>
      <w:r>
        <w:rPr>
          <w:rFonts w:ascii="Times New Roman" w:hAnsi="Times New Roman" w:cs="Times New Roman"/>
          <w:iCs/>
          <w:noProof/>
        </w:rPr>
        <w:t xml:space="preserve"> creating an exten</w:t>
      </w:r>
      <w:r w:rsidR="001F1C21">
        <w:rPr>
          <w:rFonts w:ascii="Times New Roman" w:hAnsi="Times New Roman" w:cs="Times New Roman"/>
          <w:iCs/>
          <w:noProof/>
        </w:rPr>
        <w:t>s</w:t>
      </w:r>
      <w:r>
        <w:rPr>
          <w:rFonts w:ascii="Times New Roman" w:hAnsi="Times New Roman" w:cs="Times New Roman"/>
          <w:iCs/>
          <w:noProof/>
        </w:rPr>
        <w:t xml:space="preserve">ion of Fuxian counterpoint, whose goal is to </w:t>
      </w:r>
      <w:r w:rsidR="006C2377">
        <w:rPr>
          <w:rFonts w:ascii="Times New Roman" w:hAnsi="Times New Roman" w:cs="Times New Roman"/>
          <w:iCs/>
          <w:noProof/>
        </w:rPr>
        <w:t>represent</w:t>
      </w:r>
      <w:r>
        <w:rPr>
          <w:rFonts w:ascii="Times New Roman" w:hAnsi="Times New Roman" w:cs="Times New Roman"/>
          <w:iCs/>
          <w:noProof/>
        </w:rPr>
        <w:t xml:space="preserve"> music of a uniquely Palestrinian style.</w:t>
      </w:r>
    </w:p>
    <w:p w14:paraId="59D2C7BA"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0BB79CAC" wp14:editId="1E022C55">
            <wp:extent cx="5212080" cy="4233672"/>
            <wp:effectExtent l="0" t="0" r="0" b="0"/>
            <wp:docPr id="27" name="Picture 2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1-27 at 4.43.36 PM.png"/>
                    <pic:cNvPicPr/>
                  </pic:nvPicPr>
                  <pic:blipFill>
                    <a:blip r:embed="rId35">
                      <a:extLst>
                        <a:ext uri="{28A0092B-C50C-407E-A947-70E740481C1C}">
                          <a14:useLocalDpi xmlns:a14="http://schemas.microsoft.com/office/drawing/2010/main" val="0"/>
                        </a:ext>
                      </a:extLst>
                    </a:blip>
                    <a:stretch>
                      <a:fillRect/>
                    </a:stretch>
                  </pic:blipFill>
                  <pic:spPr>
                    <a:xfrm>
                      <a:off x="0" y="0"/>
                      <a:ext cx="5212080" cy="4233672"/>
                    </a:xfrm>
                    <a:prstGeom prst="rect">
                      <a:avLst/>
                    </a:prstGeom>
                  </pic:spPr>
                </pic:pic>
              </a:graphicData>
            </a:graphic>
          </wp:inline>
        </w:drawing>
      </w:r>
    </w:p>
    <w:p w14:paraId="06451A98" w14:textId="57C2CE28" w:rsidR="00253B95" w:rsidRPr="00781694" w:rsidRDefault="00253B95" w:rsidP="00253B95">
      <w:pPr>
        <w:pStyle w:val="Caption"/>
        <w:jc w:val="center"/>
        <w:rPr>
          <w:rFonts w:ascii="Times New Roman" w:hAnsi="Times New Roman" w:cs="Times New Roman"/>
          <w:iCs w:val="0"/>
          <w:noProof/>
        </w:rPr>
      </w:pPr>
      <w:r w:rsidRPr="00781694">
        <w:rPr>
          <w:rFonts w:ascii="Times New Roman" w:hAnsi="Times New Roman" w:cs="Times New Roman"/>
        </w:rPr>
        <w:t>Figure 3.</w:t>
      </w:r>
      <w:r w:rsidRPr="00781694">
        <w:rPr>
          <w:rFonts w:ascii="Times New Roman" w:hAnsi="Times New Roman" w:cs="Times New Roman"/>
        </w:rPr>
        <w:fldChar w:fldCharType="begin"/>
      </w:r>
      <w:r w:rsidRPr="00781694">
        <w:rPr>
          <w:rFonts w:ascii="Times New Roman" w:hAnsi="Times New Roman" w:cs="Times New Roman"/>
        </w:rPr>
        <w:instrText xml:space="preserve"> SEQ Figure \* ARABIC </w:instrText>
      </w:r>
      <w:r w:rsidRPr="00781694">
        <w:rPr>
          <w:rFonts w:ascii="Times New Roman" w:hAnsi="Times New Roman" w:cs="Times New Roman"/>
        </w:rPr>
        <w:fldChar w:fldCharType="separate"/>
      </w:r>
      <w:r w:rsidR="00D46AAB">
        <w:rPr>
          <w:rFonts w:ascii="Times New Roman" w:hAnsi="Times New Roman" w:cs="Times New Roman"/>
          <w:noProof/>
        </w:rPr>
        <w:t>21</w:t>
      </w:r>
      <w:r w:rsidRPr="00781694">
        <w:rPr>
          <w:rFonts w:ascii="Times New Roman" w:hAnsi="Times New Roman" w:cs="Times New Roman"/>
        </w:rPr>
        <w:fldChar w:fldCharType="end"/>
      </w:r>
      <w:r w:rsidRPr="00781694">
        <w:rPr>
          <w:rFonts w:ascii="Times New Roman" w:hAnsi="Times New Roman" w:cs="Times New Roman"/>
        </w:rPr>
        <w:t xml:space="preserve"> - Hamilton, "Farmer Refuted," mm. 5-12.</w:t>
      </w:r>
      <w:r>
        <w:rPr>
          <w:rStyle w:val="FootnoteReference"/>
          <w:rFonts w:ascii="Times New Roman" w:hAnsi="Times New Roman" w:cs="Times New Roman"/>
        </w:rPr>
        <w:footnoteReference w:id="65"/>
      </w:r>
    </w:p>
    <w:p w14:paraId="2419DB8A" w14:textId="10E756D7" w:rsidR="00253B95" w:rsidRDefault="00253B95" w:rsidP="00253B95">
      <w:pPr>
        <w:spacing w:line="480" w:lineRule="auto"/>
        <w:contextualSpacing/>
        <w:rPr>
          <w:rFonts w:ascii="Times New Roman" w:hAnsi="Times New Roman" w:cs="Times New Roman"/>
          <w:iCs/>
          <w:noProof/>
        </w:rPr>
      </w:pPr>
      <w:r>
        <w:rPr>
          <w:rFonts w:ascii="Times New Roman" w:hAnsi="Times New Roman" w:cs="Times New Roman"/>
          <w:iCs/>
          <w:noProof/>
        </w:rPr>
        <w:tab/>
        <w:t xml:space="preserve">The second refrain contains most of the rhythmic counterpoint. Seabury repeats his verse verbatim—the music and text are both exactly the same. Hamilton, meanwhile, has joined in, bringing hip-hop back into the song by rapping his argument (Figure 3.11). Similarly to “The Confrontation” from </w:t>
      </w:r>
      <w:r>
        <w:rPr>
          <w:rFonts w:ascii="Times New Roman" w:hAnsi="Times New Roman" w:cs="Times New Roman"/>
          <w:i/>
          <w:noProof/>
        </w:rPr>
        <w:t>Les Mis</w:t>
      </w:r>
      <w:r>
        <w:rPr>
          <w:rFonts w:ascii="Times New Roman" w:hAnsi="Times New Roman" w:cs="Times New Roman"/>
          <w:iCs/>
          <w:noProof/>
        </w:rPr>
        <w:t xml:space="preserve">, most of the counterpoint happens in first or second species (from a purely rhythmic standpoint), with Hamilton rapping many more words than Seabury can sing in this 16-measure refrain (Seabury’s refrain contains 52 words while Hamilton’s rap contains 85). Mm. 30-33 feature the only time Hamilton actually sings in this number (Figure 3.12). The phrase comes off as Hamilton mocking Seabury’s posh attitude, by starting the singing on the </w:t>
      </w:r>
      <w:r>
        <w:rPr>
          <w:rFonts w:ascii="Times New Roman" w:hAnsi="Times New Roman" w:cs="Times New Roman"/>
          <w:iCs/>
          <w:noProof/>
        </w:rPr>
        <w:lastRenderedPageBreak/>
        <w:t>word “eloquently” and, at least in the original cast recording, doing so sar</w:t>
      </w:r>
      <w:r w:rsidR="001F1C21">
        <w:rPr>
          <w:rFonts w:ascii="Times New Roman" w:hAnsi="Times New Roman" w:cs="Times New Roman"/>
          <w:iCs/>
          <w:noProof/>
        </w:rPr>
        <w:t>c</w:t>
      </w:r>
      <w:r>
        <w:rPr>
          <w:rFonts w:ascii="Times New Roman" w:hAnsi="Times New Roman" w:cs="Times New Roman"/>
          <w:iCs/>
          <w:noProof/>
        </w:rPr>
        <w:t>astically, as if mocking Seabury’s operatic tone. The third refrain begins to break down the debate of the second refrain, with Seabury only singing a few notes of his original melody, now having lost the argument against Hamilton (Figure 3.13)</w:t>
      </w:r>
      <w:r w:rsidR="003E1C79">
        <w:rPr>
          <w:rFonts w:ascii="Times New Roman" w:hAnsi="Times New Roman" w:cs="Times New Roman"/>
          <w:iCs/>
          <w:noProof/>
        </w:rPr>
        <w:t xml:space="preserve">. </w:t>
      </w:r>
    </w:p>
    <w:p w14:paraId="0F07F7F4" w14:textId="77777777" w:rsidR="00253B95" w:rsidRDefault="00253B95" w:rsidP="00253B95">
      <w:pPr>
        <w:keepNext/>
        <w:spacing w:line="480" w:lineRule="auto"/>
        <w:contextualSpacing/>
        <w:jc w:val="center"/>
      </w:pPr>
      <w:r>
        <w:rPr>
          <w:rFonts w:ascii="Times New Roman" w:hAnsi="Times New Roman" w:cs="Times New Roman"/>
          <w:iCs/>
          <w:noProof/>
        </w:rPr>
        <w:drawing>
          <wp:inline distT="0" distB="0" distL="0" distR="0" wp14:anchorId="546B750C" wp14:editId="397621BB">
            <wp:extent cx="5212080" cy="4425696"/>
            <wp:effectExtent l="0" t="0" r="0" b="0"/>
            <wp:docPr id="28" name="Picture 28"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01-27 at 5.11.20 PM.png"/>
                    <pic:cNvPicPr/>
                  </pic:nvPicPr>
                  <pic:blipFill>
                    <a:blip r:embed="rId36">
                      <a:extLst>
                        <a:ext uri="{28A0092B-C50C-407E-A947-70E740481C1C}">
                          <a14:useLocalDpi xmlns:a14="http://schemas.microsoft.com/office/drawing/2010/main" val="0"/>
                        </a:ext>
                      </a:extLst>
                    </a:blip>
                    <a:stretch>
                      <a:fillRect/>
                    </a:stretch>
                  </pic:blipFill>
                  <pic:spPr>
                    <a:xfrm>
                      <a:off x="0" y="0"/>
                      <a:ext cx="5212080" cy="4425696"/>
                    </a:xfrm>
                    <a:prstGeom prst="rect">
                      <a:avLst/>
                    </a:prstGeom>
                  </pic:spPr>
                </pic:pic>
              </a:graphicData>
            </a:graphic>
          </wp:inline>
        </w:drawing>
      </w:r>
    </w:p>
    <w:p w14:paraId="3FC015AC" w14:textId="2FA7EBAE" w:rsidR="00253B95" w:rsidRPr="00B60C57" w:rsidRDefault="00253B95" w:rsidP="00253B95">
      <w:pPr>
        <w:pStyle w:val="Caption"/>
        <w:jc w:val="center"/>
        <w:rPr>
          <w:rFonts w:ascii="Times New Roman" w:hAnsi="Times New Roman" w:cs="Times New Roman"/>
          <w:iCs w:val="0"/>
          <w:noProof/>
        </w:rPr>
      </w:pPr>
      <w:r w:rsidRPr="00B60C57">
        <w:rPr>
          <w:rFonts w:ascii="Times New Roman" w:hAnsi="Times New Roman" w:cs="Times New Roman"/>
        </w:rPr>
        <w:t>Figure 3.</w:t>
      </w:r>
      <w:r w:rsidRPr="00B60C57">
        <w:rPr>
          <w:rFonts w:ascii="Times New Roman" w:hAnsi="Times New Roman" w:cs="Times New Roman"/>
        </w:rPr>
        <w:fldChar w:fldCharType="begin"/>
      </w:r>
      <w:r w:rsidRPr="00B60C57">
        <w:rPr>
          <w:rFonts w:ascii="Times New Roman" w:hAnsi="Times New Roman" w:cs="Times New Roman"/>
        </w:rPr>
        <w:instrText xml:space="preserve"> SEQ Figure \* ARABIC </w:instrText>
      </w:r>
      <w:r w:rsidRPr="00B60C57">
        <w:rPr>
          <w:rFonts w:ascii="Times New Roman" w:hAnsi="Times New Roman" w:cs="Times New Roman"/>
        </w:rPr>
        <w:fldChar w:fldCharType="separate"/>
      </w:r>
      <w:r w:rsidR="00D46AAB">
        <w:rPr>
          <w:rFonts w:ascii="Times New Roman" w:hAnsi="Times New Roman" w:cs="Times New Roman"/>
          <w:noProof/>
        </w:rPr>
        <w:t>22</w:t>
      </w:r>
      <w:r w:rsidRPr="00B60C57">
        <w:rPr>
          <w:rFonts w:ascii="Times New Roman" w:hAnsi="Times New Roman" w:cs="Times New Roman"/>
        </w:rPr>
        <w:fldChar w:fldCharType="end"/>
      </w:r>
      <w:r w:rsidRPr="00B60C57">
        <w:rPr>
          <w:rFonts w:ascii="Times New Roman" w:hAnsi="Times New Roman" w:cs="Times New Roman"/>
        </w:rPr>
        <w:t xml:space="preserve"> - Hamilton, "Farmer Refuted," mm. 25-28.</w:t>
      </w:r>
    </w:p>
    <w:p w14:paraId="470C2CA5"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03F8CAA5" wp14:editId="7A82C8E5">
            <wp:extent cx="5212080" cy="4325112"/>
            <wp:effectExtent l="0" t="0" r="0" b="5715"/>
            <wp:docPr id="29"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1-27 at 5.18.27 PM.png"/>
                    <pic:cNvPicPr/>
                  </pic:nvPicPr>
                  <pic:blipFill>
                    <a:blip r:embed="rId37">
                      <a:extLst>
                        <a:ext uri="{28A0092B-C50C-407E-A947-70E740481C1C}">
                          <a14:useLocalDpi xmlns:a14="http://schemas.microsoft.com/office/drawing/2010/main" val="0"/>
                        </a:ext>
                      </a:extLst>
                    </a:blip>
                    <a:stretch>
                      <a:fillRect/>
                    </a:stretch>
                  </pic:blipFill>
                  <pic:spPr>
                    <a:xfrm>
                      <a:off x="0" y="0"/>
                      <a:ext cx="5212080" cy="4325112"/>
                    </a:xfrm>
                    <a:prstGeom prst="rect">
                      <a:avLst/>
                    </a:prstGeom>
                  </pic:spPr>
                </pic:pic>
              </a:graphicData>
            </a:graphic>
          </wp:inline>
        </w:drawing>
      </w:r>
    </w:p>
    <w:p w14:paraId="39198285" w14:textId="6BFAD61F" w:rsidR="00253B95" w:rsidRPr="00B60C57" w:rsidRDefault="00253B95" w:rsidP="00253B95">
      <w:pPr>
        <w:pStyle w:val="Caption"/>
        <w:jc w:val="center"/>
        <w:rPr>
          <w:rFonts w:ascii="Times New Roman" w:hAnsi="Times New Roman" w:cs="Times New Roman"/>
          <w:iCs w:val="0"/>
          <w:noProof/>
        </w:rPr>
      </w:pPr>
      <w:r w:rsidRPr="00B60C57">
        <w:rPr>
          <w:rFonts w:ascii="Times New Roman" w:hAnsi="Times New Roman" w:cs="Times New Roman"/>
        </w:rPr>
        <w:t>Figure 3.</w:t>
      </w:r>
      <w:r w:rsidRPr="00B60C57">
        <w:rPr>
          <w:rFonts w:ascii="Times New Roman" w:hAnsi="Times New Roman" w:cs="Times New Roman"/>
        </w:rPr>
        <w:fldChar w:fldCharType="begin"/>
      </w:r>
      <w:r w:rsidRPr="00B60C57">
        <w:rPr>
          <w:rFonts w:ascii="Times New Roman" w:hAnsi="Times New Roman" w:cs="Times New Roman"/>
        </w:rPr>
        <w:instrText xml:space="preserve"> SEQ Figure \* ARABIC </w:instrText>
      </w:r>
      <w:r w:rsidRPr="00B60C57">
        <w:rPr>
          <w:rFonts w:ascii="Times New Roman" w:hAnsi="Times New Roman" w:cs="Times New Roman"/>
        </w:rPr>
        <w:fldChar w:fldCharType="separate"/>
      </w:r>
      <w:r w:rsidR="00D46AAB">
        <w:rPr>
          <w:rFonts w:ascii="Times New Roman" w:hAnsi="Times New Roman" w:cs="Times New Roman"/>
          <w:noProof/>
        </w:rPr>
        <w:t>23</w:t>
      </w:r>
      <w:r w:rsidRPr="00B60C57">
        <w:rPr>
          <w:rFonts w:ascii="Times New Roman" w:hAnsi="Times New Roman" w:cs="Times New Roman"/>
        </w:rPr>
        <w:fldChar w:fldCharType="end"/>
      </w:r>
      <w:r w:rsidRPr="00B60C57">
        <w:rPr>
          <w:rFonts w:ascii="Times New Roman" w:hAnsi="Times New Roman" w:cs="Times New Roman"/>
        </w:rPr>
        <w:t xml:space="preserve"> - Hamilton, "Farmer Refuted," mm. 29-33.</w:t>
      </w:r>
    </w:p>
    <w:p w14:paraId="22B0F439" w14:textId="77777777" w:rsidR="00253B95" w:rsidRDefault="00253B95" w:rsidP="00253B95">
      <w:pPr>
        <w:keepNext/>
        <w:spacing w:line="480" w:lineRule="auto"/>
        <w:contextualSpacing/>
        <w:jc w:val="center"/>
      </w:pPr>
      <w:r>
        <w:rPr>
          <w:rFonts w:ascii="Times New Roman" w:hAnsi="Times New Roman" w:cs="Times New Roman"/>
          <w:iCs/>
          <w:noProof/>
        </w:rPr>
        <w:lastRenderedPageBreak/>
        <w:drawing>
          <wp:inline distT="0" distB="0" distL="0" distR="0" wp14:anchorId="0661F8CC" wp14:editId="77926A78">
            <wp:extent cx="5212080" cy="6757416"/>
            <wp:effectExtent l="0" t="0" r="0" b="0"/>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1-27 at 5.22.51 PM.png"/>
                    <pic:cNvPicPr/>
                  </pic:nvPicPr>
                  <pic:blipFill>
                    <a:blip r:embed="rId38">
                      <a:extLst>
                        <a:ext uri="{28A0092B-C50C-407E-A947-70E740481C1C}">
                          <a14:useLocalDpi xmlns:a14="http://schemas.microsoft.com/office/drawing/2010/main" val="0"/>
                        </a:ext>
                      </a:extLst>
                    </a:blip>
                    <a:stretch>
                      <a:fillRect/>
                    </a:stretch>
                  </pic:blipFill>
                  <pic:spPr>
                    <a:xfrm>
                      <a:off x="0" y="0"/>
                      <a:ext cx="5212080" cy="6757416"/>
                    </a:xfrm>
                    <a:prstGeom prst="rect">
                      <a:avLst/>
                    </a:prstGeom>
                  </pic:spPr>
                </pic:pic>
              </a:graphicData>
            </a:graphic>
          </wp:inline>
        </w:drawing>
      </w:r>
    </w:p>
    <w:p w14:paraId="7995E241" w14:textId="590264D5" w:rsidR="00253B95" w:rsidRPr="00B60C57" w:rsidRDefault="00253B95" w:rsidP="00253B95">
      <w:pPr>
        <w:pStyle w:val="Caption"/>
        <w:jc w:val="center"/>
        <w:rPr>
          <w:rFonts w:ascii="Times New Roman" w:hAnsi="Times New Roman" w:cs="Times New Roman"/>
          <w:iCs w:val="0"/>
          <w:noProof/>
        </w:rPr>
      </w:pPr>
      <w:r w:rsidRPr="00B60C57">
        <w:rPr>
          <w:rFonts w:ascii="Times New Roman" w:hAnsi="Times New Roman" w:cs="Times New Roman"/>
        </w:rPr>
        <w:t>Figure 3.</w:t>
      </w:r>
      <w:r w:rsidRPr="00B60C57">
        <w:rPr>
          <w:rFonts w:ascii="Times New Roman" w:hAnsi="Times New Roman" w:cs="Times New Roman"/>
        </w:rPr>
        <w:fldChar w:fldCharType="begin"/>
      </w:r>
      <w:r w:rsidRPr="00B60C57">
        <w:rPr>
          <w:rFonts w:ascii="Times New Roman" w:hAnsi="Times New Roman" w:cs="Times New Roman"/>
        </w:rPr>
        <w:instrText xml:space="preserve"> SEQ Figure \* ARABIC </w:instrText>
      </w:r>
      <w:r w:rsidRPr="00B60C57">
        <w:rPr>
          <w:rFonts w:ascii="Times New Roman" w:hAnsi="Times New Roman" w:cs="Times New Roman"/>
        </w:rPr>
        <w:fldChar w:fldCharType="separate"/>
      </w:r>
      <w:r w:rsidR="00D46AAB">
        <w:rPr>
          <w:rFonts w:ascii="Times New Roman" w:hAnsi="Times New Roman" w:cs="Times New Roman"/>
          <w:noProof/>
        </w:rPr>
        <w:t>24</w:t>
      </w:r>
      <w:r w:rsidRPr="00B60C57">
        <w:rPr>
          <w:rFonts w:ascii="Times New Roman" w:hAnsi="Times New Roman" w:cs="Times New Roman"/>
        </w:rPr>
        <w:fldChar w:fldCharType="end"/>
      </w:r>
      <w:r w:rsidRPr="00B60C57">
        <w:rPr>
          <w:rFonts w:ascii="Times New Roman" w:hAnsi="Times New Roman" w:cs="Times New Roman"/>
        </w:rPr>
        <w:t xml:space="preserve"> - Hamilton, "Farmer Refuted," mm. 37-42.</w:t>
      </w:r>
    </w:p>
    <w:p w14:paraId="0615D69F" w14:textId="7D82759F" w:rsidR="00253B95" w:rsidRPr="004205F5" w:rsidRDefault="00253B95" w:rsidP="00253B95">
      <w:pPr>
        <w:spacing w:line="480" w:lineRule="auto"/>
        <w:ind w:firstLine="720"/>
        <w:contextualSpacing/>
        <w:rPr>
          <w:rFonts w:ascii="Times New Roman" w:hAnsi="Times New Roman" w:cs="Times New Roman"/>
          <w:iCs/>
          <w:noProof/>
        </w:rPr>
      </w:pPr>
      <w:r>
        <w:rPr>
          <w:rFonts w:ascii="Times New Roman" w:hAnsi="Times New Roman" w:cs="Times New Roman"/>
          <w:iCs/>
          <w:noProof/>
        </w:rPr>
        <w:t>The song and the counterpoint in turn also represent the discourse of political dialogue today, especially in America. Seabury and Hamilton arguing and speaking over one another, especially in the second refrain, mirrors current poli</w:t>
      </w:r>
      <w:r w:rsidR="001F1C21">
        <w:rPr>
          <w:rFonts w:ascii="Times New Roman" w:hAnsi="Times New Roman" w:cs="Times New Roman"/>
          <w:iCs/>
          <w:noProof/>
        </w:rPr>
        <w:t>tic</w:t>
      </w:r>
      <w:r>
        <w:rPr>
          <w:rFonts w:ascii="Times New Roman" w:hAnsi="Times New Roman" w:cs="Times New Roman"/>
          <w:iCs/>
          <w:noProof/>
        </w:rPr>
        <w:t xml:space="preserve">s where two sides or parties continue to </w:t>
      </w:r>
      <w:r>
        <w:rPr>
          <w:rFonts w:ascii="Times New Roman" w:hAnsi="Times New Roman" w:cs="Times New Roman"/>
          <w:iCs/>
          <w:noProof/>
        </w:rPr>
        <w:lastRenderedPageBreak/>
        <w:t xml:space="preserve">fight and try to speak louder than the other, without giving the other room to have their side heard. The result is cacophony, not euphonious dialogue. Additionally, Seabury’s repeating of the same text refrain after refrain is also akin to politicians repeating their soundbytes every chance they get. Lin-Manuel Miranda, the composer and lyricist creates this political landscape in “Farmer Refuted” by utilizing two lines working contrapuntally to mimic the arguments heard in both eighteenth and twenty-first century politics. </w:t>
      </w:r>
    </w:p>
    <w:p w14:paraId="0ED740BF" w14:textId="77777777" w:rsidR="00253B95" w:rsidRDefault="00253B95" w:rsidP="00253B95">
      <w:pPr>
        <w:spacing w:line="480" w:lineRule="auto"/>
        <w:rPr>
          <w:rFonts w:ascii="Times New Roman" w:hAnsi="Times New Roman" w:cs="Times New Roman"/>
        </w:rPr>
      </w:pPr>
    </w:p>
    <w:p w14:paraId="72DB8E97" w14:textId="77777777" w:rsidR="00253B95" w:rsidRDefault="00253B95" w:rsidP="00253B95">
      <w:pPr>
        <w:spacing w:line="480" w:lineRule="auto"/>
        <w:jc w:val="center"/>
        <w:rPr>
          <w:rFonts w:ascii="Times New Roman" w:hAnsi="Times New Roman" w:cs="Times New Roman"/>
          <w:b/>
          <w:bCs/>
        </w:rPr>
      </w:pPr>
      <w:r w:rsidRPr="00EE772F">
        <w:rPr>
          <w:rFonts w:ascii="Times New Roman" w:hAnsi="Times New Roman" w:cs="Times New Roman"/>
          <w:b/>
          <w:bCs/>
        </w:rPr>
        <w:t>I</w:t>
      </w:r>
      <w:r>
        <w:rPr>
          <w:rFonts w:ascii="Times New Roman" w:hAnsi="Times New Roman" w:cs="Times New Roman"/>
          <w:b/>
          <w:bCs/>
        </w:rPr>
        <w:t>II</w:t>
      </w:r>
      <w:r w:rsidRPr="00EE772F">
        <w:rPr>
          <w:rFonts w:ascii="Times New Roman" w:hAnsi="Times New Roman" w:cs="Times New Roman"/>
          <w:b/>
          <w:bCs/>
        </w:rPr>
        <w:t>. Pedagogical Applications</w:t>
      </w:r>
    </w:p>
    <w:p w14:paraId="6BFA2154" w14:textId="41D8838C" w:rsidR="00253B95" w:rsidRDefault="00253B95" w:rsidP="00253B95">
      <w:pPr>
        <w:spacing w:line="480" w:lineRule="auto"/>
        <w:ind w:firstLine="720"/>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Each of the above works is from a different decade; they collectively showcase the stylistic variety of musical theatre as a whole. Of the three, </w:t>
      </w:r>
      <w:r>
        <w:rPr>
          <w:rFonts w:ascii="Times New Roman" w:hAnsi="Times New Roman" w:cs="Times New Roman"/>
          <w:i/>
          <w:iCs/>
        </w:rPr>
        <w:t>Wicked</w:t>
      </w:r>
      <w:r>
        <w:rPr>
          <w:rFonts w:ascii="Times New Roman" w:hAnsi="Times New Roman" w:cs="Times New Roman"/>
        </w:rPr>
        <w:t xml:space="preserve">, and especially “One Short Day,” has the most similarities to the Golden Age musicals of the 1950s such as Loesser’s </w:t>
      </w:r>
      <w:r w:rsidRPr="00C26BD5">
        <w:rPr>
          <w:rFonts w:ascii="Times New Roman" w:hAnsi="Times New Roman" w:cs="Times New Roman"/>
          <w:i/>
          <w:iCs/>
        </w:rPr>
        <w:t>Guys and Dolls</w:t>
      </w:r>
      <w:r>
        <w:rPr>
          <w:rFonts w:ascii="Times New Roman" w:hAnsi="Times New Roman" w:cs="Times New Roman"/>
        </w:rPr>
        <w:t xml:space="preserve">, but with a distinctly modern sound. </w:t>
      </w:r>
      <w:r>
        <w:rPr>
          <w:rFonts w:ascii="Times New Roman" w:hAnsi="Times New Roman" w:cs="Times New Roman"/>
          <w:i/>
          <w:iCs/>
        </w:rPr>
        <w:t>Les Mis</w:t>
      </w:r>
      <w:r>
        <w:rPr>
          <w:rFonts w:ascii="Times New Roman" w:hAnsi="Times New Roman" w:cs="Times New Roman"/>
        </w:rPr>
        <w:t xml:space="preserve"> represents some of the best of the 1980’s “mega musicals,” with its huge orchestral sound and elegant staging, lighting and costuming, which results in both a </w:t>
      </w:r>
      <w:r w:rsidR="00B67E1A">
        <w:rPr>
          <w:rFonts w:ascii="Times New Roman" w:hAnsi="Times New Roman" w:cs="Times New Roman"/>
        </w:rPr>
        <w:t>large-scale</w:t>
      </w:r>
      <w:r>
        <w:rPr>
          <w:rFonts w:ascii="Times New Roman" w:hAnsi="Times New Roman" w:cs="Times New Roman"/>
        </w:rPr>
        <w:t xml:space="preserve"> work of art as well as a highly marketable product. </w:t>
      </w:r>
      <w:r>
        <w:rPr>
          <w:rFonts w:ascii="Times New Roman" w:hAnsi="Times New Roman" w:cs="Times New Roman"/>
          <w:i/>
          <w:iCs/>
        </w:rPr>
        <w:t>Hamilton</w:t>
      </w:r>
      <w:r>
        <w:rPr>
          <w:rFonts w:ascii="Times New Roman" w:hAnsi="Times New Roman" w:cs="Times New Roman"/>
        </w:rPr>
        <w:t xml:space="preserve">, meanwhile, is one of the most celebrated contemporary musicals, bringing hip-hop, RnB, and electronic sounds to the stage. Such stylistic diversity allows for greater variety in teaching contemporary usage of counterpoint and its dramatic potential. </w:t>
      </w:r>
    </w:p>
    <w:p w14:paraId="75DD71B3" w14:textId="77777777" w:rsidR="00253B95" w:rsidRPr="003933D0" w:rsidRDefault="00253B95" w:rsidP="00253B95">
      <w:pPr>
        <w:spacing w:line="480" w:lineRule="auto"/>
        <w:ind w:firstLine="720"/>
        <w:rPr>
          <w:rFonts w:ascii="Times New Roman" w:hAnsi="Times New Roman" w:cs="Times New Roman"/>
        </w:rPr>
      </w:pPr>
      <w:r>
        <w:rPr>
          <w:rFonts w:ascii="Times New Roman" w:hAnsi="Times New Roman" w:cs="Times New Roman"/>
        </w:rPr>
        <w:t xml:space="preserve">The following script can be used as a guide in leading students in a discussion about the music, the drama, and the counterpoint. While this script uses </w:t>
      </w:r>
      <w:r>
        <w:rPr>
          <w:rFonts w:ascii="Times New Roman" w:hAnsi="Times New Roman" w:cs="Times New Roman"/>
          <w:i/>
          <w:iCs/>
        </w:rPr>
        <w:t>Les Mis</w:t>
      </w:r>
      <w:r>
        <w:rPr>
          <w:rFonts w:ascii="Times New Roman" w:hAnsi="Times New Roman" w:cs="Times New Roman"/>
        </w:rPr>
        <w:t xml:space="preserve"> as its example, many other examples can certainly be used.</w:t>
      </w:r>
    </w:p>
    <w:p w14:paraId="4B5FC64E" w14:textId="77777777" w:rsidR="00253B95" w:rsidRPr="00360B2C" w:rsidRDefault="00253B95" w:rsidP="00253B95">
      <w:pPr>
        <w:spacing w:line="480" w:lineRule="auto"/>
        <w:ind w:left="720" w:right="720"/>
        <w:contextualSpacing/>
        <w:jc w:val="both"/>
        <w:rPr>
          <w:rFonts w:ascii="Times New Roman" w:hAnsi="Times New Roman" w:cs="Times New Roman"/>
          <w:i/>
          <w:iCs/>
        </w:rPr>
      </w:pPr>
      <w:r>
        <w:rPr>
          <w:rFonts w:ascii="Times New Roman" w:hAnsi="Times New Roman" w:cs="Times New Roman"/>
        </w:rPr>
        <w:tab/>
      </w:r>
      <w:r>
        <w:rPr>
          <w:rFonts w:ascii="Times New Roman" w:hAnsi="Times New Roman" w:cs="Times New Roman"/>
          <w:i/>
          <w:iCs/>
        </w:rPr>
        <w:t xml:space="preserve">As class begins, Teacher (T) plays for Students (S) “The Confrontation” from </w:t>
      </w:r>
      <w:r>
        <w:rPr>
          <w:rFonts w:ascii="Times New Roman" w:hAnsi="Times New Roman" w:cs="Times New Roman"/>
        </w:rPr>
        <w:t>Les Mis</w:t>
      </w:r>
      <w:r>
        <w:rPr>
          <w:rFonts w:ascii="Times New Roman" w:hAnsi="Times New Roman" w:cs="Times New Roman"/>
          <w:i/>
          <w:iCs/>
        </w:rPr>
        <w:t>. Optionally, T could play the clip of this scene from the 2012 film, so S could watch the drama unfold before their eyes.</w:t>
      </w:r>
    </w:p>
    <w:p w14:paraId="344775EE" w14:textId="77777777" w:rsidR="00253B95" w:rsidRDefault="00253B95" w:rsidP="00253B95">
      <w:pPr>
        <w:spacing w:line="480" w:lineRule="auto"/>
        <w:ind w:left="720" w:right="720"/>
        <w:contextualSpacing/>
        <w:jc w:val="both"/>
        <w:rPr>
          <w:rFonts w:ascii="Times New Roman" w:hAnsi="Times New Roman" w:cs="Times New Roman"/>
        </w:rPr>
      </w:pPr>
      <w:r w:rsidRPr="002D2E36">
        <w:rPr>
          <w:rFonts w:ascii="Times New Roman" w:hAnsi="Times New Roman" w:cs="Times New Roman"/>
        </w:rPr>
        <w:lastRenderedPageBreak/>
        <w:t>T</w:t>
      </w:r>
      <w:r w:rsidRPr="007724B3">
        <w:rPr>
          <w:rFonts w:ascii="Times New Roman" w:hAnsi="Times New Roman" w:cs="Times New Roman"/>
        </w:rPr>
        <w:t>:</w:t>
      </w:r>
      <w:r>
        <w:rPr>
          <w:rFonts w:ascii="Times New Roman" w:hAnsi="Times New Roman" w:cs="Times New Roman"/>
        </w:rPr>
        <w:t xml:space="preserve"> Notice that these two characters are singing over each other, creating two equally important melodies sounding at the same time. Do we have a name for this technique?</w:t>
      </w:r>
    </w:p>
    <w:p w14:paraId="3483EBE6" w14:textId="77777777" w:rsidR="00253B95" w:rsidRPr="00360B2C"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S: Counterpoint?</w:t>
      </w:r>
    </w:p>
    <w:p w14:paraId="43FDB87C" w14:textId="1967594D"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T: Excellent! This is a very contemporary use of the counterpoint techniques we’ve been studying thus far in the class, which we can now examine in more detail</w:t>
      </w:r>
      <w:r w:rsidR="003E1C79">
        <w:rPr>
          <w:rFonts w:ascii="Times New Roman" w:hAnsi="Times New Roman" w:cs="Times New Roman"/>
        </w:rPr>
        <w:t xml:space="preserve">. </w:t>
      </w:r>
      <w:r>
        <w:rPr>
          <w:rFonts w:ascii="Times New Roman" w:hAnsi="Times New Roman" w:cs="Times New Roman"/>
        </w:rPr>
        <w:t xml:space="preserve">Now, what can be said of what the counterpoint is doing for this scene right now? </w:t>
      </w:r>
    </w:p>
    <w:p w14:paraId="779B5665" w14:textId="77777777" w:rsidR="00253B95" w:rsidRPr="00955DA2"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i/>
          <w:iCs/>
        </w:rPr>
        <w:t xml:space="preserve">(S need not have a thorough knowledge of the plot of </w:t>
      </w:r>
      <w:r>
        <w:rPr>
          <w:rFonts w:ascii="Times New Roman" w:hAnsi="Times New Roman" w:cs="Times New Roman"/>
        </w:rPr>
        <w:t>Les Mis</w:t>
      </w:r>
      <w:r>
        <w:rPr>
          <w:rFonts w:ascii="Times New Roman" w:hAnsi="Times New Roman" w:cs="Times New Roman"/>
          <w:i/>
          <w:iCs/>
        </w:rPr>
        <w:t>. A score excerpt of this section could be passed out so that students can follow along with this scene, which T might replay at this time.)</w:t>
      </w:r>
    </w:p>
    <w:p w14:paraId="1D4E495E"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S: The characters seem to be fighting or arguing with each other and not wanting the other character to get a word in.</w:t>
      </w:r>
    </w:p>
    <w:p w14:paraId="5F616B8B"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T: Absolutely! That’s the main idea of how the composer uses counterpoint to create dramatic tension. Now, let’s look at the specific technical elements of the counterpoint. Certainly, we can all agree that this is not in any one strict contrapuntal species, but elements of species counterpoint are certainly present. Can anybody name a specific moment in the song?</w:t>
      </w:r>
    </w:p>
    <w:p w14:paraId="3767AFE1"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S: I see in m. 81 that there’s second-species counterpoint on the first beat before the music shifts to a one-against-one texture for the rest of the measure.</w:t>
      </w:r>
    </w:p>
    <w:p w14:paraId="1FD3124C"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T: Great, we can work with that for sure. While both melodies right here are independent, how do we know exactly how to listen to this, or how would we perform and balance these two parts?</w:t>
      </w:r>
    </w:p>
    <w:p w14:paraId="7F71B2FD"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lastRenderedPageBreak/>
        <w:t>S: Well right here, the second staff is singing higher and at a louder dynamic than the first staff, so that might be the more important line at that point.</w:t>
      </w:r>
    </w:p>
    <w:p w14:paraId="47EC9BC1"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T: Very good indeed! I’d like to take some time to explore the way the composer uses dynamics further. Let’s compare this to an invention by Bach, which is also two-voice counterpoint.</w:t>
      </w:r>
    </w:p>
    <w:p w14:paraId="5B202117" w14:textId="754579F6" w:rsidR="00253B95" w:rsidRDefault="00253B95" w:rsidP="00253B95">
      <w:pPr>
        <w:spacing w:line="480" w:lineRule="auto"/>
        <w:ind w:left="720" w:right="720"/>
        <w:contextualSpacing/>
        <w:jc w:val="both"/>
        <w:rPr>
          <w:rFonts w:ascii="Times New Roman" w:hAnsi="Times New Roman" w:cs="Times New Roman"/>
          <w:i/>
          <w:iCs/>
        </w:rPr>
      </w:pPr>
      <w:r>
        <w:rPr>
          <w:rFonts w:ascii="Times New Roman" w:hAnsi="Times New Roman" w:cs="Times New Roman"/>
          <w:i/>
          <w:iCs/>
        </w:rPr>
        <w:t xml:space="preserve">T can either play a recording of Bach’s D minor </w:t>
      </w:r>
      <w:r w:rsidR="00772D2F">
        <w:rPr>
          <w:rFonts w:ascii="Times New Roman" w:hAnsi="Times New Roman" w:cs="Times New Roman"/>
          <w:i/>
          <w:iCs/>
        </w:rPr>
        <w:t>I</w:t>
      </w:r>
      <w:r>
        <w:rPr>
          <w:rFonts w:ascii="Times New Roman" w:hAnsi="Times New Roman" w:cs="Times New Roman"/>
          <w:i/>
          <w:iCs/>
        </w:rPr>
        <w:t>nvention, BWV 775, or play it themselves. Either way, a score should be projected on the screen for S to follow.</w:t>
      </w:r>
      <w:r>
        <w:rPr>
          <w:rStyle w:val="FootnoteReference"/>
          <w:rFonts w:ascii="Times New Roman" w:hAnsi="Times New Roman" w:cs="Times New Roman"/>
          <w:i/>
          <w:iCs/>
        </w:rPr>
        <w:footnoteReference w:id="66"/>
      </w:r>
    </w:p>
    <w:p w14:paraId="7AA2515C"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 xml:space="preserve">T: Now, how does the use of dynamics compare between the Bach and </w:t>
      </w:r>
      <w:r>
        <w:rPr>
          <w:rFonts w:ascii="Times New Roman" w:hAnsi="Times New Roman" w:cs="Times New Roman"/>
          <w:i/>
          <w:iCs/>
        </w:rPr>
        <w:t>Les Mis</w:t>
      </w:r>
      <w:r>
        <w:rPr>
          <w:rFonts w:ascii="Times New Roman" w:hAnsi="Times New Roman" w:cs="Times New Roman"/>
        </w:rPr>
        <w:t>?</w:t>
      </w:r>
    </w:p>
    <w:p w14:paraId="401826BD" w14:textId="77777777"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 xml:space="preserve">S: In the Bach, dynamics were definitely used to shape phrases, but one voice didn’t necessarily stick out over the other in the case of </w:t>
      </w:r>
      <w:r>
        <w:rPr>
          <w:rFonts w:ascii="Times New Roman" w:hAnsi="Times New Roman" w:cs="Times New Roman"/>
          <w:i/>
          <w:iCs/>
        </w:rPr>
        <w:t>Les Mis</w:t>
      </w:r>
      <w:r>
        <w:rPr>
          <w:rFonts w:ascii="Times New Roman" w:hAnsi="Times New Roman" w:cs="Times New Roman"/>
        </w:rPr>
        <w:t>.</w:t>
      </w:r>
    </w:p>
    <w:p w14:paraId="79930549" w14:textId="0D646B03" w:rsidR="00253B95"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rPr>
        <w:t xml:space="preserve">T: Oh, that’s a fantastic point! In the Bach (as well as in the music of other common practice composers), the dynamics were a </w:t>
      </w:r>
      <w:r>
        <w:rPr>
          <w:rFonts w:ascii="Times New Roman" w:hAnsi="Times New Roman" w:cs="Times New Roman"/>
          <w:i/>
          <w:iCs/>
        </w:rPr>
        <w:t>secondary parameter</w:t>
      </w:r>
      <w:r>
        <w:rPr>
          <w:rFonts w:ascii="Times New Roman" w:hAnsi="Times New Roman" w:cs="Times New Roman"/>
        </w:rPr>
        <w:t xml:space="preserve">. Essentially, the dynamics come into play after the counterpoint has been composed. The counterpoint would still have all of the necessary components even if no dynamic were printed on the sheet. With </w:t>
      </w:r>
      <w:r w:rsidRPr="00772D2F">
        <w:rPr>
          <w:rFonts w:ascii="Times New Roman" w:hAnsi="Times New Roman" w:cs="Times New Roman"/>
          <w:i/>
          <w:iCs/>
        </w:rPr>
        <w:t>Les Mis</w:t>
      </w:r>
      <w:r>
        <w:rPr>
          <w:rFonts w:ascii="Times New Roman" w:hAnsi="Times New Roman" w:cs="Times New Roman"/>
        </w:rPr>
        <w:t xml:space="preserve"> though, now that we’re also trying to convey a plot, how we balance the two lines at any given time because increasingly more important. We as an audience need to know if there’s a certain </w:t>
      </w:r>
      <w:r w:rsidR="00B67E1A">
        <w:rPr>
          <w:rFonts w:ascii="Times New Roman" w:hAnsi="Times New Roman" w:cs="Times New Roman"/>
        </w:rPr>
        <w:t>line,</w:t>
      </w:r>
      <w:r>
        <w:rPr>
          <w:rFonts w:ascii="Times New Roman" w:hAnsi="Times New Roman" w:cs="Times New Roman"/>
        </w:rPr>
        <w:t xml:space="preserve"> we should be gravitating towards more than another line. If we were to create a spectrum of the importance of dynamics in a given contrapuntal texture, we’d want to put “The </w:t>
      </w:r>
      <w:r>
        <w:rPr>
          <w:rFonts w:ascii="Times New Roman" w:hAnsi="Times New Roman" w:cs="Times New Roman"/>
        </w:rPr>
        <w:lastRenderedPageBreak/>
        <w:t>Confrontation” on one end (very important) and the Bach on the opposite end (less important.)</w:t>
      </w:r>
    </w:p>
    <w:p w14:paraId="183EBF8D" w14:textId="77777777" w:rsidR="00253B95" w:rsidRPr="00513EF4" w:rsidRDefault="00253B95" w:rsidP="00253B95">
      <w:pPr>
        <w:spacing w:line="480" w:lineRule="auto"/>
        <w:ind w:left="720" w:right="720"/>
        <w:contextualSpacing/>
        <w:jc w:val="both"/>
        <w:rPr>
          <w:rFonts w:ascii="Times New Roman" w:hAnsi="Times New Roman" w:cs="Times New Roman"/>
        </w:rPr>
      </w:pPr>
      <w:r>
        <w:rPr>
          <w:rFonts w:ascii="Times New Roman" w:hAnsi="Times New Roman" w:cs="Times New Roman"/>
          <w:i/>
          <w:iCs/>
        </w:rPr>
        <w:t>T draws this continuum on the board</w:t>
      </w:r>
      <w:r>
        <w:rPr>
          <w:rFonts w:ascii="Times New Roman" w:hAnsi="Times New Roman" w:cs="Times New Roman"/>
        </w:rPr>
        <w:t xml:space="preserve">. </w:t>
      </w:r>
    </w:p>
    <w:p w14:paraId="3A474BC8" w14:textId="12D75B56" w:rsidR="00253B95" w:rsidRDefault="00253B95" w:rsidP="00253B95">
      <w:pPr>
        <w:spacing w:line="480" w:lineRule="auto"/>
        <w:ind w:right="720" w:firstLine="720"/>
        <w:contextualSpacing/>
        <w:rPr>
          <w:rFonts w:ascii="Times New Roman" w:hAnsi="Times New Roman" w:cs="Times New Roman"/>
        </w:rPr>
      </w:pPr>
      <w:r>
        <w:rPr>
          <w:rFonts w:ascii="Times New Roman" w:hAnsi="Times New Roman" w:cs="Times New Roman"/>
        </w:rPr>
        <w:t xml:space="preserve">Additionally, the instructor should point out that in “The Confrontation,” the two characters are not passing around similar material as </w:t>
      </w:r>
      <w:r w:rsidR="00772D2F">
        <w:rPr>
          <w:rFonts w:ascii="Times New Roman" w:hAnsi="Times New Roman" w:cs="Times New Roman"/>
        </w:rPr>
        <w:t xml:space="preserve">happens </w:t>
      </w:r>
      <w:r>
        <w:rPr>
          <w:rFonts w:ascii="Times New Roman" w:hAnsi="Times New Roman" w:cs="Times New Roman"/>
        </w:rPr>
        <w:t xml:space="preserve">in the Bach. They are singing two distinct melodies, another extension of traditional counterpoint. The goal with a lesson such as this is to highlight how a composer for a musical would utilize counterpoint in the context of a plot, not just as a piece in and of itself as in a Bach invention. During the course of a lesson, a discussion might occur on how secondary parameters can change in importance from the common practice period to contemporary compositional practices. An analysis of both a Bach invention and </w:t>
      </w:r>
      <w:r>
        <w:rPr>
          <w:rFonts w:ascii="Times New Roman" w:hAnsi="Times New Roman" w:cs="Times New Roman"/>
          <w:i/>
          <w:iCs/>
        </w:rPr>
        <w:t>“</w:t>
      </w:r>
      <w:r>
        <w:rPr>
          <w:rFonts w:ascii="Times New Roman" w:hAnsi="Times New Roman" w:cs="Times New Roman"/>
        </w:rPr>
        <w:t xml:space="preserve">The Confrontation,” perhaps as a homework assignment or as an in-class project, could look at further differences as well as similarities, such as how we might rhythmically see momentary uses of species counterpoint (though still, instructors and students must make clear where species counterpoint rules are followed and where they have been extended). In these lessons and assignments, the goal should not only be to find differences, but to show how musical theatre repertoire can augment and support our common practice understandings. From here the conversation can go in multiple directions. The instructor can choose to dive deeper into the plot of </w:t>
      </w:r>
      <w:r>
        <w:rPr>
          <w:rFonts w:ascii="Times New Roman" w:hAnsi="Times New Roman" w:cs="Times New Roman"/>
          <w:i/>
          <w:iCs/>
        </w:rPr>
        <w:t>Les Mis</w:t>
      </w:r>
      <w:r>
        <w:rPr>
          <w:rFonts w:ascii="Times New Roman" w:hAnsi="Times New Roman" w:cs="Times New Roman"/>
        </w:rPr>
        <w:t xml:space="preserve"> and explain how pivotal this song is for character growth, or even move on to dissect other songs and shows described in the analysis portion of this chapter. A potential assignment might have students partner up and record themselves singing this counterpoint to solidify for themselves its dramatic elements (especially if musical theatre majors are in the classroom).</w:t>
      </w:r>
    </w:p>
    <w:p w14:paraId="5C32FD0A" w14:textId="042D0803" w:rsidR="00253B95" w:rsidRPr="00147A1E" w:rsidRDefault="00253B95" w:rsidP="00253B95">
      <w:pPr>
        <w:spacing w:line="480" w:lineRule="auto"/>
        <w:ind w:right="720" w:firstLine="720"/>
        <w:contextualSpacing/>
        <w:rPr>
          <w:rFonts w:ascii="Times New Roman" w:hAnsi="Times New Roman" w:cs="Times New Roman"/>
          <w:i/>
          <w:iCs/>
        </w:rPr>
      </w:pPr>
      <w:r>
        <w:rPr>
          <w:rFonts w:ascii="Times New Roman" w:hAnsi="Times New Roman" w:cs="Times New Roman"/>
        </w:rPr>
        <w:lastRenderedPageBreak/>
        <w:t xml:space="preserve"> Further studies, both for the student in classroom as well as for the scholar in </w:t>
      </w:r>
      <w:r w:rsidR="00322926">
        <w:rPr>
          <w:rFonts w:ascii="Times New Roman" w:hAnsi="Times New Roman" w:cs="Times New Roman"/>
        </w:rPr>
        <w:t>his or her</w:t>
      </w:r>
      <w:r>
        <w:rPr>
          <w:rFonts w:ascii="Times New Roman" w:hAnsi="Times New Roman" w:cs="Times New Roman"/>
        </w:rPr>
        <w:t xml:space="preserve"> own research, beyond the scope of this chapter could also be explored in the relationship between counterpoint and musical theatre. One possible activity for students in a counterpoint class, ones who are familiar with fugue techniques, would have them analyzing the “jazz fugue” from “Cool” in Bernstein’s </w:t>
      </w:r>
      <w:r>
        <w:rPr>
          <w:rFonts w:ascii="Times New Roman" w:hAnsi="Times New Roman" w:cs="Times New Roman"/>
          <w:i/>
          <w:iCs/>
        </w:rPr>
        <w:t>West Side Story</w:t>
      </w:r>
      <w:r>
        <w:rPr>
          <w:rFonts w:ascii="Times New Roman" w:hAnsi="Times New Roman" w:cs="Times New Roman"/>
        </w:rPr>
        <w:t>. Contrapuntal techniques occur often in the history of musical theatre and we have a variety of ways to incorporate this music into lectures on counterpoint in the theory classroom.</w:t>
      </w:r>
    </w:p>
    <w:p w14:paraId="402872E9" w14:textId="03366EA7" w:rsidR="00253B95" w:rsidRDefault="00253B95" w:rsidP="000172FB">
      <w:pPr>
        <w:spacing w:line="480" w:lineRule="auto"/>
        <w:ind w:firstLine="720"/>
        <w:rPr>
          <w:rFonts w:ascii="Times New Roman" w:hAnsi="Times New Roman" w:cs="Times New Roman"/>
        </w:rPr>
      </w:pPr>
    </w:p>
    <w:p w14:paraId="5A3FB11E" w14:textId="587AAB6F" w:rsidR="007A1B77" w:rsidRDefault="007A1B77" w:rsidP="000172FB">
      <w:pPr>
        <w:spacing w:line="480" w:lineRule="auto"/>
        <w:ind w:firstLine="720"/>
        <w:rPr>
          <w:rFonts w:ascii="Times New Roman" w:hAnsi="Times New Roman" w:cs="Times New Roman"/>
        </w:rPr>
      </w:pPr>
    </w:p>
    <w:p w14:paraId="750FA281" w14:textId="73DA1F41" w:rsidR="007A1B77" w:rsidRDefault="007A1B77" w:rsidP="000172FB">
      <w:pPr>
        <w:spacing w:line="480" w:lineRule="auto"/>
        <w:ind w:firstLine="720"/>
        <w:rPr>
          <w:rFonts w:ascii="Times New Roman" w:hAnsi="Times New Roman" w:cs="Times New Roman"/>
        </w:rPr>
      </w:pPr>
    </w:p>
    <w:p w14:paraId="11EDEC23" w14:textId="6F88C75D" w:rsidR="007A1B77" w:rsidRDefault="007A1B77" w:rsidP="000172FB">
      <w:pPr>
        <w:spacing w:line="480" w:lineRule="auto"/>
        <w:ind w:firstLine="720"/>
        <w:rPr>
          <w:rFonts w:ascii="Times New Roman" w:hAnsi="Times New Roman" w:cs="Times New Roman"/>
        </w:rPr>
      </w:pPr>
    </w:p>
    <w:p w14:paraId="6D553404" w14:textId="78B979C2" w:rsidR="007A1B77" w:rsidRDefault="007A1B77" w:rsidP="000172FB">
      <w:pPr>
        <w:spacing w:line="480" w:lineRule="auto"/>
        <w:ind w:firstLine="720"/>
        <w:rPr>
          <w:rFonts w:ascii="Times New Roman" w:hAnsi="Times New Roman" w:cs="Times New Roman"/>
        </w:rPr>
      </w:pPr>
    </w:p>
    <w:p w14:paraId="7E80EE80" w14:textId="334A9B6A" w:rsidR="007A1B77" w:rsidRDefault="007A1B77" w:rsidP="000172FB">
      <w:pPr>
        <w:spacing w:line="480" w:lineRule="auto"/>
        <w:ind w:firstLine="720"/>
        <w:rPr>
          <w:rFonts w:ascii="Times New Roman" w:hAnsi="Times New Roman" w:cs="Times New Roman"/>
        </w:rPr>
      </w:pPr>
    </w:p>
    <w:p w14:paraId="5038EF2C" w14:textId="333C57A2" w:rsidR="007A1B77" w:rsidRDefault="007A1B77" w:rsidP="000172FB">
      <w:pPr>
        <w:spacing w:line="480" w:lineRule="auto"/>
        <w:ind w:firstLine="720"/>
        <w:rPr>
          <w:rFonts w:ascii="Times New Roman" w:hAnsi="Times New Roman" w:cs="Times New Roman"/>
        </w:rPr>
      </w:pPr>
    </w:p>
    <w:p w14:paraId="2CFAA3DD" w14:textId="266D301A" w:rsidR="007A1B77" w:rsidRDefault="007A1B77" w:rsidP="000172FB">
      <w:pPr>
        <w:spacing w:line="480" w:lineRule="auto"/>
        <w:ind w:firstLine="720"/>
        <w:rPr>
          <w:rFonts w:ascii="Times New Roman" w:hAnsi="Times New Roman" w:cs="Times New Roman"/>
        </w:rPr>
      </w:pPr>
    </w:p>
    <w:p w14:paraId="45DB0E9E" w14:textId="7FCC8D93" w:rsidR="007A1B77" w:rsidRDefault="007A1B77" w:rsidP="000172FB">
      <w:pPr>
        <w:spacing w:line="480" w:lineRule="auto"/>
        <w:ind w:firstLine="720"/>
        <w:rPr>
          <w:rFonts w:ascii="Times New Roman" w:hAnsi="Times New Roman" w:cs="Times New Roman"/>
        </w:rPr>
      </w:pPr>
    </w:p>
    <w:p w14:paraId="656039DC" w14:textId="379897B2" w:rsidR="007A1B77" w:rsidRDefault="007A1B77" w:rsidP="000172FB">
      <w:pPr>
        <w:spacing w:line="480" w:lineRule="auto"/>
        <w:ind w:firstLine="720"/>
        <w:rPr>
          <w:rFonts w:ascii="Times New Roman" w:hAnsi="Times New Roman" w:cs="Times New Roman"/>
        </w:rPr>
      </w:pPr>
    </w:p>
    <w:p w14:paraId="74005B48" w14:textId="4CBACE45" w:rsidR="007A1B77" w:rsidRDefault="007A1B77" w:rsidP="000172FB">
      <w:pPr>
        <w:spacing w:line="480" w:lineRule="auto"/>
        <w:ind w:firstLine="720"/>
        <w:rPr>
          <w:rFonts w:ascii="Times New Roman" w:hAnsi="Times New Roman" w:cs="Times New Roman"/>
        </w:rPr>
      </w:pPr>
    </w:p>
    <w:p w14:paraId="3588034F" w14:textId="3DF3CA29" w:rsidR="007A1B77" w:rsidRDefault="007A1B77" w:rsidP="000172FB">
      <w:pPr>
        <w:spacing w:line="480" w:lineRule="auto"/>
        <w:ind w:firstLine="720"/>
        <w:rPr>
          <w:rFonts w:ascii="Times New Roman" w:hAnsi="Times New Roman" w:cs="Times New Roman"/>
        </w:rPr>
      </w:pPr>
    </w:p>
    <w:p w14:paraId="4C9F6647" w14:textId="1A239467" w:rsidR="007A1B77" w:rsidRDefault="007A1B77" w:rsidP="000172FB">
      <w:pPr>
        <w:spacing w:line="480" w:lineRule="auto"/>
        <w:ind w:firstLine="720"/>
        <w:rPr>
          <w:rFonts w:ascii="Times New Roman" w:hAnsi="Times New Roman" w:cs="Times New Roman"/>
        </w:rPr>
      </w:pPr>
    </w:p>
    <w:p w14:paraId="6200E864" w14:textId="57E02E47" w:rsidR="007A1B77" w:rsidRDefault="007A1B77" w:rsidP="000172FB">
      <w:pPr>
        <w:spacing w:line="480" w:lineRule="auto"/>
        <w:ind w:firstLine="720"/>
        <w:rPr>
          <w:rFonts w:ascii="Times New Roman" w:hAnsi="Times New Roman" w:cs="Times New Roman"/>
        </w:rPr>
      </w:pPr>
    </w:p>
    <w:p w14:paraId="4E5C2D7D" w14:textId="4149EA21" w:rsidR="007A1B77" w:rsidRDefault="007A1B77" w:rsidP="000172FB">
      <w:pPr>
        <w:spacing w:line="480" w:lineRule="auto"/>
        <w:ind w:firstLine="720"/>
        <w:rPr>
          <w:rFonts w:ascii="Times New Roman" w:hAnsi="Times New Roman" w:cs="Times New Roman"/>
        </w:rPr>
      </w:pPr>
    </w:p>
    <w:p w14:paraId="081BA7B4" w14:textId="27FD4BBB" w:rsidR="007A1B77" w:rsidRDefault="007A1B77" w:rsidP="000172FB">
      <w:pPr>
        <w:spacing w:line="480" w:lineRule="auto"/>
        <w:ind w:firstLine="720"/>
        <w:rPr>
          <w:rFonts w:ascii="Times New Roman" w:hAnsi="Times New Roman" w:cs="Times New Roman"/>
        </w:rPr>
      </w:pPr>
    </w:p>
    <w:p w14:paraId="61B06DE4" w14:textId="77777777" w:rsidR="007A1B77" w:rsidRDefault="007A1B77" w:rsidP="007A1B77">
      <w:pPr>
        <w:spacing w:line="480" w:lineRule="auto"/>
        <w:jc w:val="center"/>
        <w:rPr>
          <w:rFonts w:ascii="Times New Roman" w:hAnsi="Times New Roman" w:cs="Times New Roman"/>
          <w:b/>
          <w:bCs/>
        </w:rPr>
      </w:pPr>
      <w:r>
        <w:rPr>
          <w:rFonts w:ascii="Times New Roman" w:hAnsi="Times New Roman" w:cs="Times New Roman"/>
          <w:b/>
          <w:bCs/>
        </w:rPr>
        <w:lastRenderedPageBreak/>
        <w:t>Conclusion</w:t>
      </w:r>
    </w:p>
    <w:p w14:paraId="4874A216" w14:textId="733C14E0" w:rsidR="007A1B77" w:rsidRDefault="007A1B77" w:rsidP="007A1B77">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When incorporated into the music theory curricula, the wide body of musical theatre repertoire can enhance and extend the students’ knowledge and understanding of the core subject matter. Many of the topics discussed in this document are not unique to the musical theatre tradition, however. The diversity </w:t>
      </w:r>
      <w:r w:rsidR="00322926">
        <w:rPr>
          <w:rFonts w:ascii="Times New Roman" w:hAnsi="Times New Roman" w:cs="Times New Roman"/>
        </w:rPr>
        <w:t>of</w:t>
      </w:r>
      <w:r>
        <w:rPr>
          <w:rFonts w:ascii="Times New Roman" w:hAnsi="Times New Roman" w:cs="Times New Roman"/>
        </w:rPr>
        <w:t xml:space="preserve"> musical styles within </w:t>
      </w:r>
      <w:r w:rsidR="00FE1AFD">
        <w:rPr>
          <w:rFonts w:ascii="Times New Roman" w:hAnsi="Times New Roman" w:cs="Times New Roman"/>
        </w:rPr>
        <w:t>musical theatre</w:t>
      </w:r>
      <w:r>
        <w:rPr>
          <w:rFonts w:ascii="Times New Roman" w:hAnsi="Times New Roman" w:cs="Times New Roman"/>
        </w:rPr>
        <w:t xml:space="preserve"> can be attributed to the various popular music styles of the twentieth and twenty-first centuries. As such, this document does not only endorse the inclusion of musical theatre repertoire within the theory curriculum, but of any kind of popular music more broadly. </w:t>
      </w:r>
    </w:p>
    <w:p w14:paraId="3D7B132A" w14:textId="1378B238" w:rsidR="007A1B77" w:rsidRDefault="007A1B77" w:rsidP="007A1B77">
      <w:pPr>
        <w:spacing w:line="480" w:lineRule="auto"/>
        <w:ind w:firstLine="720"/>
        <w:rPr>
          <w:rFonts w:ascii="Times New Roman" w:hAnsi="Times New Roman" w:cs="Times New Roman"/>
        </w:rPr>
      </w:pPr>
      <w:r>
        <w:rPr>
          <w:rFonts w:ascii="Times New Roman" w:hAnsi="Times New Roman" w:cs="Times New Roman"/>
        </w:rPr>
        <w:t xml:space="preserve">Theatre music does, however, provide a dramatic element that interacts with and enhances the music, allowing students to explore relationships between said dramatic elements and music theory. A direct modulation can highlight a character’s amplified emotional state. The intricate counterpoint of two characters singing over one another can be understood as a manifestation of the inherent conflict in their interaction. Students can begin to see how drama can be portrayed </w:t>
      </w:r>
      <w:r w:rsidR="00322926">
        <w:rPr>
          <w:rFonts w:ascii="Times New Roman" w:hAnsi="Times New Roman" w:cs="Times New Roman"/>
        </w:rPr>
        <w:t>musically</w:t>
      </w:r>
      <w:r>
        <w:rPr>
          <w:rFonts w:ascii="Times New Roman" w:hAnsi="Times New Roman" w:cs="Times New Roman"/>
        </w:rPr>
        <w:t>, which in turn can prepare students for more advanced studies concerning music and meaning.</w:t>
      </w:r>
    </w:p>
    <w:p w14:paraId="359AFEB0" w14:textId="25EEE19B" w:rsidR="007A1B77" w:rsidRDefault="007A1B77" w:rsidP="007A1B77">
      <w:pPr>
        <w:spacing w:line="480" w:lineRule="auto"/>
        <w:ind w:firstLine="720"/>
        <w:rPr>
          <w:rFonts w:ascii="Times New Roman" w:hAnsi="Times New Roman" w:cs="Times New Roman"/>
        </w:rPr>
      </w:pPr>
      <w:r>
        <w:rPr>
          <w:rFonts w:ascii="Times New Roman" w:hAnsi="Times New Roman" w:cs="Times New Roman"/>
        </w:rPr>
        <w:t xml:space="preserve">Instructors who might shy away from incorporating musical theatre into the classroom due to their own perceived inexperience should find encouragement in </w:t>
      </w:r>
      <w:r w:rsidR="00322926">
        <w:rPr>
          <w:rFonts w:ascii="Times New Roman" w:hAnsi="Times New Roman" w:cs="Times New Roman"/>
        </w:rPr>
        <w:t>the above</w:t>
      </w:r>
      <w:r>
        <w:rPr>
          <w:rFonts w:ascii="Times New Roman" w:hAnsi="Times New Roman" w:cs="Times New Roman"/>
        </w:rPr>
        <w:t xml:space="preserve"> analys</w:t>
      </w:r>
      <w:r w:rsidR="00322926">
        <w:rPr>
          <w:rFonts w:ascii="Times New Roman" w:hAnsi="Times New Roman" w:cs="Times New Roman"/>
        </w:rPr>
        <w:t>e</w:t>
      </w:r>
      <w:r>
        <w:rPr>
          <w:rFonts w:ascii="Times New Roman" w:hAnsi="Times New Roman" w:cs="Times New Roman"/>
        </w:rPr>
        <w:t>s of musical theatre music as well as the various pedagogical applications of each explored topic. The lesson scrip</w:t>
      </w:r>
      <w:r w:rsidR="00322926">
        <w:rPr>
          <w:rFonts w:ascii="Times New Roman" w:hAnsi="Times New Roman" w:cs="Times New Roman"/>
        </w:rPr>
        <w:t>t</w:t>
      </w:r>
      <w:r>
        <w:rPr>
          <w:rFonts w:ascii="Times New Roman" w:hAnsi="Times New Roman" w:cs="Times New Roman"/>
        </w:rPr>
        <w:t xml:space="preserve">s and strategies in this document </w:t>
      </w:r>
      <w:r w:rsidR="00322926">
        <w:rPr>
          <w:rFonts w:ascii="Times New Roman" w:hAnsi="Times New Roman" w:cs="Times New Roman"/>
        </w:rPr>
        <w:t>can</w:t>
      </w:r>
      <w:r>
        <w:rPr>
          <w:rFonts w:ascii="Times New Roman" w:hAnsi="Times New Roman" w:cs="Times New Roman"/>
        </w:rPr>
        <w:t xml:space="preserve"> be molded and adapted for each instructor and each classroom. Collaboration can often be a useful tool in the classroom. </w:t>
      </w:r>
      <w:r w:rsidR="00322926">
        <w:rPr>
          <w:rFonts w:ascii="Times New Roman" w:hAnsi="Times New Roman" w:cs="Times New Roman"/>
        </w:rPr>
        <w:t>T</w:t>
      </w:r>
      <w:r>
        <w:rPr>
          <w:rFonts w:ascii="Times New Roman" w:hAnsi="Times New Roman" w:cs="Times New Roman"/>
        </w:rPr>
        <w:t>hose teachers who still might have some apprehensions of incorporating musical theatre (or any popular music)</w:t>
      </w:r>
      <w:r w:rsidR="00322926">
        <w:rPr>
          <w:rFonts w:ascii="Times New Roman" w:hAnsi="Times New Roman" w:cs="Times New Roman"/>
        </w:rPr>
        <w:t xml:space="preserve"> might </w:t>
      </w:r>
      <w:r>
        <w:rPr>
          <w:rFonts w:ascii="Times New Roman" w:hAnsi="Times New Roman" w:cs="Times New Roman"/>
        </w:rPr>
        <w:t xml:space="preserve">seek out colleagues at </w:t>
      </w:r>
      <w:r w:rsidR="00322926">
        <w:rPr>
          <w:rFonts w:ascii="Times New Roman" w:hAnsi="Times New Roman" w:cs="Times New Roman"/>
        </w:rPr>
        <w:t>their</w:t>
      </w:r>
      <w:r>
        <w:rPr>
          <w:rFonts w:ascii="Times New Roman" w:hAnsi="Times New Roman" w:cs="Times New Roman"/>
        </w:rPr>
        <w:t xml:space="preserve"> institution who might work with this music more often. These people might be those who direct the school’s musical, an applied instructor who frequently </w:t>
      </w:r>
      <w:r>
        <w:rPr>
          <w:rFonts w:ascii="Times New Roman" w:hAnsi="Times New Roman" w:cs="Times New Roman"/>
        </w:rPr>
        <w:lastRenderedPageBreak/>
        <w:t>performs in local or professional theatre, or a scholar that has devoted more time to studying popular music. The amount of cooperation might manifest itself in simple meetings to discuss various pedagogical and analytical strategies, or perhaps lead to a guest speaker coming to speak to the class on their specialty. Fruitful collaborations between instructors of different musical and theatrical disciplines will ultimately yield a richer learning experience for the students.</w:t>
      </w:r>
    </w:p>
    <w:p w14:paraId="162963E8" w14:textId="244FD928" w:rsidR="007A1B77" w:rsidRDefault="007A1B77" w:rsidP="007A1B77">
      <w:pPr>
        <w:spacing w:line="480" w:lineRule="auto"/>
        <w:ind w:firstLine="720"/>
        <w:rPr>
          <w:rFonts w:ascii="Times New Roman" w:hAnsi="Times New Roman" w:cs="Times New Roman"/>
        </w:rPr>
      </w:pPr>
      <w:r>
        <w:rPr>
          <w:rFonts w:ascii="Times New Roman" w:hAnsi="Times New Roman" w:cs="Times New Roman"/>
        </w:rPr>
        <w:t xml:space="preserve">The instructor steadfast in </w:t>
      </w:r>
      <w:r w:rsidR="00322926">
        <w:rPr>
          <w:rFonts w:ascii="Times New Roman" w:hAnsi="Times New Roman" w:cs="Times New Roman"/>
        </w:rPr>
        <w:t>his or her</w:t>
      </w:r>
      <w:r>
        <w:rPr>
          <w:rFonts w:ascii="Times New Roman" w:hAnsi="Times New Roman" w:cs="Times New Roman"/>
        </w:rPr>
        <w:t xml:space="preserve"> methods might still maintain that there simply is not enough time in the course of a semester to devote time to musical theatre. It should be noted, however, that music in this document has not been studied with any novel analytical techniques. In this way, instructors can have a dialogue </w:t>
      </w:r>
      <w:r w:rsidR="00322926">
        <w:rPr>
          <w:rFonts w:ascii="Times New Roman" w:hAnsi="Times New Roman" w:cs="Times New Roman"/>
        </w:rPr>
        <w:t>about</w:t>
      </w:r>
      <w:r>
        <w:rPr>
          <w:rFonts w:ascii="Times New Roman" w:hAnsi="Times New Roman" w:cs="Times New Roman"/>
        </w:rPr>
        <w:t xml:space="preserve"> musical theatre using established methods in the classroom. Thus, musical theatre can be used as a </w:t>
      </w:r>
      <w:r w:rsidRPr="00130C6E">
        <w:rPr>
          <w:rFonts w:ascii="Times New Roman" w:hAnsi="Times New Roman" w:cs="Times New Roman"/>
        </w:rPr>
        <w:t xml:space="preserve">reinforcement </w:t>
      </w:r>
      <w:r>
        <w:rPr>
          <w:rFonts w:ascii="Times New Roman" w:hAnsi="Times New Roman" w:cs="Times New Roman"/>
        </w:rPr>
        <w:t xml:space="preserve">tool in the teaching of music theory. When our analysis has yielded a typical result for musical theatre but an atypical result for classical music, we have framed these differences as </w:t>
      </w:r>
      <w:r w:rsidRPr="00A248D2">
        <w:rPr>
          <w:rFonts w:ascii="Times New Roman" w:hAnsi="Times New Roman" w:cs="Times New Roman"/>
        </w:rPr>
        <w:t>extensions</w:t>
      </w:r>
      <w:r>
        <w:rPr>
          <w:rFonts w:ascii="Times New Roman" w:hAnsi="Times New Roman" w:cs="Times New Roman"/>
        </w:rPr>
        <w:t xml:space="preserve"> of common-practice theory. If viewed as extensions and not as a different music altogether, musical theatre can further enhance the present teaching of music theory, not detract from it.</w:t>
      </w:r>
    </w:p>
    <w:p w14:paraId="4CEA7713" w14:textId="4B4436E6" w:rsidR="007A1B77" w:rsidRDefault="007A1B77" w:rsidP="007A1B77">
      <w:pPr>
        <w:spacing w:line="480" w:lineRule="auto"/>
        <w:ind w:firstLine="720"/>
        <w:rPr>
          <w:rFonts w:ascii="Times New Roman" w:hAnsi="Times New Roman" w:cs="Times New Roman"/>
        </w:rPr>
      </w:pPr>
      <w:r>
        <w:rPr>
          <w:rFonts w:ascii="Times New Roman" w:hAnsi="Times New Roman" w:cs="Times New Roman"/>
        </w:rPr>
        <w:t xml:space="preserve">Similar future studies on integrating musical theatre into the theory classroom might focus on other topics taught in the curriculum and the musical selections that can best embody said topics. Furthermore, in addition to the musical theatre </w:t>
      </w:r>
      <w:r w:rsidR="00FE1AFD">
        <w:rPr>
          <w:rFonts w:ascii="Times New Roman" w:hAnsi="Times New Roman" w:cs="Times New Roman"/>
        </w:rPr>
        <w:t>repertory</w:t>
      </w:r>
      <w:r>
        <w:rPr>
          <w:rFonts w:ascii="Times New Roman" w:hAnsi="Times New Roman" w:cs="Times New Roman"/>
        </w:rPr>
        <w:t xml:space="preserve">, related research might choose to incorporate other styles of popular music. Additional research would likely still primarily focus on undergraduate music theory, as at the graduate level musical theatre might receive its own dedicated seminar. It can however be interesting to discuss the pedagogy of teaching a graduate seminar such as this, while at the same time finding opportunities to discuss musical theatre in the more common graduate theory topics (such as Buchler’s modified </w:t>
      </w:r>
      <w:r>
        <w:rPr>
          <w:rFonts w:ascii="Times New Roman" w:hAnsi="Times New Roman" w:cs="Times New Roman"/>
        </w:rPr>
        <w:lastRenderedPageBreak/>
        <w:t>Schenkerian approach to modulations, which might find its way into the end of a Schenkerian analysis course that cover</w:t>
      </w:r>
      <w:r w:rsidR="00322926">
        <w:rPr>
          <w:rFonts w:ascii="Times New Roman" w:hAnsi="Times New Roman" w:cs="Times New Roman"/>
        </w:rPr>
        <w:t>s</w:t>
      </w:r>
      <w:r>
        <w:rPr>
          <w:rFonts w:ascii="Times New Roman" w:hAnsi="Times New Roman" w:cs="Times New Roman"/>
        </w:rPr>
        <w:t xml:space="preserve"> extensions to that theory). </w:t>
      </w:r>
    </w:p>
    <w:p w14:paraId="59E6EBCB" w14:textId="6862A405" w:rsidR="007A1B77" w:rsidRDefault="007A1B77" w:rsidP="007A1B77">
      <w:pPr>
        <w:spacing w:line="480" w:lineRule="auto"/>
        <w:ind w:firstLine="720"/>
        <w:rPr>
          <w:rFonts w:ascii="Times New Roman" w:hAnsi="Times New Roman" w:cs="Times New Roman"/>
        </w:rPr>
      </w:pPr>
      <w:r>
        <w:rPr>
          <w:rFonts w:ascii="Times New Roman" w:hAnsi="Times New Roman" w:cs="Times New Roman"/>
        </w:rPr>
        <w:t xml:space="preserve">In an ever-changing musical world, more students graduating from institutions teaching classical music will have to interact with a diverse variety of musical styles, either as performers, educators, scholars, composers, or some mixture of these careers. By teaching music theory through musical theatre we not only demonstrate a reinforcement and extension of common-practice music, but also best prepare our students for their futures as musicians once they leave our institutions. </w:t>
      </w:r>
    </w:p>
    <w:p w14:paraId="2B3B3E5E" w14:textId="1AD45ADE" w:rsidR="00F2204C" w:rsidRDefault="00F2204C" w:rsidP="007A1B77">
      <w:pPr>
        <w:spacing w:line="480" w:lineRule="auto"/>
        <w:ind w:firstLine="720"/>
        <w:rPr>
          <w:rFonts w:ascii="Times New Roman" w:hAnsi="Times New Roman" w:cs="Times New Roman"/>
        </w:rPr>
      </w:pPr>
    </w:p>
    <w:p w14:paraId="5FAEAB65" w14:textId="4AF23D19" w:rsidR="00F2204C" w:rsidRDefault="00F2204C" w:rsidP="007A1B77">
      <w:pPr>
        <w:spacing w:line="480" w:lineRule="auto"/>
        <w:ind w:firstLine="720"/>
        <w:rPr>
          <w:rFonts w:ascii="Times New Roman" w:hAnsi="Times New Roman" w:cs="Times New Roman"/>
        </w:rPr>
      </w:pPr>
    </w:p>
    <w:p w14:paraId="4A1EC824" w14:textId="19F0E1AD" w:rsidR="00F2204C" w:rsidRDefault="00F2204C" w:rsidP="007A1B77">
      <w:pPr>
        <w:spacing w:line="480" w:lineRule="auto"/>
        <w:ind w:firstLine="720"/>
        <w:rPr>
          <w:rFonts w:ascii="Times New Roman" w:hAnsi="Times New Roman" w:cs="Times New Roman"/>
        </w:rPr>
      </w:pPr>
    </w:p>
    <w:p w14:paraId="490E6018" w14:textId="4789660A" w:rsidR="00F2204C" w:rsidRDefault="00F2204C" w:rsidP="007A1B77">
      <w:pPr>
        <w:spacing w:line="480" w:lineRule="auto"/>
        <w:ind w:firstLine="720"/>
        <w:rPr>
          <w:rFonts w:ascii="Times New Roman" w:hAnsi="Times New Roman" w:cs="Times New Roman"/>
        </w:rPr>
      </w:pPr>
    </w:p>
    <w:p w14:paraId="7D1C67FE" w14:textId="45CE7DB9" w:rsidR="00F2204C" w:rsidRDefault="00F2204C" w:rsidP="007A1B77">
      <w:pPr>
        <w:spacing w:line="480" w:lineRule="auto"/>
        <w:ind w:firstLine="720"/>
        <w:rPr>
          <w:rFonts w:ascii="Times New Roman" w:hAnsi="Times New Roman" w:cs="Times New Roman"/>
        </w:rPr>
      </w:pPr>
    </w:p>
    <w:p w14:paraId="1DBA0531" w14:textId="0465DA42" w:rsidR="00F2204C" w:rsidRDefault="00F2204C" w:rsidP="007A1B77">
      <w:pPr>
        <w:spacing w:line="480" w:lineRule="auto"/>
        <w:ind w:firstLine="720"/>
        <w:rPr>
          <w:rFonts w:ascii="Times New Roman" w:hAnsi="Times New Roman" w:cs="Times New Roman"/>
        </w:rPr>
      </w:pPr>
    </w:p>
    <w:p w14:paraId="5272C4F5" w14:textId="17FAC093" w:rsidR="00F2204C" w:rsidRDefault="00F2204C" w:rsidP="007A1B77">
      <w:pPr>
        <w:spacing w:line="480" w:lineRule="auto"/>
        <w:ind w:firstLine="720"/>
        <w:rPr>
          <w:rFonts w:ascii="Times New Roman" w:hAnsi="Times New Roman" w:cs="Times New Roman"/>
        </w:rPr>
      </w:pPr>
    </w:p>
    <w:p w14:paraId="09BA8B84" w14:textId="5486FEB3" w:rsidR="00F2204C" w:rsidRDefault="00F2204C" w:rsidP="007A1B77">
      <w:pPr>
        <w:spacing w:line="480" w:lineRule="auto"/>
        <w:ind w:firstLine="720"/>
        <w:rPr>
          <w:rFonts w:ascii="Times New Roman" w:hAnsi="Times New Roman" w:cs="Times New Roman"/>
        </w:rPr>
      </w:pPr>
    </w:p>
    <w:p w14:paraId="59E5F843" w14:textId="6671F702" w:rsidR="00F2204C" w:rsidRDefault="00F2204C" w:rsidP="007A1B77">
      <w:pPr>
        <w:spacing w:line="480" w:lineRule="auto"/>
        <w:ind w:firstLine="720"/>
        <w:rPr>
          <w:rFonts w:ascii="Times New Roman" w:hAnsi="Times New Roman" w:cs="Times New Roman"/>
        </w:rPr>
      </w:pPr>
    </w:p>
    <w:p w14:paraId="3D1DEB4F" w14:textId="3FD8F889" w:rsidR="00F2204C" w:rsidRDefault="00F2204C" w:rsidP="007A1B77">
      <w:pPr>
        <w:spacing w:line="480" w:lineRule="auto"/>
        <w:ind w:firstLine="720"/>
        <w:rPr>
          <w:rFonts w:ascii="Times New Roman" w:hAnsi="Times New Roman" w:cs="Times New Roman"/>
        </w:rPr>
      </w:pPr>
    </w:p>
    <w:p w14:paraId="01C37A83" w14:textId="433FA5CB" w:rsidR="00F2204C" w:rsidRDefault="00F2204C" w:rsidP="007A1B77">
      <w:pPr>
        <w:spacing w:line="480" w:lineRule="auto"/>
        <w:ind w:firstLine="720"/>
        <w:rPr>
          <w:rFonts w:ascii="Times New Roman" w:hAnsi="Times New Roman" w:cs="Times New Roman"/>
        </w:rPr>
      </w:pPr>
    </w:p>
    <w:p w14:paraId="7BC82B0C" w14:textId="49285515" w:rsidR="00F2204C" w:rsidRDefault="00F2204C" w:rsidP="007A1B77">
      <w:pPr>
        <w:spacing w:line="480" w:lineRule="auto"/>
        <w:ind w:firstLine="720"/>
        <w:rPr>
          <w:rFonts w:ascii="Times New Roman" w:hAnsi="Times New Roman" w:cs="Times New Roman"/>
        </w:rPr>
      </w:pPr>
    </w:p>
    <w:p w14:paraId="2B54EBDC" w14:textId="73E9199B" w:rsidR="00F2204C" w:rsidRDefault="00F2204C" w:rsidP="007A1B77">
      <w:pPr>
        <w:spacing w:line="480" w:lineRule="auto"/>
        <w:ind w:firstLine="720"/>
        <w:rPr>
          <w:rFonts w:ascii="Times New Roman" w:hAnsi="Times New Roman" w:cs="Times New Roman"/>
        </w:rPr>
      </w:pPr>
    </w:p>
    <w:p w14:paraId="50884279" w14:textId="166AFCD8" w:rsidR="00F2204C" w:rsidRDefault="00F2204C" w:rsidP="007A1B77">
      <w:pPr>
        <w:spacing w:line="480" w:lineRule="auto"/>
        <w:ind w:firstLine="720"/>
        <w:rPr>
          <w:rFonts w:ascii="Times New Roman" w:hAnsi="Times New Roman" w:cs="Times New Roman"/>
        </w:rPr>
      </w:pPr>
    </w:p>
    <w:p w14:paraId="217298A0" w14:textId="445607C5" w:rsidR="00F2204C" w:rsidRDefault="00F2204C" w:rsidP="007A1B77">
      <w:pPr>
        <w:spacing w:line="480" w:lineRule="auto"/>
        <w:ind w:firstLine="720"/>
        <w:rPr>
          <w:rFonts w:ascii="Times New Roman" w:hAnsi="Times New Roman" w:cs="Times New Roman"/>
        </w:rPr>
      </w:pPr>
    </w:p>
    <w:p w14:paraId="251B22EF" w14:textId="77777777" w:rsidR="00F2204C" w:rsidRPr="00CE7556" w:rsidRDefault="00F2204C" w:rsidP="00F2204C">
      <w:pPr>
        <w:spacing w:line="480" w:lineRule="auto"/>
        <w:ind w:left="720" w:hanging="720"/>
        <w:jc w:val="center"/>
        <w:rPr>
          <w:rFonts w:ascii="Times New Roman" w:hAnsi="Times New Roman" w:cs="Times New Roman"/>
          <w:b/>
          <w:bCs/>
        </w:rPr>
      </w:pPr>
      <w:r>
        <w:rPr>
          <w:rFonts w:ascii="Times New Roman" w:hAnsi="Times New Roman" w:cs="Times New Roman"/>
          <w:b/>
          <w:bCs/>
        </w:rPr>
        <w:lastRenderedPageBreak/>
        <w:t>Bibliography</w:t>
      </w:r>
    </w:p>
    <w:p w14:paraId="1D17E412" w14:textId="77777777" w:rsidR="00F2204C"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 xml:space="preserve">Bell, John, and Steven R. </w:t>
      </w:r>
      <w:proofErr w:type="spellStart"/>
      <w:r w:rsidRPr="00CE7556">
        <w:rPr>
          <w:rFonts w:ascii="Times New Roman" w:hAnsi="Times New Roman" w:cs="Times New Roman"/>
        </w:rPr>
        <w:t>Chicurel</w:t>
      </w:r>
      <w:proofErr w:type="spellEnd"/>
      <w:r w:rsidRPr="00CE7556">
        <w:rPr>
          <w:rFonts w:ascii="Times New Roman" w:hAnsi="Times New Roman" w:cs="Times New Roman"/>
        </w:rPr>
        <w:t>. 2008. </w:t>
      </w:r>
      <w:r w:rsidRPr="00CE7556">
        <w:rPr>
          <w:rFonts w:ascii="Times New Roman" w:hAnsi="Times New Roman" w:cs="Times New Roman"/>
          <w:i/>
          <w:iCs/>
        </w:rPr>
        <w:t>Music Theory for Musical Theatre</w:t>
      </w:r>
      <w:r w:rsidRPr="00CE7556">
        <w:rPr>
          <w:rFonts w:ascii="Times New Roman" w:hAnsi="Times New Roman" w:cs="Times New Roman"/>
        </w:rPr>
        <w:t>. Lanham, MD: Scarecrow Press, Inc.</w:t>
      </w:r>
    </w:p>
    <w:p w14:paraId="389557B0" w14:textId="77777777" w:rsidR="00F2204C" w:rsidRPr="00CE7556" w:rsidRDefault="00F2204C" w:rsidP="00F2204C">
      <w:pPr>
        <w:spacing w:line="480" w:lineRule="auto"/>
        <w:ind w:left="720" w:hanging="720"/>
        <w:rPr>
          <w:rFonts w:ascii="Times New Roman" w:hAnsi="Times New Roman" w:cs="Times New Roman"/>
        </w:rPr>
      </w:pPr>
      <w:r w:rsidRPr="00B526BA">
        <w:rPr>
          <w:rFonts w:ascii="Times New Roman" w:hAnsi="Times New Roman" w:cs="Times New Roman"/>
        </w:rPr>
        <w:t>Benward</w:t>
      </w:r>
      <w:r>
        <w:rPr>
          <w:rFonts w:ascii="Times New Roman" w:hAnsi="Times New Roman" w:cs="Times New Roman"/>
        </w:rPr>
        <w:t>, Bruce</w:t>
      </w:r>
      <w:r w:rsidRPr="00B526BA">
        <w:rPr>
          <w:rFonts w:ascii="Times New Roman" w:hAnsi="Times New Roman" w:cs="Times New Roman"/>
        </w:rPr>
        <w:t xml:space="preserve"> and Marilyn Saker</w:t>
      </w:r>
      <w:r>
        <w:rPr>
          <w:rFonts w:ascii="Times New Roman" w:hAnsi="Times New Roman" w:cs="Times New Roman"/>
        </w:rPr>
        <w:t>.</w:t>
      </w:r>
      <w:r w:rsidRPr="00B526BA">
        <w:rPr>
          <w:rFonts w:ascii="Times New Roman" w:hAnsi="Times New Roman" w:cs="Times New Roman"/>
        </w:rPr>
        <w:t xml:space="preserve"> </w:t>
      </w:r>
      <w:r w:rsidRPr="00B526BA">
        <w:rPr>
          <w:rFonts w:ascii="Times New Roman" w:hAnsi="Times New Roman" w:cs="Times New Roman"/>
          <w:i/>
          <w:iCs/>
        </w:rPr>
        <w:t>Music Theory and Practice</w:t>
      </w:r>
      <w:r>
        <w:rPr>
          <w:rFonts w:ascii="Times New Roman" w:hAnsi="Times New Roman" w:cs="Times New Roman"/>
        </w:rPr>
        <w:t>.</w:t>
      </w:r>
      <w:r w:rsidRPr="00B526BA">
        <w:rPr>
          <w:rFonts w:ascii="Times New Roman" w:hAnsi="Times New Roman" w:cs="Times New Roman"/>
        </w:rPr>
        <w:t xml:space="preserve"> 9</w:t>
      </w:r>
      <w:r w:rsidRPr="00B526BA">
        <w:rPr>
          <w:rFonts w:ascii="Times New Roman" w:hAnsi="Times New Roman" w:cs="Times New Roman"/>
          <w:vertAlign w:val="superscript"/>
        </w:rPr>
        <w:t>th</w:t>
      </w:r>
      <w:r w:rsidRPr="00B526BA">
        <w:rPr>
          <w:rFonts w:ascii="Times New Roman" w:hAnsi="Times New Roman" w:cs="Times New Roman"/>
        </w:rPr>
        <w:t xml:space="preserve"> ed. (New York: McGraw-Hill Education).</w:t>
      </w:r>
    </w:p>
    <w:p w14:paraId="5451C9E9" w14:textId="77777777" w:rsidR="00F2204C" w:rsidRPr="00CE7556" w:rsidRDefault="00F2204C" w:rsidP="00F2204C">
      <w:pPr>
        <w:spacing w:line="480" w:lineRule="auto"/>
        <w:ind w:left="720" w:hanging="720"/>
        <w:rPr>
          <w:rFonts w:ascii="Times New Roman" w:hAnsi="Times New Roman" w:cs="Times New Roman"/>
        </w:rPr>
      </w:pPr>
      <w:proofErr w:type="spellStart"/>
      <w:r w:rsidRPr="00CE7556">
        <w:rPr>
          <w:rFonts w:ascii="Times New Roman" w:hAnsi="Times New Roman" w:cs="Times New Roman"/>
        </w:rPr>
        <w:t>Biamonte</w:t>
      </w:r>
      <w:proofErr w:type="spellEnd"/>
      <w:r w:rsidRPr="00CE7556">
        <w:rPr>
          <w:rFonts w:ascii="Times New Roman" w:hAnsi="Times New Roman" w:cs="Times New Roman"/>
        </w:rPr>
        <w:t>, Nicole. "Triadic Modal and Pentatonic Patterns in Rock Music." </w:t>
      </w:r>
      <w:r w:rsidRPr="00CE7556">
        <w:rPr>
          <w:rFonts w:ascii="Times New Roman" w:hAnsi="Times New Roman" w:cs="Times New Roman"/>
          <w:i/>
          <w:iCs/>
        </w:rPr>
        <w:t>Music Theory Spectrum</w:t>
      </w:r>
      <w:r w:rsidRPr="00CE7556">
        <w:rPr>
          <w:rFonts w:ascii="Times New Roman" w:hAnsi="Times New Roman" w:cs="Times New Roman"/>
        </w:rPr>
        <w:t xml:space="preserve"> 32, no. 2 (2010): 95-110. </w:t>
      </w:r>
    </w:p>
    <w:p w14:paraId="60BBDAB7" w14:textId="77777777" w:rsidR="00F2204C"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Buchler, Michael. "Modulation as a Dramatic Agent in Frank Loesser's Broadway Songs</w:t>
      </w:r>
      <w:r w:rsidRPr="00CE7556">
        <w:rPr>
          <w:rFonts w:ascii="Times New Roman" w:hAnsi="Times New Roman" w:cs="Times New Roman"/>
          <w:i/>
          <w:iCs/>
        </w:rPr>
        <w:t>." Music Theory Spectrum</w:t>
      </w:r>
      <w:r w:rsidRPr="00CE7556">
        <w:rPr>
          <w:rFonts w:ascii="Times New Roman" w:hAnsi="Times New Roman" w:cs="Times New Roman"/>
        </w:rPr>
        <w:t xml:space="preserve"> 30, no. 1 (2008): 35-60. </w:t>
      </w:r>
    </w:p>
    <w:p w14:paraId="21C28DFA" w14:textId="77777777" w:rsidR="00F2204C" w:rsidRDefault="00F2204C" w:rsidP="00F2204C">
      <w:pPr>
        <w:spacing w:line="480" w:lineRule="auto"/>
        <w:ind w:left="720" w:hanging="720"/>
        <w:rPr>
          <w:rFonts w:ascii="Times New Roman" w:hAnsi="Times New Roman" w:cs="Times New Roman"/>
        </w:rPr>
      </w:pPr>
      <w:r w:rsidRPr="00B526BA">
        <w:rPr>
          <w:rFonts w:ascii="Times New Roman" w:hAnsi="Times New Roman" w:cs="Times New Roman"/>
        </w:rPr>
        <w:t>Burkhart</w:t>
      </w:r>
      <w:r>
        <w:rPr>
          <w:rFonts w:ascii="Times New Roman" w:hAnsi="Times New Roman" w:cs="Times New Roman"/>
        </w:rPr>
        <w:t>, Charles</w:t>
      </w:r>
      <w:r w:rsidRPr="00B526BA">
        <w:rPr>
          <w:rFonts w:ascii="Times New Roman" w:hAnsi="Times New Roman" w:cs="Times New Roman"/>
        </w:rPr>
        <w:t xml:space="preserve"> and William </w:t>
      </w:r>
      <w:proofErr w:type="spellStart"/>
      <w:r w:rsidRPr="00B526BA">
        <w:rPr>
          <w:rFonts w:ascii="Times New Roman" w:hAnsi="Times New Roman" w:cs="Times New Roman"/>
        </w:rPr>
        <w:t>Rothstien</w:t>
      </w:r>
      <w:proofErr w:type="spellEnd"/>
      <w:r>
        <w:rPr>
          <w:rFonts w:ascii="Times New Roman" w:hAnsi="Times New Roman" w:cs="Times New Roman"/>
        </w:rPr>
        <w:t>. 2012.</w:t>
      </w:r>
      <w:r w:rsidRPr="00B526BA">
        <w:rPr>
          <w:rFonts w:ascii="Times New Roman" w:hAnsi="Times New Roman" w:cs="Times New Roman"/>
        </w:rPr>
        <w:t xml:space="preserve"> </w:t>
      </w:r>
      <w:r w:rsidRPr="00B526BA">
        <w:rPr>
          <w:rFonts w:ascii="Times New Roman" w:hAnsi="Times New Roman" w:cs="Times New Roman"/>
          <w:i/>
          <w:iCs/>
        </w:rPr>
        <w:t>Anthology for Musical Analysis</w:t>
      </w:r>
      <w:r w:rsidRPr="00B526BA">
        <w:rPr>
          <w:rFonts w:ascii="Times New Roman" w:hAnsi="Times New Roman" w:cs="Times New Roman"/>
        </w:rPr>
        <w:t>, 7</w:t>
      </w:r>
      <w:r w:rsidRPr="00B526BA">
        <w:rPr>
          <w:rFonts w:ascii="Times New Roman" w:hAnsi="Times New Roman" w:cs="Times New Roman"/>
          <w:vertAlign w:val="superscript"/>
        </w:rPr>
        <w:t>th</w:t>
      </w:r>
      <w:r w:rsidRPr="00B526BA">
        <w:rPr>
          <w:rFonts w:ascii="Times New Roman" w:hAnsi="Times New Roman" w:cs="Times New Roman"/>
        </w:rPr>
        <w:t xml:space="preserve"> ed., (Boston: Schirmer Cengage Learning).</w:t>
      </w:r>
    </w:p>
    <w:p w14:paraId="3FCD6E16" w14:textId="77777777" w:rsidR="00F2204C" w:rsidRPr="00CE7556" w:rsidRDefault="00F2204C" w:rsidP="00F2204C">
      <w:pPr>
        <w:spacing w:line="480" w:lineRule="auto"/>
        <w:ind w:left="720" w:hanging="720"/>
        <w:rPr>
          <w:rFonts w:ascii="Times New Roman" w:hAnsi="Times New Roman" w:cs="Times New Roman"/>
        </w:rPr>
      </w:pPr>
      <w:r w:rsidRPr="00B526BA">
        <w:rPr>
          <w:rFonts w:ascii="Times New Roman" w:hAnsi="Times New Roman" w:cs="Times New Roman"/>
        </w:rPr>
        <w:t>Burstein</w:t>
      </w:r>
      <w:r>
        <w:rPr>
          <w:rFonts w:ascii="Times New Roman" w:hAnsi="Times New Roman" w:cs="Times New Roman"/>
        </w:rPr>
        <w:t>,</w:t>
      </w:r>
      <w:r w:rsidRPr="00B526BA">
        <w:rPr>
          <w:rFonts w:ascii="Times New Roman" w:hAnsi="Times New Roman" w:cs="Times New Roman"/>
        </w:rPr>
        <w:t xml:space="preserve"> L. Poundie and Joseph N. Straus</w:t>
      </w:r>
      <w:r>
        <w:rPr>
          <w:rFonts w:ascii="Times New Roman" w:hAnsi="Times New Roman" w:cs="Times New Roman"/>
        </w:rPr>
        <w:t>. 2016.</w:t>
      </w:r>
      <w:r w:rsidRPr="00B526BA">
        <w:rPr>
          <w:rFonts w:ascii="Times New Roman" w:hAnsi="Times New Roman" w:cs="Times New Roman"/>
        </w:rPr>
        <w:t xml:space="preserve"> </w:t>
      </w:r>
      <w:r w:rsidRPr="00B526BA">
        <w:rPr>
          <w:rFonts w:ascii="Times New Roman" w:hAnsi="Times New Roman" w:cs="Times New Roman"/>
          <w:i/>
          <w:iCs/>
        </w:rPr>
        <w:t>Concise Introduction to Tonal Harmony</w:t>
      </w:r>
      <w:r>
        <w:rPr>
          <w:rFonts w:ascii="Times New Roman" w:hAnsi="Times New Roman" w:cs="Times New Roman"/>
        </w:rPr>
        <w:t>.</w:t>
      </w:r>
      <w:r w:rsidRPr="00B526BA">
        <w:rPr>
          <w:rFonts w:ascii="Times New Roman" w:hAnsi="Times New Roman" w:cs="Times New Roman"/>
        </w:rPr>
        <w:t xml:space="preserve"> (New York: W.W. Norton and Company).</w:t>
      </w:r>
    </w:p>
    <w:p w14:paraId="470519A8" w14:textId="77777777" w:rsidR="00F2204C" w:rsidRPr="00CE7556"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 xml:space="preserve">Campbell, Patricia </w:t>
      </w:r>
      <w:proofErr w:type="spellStart"/>
      <w:r w:rsidRPr="00CE7556">
        <w:rPr>
          <w:rFonts w:ascii="Times New Roman" w:hAnsi="Times New Roman" w:cs="Times New Roman"/>
        </w:rPr>
        <w:t>Shehan</w:t>
      </w:r>
      <w:proofErr w:type="spellEnd"/>
      <w:r w:rsidRPr="00CE7556">
        <w:rPr>
          <w:rFonts w:ascii="Times New Roman" w:hAnsi="Times New Roman" w:cs="Times New Roman"/>
        </w:rPr>
        <w:t xml:space="preserve">, et al. 2014. </w:t>
      </w:r>
      <w:r w:rsidRPr="00CE7556">
        <w:rPr>
          <w:rFonts w:ascii="Times New Roman" w:hAnsi="Times New Roman" w:cs="Times New Roman"/>
          <w:i/>
          <w:iCs/>
        </w:rPr>
        <w:t>Transforming Music Study from its Foundations: A Manifesto for Progressive Change in the Undergraduate Preparation of Music Majors, conference copy.</w:t>
      </w:r>
      <w:r w:rsidRPr="00CE7556">
        <w:rPr>
          <w:rFonts w:ascii="Times New Roman" w:hAnsi="Times New Roman" w:cs="Times New Roman"/>
        </w:rPr>
        <w:t xml:space="preserve"> Report of the Task Force on the Undergraduate Music Major, The College Music Society. </w:t>
      </w:r>
    </w:p>
    <w:p w14:paraId="29B62FCE" w14:textId="77777777" w:rsidR="00F2204C" w:rsidRPr="00CE7556" w:rsidRDefault="00F2204C" w:rsidP="00F2204C">
      <w:pPr>
        <w:spacing w:line="480" w:lineRule="auto"/>
        <w:ind w:left="720" w:hanging="720"/>
        <w:rPr>
          <w:rFonts w:ascii="Times New Roman" w:hAnsi="Times New Roman" w:cs="Times New Roman"/>
        </w:rPr>
      </w:pPr>
      <w:proofErr w:type="spellStart"/>
      <w:r w:rsidRPr="00CE7556">
        <w:rPr>
          <w:rFonts w:ascii="Times New Roman" w:hAnsi="Times New Roman" w:cs="Times New Roman"/>
        </w:rPr>
        <w:t>Capuzzo</w:t>
      </w:r>
      <w:proofErr w:type="spellEnd"/>
      <w:r w:rsidRPr="00CE7556">
        <w:rPr>
          <w:rFonts w:ascii="Times New Roman" w:hAnsi="Times New Roman" w:cs="Times New Roman"/>
        </w:rPr>
        <w:t>, Guy. “A Pedagogical Approach to Minor Pentatonic Riffs in Rock Music.” </w:t>
      </w:r>
      <w:r w:rsidRPr="00BB56AB">
        <w:rPr>
          <w:rFonts w:ascii="Times New Roman" w:hAnsi="Times New Roman" w:cs="Times New Roman"/>
          <w:i/>
          <w:iCs/>
        </w:rPr>
        <w:t>Journal of Music Theory Pedagogy</w:t>
      </w:r>
      <w:r w:rsidRPr="00CE7556">
        <w:rPr>
          <w:rFonts w:ascii="Times New Roman" w:hAnsi="Times New Roman" w:cs="Times New Roman"/>
        </w:rPr>
        <w:t> 23 (2009): 39–55.</w:t>
      </w:r>
    </w:p>
    <w:p w14:paraId="4D54A948" w14:textId="77777777" w:rsidR="00F2204C" w:rsidRDefault="00F2204C" w:rsidP="00F2204C">
      <w:pPr>
        <w:spacing w:line="480" w:lineRule="auto"/>
        <w:ind w:left="720" w:hanging="720"/>
        <w:rPr>
          <w:rFonts w:ascii="Times New Roman" w:hAnsi="Times New Roman" w:cs="Times New Roman"/>
        </w:rPr>
      </w:pPr>
      <w:proofErr w:type="spellStart"/>
      <w:r w:rsidRPr="00CE7556">
        <w:rPr>
          <w:rFonts w:ascii="Times New Roman" w:hAnsi="Times New Roman" w:cs="Times New Roman"/>
        </w:rPr>
        <w:t>Chennette</w:t>
      </w:r>
      <w:proofErr w:type="spellEnd"/>
      <w:r w:rsidRPr="00CE7556">
        <w:rPr>
          <w:rFonts w:ascii="Times New Roman" w:hAnsi="Times New Roman" w:cs="Times New Roman"/>
        </w:rPr>
        <w:t>, Timothy K. "Incorporating Popular Music in Teaching: Ideas for the Non-Expert." </w:t>
      </w:r>
      <w:r w:rsidRPr="00BB56AB">
        <w:rPr>
          <w:rFonts w:ascii="Times New Roman" w:hAnsi="Times New Roman" w:cs="Times New Roman"/>
          <w:i/>
          <w:iCs/>
        </w:rPr>
        <w:t>Journal of Music Theory Pedagogy</w:t>
      </w:r>
      <w:r w:rsidRPr="00CE7556">
        <w:rPr>
          <w:rFonts w:ascii="Times New Roman" w:hAnsi="Times New Roman" w:cs="Times New Roman"/>
        </w:rPr>
        <w:t xml:space="preserve"> 31 (2017): 3-18.</w:t>
      </w:r>
    </w:p>
    <w:p w14:paraId="43EF18E1" w14:textId="77777777" w:rsidR="00F2204C" w:rsidRDefault="00F2204C" w:rsidP="00F2204C">
      <w:pPr>
        <w:spacing w:line="480" w:lineRule="auto"/>
        <w:ind w:left="720" w:hanging="720"/>
        <w:rPr>
          <w:rFonts w:ascii="Times New Roman" w:hAnsi="Times New Roman" w:cs="Times New Roman"/>
        </w:rPr>
      </w:pPr>
      <w:r w:rsidRPr="00B526BA">
        <w:rPr>
          <w:rFonts w:ascii="Times New Roman" w:hAnsi="Times New Roman" w:cs="Times New Roman"/>
        </w:rPr>
        <w:t>Clendinning</w:t>
      </w:r>
      <w:r>
        <w:rPr>
          <w:rFonts w:ascii="Times New Roman" w:hAnsi="Times New Roman" w:cs="Times New Roman"/>
        </w:rPr>
        <w:t>, Jane Piper</w:t>
      </w:r>
      <w:r w:rsidRPr="00B526BA">
        <w:rPr>
          <w:rFonts w:ascii="Times New Roman" w:hAnsi="Times New Roman" w:cs="Times New Roman"/>
        </w:rPr>
        <w:t xml:space="preserve"> and Elizabeth Marvin, </w:t>
      </w:r>
      <w:r w:rsidRPr="00B526BA">
        <w:rPr>
          <w:rFonts w:ascii="Times New Roman" w:hAnsi="Times New Roman" w:cs="Times New Roman"/>
          <w:i/>
          <w:iCs/>
        </w:rPr>
        <w:t>The Musician’s Guide to Theory and Analysis</w:t>
      </w:r>
      <w:r>
        <w:rPr>
          <w:rFonts w:ascii="Times New Roman" w:hAnsi="Times New Roman" w:cs="Times New Roman"/>
        </w:rPr>
        <w:t>.</w:t>
      </w:r>
      <w:r w:rsidRPr="00B526BA">
        <w:rPr>
          <w:rFonts w:ascii="Times New Roman" w:hAnsi="Times New Roman" w:cs="Times New Roman"/>
        </w:rPr>
        <w:t xml:space="preserve"> 3</w:t>
      </w:r>
      <w:r w:rsidRPr="00B526BA">
        <w:rPr>
          <w:rFonts w:ascii="Times New Roman" w:hAnsi="Times New Roman" w:cs="Times New Roman"/>
          <w:vertAlign w:val="superscript"/>
        </w:rPr>
        <w:t>rd</w:t>
      </w:r>
      <w:r w:rsidRPr="00B526BA">
        <w:rPr>
          <w:rFonts w:ascii="Times New Roman" w:hAnsi="Times New Roman" w:cs="Times New Roman"/>
        </w:rPr>
        <w:t xml:space="preserve"> ed. (New York: W.W. Norton &amp; Company).</w:t>
      </w:r>
    </w:p>
    <w:p w14:paraId="469A54E4" w14:textId="77777777" w:rsidR="00F2204C" w:rsidRDefault="00F2204C" w:rsidP="00F2204C">
      <w:pPr>
        <w:pStyle w:val="FootnoteText"/>
        <w:spacing w:line="480" w:lineRule="auto"/>
        <w:ind w:left="720" w:hanging="720"/>
        <w:rPr>
          <w:rFonts w:ascii="Times New Roman" w:eastAsia="Times New Roman" w:hAnsi="Times New Roman" w:cs="Times New Roman"/>
          <w:color w:val="333333"/>
        </w:rPr>
      </w:pPr>
      <w:r w:rsidRPr="00B526BA">
        <w:rPr>
          <w:rFonts w:ascii="Times New Roman" w:eastAsia="Times New Roman" w:hAnsi="Times New Roman" w:cs="Times New Roman"/>
          <w:color w:val="333333"/>
        </w:rPr>
        <w:lastRenderedPageBreak/>
        <w:t xml:space="preserve">de </w:t>
      </w:r>
      <w:proofErr w:type="spellStart"/>
      <w:r w:rsidRPr="00B526BA">
        <w:rPr>
          <w:rFonts w:ascii="Times New Roman" w:eastAsia="Times New Roman" w:hAnsi="Times New Roman" w:cs="Times New Roman"/>
          <w:color w:val="333333"/>
        </w:rPr>
        <w:t>Clerque</w:t>
      </w:r>
      <w:proofErr w:type="spellEnd"/>
      <w:r w:rsidRPr="00B526BA">
        <w:rPr>
          <w:rFonts w:ascii="Times New Roman" w:eastAsia="Times New Roman" w:hAnsi="Times New Roman" w:cs="Times New Roman"/>
          <w:color w:val="333333"/>
        </w:rPr>
        <w:t>,</w:t>
      </w:r>
      <w:r>
        <w:rPr>
          <w:rFonts w:ascii="Times New Roman" w:eastAsia="Times New Roman" w:hAnsi="Times New Roman" w:cs="Times New Roman"/>
          <w:color w:val="333333"/>
        </w:rPr>
        <w:t xml:space="preserve"> Trevor.</w:t>
      </w:r>
      <w:r w:rsidRPr="00B526BA">
        <w:rPr>
          <w:rFonts w:ascii="Times New Roman" w:eastAsia="Times New Roman" w:hAnsi="Times New Roman" w:cs="Times New Roman"/>
          <w:color w:val="333333"/>
        </w:rPr>
        <w:t xml:space="preserve"> "The Nashville Number System: A Framework for Teaching Harmony in Popular Music</w:t>
      </w:r>
      <w:r>
        <w:rPr>
          <w:rFonts w:ascii="Times New Roman" w:eastAsia="Times New Roman" w:hAnsi="Times New Roman" w:cs="Times New Roman"/>
          <w:color w:val="333333"/>
        </w:rPr>
        <w:t>.</w:t>
      </w:r>
      <w:r w:rsidRPr="00B526BA">
        <w:rPr>
          <w:rFonts w:ascii="Times New Roman" w:eastAsia="Times New Roman" w:hAnsi="Times New Roman" w:cs="Times New Roman"/>
          <w:color w:val="333333"/>
        </w:rPr>
        <w:t>" </w:t>
      </w:r>
      <w:r w:rsidRPr="00B526BA">
        <w:rPr>
          <w:rFonts w:ascii="Times New Roman" w:eastAsia="Times New Roman" w:hAnsi="Times New Roman" w:cs="Times New Roman"/>
          <w:i/>
          <w:iCs/>
          <w:color w:val="333333"/>
        </w:rPr>
        <w:t xml:space="preserve">Journal of Music Theory Pedagogy </w:t>
      </w:r>
      <w:r w:rsidRPr="00B526BA">
        <w:rPr>
          <w:rFonts w:ascii="Times New Roman" w:eastAsia="Times New Roman" w:hAnsi="Times New Roman" w:cs="Times New Roman"/>
          <w:color w:val="333333"/>
        </w:rPr>
        <w:t>33 (2019): 3-28.</w:t>
      </w:r>
    </w:p>
    <w:p w14:paraId="29B790E9" w14:textId="77777777" w:rsidR="00F2204C" w:rsidRPr="00CE7556" w:rsidRDefault="00F2204C" w:rsidP="00F2204C">
      <w:pPr>
        <w:pStyle w:val="FootnoteText"/>
        <w:spacing w:line="480" w:lineRule="auto"/>
        <w:ind w:left="720" w:hanging="720"/>
        <w:rPr>
          <w:rFonts w:ascii="Times New Roman" w:hAnsi="Times New Roman" w:cs="Times New Roman"/>
        </w:rPr>
      </w:pPr>
      <w:r w:rsidRPr="00B526BA">
        <w:rPr>
          <w:rFonts w:ascii="Times New Roman" w:hAnsi="Times New Roman" w:cs="Times New Roman"/>
        </w:rPr>
        <w:t>Dickinson,</w:t>
      </w:r>
      <w:r>
        <w:rPr>
          <w:rFonts w:ascii="Times New Roman" w:hAnsi="Times New Roman" w:cs="Times New Roman"/>
        </w:rPr>
        <w:t xml:space="preserve"> Peter.</w:t>
      </w:r>
      <w:r w:rsidRPr="00B526BA">
        <w:rPr>
          <w:rFonts w:ascii="Times New Roman" w:hAnsi="Times New Roman" w:cs="Times New Roman"/>
        </w:rPr>
        <w:t xml:space="preserve"> “Style-Modulation: An Approach to Stylistic Pluralism</w:t>
      </w:r>
      <w:r>
        <w:rPr>
          <w:rFonts w:ascii="Times New Roman" w:hAnsi="Times New Roman" w:cs="Times New Roman"/>
        </w:rPr>
        <w:t>.</w:t>
      </w:r>
      <w:r w:rsidRPr="00B526BA">
        <w:rPr>
          <w:rFonts w:ascii="Times New Roman" w:hAnsi="Times New Roman" w:cs="Times New Roman"/>
        </w:rPr>
        <w:t xml:space="preserve">” </w:t>
      </w:r>
      <w:r w:rsidRPr="00B526BA">
        <w:rPr>
          <w:rFonts w:ascii="Times New Roman" w:hAnsi="Times New Roman" w:cs="Times New Roman"/>
          <w:i/>
          <w:iCs/>
        </w:rPr>
        <w:t xml:space="preserve">The Musical Times </w:t>
      </w:r>
      <w:r w:rsidRPr="00B526BA">
        <w:rPr>
          <w:rFonts w:ascii="Times New Roman" w:hAnsi="Times New Roman" w:cs="Times New Roman"/>
        </w:rPr>
        <w:t>130, no. 1754 (1989): 208–11.</w:t>
      </w:r>
    </w:p>
    <w:p w14:paraId="023F0B92" w14:textId="77777777" w:rsidR="00F2204C" w:rsidRPr="00CE7556" w:rsidRDefault="00F2204C" w:rsidP="00F2204C">
      <w:pPr>
        <w:spacing w:line="480" w:lineRule="auto"/>
        <w:ind w:left="720" w:hanging="720"/>
        <w:rPr>
          <w:rFonts w:ascii="Times New Roman" w:hAnsi="Times New Roman" w:cs="Times New Roman"/>
        </w:rPr>
      </w:pPr>
      <w:proofErr w:type="spellStart"/>
      <w:r w:rsidRPr="00CE7556">
        <w:rPr>
          <w:rFonts w:ascii="Times New Roman" w:hAnsi="Times New Roman" w:cs="Times New Roman"/>
        </w:rPr>
        <w:t>E</w:t>
      </w:r>
      <w:r>
        <w:rPr>
          <w:rFonts w:ascii="Times New Roman" w:hAnsi="Times New Roman" w:cs="Times New Roman"/>
        </w:rPr>
        <w:t>mielu</w:t>
      </w:r>
      <w:proofErr w:type="spellEnd"/>
      <w:r w:rsidRPr="00CE7556">
        <w:rPr>
          <w:rFonts w:ascii="Times New Roman" w:hAnsi="Times New Roman" w:cs="Times New Roman"/>
        </w:rPr>
        <w:t>, A</w:t>
      </w:r>
      <w:r>
        <w:rPr>
          <w:rFonts w:ascii="Times New Roman" w:hAnsi="Times New Roman" w:cs="Times New Roman"/>
        </w:rPr>
        <w:t>ustin</w:t>
      </w:r>
      <w:r w:rsidRPr="00CE7556">
        <w:rPr>
          <w:rFonts w:ascii="Times New Roman" w:hAnsi="Times New Roman" w:cs="Times New Roman"/>
        </w:rPr>
        <w:t>. "Some Theoretical Perspectives on African Popular Music." </w:t>
      </w:r>
      <w:r w:rsidRPr="00BB56AB">
        <w:rPr>
          <w:rFonts w:ascii="Times New Roman" w:hAnsi="Times New Roman" w:cs="Times New Roman"/>
          <w:i/>
          <w:iCs/>
        </w:rPr>
        <w:t>Popular Music</w:t>
      </w:r>
      <w:r w:rsidRPr="00CE7556">
        <w:rPr>
          <w:rFonts w:ascii="Times New Roman" w:hAnsi="Times New Roman" w:cs="Times New Roman"/>
        </w:rPr>
        <w:t xml:space="preserve"> 30, no. 3 (2011): 371-88. </w:t>
      </w:r>
    </w:p>
    <w:p w14:paraId="47AB9A1C" w14:textId="77777777" w:rsidR="00F2204C" w:rsidRPr="00CE7556"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Folse, Stuart. “Popular Music as a Pedagogical Resource for Musicianship - Contextual Listening, Prolongations, Mediant Relationships, and Musical Form.” </w:t>
      </w:r>
      <w:r w:rsidRPr="00BB56AB">
        <w:rPr>
          <w:rFonts w:ascii="Times New Roman" w:hAnsi="Times New Roman" w:cs="Times New Roman"/>
          <w:i/>
          <w:iCs/>
        </w:rPr>
        <w:t>Journal of Music Theory Pedagogy</w:t>
      </w:r>
      <w:r w:rsidRPr="00CE7556">
        <w:rPr>
          <w:rFonts w:ascii="Times New Roman" w:hAnsi="Times New Roman" w:cs="Times New Roman"/>
        </w:rPr>
        <w:t xml:space="preserve"> 18 (2004): 65–79. </w:t>
      </w:r>
    </w:p>
    <w:p w14:paraId="1D43F540" w14:textId="77777777" w:rsidR="00F2204C" w:rsidRPr="00CE7556"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Franceschina, John Charles. 2015. </w:t>
      </w:r>
      <w:r w:rsidRPr="00BB56AB">
        <w:rPr>
          <w:rFonts w:ascii="Times New Roman" w:hAnsi="Times New Roman" w:cs="Times New Roman"/>
          <w:i/>
          <w:iCs/>
        </w:rPr>
        <w:t>Music Theory through Musical Theatre: Putting It Together</w:t>
      </w:r>
      <w:r w:rsidRPr="00CE7556">
        <w:rPr>
          <w:rFonts w:ascii="Times New Roman" w:hAnsi="Times New Roman" w:cs="Times New Roman"/>
        </w:rPr>
        <w:t>. New York: Oxford University Press.</w:t>
      </w:r>
    </w:p>
    <w:p w14:paraId="532450E5" w14:textId="77777777" w:rsidR="00F2204C"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Gilbert, Steven E. "Gershwin's Art of Counterpoint." </w:t>
      </w:r>
      <w:r w:rsidRPr="00BB56AB">
        <w:rPr>
          <w:rFonts w:ascii="Times New Roman" w:hAnsi="Times New Roman" w:cs="Times New Roman"/>
          <w:i/>
          <w:iCs/>
        </w:rPr>
        <w:t>The Musical Quarterly</w:t>
      </w:r>
      <w:r w:rsidRPr="00CE7556">
        <w:rPr>
          <w:rFonts w:ascii="Times New Roman" w:hAnsi="Times New Roman" w:cs="Times New Roman"/>
        </w:rPr>
        <w:t xml:space="preserve"> 70, no. 4 (1984): 423-56. </w:t>
      </w:r>
    </w:p>
    <w:p w14:paraId="33404752" w14:textId="77777777" w:rsidR="00F2204C" w:rsidRPr="00CE7556" w:rsidRDefault="00F2204C" w:rsidP="00F2204C">
      <w:pPr>
        <w:spacing w:line="480" w:lineRule="auto"/>
        <w:ind w:left="720" w:hanging="720"/>
        <w:rPr>
          <w:rFonts w:ascii="Times New Roman" w:hAnsi="Times New Roman" w:cs="Times New Roman"/>
        </w:rPr>
      </w:pPr>
      <w:r w:rsidRPr="00B526BA">
        <w:rPr>
          <w:rFonts w:ascii="Times New Roman" w:eastAsia="Times New Roman" w:hAnsi="Times New Roman" w:cs="Times New Roman"/>
        </w:rPr>
        <w:t>Hook,</w:t>
      </w:r>
      <w:r>
        <w:rPr>
          <w:rFonts w:ascii="Times New Roman" w:eastAsia="Times New Roman" w:hAnsi="Times New Roman" w:cs="Times New Roman"/>
        </w:rPr>
        <w:t xml:space="preserve"> Julian.</w:t>
      </w:r>
      <w:r w:rsidRPr="00B526BA">
        <w:rPr>
          <w:rFonts w:ascii="Times New Roman" w:eastAsia="Times New Roman" w:hAnsi="Times New Roman" w:cs="Times New Roman"/>
        </w:rPr>
        <w:t xml:space="preserve"> “Cross-Type Transformations and the Path Consistency Condition</w:t>
      </w:r>
      <w:r>
        <w:rPr>
          <w:rFonts w:ascii="Times New Roman" w:eastAsia="Times New Roman" w:hAnsi="Times New Roman" w:cs="Times New Roman"/>
        </w:rPr>
        <w:t>.</w:t>
      </w:r>
      <w:r w:rsidRPr="00B526BA">
        <w:rPr>
          <w:rFonts w:ascii="Times New Roman" w:eastAsia="Times New Roman" w:hAnsi="Times New Roman" w:cs="Times New Roman"/>
        </w:rPr>
        <w:t xml:space="preserve">” </w:t>
      </w:r>
      <w:r w:rsidRPr="00B526BA">
        <w:rPr>
          <w:rFonts w:ascii="Times New Roman" w:eastAsia="Times New Roman" w:hAnsi="Times New Roman" w:cs="Times New Roman"/>
          <w:i/>
          <w:iCs/>
        </w:rPr>
        <w:t>Music Theory Spectrum</w:t>
      </w:r>
      <w:r w:rsidRPr="00B526BA">
        <w:rPr>
          <w:rFonts w:ascii="Times New Roman" w:eastAsia="Times New Roman" w:hAnsi="Times New Roman" w:cs="Times New Roman"/>
        </w:rPr>
        <w:t xml:space="preserve"> 29 (2007): 1-40.</w:t>
      </w:r>
    </w:p>
    <w:p w14:paraId="43FCDE5E" w14:textId="77777777" w:rsidR="00F2204C"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Julien, Patricia. “How to Write a Jazz Chord Progression.” </w:t>
      </w:r>
      <w:r w:rsidRPr="00BB56AB">
        <w:rPr>
          <w:rFonts w:ascii="Times New Roman" w:hAnsi="Times New Roman" w:cs="Times New Roman"/>
          <w:i/>
          <w:iCs/>
        </w:rPr>
        <w:t>Journal of Music Theory Pedagogy</w:t>
      </w:r>
      <w:r w:rsidRPr="00CE7556">
        <w:rPr>
          <w:rFonts w:ascii="Times New Roman" w:hAnsi="Times New Roman" w:cs="Times New Roman"/>
        </w:rPr>
        <w:t> 26 (2012): 29–58.</w:t>
      </w:r>
    </w:p>
    <w:p w14:paraId="56EBA439" w14:textId="77777777" w:rsidR="00F2204C" w:rsidRDefault="00F2204C" w:rsidP="00F2204C">
      <w:pPr>
        <w:spacing w:line="480" w:lineRule="auto"/>
        <w:ind w:left="720" w:hanging="720"/>
        <w:rPr>
          <w:rFonts w:ascii="Times New Roman" w:hAnsi="Times New Roman" w:cs="Times New Roman"/>
        </w:rPr>
      </w:pPr>
      <w:proofErr w:type="spellStart"/>
      <w:r w:rsidRPr="00B526BA">
        <w:rPr>
          <w:rFonts w:ascii="Times New Roman" w:hAnsi="Times New Roman" w:cs="Times New Roman"/>
        </w:rPr>
        <w:t>Kostka</w:t>
      </w:r>
      <w:proofErr w:type="spellEnd"/>
      <w:r w:rsidRPr="00B526BA">
        <w:rPr>
          <w:rFonts w:ascii="Times New Roman" w:hAnsi="Times New Roman" w:cs="Times New Roman"/>
        </w:rPr>
        <w:t>,</w:t>
      </w:r>
      <w:r>
        <w:rPr>
          <w:rFonts w:ascii="Times New Roman" w:hAnsi="Times New Roman" w:cs="Times New Roman"/>
        </w:rPr>
        <w:t xml:space="preserve"> Stefan,</w:t>
      </w:r>
      <w:r w:rsidRPr="00B526BA">
        <w:rPr>
          <w:rFonts w:ascii="Times New Roman" w:hAnsi="Times New Roman" w:cs="Times New Roman"/>
        </w:rPr>
        <w:t xml:space="preserve"> Dorothy Payne, and Byron </w:t>
      </w:r>
      <w:proofErr w:type="spellStart"/>
      <w:r w:rsidRPr="00B526BA">
        <w:rPr>
          <w:rFonts w:ascii="Times New Roman" w:hAnsi="Times New Roman" w:cs="Times New Roman"/>
        </w:rPr>
        <w:t>Almén</w:t>
      </w:r>
      <w:proofErr w:type="spellEnd"/>
      <w:r>
        <w:rPr>
          <w:rFonts w:ascii="Times New Roman" w:hAnsi="Times New Roman" w:cs="Times New Roman"/>
        </w:rPr>
        <w:t>.</w:t>
      </w:r>
      <w:r w:rsidRPr="00B526BA">
        <w:rPr>
          <w:rFonts w:ascii="Times New Roman" w:hAnsi="Times New Roman" w:cs="Times New Roman"/>
        </w:rPr>
        <w:t xml:space="preserve"> </w:t>
      </w:r>
      <w:r w:rsidRPr="00B526BA">
        <w:rPr>
          <w:rFonts w:ascii="Times New Roman" w:hAnsi="Times New Roman" w:cs="Times New Roman"/>
          <w:i/>
          <w:iCs/>
        </w:rPr>
        <w:t>Tonal Harmony</w:t>
      </w:r>
      <w:r>
        <w:rPr>
          <w:rFonts w:ascii="Times New Roman" w:hAnsi="Times New Roman" w:cs="Times New Roman"/>
        </w:rPr>
        <w:t>.</w:t>
      </w:r>
      <w:r w:rsidRPr="00B526BA">
        <w:rPr>
          <w:rFonts w:ascii="Times New Roman" w:hAnsi="Times New Roman" w:cs="Times New Roman"/>
        </w:rPr>
        <w:t xml:space="preserve"> 8</w:t>
      </w:r>
      <w:r w:rsidRPr="00B526BA">
        <w:rPr>
          <w:rFonts w:ascii="Times New Roman" w:hAnsi="Times New Roman" w:cs="Times New Roman"/>
          <w:vertAlign w:val="superscript"/>
        </w:rPr>
        <w:t>th</w:t>
      </w:r>
      <w:r w:rsidRPr="00B526BA">
        <w:rPr>
          <w:rFonts w:ascii="Times New Roman" w:hAnsi="Times New Roman" w:cs="Times New Roman"/>
        </w:rPr>
        <w:t xml:space="preserve"> ed. (New York: McGraw-Hill Education).</w:t>
      </w:r>
    </w:p>
    <w:p w14:paraId="29080403" w14:textId="77777777" w:rsidR="00F2204C" w:rsidRPr="00CE7556" w:rsidRDefault="00F2204C" w:rsidP="00F2204C">
      <w:pPr>
        <w:spacing w:line="480" w:lineRule="auto"/>
        <w:ind w:left="720" w:hanging="720"/>
        <w:rPr>
          <w:rFonts w:ascii="Times New Roman" w:hAnsi="Times New Roman" w:cs="Times New Roman"/>
        </w:rPr>
      </w:pPr>
      <w:r w:rsidRPr="00B526BA">
        <w:rPr>
          <w:rFonts w:ascii="Times New Roman" w:hAnsi="Times New Roman" w:cs="Times New Roman"/>
        </w:rPr>
        <w:t>Laitz</w:t>
      </w:r>
      <w:r>
        <w:rPr>
          <w:rFonts w:ascii="Times New Roman" w:hAnsi="Times New Roman" w:cs="Times New Roman"/>
        </w:rPr>
        <w:t>,</w:t>
      </w:r>
      <w:r w:rsidRPr="00697CFC">
        <w:rPr>
          <w:rFonts w:ascii="Times New Roman" w:hAnsi="Times New Roman" w:cs="Times New Roman"/>
        </w:rPr>
        <w:t xml:space="preserve"> </w:t>
      </w:r>
      <w:r w:rsidRPr="00B526BA">
        <w:rPr>
          <w:rFonts w:ascii="Times New Roman" w:hAnsi="Times New Roman" w:cs="Times New Roman"/>
        </w:rPr>
        <w:t xml:space="preserve">Steven G. </w:t>
      </w:r>
      <w:r w:rsidRPr="00B526BA">
        <w:rPr>
          <w:rFonts w:ascii="Times New Roman" w:hAnsi="Times New Roman" w:cs="Times New Roman"/>
          <w:i/>
          <w:iCs/>
        </w:rPr>
        <w:t>The Complete Musician: An Integrated Approach to Theory, Analysis, and Listening</w:t>
      </w:r>
      <w:r>
        <w:rPr>
          <w:rFonts w:ascii="Times New Roman" w:hAnsi="Times New Roman" w:cs="Times New Roman"/>
        </w:rPr>
        <w:t>.</w:t>
      </w:r>
      <w:r w:rsidRPr="00B526BA">
        <w:rPr>
          <w:rFonts w:ascii="Times New Roman" w:hAnsi="Times New Roman" w:cs="Times New Roman"/>
        </w:rPr>
        <w:t xml:space="preserve"> 4</w:t>
      </w:r>
      <w:r w:rsidRPr="00B526BA">
        <w:rPr>
          <w:rFonts w:ascii="Times New Roman" w:hAnsi="Times New Roman" w:cs="Times New Roman"/>
          <w:vertAlign w:val="superscript"/>
        </w:rPr>
        <w:t>th</w:t>
      </w:r>
      <w:r w:rsidRPr="00B526BA">
        <w:rPr>
          <w:rFonts w:ascii="Times New Roman" w:hAnsi="Times New Roman" w:cs="Times New Roman"/>
        </w:rPr>
        <w:t xml:space="preserve"> ed. (New York: Oxford University Press).</w:t>
      </w:r>
    </w:p>
    <w:p w14:paraId="338EB0BF" w14:textId="77777777" w:rsidR="00F2204C" w:rsidRPr="00CE7556"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Murphy, Barbara, and Brendan McConville. “Music Theory Undergraduate Core Curriculum Survey: a 2017 Update.” </w:t>
      </w:r>
      <w:r w:rsidRPr="00BB56AB">
        <w:rPr>
          <w:rFonts w:ascii="Times New Roman" w:hAnsi="Times New Roman" w:cs="Times New Roman"/>
          <w:i/>
          <w:iCs/>
        </w:rPr>
        <w:t>Journal of Music Theory Pedagogy</w:t>
      </w:r>
      <w:r w:rsidRPr="00CE7556">
        <w:rPr>
          <w:rFonts w:ascii="Times New Roman" w:hAnsi="Times New Roman" w:cs="Times New Roman"/>
        </w:rPr>
        <w:t> 31 (2017): 177–277.</w:t>
      </w:r>
    </w:p>
    <w:p w14:paraId="041F5812" w14:textId="77777777" w:rsidR="00F2204C" w:rsidRPr="00CE7556"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lastRenderedPageBreak/>
        <w:t>Ricci, Adam. "A "Hard Habit to Break": The Integration of Harmonic Cycles and Voice-Leading Structure in Two Songs by Chicago." </w:t>
      </w:r>
      <w:r w:rsidRPr="00BB56AB">
        <w:rPr>
          <w:rFonts w:ascii="Times New Roman" w:hAnsi="Times New Roman" w:cs="Times New Roman"/>
          <w:i/>
          <w:iCs/>
        </w:rPr>
        <w:t>Indiana Theory Review</w:t>
      </w:r>
      <w:r w:rsidRPr="00CE7556">
        <w:rPr>
          <w:rFonts w:ascii="Times New Roman" w:hAnsi="Times New Roman" w:cs="Times New Roman"/>
        </w:rPr>
        <w:t xml:space="preserve"> 21 (2000): 129-46. </w:t>
      </w:r>
    </w:p>
    <w:p w14:paraId="4182655C" w14:textId="77777777" w:rsidR="00F2204C" w:rsidRPr="00CE7556" w:rsidRDefault="00F2204C" w:rsidP="00F2204C">
      <w:pPr>
        <w:spacing w:line="480" w:lineRule="auto"/>
        <w:ind w:left="720" w:hanging="720"/>
        <w:rPr>
          <w:rFonts w:ascii="Times New Roman" w:hAnsi="Times New Roman" w:cs="Times New Roman"/>
        </w:rPr>
      </w:pPr>
      <w:r w:rsidRPr="00CE7556">
        <w:rPr>
          <w:rFonts w:ascii="Times New Roman" w:hAnsi="Times New Roman" w:cs="Times New Roman"/>
        </w:rPr>
        <w:t>Rosenberg, Nancy. “Bach, Beck, and Bjork Walk into a Bar - Reclassifying Harmonic Progressions to Accommodate Popular Music Repertoire in the Traditional Music Theory Class.” </w:t>
      </w:r>
      <w:r w:rsidRPr="00BB56AB">
        <w:rPr>
          <w:rFonts w:ascii="Times New Roman" w:hAnsi="Times New Roman" w:cs="Times New Roman"/>
          <w:i/>
          <w:iCs/>
        </w:rPr>
        <w:t>Journal of Music Theory Pedagogy</w:t>
      </w:r>
      <w:r w:rsidRPr="00CE7556">
        <w:rPr>
          <w:rFonts w:ascii="Times New Roman" w:hAnsi="Times New Roman" w:cs="Times New Roman"/>
        </w:rPr>
        <w:t xml:space="preserve"> 28 (2014). </w:t>
      </w:r>
    </w:p>
    <w:p w14:paraId="4F68D08B" w14:textId="28745F27" w:rsidR="002D45B7" w:rsidRDefault="00F2204C" w:rsidP="0096535C">
      <w:pPr>
        <w:spacing w:line="480" w:lineRule="auto"/>
        <w:ind w:left="720" w:hanging="720"/>
        <w:rPr>
          <w:rFonts w:ascii="Times New Roman" w:hAnsi="Times New Roman" w:cs="Times New Roman"/>
        </w:rPr>
      </w:pPr>
      <w:r w:rsidRPr="00CE7556">
        <w:rPr>
          <w:rFonts w:ascii="Times New Roman" w:hAnsi="Times New Roman" w:cs="Times New Roman"/>
        </w:rPr>
        <w:t>Snodgrass, Jennifer Sterling. "Current Status of Music Theory Teaching." College Music Symposium 56 (2016). </w:t>
      </w:r>
    </w:p>
    <w:p w14:paraId="13732C3E" w14:textId="6B5F2389" w:rsidR="000D78FD" w:rsidRPr="00176FB4" w:rsidRDefault="000D78FD" w:rsidP="0096535C">
      <w:pPr>
        <w:spacing w:line="480" w:lineRule="auto"/>
        <w:ind w:left="720" w:hanging="720"/>
        <w:rPr>
          <w:rFonts w:ascii="Times New Roman" w:hAnsi="Times New Roman" w:cs="Times New Roman"/>
        </w:rPr>
      </w:pPr>
      <w:r>
        <w:rPr>
          <w:rFonts w:ascii="Times New Roman" w:hAnsi="Times New Roman" w:cs="Times New Roman"/>
        </w:rPr>
        <w:t xml:space="preserve">Swinkin, Jefferey. </w:t>
      </w:r>
      <w:r w:rsidRPr="000D78FD">
        <w:rPr>
          <w:rFonts w:ascii="Times New Roman" w:hAnsi="Times New Roman" w:cs="Times New Roman"/>
        </w:rPr>
        <w:t>“Notes on Sonata Form” (Handout received in Structures IV with Professor Jeffrey Swinkin, Norman, Oklahoma, Mar. 3, 2020).</w:t>
      </w:r>
    </w:p>
    <w:sectPr w:rsidR="000D78FD" w:rsidRPr="00176FB4" w:rsidSect="00F44ED1">
      <w:headerReference w:type="default" r:id="rId3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7D6FE" w14:textId="77777777" w:rsidR="00E4500E" w:rsidRDefault="00E4500E" w:rsidP="003B1B5D">
      <w:r>
        <w:separator/>
      </w:r>
    </w:p>
  </w:endnote>
  <w:endnote w:type="continuationSeparator" w:id="0">
    <w:p w14:paraId="5EC540BF" w14:textId="77777777" w:rsidR="00E4500E" w:rsidRDefault="00E4500E" w:rsidP="003B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DaunPenh">
    <w:panose1 w:val="01010101010101010101"/>
    <w:charset w:val="00"/>
    <w:family w:val="auto"/>
    <w:pitch w:val="variable"/>
    <w:sig w:usb0="80000003" w:usb1="00000000" w:usb2="0001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5F32A" w14:textId="77777777" w:rsidR="00E4500E" w:rsidRDefault="00E4500E" w:rsidP="003B1B5D">
      <w:r>
        <w:separator/>
      </w:r>
    </w:p>
  </w:footnote>
  <w:footnote w:type="continuationSeparator" w:id="0">
    <w:p w14:paraId="0433F01F" w14:textId="77777777" w:rsidR="00E4500E" w:rsidRDefault="00E4500E" w:rsidP="003B1B5D">
      <w:r>
        <w:continuationSeparator/>
      </w:r>
    </w:p>
  </w:footnote>
  <w:footnote w:id="1">
    <w:p w14:paraId="7B2B5E01" w14:textId="404997A6"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Patricia Shehan Campbell, et al., “Transforming Music Study from its Foundations: A Manifesto for Progressive Change in the Undergraduate Preparation of Music Majors,” conference copy. Report of the Task Force on the Undergraduate Music Major, The College Music Society, 2014.</w:t>
      </w:r>
    </w:p>
  </w:footnote>
  <w:footnote w:id="2">
    <w:p w14:paraId="3E57020F" w14:textId="2AF6D4A3"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Campbell, et. al., “Manifesto,” 2.</w:t>
      </w:r>
    </w:p>
  </w:footnote>
  <w:footnote w:id="3">
    <w:p w14:paraId="22C78602" w14:textId="671985DB"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Ibid., 3. </w:t>
      </w:r>
    </w:p>
  </w:footnote>
  <w:footnote w:id="4">
    <w:p w14:paraId="27D44DE2" w14:textId="02346E51"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Ibid., 38.</w:t>
      </w:r>
    </w:p>
  </w:footnote>
  <w:footnote w:id="5">
    <w:p w14:paraId="671357B7" w14:textId="3F4A860D" w:rsidR="00AE77D1" w:rsidRPr="00AE77D1" w:rsidRDefault="00AE77D1"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w:t>
      </w:r>
      <w:r w:rsidRPr="00AE77D1">
        <w:rPr>
          <w:rFonts w:ascii="Times New Roman" w:hAnsi="Times New Roman" w:cs="Times New Roman"/>
          <w:color w:val="000000" w:themeColor="text1"/>
          <w:shd w:val="clear" w:color="auto" w:fill="FFFFFF"/>
        </w:rPr>
        <w:t>Jennifer Sterling Snodgrass, "Current Status of Music Theory Teaching," </w:t>
      </w:r>
      <w:r w:rsidRPr="00AE77D1">
        <w:rPr>
          <w:rFonts w:ascii="Times New Roman" w:hAnsi="Times New Roman" w:cs="Times New Roman"/>
          <w:i/>
          <w:iCs/>
          <w:color w:val="000000" w:themeColor="text1"/>
          <w:shd w:val="clear" w:color="auto" w:fill="FFFFFF"/>
        </w:rPr>
        <w:t>College Music Symposium</w:t>
      </w:r>
      <w:r w:rsidRPr="00AE77D1">
        <w:rPr>
          <w:rFonts w:ascii="Times New Roman" w:hAnsi="Times New Roman" w:cs="Times New Roman"/>
          <w:color w:val="000000" w:themeColor="text1"/>
          <w:shd w:val="clear" w:color="auto" w:fill="FFFFFF"/>
        </w:rPr>
        <w:t> 56 (2016). </w:t>
      </w:r>
    </w:p>
  </w:footnote>
  <w:footnote w:id="6">
    <w:p w14:paraId="25AA07F9" w14:textId="0B00C6BC"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Snodgrass, “Current Status of Music Theory Teaching,” 9.</w:t>
      </w:r>
    </w:p>
  </w:footnote>
  <w:footnote w:id="7">
    <w:p w14:paraId="743E2FFC" w14:textId="255E3C14"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Barbara Murphy and Brendan McConville, “Music Theory Undergraduate Core Curriculum Survey: a 2017 Update,” </w:t>
      </w:r>
      <w:r w:rsidRPr="00AE77D1">
        <w:rPr>
          <w:rFonts w:ascii="Times New Roman" w:eastAsia="Times New Roman" w:hAnsi="Times New Roman" w:cs="Times New Roman"/>
          <w:i/>
          <w:iCs/>
          <w:color w:val="000000" w:themeColor="text1"/>
        </w:rPr>
        <w:t>Journal of Music Theory Pedagogy</w:t>
      </w:r>
      <w:r w:rsidRPr="00AE77D1">
        <w:rPr>
          <w:rFonts w:ascii="Times New Roman" w:eastAsia="Times New Roman" w:hAnsi="Times New Roman" w:cs="Times New Roman"/>
          <w:color w:val="000000" w:themeColor="text1"/>
          <w:shd w:val="clear" w:color="auto" w:fill="FFFFFF"/>
        </w:rPr>
        <w:t> 31 (2017): 177–277.</w:t>
      </w:r>
    </w:p>
  </w:footnote>
  <w:footnote w:id="8">
    <w:p w14:paraId="2FF45072" w14:textId="6C0F6E61"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The Nashville number system is a harmonic notation tool similar to the Roman numeral system used in traditional music theory, with a key difference being using Arabic numeral (so 5</w:t>
      </w:r>
      <w:r w:rsidRPr="00AE77D1">
        <w:rPr>
          <w:rFonts w:ascii="Times New Roman" w:hAnsi="Times New Roman" w:cs="Times New Roman"/>
          <w:color w:val="000000" w:themeColor="text1"/>
          <w:vertAlign w:val="superscript"/>
        </w:rPr>
        <w:t>7</w:t>
      </w:r>
      <w:r w:rsidRPr="00AE77D1">
        <w:rPr>
          <w:rFonts w:ascii="Times New Roman" w:hAnsi="Times New Roman" w:cs="Times New Roman"/>
          <w:color w:val="000000" w:themeColor="text1"/>
        </w:rPr>
        <w:t xml:space="preserve"> would </w:t>
      </w:r>
      <w:r w:rsidR="00CD4EA7" w:rsidRPr="00AE77D1">
        <w:rPr>
          <w:rFonts w:ascii="Times New Roman" w:hAnsi="Times New Roman" w:cs="Times New Roman"/>
          <w:color w:val="000000" w:themeColor="text1"/>
        </w:rPr>
        <w:t>symbolize</w:t>
      </w:r>
      <w:r w:rsidRPr="00AE77D1">
        <w:rPr>
          <w:rFonts w:ascii="Times New Roman" w:hAnsi="Times New Roman" w:cs="Times New Roman"/>
          <w:color w:val="000000" w:themeColor="text1"/>
        </w:rPr>
        <w:t xml:space="preserve"> a dominant seventh chord). For a more detailed description see </w:t>
      </w:r>
      <w:r w:rsidRPr="00AE77D1">
        <w:rPr>
          <w:rFonts w:ascii="Times New Roman" w:eastAsia="Times New Roman" w:hAnsi="Times New Roman" w:cs="Times New Roman"/>
          <w:color w:val="000000" w:themeColor="text1"/>
        </w:rPr>
        <w:t>Trevor de Clerque, "The Nashville Number System: A Framework for Teaching Harmony in Popular Music," </w:t>
      </w:r>
      <w:r w:rsidRPr="00AE77D1">
        <w:rPr>
          <w:rFonts w:ascii="Times New Roman" w:eastAsia="Times New Roman" w:hAnsi="Times New Roman" w:cs="Times New Roman"/>
          <w:i/>
          <w:iCs/>
          <w:color w:val="000000" w:themeColor="text1"/>
        </w:rPr>
        <w:t xml:space="preserve">Journal of Music Theory Pedagogy </w:t>
      </w:r>
      <w:r w:rsidRPr="00AE77D1">
        <w:rPr>
          <w:rFonts w:ascii="Times New Roman" w:eastAsia="Times New Roman" w:hAnsi="Times New Roman" w:cs="Times New Roman"/>
          <w:color w:val="000000" w:themeColor="text1"/>
        </w:rPr>
        <w:t>33 (2019): 3-28.</w:t>
      </w:r>
    </w:p>
  </w:footnote>
  <w:footnote w:id="9">
    <w:p w14:paraId="7CF4D36C" w14:textId="12F91027"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Murphy and McConville, “Music Theory Survey,” 221.</w:t>
      </w:r>
    </w:p>
  </w:footnote>
  <w:footnote w:id="10">
    <w:p w14:paraId="3F53EEA1" w14:textId="6618A5BF"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Steven E. Gilbert, "Gershwin's Art of Counterpoint," </w:t>
      </w:r>
      <w:r w:rsidRPr="00AE77D1">
        <w:rPr>
          <w:rFonts w:ascii="Times New Roman" w:eastAsia="Times New Roman" w:hAnsi="Times New Roman" w:cs="Times New Roman"/>
          <w:i/>
          <w:iCs/>
          <w:color w:val="000000" w:themeColor="text1"/>
          <w:shd w:val="clear" w:color="auto" w:fill="FFFFFF"/>
        </w:rPr>
        <w:t>The Musical Quarterly</w:t>
      </w:r>
      <w:r w:rsidRPr="00AE77D1">
        <w:rPr>
          <w:rFonts w:ascii="Times New Roman" w:eastAsia="Times New Roman" w:hAnsi="Times New Roman" w:cs="Times New Roman"/>
          <w:color w:val="000000" w:themeColor="text1"/>
          <w:shd w:val="clear" w:color="auto" w:fill="FFFFFF"/>
        </w:rPr>
        <w:t xml:space="preserve"> 70, no. 4 (1984): 423-56. </w:t>
      </w:r>
    </w:p>
  </w:footnote>
  <w:footnote w:id="11">
    <w:p w14:paraId="6A28740A" w14:textId="25F75634"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Gilbert, “Gershwin’s Art of Counterpoint,” 455.</w:t>
      </w:r>
    </w:p>
  </w:footnote>
  <w:footnote w:id="12">
    <w:p w14:paraId="5CCC1B3B"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Nicole Biamonte, "Triadic Modal and Pentatonic Patterns in Rock Music," </w:t>
      </w:r>
      <w:r w:rsidRPr="00AE77D1">
        <w:rPr>
          <w:rFonts w:ascii="Times New Roman" w:eastAsia="Times New Roman" w:hAnsi="Times New Roman" w:cs="Times New Roman"/>
          <w:i/>
          <w:iCs/>
          <w:color w:val="000000" w:themeColor="text1"/>
          <w:shd w:val="clear" w:color="auto" w:fill="FFFFFF"/>
        </w:rPr>
        <w:t>Music Theory Spectrum</w:t>
      </w:r>
      <w:r w:rsidRPr="00AE77D1">
        <w:rPr>
          <w:rFonts w:ascii="Times New Roman" w:eastAsia="Times New Roman" w:hAnsi="Times New Roman" w:cs="Times New Roman"/>
          <w:color w:val="000000" w:themeColor="text1"/>
          <w:shd w:val="clear" w:color="auto" w:fill="FFFFFF"/>
        </w:rPr>
        <w:t> 32, no. 2 (2010): 95-110.</w:t>
      </w:r>
    </w:p>
  </w:footnote>
  <w:footnote w:id="13">
    <w:p w14:paraId="13BCC81C" w14:textId="118DB626"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Biamonte, “Triadic Rock Music,” 108. </w:t>
      </w:r>
    </w:p>
  </w:footnote>
  <w:footnote w:id="14">
    <w:p w14:paraId="1BD9FDFB" w14:textId="169E2702"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rPr>
        <w:t>Timothy K Chenette, "Incorporating Popular Music in Teaching: Ideas for the Non-Expert," </w:t>
      </w:r>
      <w:r w:rsidRPr="00AE77D1">
        <w:rPr>
          <w:rFonts w:ascii="Times New Roman" w:eastAsia="Times New Roman" w:hAnsi="Times New Roman" w:cs="Times New Roman"/>
          <w:i/>
          <w:iCs/>
          <w:color w:val="000000" w:themeColor="text1"/>
        </w:rPr>
        <w:t xml:space="preserve">Journal of Music Theory Pedagogy </w:t>
      </w:r>
      <w:r w:rsidRPr="00AE77D1">
        <w:rPr>
          <w:rFonts w:ascii="Times New Roman" w:eastAsia="Times New Roman" w:hAnsi="Times New Roman" w:cs="Times New Roman"/>
          <w:color w:val="000000" w:themeColor="text1"/>
        </w:rPr>
        <w:t>31 (2017): 3-18.</w:t>
      </w:r>
    </w:p>
    <w:p w14:paraId="1783E930" w14:textId="14F14F04" w:rsidR="0005405E" w:rsidRPr="00AE77D1" w:rsidRDefault="0005405E" w:rsidP="00AE77D1">
      <w:pPr>
        <w:pStyle w:val="FootnoteText"/>
        <w:spacing w:line="360" w:lineRule="auto"/>
        <w:rPr>
          <w:rFonts w:ascii="Times New Roman" w:hAnsi="Times New Roman" w:cs="Times New Roman"/>
          <w:color w:val="000000" w:themeColor="text1"/>
        </w:rPr>
      </w:pPr>
    </w:p>
  </w:footnote>
  <w:footnote w:id="15">
    <w:p w14:paraId="6106A90E" w14:textId="243E7566"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Chenette, “Incorporating Popular Music,” 5.</w:t>
      </w:r>
    </w:p>
  </w:footnote>
  <w:footnote w:id="16">
    <w:p w14:paraId="0A2724EA" w14:textId="17D01910"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Austin Emilu, "Some Theoretical Perspectives on African Popular Music," </w:t>
      </w:r>
      <w:r w:rsidRPr="00AE77D1">
        <w:rPr>
          <w:rFonts w:ascii="Times New Roman" w:eastAsia="Times New Roman" w:hAnsi="Times New Roman" w:cs="Times New Roman"/>
          <w:i/>
          <w:iCs/>
          <w:color w:val="000000" w:themeColor="text1"/>
          <w:shd w:val="clear" w:color="auto" w:fill="FFFFFF"/>
        </w:rPr>
        <w:t>Popular Music</w:t>
      </w:r>
      <w:r w:rsidRPr="00AE77D1">
        <w:rPr>
          <w:rFonts w:ascii="Times New Roman" w:eastAsia="Times New Roman" w:hAnsi="Times New Roman" w:cs="Times New Roman"/>
          <w:color w:val="000000" w:themeColor="text1"/>
          <w:shd w:val="clear" w:color="auto" w:fill="FFFFFF"/>
        </w:rPr>
        <w:t xml:space="preserve"> 30, no. 3 (2011): 371-88. </w:t>
      </w:r>
      <w:r w:rsidRPr="00AE77D1">
        <w:rPr>
          <w:rFonts w:ascii="Times New Roman" w:hAnsi="Times New Roman" w:cs="Times New Roman"/>
          <w:color w:val="000000" w:themeColor="text1"/>
        </w:rPr>
        <w:t>Considering that present national borders in Africa are a result of European colonization and not any actual cultural boundaries, country of origin can mean very little when discussing elements of African culture.</w:t>
      </w:r>
    </w:p>
  </w:footnote>
  <w:footnote w:id="17">
    <w:p w14:paraId="3EEE2B65" w14:textId="0C2602AD"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Stuart Folse, “Popular Music as a Pedagogical Resource for Musicianship - Contextual Listening, Prolongations, Mediant Relationships, and Musical Form,” </w:t>
      </w:r>
      <w:r w:rsidRPr="00AE77D1">
        <w:rPr>
          <w:rFonts w:ascii="Times New Roman" w:eastAsia="Times New Roman" w:hAnsi="Times New Roman" w:cs="Times New Roman"/>
          <w:i/>
          <w:iCs/>
          <w:color w:val="000000" w:themeColor="text1"/>
        </w:rPr>
        <w:t>Journal of Music Theory Pedagogy</w:t>
      </w:r>
      <w:r w:rsidRPr="00AE77D1">
        <w:rPr>
          <w:rFonts w:ascii="Times New Roman" w:eastAsia="Times New Roman" w:hAnsi="Times New Roman" w:cs="Times New Roman"/>
          <w:color w:val="000000" w:themeColor="text1"/>
          <w:shd w:val="clear" w:color="auto" w:fill="FFFFFF"/>
        </w:rPr>
        <w:t xml:space="preserve"> 18 (2004): 65–79. </w:t>
      </w:r>
    </w:p>
  </w:footnote>
  <w:footnote w:id="18">
    <w:p w14:paraId="79B109F8" w14:textId="4858A7B1"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Folse, “Popular Music as a Pedagogical Resource,” 79.</w:t>
      </w:r>
    </w:p>
  </w:footnote>
  <w:footnote w:id="19">
    <w:p w14:paraId="2EC23F85" w14:textId="2941645E"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Patricia Julien, “How to Write a Jazz Composition’s Chord Progression,” </w:t>
      </w:r>
      <w:r w:rsidRPr="00AE77D1">
        <w:rPr>
          <w:rFonts w:ascii="Times New Roman" w:eastAsia="Times New Roman" w:hAnsi="Times New Roman" w:cs="Times New Roman"/>
          <w:i/>
          <w:iCs/>
          <w:color w:val="000000" w:themeColor="text1"/>
        </w:rPr>
        <w:t>Journal of Music Theory Pedagogy</w:t>
      </w:r>
      <w:r w:rsidRPr="00AE77D1">
        <w:rPr>
          <w:rFonts w:ascii="Times New Roman" w:eastAsia="Times New Roman" w:hAnsi="Times New Roman" w:cs="Times New Roman"/>
          <w:color w:val="000000" w:themeColor="text1"/>
          <w:shd w:val="clear" w:color="auto" w:fill="FFFFFF"/>
        </w:rPr>
        <w:t> 26 (2012): 29–58.</w:t>
      </w:r>
    </w:p>
  </w:footnote>
  <w:footnote w:id="20">
    <w:p w14:paraId="56377282" w14:textId="6BA79A1C"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Nancy Rosenberg, “Bach, Beck, and Bjork Walk into a Bar - Reclassifying Harmonic Progressions to Accommodate Popular Music Repertoire in the Traditional Music Theory Class,” </w:t>
      </w:r>
      <w:r w:rsidRPr="00AE77D1">
        <w:rPr>
          <w:rFonts w:ascii="Times New Roman" w:eastAsia="Times New Roman" w:hAnsi="Times New Roman" w:cs="Times New Roman"/>
          <w:i/>
          <w:iCs/>
          <w:color w:val="000000" w:themeColor="text1"/>
        </w:rPr>
        <w:t>Journal of Music Theory Pedagogy</w:t>
      </w:r>
      <w:r w:rsidRPr="00AE77D1">
        <w:rPr>
          <w:rFonts w:ascii="Times New Roman" w:eastAsia="Times New Roman" w:hAnsi="Times New Roman" w:cs="Times New Roman"/>
          <w:color w:val="000000" w:themeColor="text1"/>
          <w:shd w:val="clear" w:color="auto" w:fill="FFFFFF"/>
        </w:rPr>
        <w:t xml:space="preserve"> 28 (2014). </w:t>
      </w:r>
    </w:p>
  </w:footnote>
  <w:footnote w:id="21">
    <w:p w14:paraId="359C2C64" w14:textId="2D4D17BD"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Rosenberg, “Reclassifying Harmonic Progressions,” 163. </w:t>
      </w:r>
    </w:p>
  </w:footnote>
  <w:footnote w:id="22">
    <w:p w14:paraId="799A93D0" w14:textId="41D028C5" w:rsidR="0005405E" w:rsidRPr="00AE77D1" w:rsidRDefault="0005405E" w:rsidP="00AE77D1">
      <w:pPr>
        <w:spacing w:line="360" w:lineRule="auto"/>
        <w:rPr>
          <w:rFonts w:ascii="Times New Roman" w:eastAsia="Times New Roman" w:hAnsi="Times New Roman" w:cs="Times New Roman"/>
          <w:color w:val="000000" w:themeColor="text1"/>
          <w:shd w:val="clear" w:color="auto" w:fill="FFFFFF"/>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Guy Capuzzo, “A Pedagogical Approach to Minor Pentatonic Riffs in Rock Music,” </w:t>
      </w:r>
      <w:r w:rsidRPr="00AE77D1">
        <w:rPr>
          <w:rFonts w:ascii="Times New Roman" w:eastAsia="Times New Roman" w:hAnsi="Times New Roman" w:cs="Times New Roman"/>
          <w:i/>
          <w:iCs/>
          <w:color w:val="000000" w:themeColor="text1"/>
        </w:rPr>
        <w:t>Journal of Music Theory Pedagogy</w:t>
      </w:r>
      <w:r w:rsidRPr="00AE77D1">
        <w:rPr>
          <w:rFonts w:ascii="Times New Roman" w:eastAsia="Times New Roman" w:hAnsi="Times New Roman" w:cs="Times New Roman"/>
          <w:color w:val="000000" w:themeColor="text1"/>
          <w:shd w:val="clear" w:color="auto" w:fill="FFFFFF"/>
        </w:rPr>
        <w:t> 23 (2009): 39–55.</w:t>
      </w:r>
    </w:p>
  </w:footnote>
  <w:footnote w:id="23">
    <w:p w14:paraId="38A39C3E" w14:textId="6BC2EB4F"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rPr>
        <w:footnoteRef/>
      </w:r>
      <w:r w:rsidRPr="00AE77D1">
        <w:rPr>
          <w:rFonts w:ascii="Times New Roman" w:hAnsi="Times New Roman" w:cs="Times New Roman"/>
        </w:rPr>
        <w:t xml:space="preserve"> Capuzzo, “Minor Pentatonic Riffs,” 52.</w:t>
      </w:r>
    </w:p>
  </w:footnote>
  <w:footnote w:id="24">
    <w:p w14:paraId="0307C4F9" w14:textId="28ACE91D"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John Bell and Steven R. Chicurel, </w:t>
      </w:r>
      <w:r w:rsidRPr="00AE77D1">
        <w:rPr>
          <w:rFonts w:ascii="Times New Roman" w:eastAsia="Times New Roman" w:hAnsi="Times New Roman" w:cs="Times New Roman"/>
          <w:i/>
          <w:iCs/>
          <w:color w:val="000000" w:themeColor="text1"/>
        </w:rPr>
        <w:t>Music Theory for Musical Theatre</w:t>
      </w:r>
      <w:r w:rsidRPr="00AE77D1">
        <w:rPr>
          <w:rFonts w:ascii="Times New Roman" w:eastAsia="Times New Roman" w:hAnsi="Times New Roman" w:cs="Times New Roman"/>
          <w:color w:val="000000" w:themeColor="text1"/>
          <w:shd w:val="clear" w:color="auto" w:fill="FFFFFF"/>
        </w:rPr>
        <w:t>, Lanham, MD: Scarecrow Press, Inc., 2008.</w:t>
      </w:r>
    </w:p>
    <w:p w14:paraId="4B114653" w14:textId="5C1C46EB" w:rsidR="0005405E" w:rsidRPr="00AE77D1" w:rsidRDefault="0005405E" w:rsidP="00AE77D1">
      <w:pPr>
        <w:pStyle w:val="FootnoteText"/>
        <w:spacing w:line="360" w:lineRule="auto"/>
        <w:rPr>
          <w:rFonts w:ascii="Times New Roman" w:hAnsi="Times New Roman" w:cs="Times New Roman"/>
          <w:color w:val="000000" w:themeColor="text1"/>
        </w:rPr>
      </w:pPr>
    </w:p>
  </w:footnote>
  <w:footnote w:id="25">
    <w:p w14:paraId="16CE23F4" w14:textId="4B7BD7F9"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eastAsia="Times New Roman" w:hAnsi="Times New Roman" w:cs="Times New Roman"/>
          <w:color w:val="000000" w:themeColor="text1"/>
          <w:shd w:val="clear" w:color="auto" w:fill="FFFFFF"/>
        </w:rPr>
        <w:t xml:space="preserve"> John Charles Franceschina, </w:t>
      </w:r>
      <w:r w:rsidRPr="00AE77D1">
        <w:rPr>
          <w:rFonts w:ascii="Times New Roman" w:eastAsia="Times New Roman" w:hAnsi="Times New Roman" w:cs="Times New Roman"/>
          <w:i/>
          <w:iCs/>
          <w:color w:val="000000" w:themeColor="text1"/>
        </w:rPr>
        <w:t>Music Theory through Musical Theatre: Putting It Together</w:t>
      </w:r>
      <w:r w:rsidRPr="00AE77D1">
        <w:rPr>
          <w:rFonts w:ascii="Times New Roman" w:eastAsia="Times New Roman" w:hAnsi="Times New Roman" w:cs="Times New Roman"/>
          <w:color w:val="000000" w:themeColor="text1"/>
          <w:shd w:val="clear" w:color="auto" w:fill="FFFFFF"/>
        </w:rPr>
        <w:t>, New York: Oxford University Press, 2015.</w:t>
      </w:r>
    </w:p>
    <w:p w14:paraId="18E828CE" w14:textId="7D460740" w:rsidR="0005405E" w:rsidRPr="00AE77D1" w:rsidRDefault="0005405E" w:rsidP="00AE77D1">
      <w:pPr>
        <w:pStyle w:val="FootnoteText"/>
        <w:spacing w:line="360" w:lineRule="auto"/>
        <w:rPr>
          <w:rFonts w:ascii="Times New Roman" w:hAnsi="Times New Roman" w:cs="Times New Roman"/>
          <w:color w:val="000000" w:themeColor="text1"/>
        </w:rPr>
      </w:pPr>
    </w:p>
  </w:footnote>
  <w:footnote w:id="26">
    <w:p w14:paraId="49C95DD3" w14:textId="509EB4D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For example, a I</w:t>
      </w:r>
      <w:r w:rsidRPr="00AE77D1">
        <w:rPr>
          <w:rFonts w:ascii="Times New Roman" w:hAnsi="Times New Roman" w:cs="Times New Roman"/>
          <w:color w:val="000000" w:themeColor="text1"/>
          <w:vertAlign w:val="superscript"/>
        </w:rPr>
        <w:t>6</w:t>
      </w:r>
      <w:r w:rsidRPr="00AE77D1">
        <w:rPr>
          <w:rFonts w:ascii="Times New Roman" w:hAnsi="Times New Roman" w:cs="Times New Roman"/>
          <w:color w:val="000000" w:themeColor="text1"/>
        </w:rPr>
        <w:t xml:space="preserve"> in C major would be written as a C/E chord (C chord with an E in the bass). Lead sheet notation can be used in conjunction with Roman numerals and figured bass, as the lead sheet symbol describes </w:t>
      </w:r>
      <w:r w:rsidRPr="00AE77D1">
        <w:rPr>
          <w:rFonts w:ascii="Times New Roman" w:hAnsi="Times New Roman" w:cs="Times New Roman"/>
          <w:i/>
          <w:iCs/>
          <w:color w:val="000000" w:themeColor="text1"/>
        </w:rPr>
        <w:t>what</w:t>
      </w:r>
      <w:r w:rsidRPr="00AE77D1">
        <w:rPr>
          <w:rFonts w:ascii="Times New Roman" w:hAnsi="Times New Roman" w:cs="Times New Roman"/>
          <w:color w:val="000000" w:themeColor="text1"/>
        </w:rPr>
        <w:t xml:space="preserve"> the chord is while figured bass describes </w:t>
      </w:r>
      <w:r w:rsidRPr="00AE77D1">
        <w:rPr>
          <w:rFonts w:ascii="Times New Roman" w:hAnsi="Times New Roman" w:cs="Times New Roman"/>
          <w:i/>
          <w:iCs/>
          <w:color w:val="000000" w:themeColor="text1"/>
        </w:rPr>
        <w:t xml:space="preserve">how </w:t>
      </w:r>
      <w:r w:rsidRPr="00AE77D1">
        <w:rPr>
          <w:rFonts w:ascii="Times New Roman" w:hAnsi="Times New Roman" w:cs="Times New Roman"/>
          <w:color w:val="000000" w:themeColor="text1"/>
        </w:rPr>
        <w:t>the chord functions.</w:t>
      </w:r>
    </w:p>
  </w:footnote>
  <w:footnote w:id="27">
    <w:p w14:paraId="26490657"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Adam Ricci, “</w:t>
      </w:r>
      <w:r w:rsidRPr="00AE77D1">
        <w:rPr>
          <w:rFonts w:ascii="Times New Roman" w:eastAsia="Times New Roman" w:hAnsi="Times New Roman" w:cs="Times New Roman"/>
          <w:color w:val="000000" w:themeColor="text1"/>
          <w:shd w:val="clear" w:color="auto" w:fill="FFFFFF"/>
        </w:rPr>
        <w:t xml:space="preserve">A ‘Hard Habit to Break’: The Integration of Harmonic Cycles and Voice-Leading Structure in Two Songs by Chicago,” </w:t>
      </w:r>
      <w:r w:rsidRPr="00AE77D1">
        <w:rPr>
          <w:rFonts w:ascii="Times New Roman" w:eastAsia="Times New Roman" w:hAnsi="Times New Roman" w:cs="Times New Roman"/>
          <w:i/>
          <w:iCs/>
          <w:color w:val="000000" w:themeColor="text1"/>
          <w:shd w:val="clear" w:color="auto" w:fill="FFFFFF"/>
        </w:rPr>
        <w:t>Indiana Theory Review</w:t>
      </w:r>
      <w:r w:rsidRPr="00AE77D1">
        <w:rPr>
          <w:rFonts w:ascii="Times New Roman" w:eastAsia="Times New Roman" w:hAnsi="Times New Roman" w:cs="Times New Roman"/>
          <w:color w:val="000000" w:themeColor="text1"/>
          <w:shd w:val="clear" w:color="auto" w:fill="FFFFFF"/>
        </w:rPr>
        <w:t xml:space="preserve"> 21 (2000): 129–46.</w:t>
      </w:r>
    </w:p>
  </w:footnote>
  <w:footnote w:id="28">
    <w:p w14:paraId="5A84F0B3" w14:textId="0155DAE4"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Ricci, “Two Songs by Chicago,” 132.</w:t>
      </w:r>
    </w:p>
  </w:footnote>
  <w:footnote w:id="29">
    <w:p w14:paraId="3912EC9A"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Michael Buchler, “Modulation as a Dramatic Agent in Frank Loesser’s Broadway Songs,”</w:t>
      </w:r>
      <w:r w:rsidRPr="00AE77D1">
        <w:rPr>
          <w:rFonts w:ascii="Times New Roman" w:hAnsi="Times New Roman" w:cs="Times New Roman"/>
          <w:i/>
          <w:iCs/>
          <w:color w:val="000000" w:themeColor="text1"/>
        </w:rPr>
        <w:t xml:space="preserve"> Music Theory Spectrum</w:t>
      </w:r>
      <w:r w:rsidRPr="00AE77D1">
        <w:rPr>
          <w:rFonts w:ascii="Times New Roman" w:hAnsi="Times New Roman" w:cs="Times New Roman"/>
          <w:color w:val="000000" w:themeColor="text1"/>
        </w:rPr>
        <w:t xml:space="preserve"> 30, no. 1 (2008): 35–60</w:t>
      </w:r>
    </w:p>
  </w:footnote>
  <w:footnote w:id="30">
    <w:p w14:paraId="260BA72A" w14:textId="7254B3BE"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Buchler, “Modulation as a Dramatic Agent,” 39.</w:t>
      </w:r>
    </w:p>
  </w:footnote>
  <w:footnote w:id="31">
    <w:p w14:paraId="4203E4E0" w14:textId="77777777"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An </w:t>
      </w:r>
      <w:r w:rsidRPr="00AE77D1">
        <w:rPr>
          <w:rFonts w:ascii="Times New Roman" w:hAnsi="Times New Roman" w:cs="Times New Roman"/>
          <w:i/>
          <w:iCs/>
          <w:color w:val="000000" w:themeColor="text1"/>
        </w:rPr>
        <w:t>inclusion-transformation</w:t>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rPr>
        <w:t xml:space="preserve">maps any major or minor triad to the unique dominant or half-diminished seventh chord that contains it.” (4) See Julian Hook, “Cross-Type Transformations and the Path Consistency Condition,” </w:t>
      </w:r>
      <w:r w:rsidRPr="00AE77D1">
        <w:rPr>
          <w:rFonts w:ascii="Times New Roman" w:eastAsia="Times New Roman" w:hAnsi="Times New Roman" w:cs="Times New Roman"/>
          <w:i/>
          <w:iCs/>
          <w:color w:val="000000" w:themeColor="text1"/>
        </w:rPr>
        <w:t>Music Theory Spectrum</w:t>
      </w:r>
      <w:r w:rsidRPr="00AE77D1">
        <w:rPr>
          <w:rFonts w:ascii="Times New Roman" w:eastAsia="Times New Roman" w:hAnsi="Times New Roman" w:cs="Times New Roman"/>
          <w:color w:val="000000" w:themeColor="text1"/>
        </w:rPr>
        <w:t xml:space="preserve"> 29 (2007): 1-40.</w:t>
      </w:r>
    </w:p>
    <w:p w14:paraId="2A7043F0" w14:textId="77777777" w:rsidR="0005405E" w:rsidRPr="00AE77D1" w:rsidRDefault="0005405E" w:rsidP="00AE77D1">
      <w:pPr>
        <w:pStyle w:val="FootnoteText"/>
        <w:spacing w:line="360" w:lineRule="auto"/>
        <w:rPr>
          <w:rFonts w:ascii="Times New Roman" w:hAnsi="Times New Roman" w:cs="Times New Roman"/>
          <w:color w:val="000000" w:themeColor="text1"/>
        </w:rPr>
      </w:pPr>
    </w:p>
  </w:footnote>
  <w:footnote w:id="32">
    <w:p w14:paraId="57ACC684" w14:textId="73ED0E21"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Buchler, 39. </w:t>
      </w:r>
    </w:p>
  </w:footnote>
  <w:footnote w:id="33">
    <w:p w14:paraId="1A489D6F" w14:textId="44532ACB"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Ibid., 40.</w:t>
      </w:r>
    </w:p>
  </w:footnote>
  <w:footnote w:id="34">
    <w:p w14:paraId="6A80A78B" w14:textId="19A127F1"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Hook, “</w:t>
      </w:r>
      <w:r w:rsidRPr="00AE77D1">
        <w:rPr>
          <w:rFonts w:ascii="Times New Roman" w:eastAsia="Times New Roman" w:hAnsi="Times New Roman" w:cs="Times New Roman"/>
          <w:color w:val="000000" w:themeColor="text1"/>
        </w:rPr>
        <w:t>Cross-Type Transformations,”</w:t>
      </w:r>
      <w:r w:rsidRPr="00AE77D1">
        <w:rPr>
          <w:rFonts w:ascii="Times New Roman" w:hAnsi="Times New Roman" w:cs="Times New Roman"/>
          <w:color w:val="000000" w:themeColor="text1"/>
        </w:rPr>
        <w:t xml:space="preserve"> 43. </w:t>
      </w:r>
    </w:p>
  </w:footnote>
  <w:footnote w:id="35">
    <w:p w14:paraId="64A85D74"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Buchler, 38-39.</w:t>
      </w:r>
    </w:p>
  </w:footnote>
  <w:footnote w:id="36">
    <w:p w14:paraId="2A1622CE" w14:textId="5C7313B8"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Although this study has focused on the </w:t>
      </w:r>
      <w:r w:rsidRPr="00AE77D1">
        <w:rPr>
          <w:rFonts w:ascii="Times New Roman" w:hAnsi="Times New Roman" w:cs="Times New Roman"/>
          <w:i/>
          <w:iCs/>
          <w:color w:val="000000" w:themeColor="text1"/>
        </w:rPr>
        <w:t>dramatic</w:t>
      </w:r>
      <w:r w:rsidRPr="00AE77D1">
        <w:rPr>
          <w:rFonts w:ascii="Times New Roman" w:hAnsi="Times New Roman" w:cs="Times New Roman"/>
          <w:color w:val="000000" w:themeColor="text1"/>
        </w:rPr>
        <w:t xml:space="preserve"> effect of modulation, these elements can also be applied in a similar manner to heighten </w:t>
      </w:r>
      <w:r w:rsidRPr="00AE77D1">
        <w:rPr>
          <w:rFonts w:ascii="Times New Roman" w:hAnsi="Times New Roman" w:cs="Times New Roman"/>
          <w:i/>
          <w:iCs/>
          <w:color w:val="000000" w:themeColor="text1"/>
        </w:rPr>
        <w:t>comedic effect</w:t>
      </w:r>
      <w:r w:rsidRPr="00AE77D1">
        <w:rPr>
          <w:rFonts w:ascii="Times New Roman" w:hAnsi="Times New Roman" w:cs="Times New Roman"/>
          <w:color w:val="000000" w:themeColor="text1"/>
        </w:rPr>
        <w:t xml:space="preserve">. Examples may include “I Am Not Dead Yet” and “The Song That Goes Like This,” from </w:t>
      </w:r>
      <w:r w:rsidRPr="00AE77D1">
        <w:rPr>
          <w:rFonts w:ascii="Times New Roman" w:hAnsi="Times New Roman" w:cs="Times New Roman"/>
          <w:i/>
          <w:iCs/>
          <w:color w:val="000000" w:themeColor="text1"/>
        </w:rPr>
        <w:t>Monty Python’s Spamalot</w:t>
      </w:r>
      <w:r w:rsidRPr="00AE77D1">
        <w:rPr>
          <w:rFonts w:ascii="Times New Roman" w:hAnsi="Times New Roman" w:cs="Times New Roman"/>
          <w:color w:val="000000" w:themeColor="text1"/>
        </w:rPr>
        <w:t>, which actively poke fun at the trope of shifting a song up a half step in the text, while modulating in this way themselves.</w:t>
      </w:r>
    </w:p>
  </w:footnote>
  <w:footnote w:id="37">
    <w:p w14:paraId="2E41EF63"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Buchler, 39. </w:t>
      </w:r>
    </w:p>
  </w:footnote>
  <w:footnote w:id="38">
    <w:p w14:paraId="718EC26A" w14:textId="4CA8070C"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Some programs include an entire course on form and analysis outside of the standard four-semester sequence.</w:t>
      </w:r>
    </w:p>
  </w:footnote>
  <w:footnote w:id="39">
    <w:p w14:paraId="72B041F1" w14:textId="046205ED" w:rsidR="0005405E" w:rsidRPr="00AE77D1" w:rsidRDefault="0005405E" w:rsidP="00AE77D1">
      <w:pPr>
        <w:spacing w:line="360" w:lineRule="auto"/>
        <w:rPr>
          <w:rFonts w:ascii="Times New Roman" w:eastAsia="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eastAsia="Times New Roman" w:hAnsi="Times New Roman" w:cs="Times New Roman"/>
          <w:color w:val="000000" w:themeColor="text1"/>
          <w:shd w:val="clear" w:color="auto" w:fill="FFFFFF"/>
        </w:rPr>
        <w:t>Barbara Murphy and Brendan McConville, “Music Theory Undergraduate Core Curriculum Survey: a 2017 Update,” </w:t>
      </w:r>
      <w:r w:rsidRPr="00AE77D1">
        <w:rPr>
          <w:rFonts w:ascii="Times New Roman" w:eastAsia="Times New Roman" w:hAnsi="Times New Roman" w:cs="Times New Roman"/>
          <w:i/>
          <w:iCs/>
          <w:color w:val="000000" w:themeColor="text1"/>
        </w:rPr>
        <w:t>Journal of Music Theory Pedagogy</w:t>
      </w:r>
      <w:r w:rsidRPr="00AE77D1">
        <w:rPr>
          <w:rFonts w:ascii="Times New Roman" w:eastAsia="Times New Roman" w:hAnsi="Times New Roman" w:cs="Times New Roman"/>
          <w:color w:val="000000" w:themeColor="text1"/>
          <w:shd w:val="clear" w:color="auto" w:fill="FFFFFF"/>
        </w:rPr>
        <w:t xml:space="preserve"> 31 (2017): 177–277. </w:t>
      </w:r>
    </w:p>
  </w:footnote>
  <w:footnote w:id="40">
    <w:p w14:paraId="6EDEB701" w14:textId="5E8AC0B8"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proofErr w:type="gramStart"/>
      <w:r w:rsidRPr="00AE77D1">
        <w:rPr>
          <w:rFonts w:ascii="Times New Roman" w:hAnsi="Times New Roman" w:cs="Times New Roman"/>
          <w:color w:val="000000" w:themeColor="text1"/>
        </w:rPr>
        <w:t>Ibid,.</w:t>
      </w:r>
      <w:proofErr w:type="gramEnd"/>
      <w:r w:rsidRPr="00AE77D1">
        <w:rPr>
          <w:rFonts w:ascii="Times New Roman" w:hAnsi="Times New Roman" w:cs="Times New Roman"/>
          <w:color w:val="000000" w:themeColor="text1"/>
        </w:rPr>
        <w:t xml:space="preserve"> 205. Citations to follow.</w:t>
      </w:r>
    </w:p>
  </w:footnote>
  <w:footnote w:id="41">
    <w:p w14:paraId="711F9653"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Murphy and McConville: 204.</w:t>
      </w:r>
    </w:p>
  </w:footnote>
  <w:footnote w:id="42">
    <w:p w14:paraId="63D6DCD2" w14:textId="35717324"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Charles Burkhart and William Rothstien, </w:t>
      </w:r>
      <w:r w:rsidRPr="00AE77D1">
        <w:rPr>
          <w:rFonts w:ascii="Times New Roman" w:hAnsi="Times New Roman" w:cs="Times New Roman"/>
          <w:i/>
          <w:iCs/>
          <w:color w:val="000000" w:themeColor="text1"/>
        </w:rPr>
        <w:t>Anthology for Musical Analysis</w:t>
      </w:r>
      <w:r w:rsidRPr="00AE77D1">
        <w:rPr>
          <w:rFonts w:ascii="Times New Roman" w:hAnsi="Times New Roman" w:cs="Times New Roman"/>
          <w:color w:val="000000" w:themeColor="text1"/>
        </w:rPr>
        <w:t>, 7</w:t>
      </w:r>
      <w:r w:rsidRPr="00AE77D1">
        <w:rPr>
          <w:rFonts w:ascii="Times New Roman" w:hAnsi="Times New Roman" w:cs="Times New Roman"/>
          <w:color w:val="000000" w:themeColor="text1"/>
          <w:vertAlign w:val="superscript"/>
        </w:rPr>
        <w:t>th</w:t>
      </w:r>
      <w:r w:rsidRPr="00AE77D1">
        <w:rPr>
          <w:rFonts w:ascii="Times New Roman" w:hAnsi="Times New Roman" w:cs="Times New Roman"/>
          <w:color w:val="000000" w:themeColor="text1"/>
        </w:rPr>
        <w:t xml:space="preserve"> ed., (Boston: Schirmer Cengage Learning, 2012).</w:t>
      </w:r>
    </w:p>
  </w:footnote>
  <w:footnote w:id="43">
    <w:p w14:paraId="44E24911"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Stefan Kostka, Dorothy Payne, and Byron Almén, </w:t>
      </w:r>
      <w:r w:rsidRPr="00AE77D1">
        <w:rPr>
          <w:rFonts w:ascii="Times New Roman" w:hAnsi="Times New Roman" w:cs="Times New Roman"/>
          <w:i/>
          <w:iCs/>
          <w:color w:val="000000" w:themeColor="text1"/>
        </w:rPr>
        <w:t>Tonal Harmony</w:t>
      </w:r>
      <w:r w:rsidRPr="00AE77D1">
        <w:rPr>
          <w:rFonts w:ascii="Times New Roman" w:hAnsi="Times New Roman" w:cs="Times New Roman"/>
          <w:color w:val="000000" w:themeColor="text1"/>
        </w:rPr>
        <w:t>, 8</w:t>
      </w:r>
      <w:r w:rsidRPr="00AE77D1">
        <w:rPr>
          <w:rFonts w:ascii="Times New Roman" w:hAnsi="Times New Roman" w:cs="Times New Roman"/>
          <w:color w:val="000000" w:themeColor="text1"/>
          <w:vertAlign w:val="superscript"/>
        </w:rPr>
        <w:t>th</w:t>
      </w:r>
      <w:r w:rsidRPr="00AE77D1">
        <w:rPr>
          <w:rFonts w:ascii="Times New Roman" w:hAnsi="Times New Roman" w:cs="Times New Roman"/>
          <w:color w:val="000000" w:themeColor="text1"/>
        </w:rPr>
        <w:t xml:space="preserve"> ed., (New York: McGraw-Hill Education).</w:t>
      </w:r>
    </w:p>
  </w:footnote>
  <w:footnote w:id="44">
    <w:p w14:paraId="3819F6C8"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Bruce Benward and Marilyn Saker, </w:t>
      </w:r>
      <w:r w:rsidRPr="00AE77D1">
        <w:rPr>
          <w:rFonts w:ascii="Times New Roman" w:hAnsi="Times New Roman" w:cs="Times New Roman"/>
          <w:i/>
          <w:iCs/>
          <w:color w:val="000000" w:themeColor="text1"/>
        </w:rPr>
        <w:t>Music Theory and Practice</w:t>
      </w:r>
      <w:r w:rsidRPr="00AE77D1">
        <w:rPr>
          <w:rFonts w:ascii="Times New Roman" w:hAnsi="Times New Roman" w:cs="Times New Roman"/>
          <w:color w:val="000000" w:themeColor="text1"/>
        </w:rPr>
        <w:t>, 9</w:t>
      </w:r>
      <w:r w:rsidRPr="00AE77D1">
        <w:rPr>
          <w:rFonts w:ascii="Times New Roman" w:hAnsi="Times New Roman" w:cs="Times New Roman"/>
          <w:color w:val="000000" w:themeColor="text1"/>
          <w:vertAlign w:val="superscript"/>
        </w:rPr>
        <w:t>th</w:t>
      </w:r>
      <w:r w:rsidRPr="00AE77D1">
        <w:rPr>
          <w:rFonts w:ascii="Times New Roman" w:hAnsi="Times New Roman" w:cs="Times New Roman"/>
          <w:color w:val="000000" w:themeColor="text1"/>
        </w:rPr>
        <w:t xml:space="preserve"> ed., (New York: McGraw-Hill Education).</w:t>
      </w:r>
    </w:p>
  </w:footnote>
  <w:footnote w:id="45">
    <w:p w14:paraId="571D15D2"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Steven G. Laitz, </w:t>
      </w:r>
      <w:r w:rsidRPr="00AE77D1">
        <w:rPr>
          <w:rFonts w:ascii="Times New Roman" w:hAnsi="Times New Roman" w:cs="Times New Roman"/>
          <w:i/>
          <w:iCs/>
          <w:color w:val="000000" w:themeColor="text1"/>
        </w:rPr>
        <w:t>The Complete Musician: An Integrated Approach to Theory, Analysis, and Listening</w:t>
      </w:r>
      <w:r w:rsidRPr="00AE77D1">
        <w:rPr>
          <w:rFonts w:ascii="Times New Roman" w:hAnsi="Times New Roman" w:cs="Times New Roman"/>
          <w:color w:val="000000" w:themeColor="text1"/>
        </w:rPr>
        <w:t>, 4</w:t>
      </w:r>
      <w:r w:rsidRPr="00AE77D1">
        <w:rPr>
          <w:rFonts w:ascii="Times New Roman" w:hAnsi="Times New Roman" w:cs="Times New Roman"/>
          <w:color w:val="000000" w:themeColor="text1"/>
          <w:vertAlign w:val="superscript"/>
        </w:rPr>
        <w:t>th</w:t>
      </w:r>
      <w:r w:rsidRPr="00AE77D1">
        <w:rPr>
          <w:rFonts w:ascii="Times New Roman" w:hAnsi="Times New Roman" w:cs="Times New Roman"/>
          <w:color w:val="000000" w:themeColor="text1"/>
        </w:rPr>
        <w:t xml:space="preserve"> ed., (New York: Oxford University Press).</w:t>
      </w:r>
    </w:p>
  </w:footnote>
  <w:footnote w:id="46">
    <w:p w14:paraId="11DAF7DA" w14:textId="7B8F3660"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Jane Piper Clendinning and Elizabeth Marvin, </w:t>
      </w:r>
      <w:r w:rsidRPr="00AE77D1">
        <w:rPr>
          <w:rFonts w:ascii="Times New Roman" w:hAnsi="Times New Roman" w:cs="Times New Roman"/>
          <w:i/>
          <w:iCs/>
          <w:color w:val="000000" w:themeColor="text1"/>
        </w:rPr>
        <w:t>The Musician’s Guide to Theory and Analysis</w:t>
      </w:r>
      <w:r w:rsidRPr="00AE77D1">
        <w:rPr>
          <w:rFonts w:ascii="Times New Roman" w:hAnsi="Times New Roman" w:cs="Times New Roman"/>
          <w:color w:val="000000" w:themeColor="text1"/>
        </w:rPr>
        <w:t>, 3</w:t>
      </w:r>
      <w:r w:rsidRPr="00AE77D1">
        <w:rPr>
          <w:rFonts w:ascii="Times New Roman" w:hAnsi="Times New Roman" w:cs="Times New Roman"/>
          <w:color w:val="000000" w:themeColor="text1"/>
          <w:vertAlign w:val="superscript"/>
        </w:rPr>
        <w:t>rd</w:t>
      </w:r>
      <w:r w:rsidRPr="00AE77D1">
        <w:rPr>
          <w:rFonts w:ascii="Times New Roman" w:hAnsi="Times New Roman" w:cs="Times New Roman"/>
          <w:color w:val="000000" w:themeColor="text1"/>
        </w:rPr>
        <w:t xml:space="preserve"> ed. (New York: W.W. Norton &amp; Company).</w:t>
      </w:r>
    </w:p>
  </w:footnote>
  <w:footnote w:id="47">
    <w:p w14:paraId="18632284" w14:textId="6D110881"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Lead sheet for “I Got Rhythm” adapted from a Piano/Vocal book, </w:t>
      </w:r>
      <w:r w:rsidRPr="00AE77D1">
        <w:rPr>
          <w:rFonts w:ascii="Times New Roman" w:hAnsi="Times New Roman" w:cs="Times New Roman"/>
          <w:i/>
          <w:iCs/>
          <w:color w:val="000000" w:themeColor="text1"/>
        </w:rPr>
        <w:t xml:space="preserve">Vocal Selections from “Girl Crazy,” </w:t>
      </w:r>
      <w:r w:rsidRPr="00AE77D1">
        <w:rPr>
          <w:rFonts w:ascii="Times New Roman" w:hAnsi="Times New Roman" w:cs="Times New Roman"/>
          <w:color w:val="000000" w:themeColor="text1"/>
        </w:rPr>
        <w:t>published by Warner Bros. Publications in 1984.</w:t>
      </w:r>
    </w:p>
  </w:footnote>
  <w:footnote w:id="48">
    <w:p w14:paraId="2E2FDDE6" w14:textId="7C2AFB85"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Just as the verse-refrain form of Tin Pan Alley songs evolved from recitative-aria form, the jazz contrafact arguably evolved from the early music practice of </w:t>
      </w:r>
      <w:r w:rsidRPr="00AE77D1">
        <w:rPr>
          <w:rFonts w:ascii="Times New Roman" w:hAnsi="Times New Roman" w:cs="Times New Roman"/>
          <w:i/>
          <w:iCs/>
          <w:color w:val="000000" w:themeColor="text1"/>
        </w:rPr>
        <w:t>contrafactum</w:t>
      </w:r>
      <w:r w:rsidRPr="00AE77D1">
        <w:rPr>
          <w:rFonts w:ascii="Times New Roman" w:hAnsi="Times New Roman" w:cs="Times New Roman"/>
          <w:color w:val="000000" w:themeColor="text1"/>
        </w:rPr>
        <w:t>, in which new words are set to a pre-existing melody.</w:t>
      </w:r>
    </w:p>
  </w:footnote>
  <w:footnote w:id="49">
    <w:p w14:paraId="7D608004" w14:textId="280C616E"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Lead sheet for “(Meet) the Flintstones” adapted from Piano/Vocal sheet music published by Barbara-Hanna Music. </w:t>
      </w:r>
    </w:p>
  </w:footnote>
  <w:footnote w:id="50">
    <w:p w14:paraId="7A1C13E2"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w:t>
      </w:r>
      <w:r w:rsidRPr="00AE77D1">
        <w:rPr>
          <w:rFonts w:ascii="Times New Roman" w:hAnsi="Times New Roman" w:cs="Times New Roman"/>
          <w:i/>
          <w:iCs/>
          <w:color w:val="000000" w:themeColor="text1"/>
        </w:rPr>
        <w:t>Five Guys Named Moe</w:t>
      </w:r>
      <w:r w:rsidRPr="00AE77D1">
        <w:rPr>
          <w:rFonts w:ascii="Times New Roman" w:hAnsi="Times New Roman" w:cs="Times New Roman"/>
          <w:color w:val="000000" w:themeColor="text1"/>
        </w:rPr>
        <w:t xml:space="preserve"> primarily features music from mid-twentieth-century jazz composer Louis Jordan. The title song is one of several written by Wynn and Bressler to round out the musical numbers of the stage show. </w:t>
      </w:r>
    </w:p>
  </w:footnote>
  <w:footnote w:id="51">
    <w:p w14:paraId="2233BDD0"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Lead sheet for “Five Guys Named Moe” adapted from Piano/Vocal book </w:t>
      </w:r>
      <w:r w:rsidRPr="00AE77D1">
        <w:rPr>
          <w:rFonts w:ascii="Times New Roman" w:hAnsi="Times New Roman" w:cs="Times New Roman"/>
          <w:i/>
          <w:iCs/>
          <w:color w:val="000000" w:themeColor="text1"/>
        </w:rPr>
        <w:t>Five Guys Named Moe: Vocal Selections</w:t>
      </w:r>
      <w:r w:rsidRPr="00AE77D1">
        <w:rPr>
          <w:rFonts w:ascii="Times New Roman" w:hAnsi="Times New Roman" w:cs="Times New Roman"/>
          <w:color w:val="000000" w:themeColor="text1"/>
        </w:rPr>
        <w:t>, published in 1993.</w:t>
      </w:r>
    </w:p>
  </w:footnote>
  <w:footnote w:id="52">
    <w:p w14:paraId="3605A004" w14:textId="6FBA35FC"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Similar to the other contrafacts explored in this chapter, Figure 2.7 is not simply a copy/paste of the literal chords of “I Got Rhythm.” Among other slight variations, m. 1 uses the V/ii on b. 3, which is similar to the use of vii</w:t>
      </w:r>
      <w:r w:rsidRPr="00AE77D1">
        <w:rPr>
          <w:rFonts w:ascii="Times New Roman" w:hAnsi="Times New Roman" w:cs="Times New Roman"/>
          <w:color w:val="000000" w:themeColor="text1"/>
          <w:vertAlign w:val="superscript"/>
        </w:rPr>
        <w:t>o</w:t>
      </w:r>
      <w:r w:rsidRPr="00AE77D1">
        <w:rPr>
          <w:rFonts w:ascii="Times New Roman" w:hAnsi="Times New Roman" w:cs="Times New Roman"/>
          <w:color w:val="000000" w:themeColor="text1"/>
        </w:rPr>
        <w:t xml:space="preserve">/ii. in m. 2 of “Five Guys Named Moe.” Additionally, the B section has been simplified to purely a circle-of-fifths motion. </w:t>
      </w:r>
    </w:p>
  </w:footnote>
  <w:footnote w:id="53">
    <w:p w14:paraId="0C6C52D4" w14:textId="34291E18" w:rsidR="0005405E" w:rsidRPr="00AE77D1" w:rsidRDefault="0005405E" w:rsidP="00AE77D1">
      <w:pPr>
        <w:pStyle w:val="FootnoteText"/>
        <w:spacing w:line="360" w:lineRule="auto"/>
        <w:rPr>
          <w:rFonts w:ascii="Times New Roman" w:hAnsi="Times New Roman" w:cs="Times New Roman"/>
          <w:i/>
          <w:iCs/>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Jeffrey Swinkin, “Notes on Sonata Form” (Handout received in Structures IV with Professor Jeffrey Swinkin, Norman, Oklahoma, Mar. 3, 2020).</w:t>
      </w:r>
    </w:p>
  </w:footnote>
  <w:footnote w:id="54">
    <w:p w14:paraId="10D88FEC"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Sheet music for “My Favorite Things” taken from Piano/Vocal score to </w:t>
      </w:r>
      <w:r w:rsidRPr="00AE77D1">
        <w:rPr>
          <w:rFonts w:ascii="Times New Roman" w:hAnsi="Times New Roman" w:cs="Times New Roman"/>
          <w:i/>
          <w:iCs/>
          <w:color w:val="000000" w:themeColor="text1"/>
        </w:rPr>
        <w:t>The Sound of Music</w:t>
      </w:r>
      <w:r w:rsidRPr="00AE77D1">
        <w:rPr>
          <w:rFonts w:ascii="Times New Roman" w:hAnsi="Times New Roman" w:cs="Times New Roman"/>
          <w:color w:val="000000" w:themeColor="text1"/>
        </w:rPr>
        <w:t>. Piano Reduction by Trude Rittman.</w:t>
      </w:r>
    </w:p>
  </w:footnote>
  <w:footnote w:id="55">
    <w:p w14:paraId="5F161BBC"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For a quintessential recording of “My Favorite Things” as a jazz tune, see John Coltrane, </w:t>
      </w:r>
      <w:r w:rsidRPr="00AE77D1">
        <w:rPr>
          <w:rFonts w:ascii="Times New Roman" w:hAnsi="Times New Roman" w:cs="Times New Roman"/>
          <w:i/>
          <w:iCs/>
          <w:color w:val="000000" w:themeColor="text1"/>
        </w:rPr>
        <w:t>My Favorite Things</w:t>
      </w:r>
      <w:r w:rsidRPr="00AE77D1">
        <w:rPr>
          <w:rFonts w:ascii="Times New Roman" w:hAnsi="Times New Roman" w:cs="Times New Roman"/>
          <w:color w:val="000000" w:themeColor="text1"/>
        </w:rPr>
        <w:t>, Atlantic Records, 1960.</w:t>
      </w:r>
    </w:p>
  </w:footnote>
  <w:footnote w:id="56">
    <w:p w14:paraId="6E32F4AE"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“Bad Idea” focuses on the immediate aftermath of Jenna Hunterson, a pregnant waitress trapped in an abusive marriage, kissing her OB/GYN, the equally married Dr. Jim Pomatter. During the course of the song they decide to begin an extramarital affair; the song and Act I conclude with the two characters having sex in Dr. Pomatter’s office.</w:t>
      </w:r>
    </w:p>
  </w:footnote>
  <w:footnote w:id="57">
    <w:p w14:paraId="33E19AF1" w14:textId="77777777" w:rsidR="0005405E" w:rsidRPr="00AE77D1" w:rsidRDefault="0005405E" w:rsidP="00AE77D1">
      <w:pPr>
        <w:pStyle w:val="FootnoteText"/>
        <w:spacing w:line="360" w:lineRule="auto"/>
        <w:rPr>
          <w:rFonts w:ascii="Times New Roman" w:hAnsi="Times New Roman" w:cs="Times New Roman"/>
          <w:iCs/>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Sheet music for “Bad Idea” from the </w:t>
      </w:r>
      <w:r w:rsidRPr="00AE77D1">
        <w:rPr>
          <w:rFonts w:ascii="Times New Roman" w:hAnsi="Times New Roman" w:cs="Times New Roman"/>
          <w:i/>
          <w:color w:val="000000" w:themeColor="text1"/>
        </w:rPr>
        <w:t>Waitress</w:t>
      </w:r>
      <w:r w:rsidRPr="00AE77D1">
        <w:rPr>
          <w:rFonts w:ascii="Times New Roman" w:hAnsi="Times New Roman" w:cs="Times New Roman"/>
          <w:iCs/>
          <w:color w:val="000000" w:themeColor="text1"/>
        </w:rPr>
        <w:t xml:space="preserve"> Vocal Sections book, published by Hal Leonard in 2015.</w:t>
      </w:r>
    </w:p>
  </w:footnote>
  <w:footnote w:id="58">
    <w:p w14:paraId="598682D6" w14:textId="7F4AFAAF"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This is not an endorsement of the book as a whole—my textbook review was entirely devoted to how each text teaches form.</w:t>
      </w:r>
    </w:p>
  </w:footnote>
  <w:footnote w:id="59">
    <w:p w14:paraId="43F399F8" w14:textId="281A5EDD"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Instructors can additionally choose to provide a sheet with several chord substitution possibilities, from which they can choose deliberately and/or randomly. </w:t>
      </w:r>
    </w:p>
  </w:footnote>
  <w:footnote w:id="60">
    <w:p w14:paraId="69BFDCA3"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L. Poundie Burstein and Joseph N. Straus, </w:t>
      </w:r>
      <w:r w:rsidRPr="00AE77D1">
        <w:rPr>
          <w:rFonts w:ascii="Times New Roman" w:hAnsi="Times New Roman" w:cs="Times New Roman"/>
          <w:i/>
          <w:iCs/>
          <w:color w:val="000000" w:themeColor="text1"/>
        </w:rPr>
        <w:t>Concise Introduction to Tonal Harmony</w:t>
      </w:r>
      <w:r w:rsidRPr="00AE77D1">
        <w:rPr>
          <w:rFonts w:ascii="Times New Roman" w:hAnsi="Times New Roman" w:cs="Times New Roman"/>
          <w:color w:val="000000" w:themeColor="text1"/>
        </w:rPr>
        <w:t xml:space="preserve"> (New York: W.W. Norton and Company, 2016), 93, 95.</w:t>
      </w:r>
    </w:p>
  </w:footnote>
  <w:footnote w:id="61">
    <w:p w14:paraId="00803E5F"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Score excerpts for </w:t>
      </w:r>
      <w:r w:rsidRPr="00AE77D1">
        <w:rPr>
          <w:rFonts w:ascii="Times New Roman" w:hAnsi="Times New Roman" w:cs="Times New Roman"/>
          <w:i/>
          <w:iCs/>
          <w:color w:val="000000" w:themeColor="text1"/>
        </w:rPr>
        <w:t>Wicked</w:t>
      </w:r>
      <w:r w:rsidRPr="00AE77D1">
        <w:rPr>
          <w:rFonts w:ascii="Times New Roman" w:hAnsi="Times New Roman" w:cs="Times New Roman"/>
          <w:color w:val="000000" w:themeColor="text1"/>
        </w:rPr>
        <w:t xml:space="preserve"> taken from a Piano/Vocal score, revised on 10/7/2003.</w:t>
      </w:r>
    </w:p>
  </w:footnote>
  <w:footnote w:id="62">
    <w:p w14:paraId="52E57E3B" w14:textId="77777777"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Additionally, Javert’s melodic material that leads into “The Confrontation” is a reprise of “Work Song.”</w:t>
      </w:r>
    </w:p>
  </w:footnote>
  <w:footnote w:id="63">
    <w:p w14:paraId="49286E5B" w14:textId="77777777" w:rsidR="0005405E" w:rsidRPr="00AE77D1" w:rsidRDefault="0005405E" w:rsidP="00AE77D1">
      <w:pPr>
        <w:pStyle w:val="FootnoteText"/>
        <w:spacing w:line="360" w:lineRule="auto"/>
        <w:jc w:val="both"/>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Score excerpts for </w:t>
      </w:r>
      <w:r w:rsidRPr="00AE77D1">
        <w:rPr>
          <w:rFonts w:ascii="Times New Roman" w:hAnsi="Times New Roman" w:cs="Times New Roman"/>
          <w:i/>
          <w:iCs/>
          <w:color w:val="000000" w:themeColor="text1"/>
        </w:rPr>
        <w:t>Les Misérables</w:t>
      </w:r>
      <w:r w:rsidRPr="00AE77D1">
        <w:rPr>
          <w:rFonts w:ascii="Times New Roman" w:hAnsi="Times New Roman" w:cs="Times New Roman"/>
          <w:color w:val="000000" w:themeColor="text1"/>
        </w:rPr>
        <w:t xml:space="preserve"> taken from the Piano/Vocal score licensed by Music Theatre International, used in the 2010 UK Tour. Editing and Piano Reduction by Stephen Metcalfe &amp; Peter Washtell.</w:t>
      </w:r>
    </w:p>
  </w:footnote>
  <w:footnote w:id="64">
    <w:p w14:paraId="2F1E84F5" w14:textId="3EF8D99B"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Peter Dickinson, “Style-Modulation: An Approach to Stylistic Pluralism,” </w:t>
      </w:r>
      <w:r w:rsidRPr="00AE77D1">
        <w:rPr>
          <w:rFonts w:ascii="Times New Roman" w:hAnsi="Times New Roman" w:cs="Times New Roman"/>
          <w:i/>
          <w:iCs/>
          <w:color w:val="000000" w:themeColor="text1"/>
        </w:rPr>
        <w:t xml:space="preserve">The Musical Times </w:t>
      </w:r>
      <w:r w:rsidRPr="00AE77D1">
        <w:rPr>
          <w:rFonts w:ascii="Times New Roman" w:hAnsi="Times New Roman" w:cs="Times New Roman"/>
          <w:color w:val="000000" w:themeColor="text1"/>
        </w:rPr>
        <w:t>130, no. 1754 (1989): 208–11.</w:t>
      </w:r>
    </w:p>
  </w:footnote>
  <w:footnote w:id="65">
    <w:p w14:paraId="40DF740F" w14:textId="4C80A420" w:rsidR="0005405E" w:rsidRPr="00AE77D1" w:rsidRDefault="0005405E" w:rsidP="00AE77D1">
      <w:pPr>
        <w:pStyle w:val="FootnoteText"/>
        <w:spacing w:line="360" w:lineRule="auto"/>
        <w:rPr>
          <w:rFonts w:ascii="Times New Roman" w:hAnsi="Times New Roman" w:cs="Times New Roman"/>
          <w:color w:val="000000" w:themeColor="text1"/>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Score excerpts for Hamilton are taken from a Piano/Vocal score, revised on 8/15/2015.</w:t>
      </w:r>
    </w:p>
  </w:footnote>
  <w:footnote w:id="66">
    <w:p w14:paraId="5774411C" w14:textId="2CA5D61A" w:rsidR="0005405E" w:rsidRPr="00AE77D1" w:rsidRDefault="0005405E" w:rsidP="00AE77D1">
      <w:pPr>
        <w:pStyle w:val="FootnoteText"/>
        <w:spacing w:line="360" w:lineRule="auto"/>
        <w:rPr>
          <w:rFonts w:ascii="Times New Roman" w:hAnsi="Times New Roman" w:cs="Times New Roman"/>
        </w:rPr>
      </w:pPr>
      <w:r w:rsidRPr="00AE77D1">
        <w:rPr>
          <w:rStyle w:val="FootnoteReference"/>
          <w:rFonts w:ascii="Times New Roman" w:hAnsi="Times New Roman" w:cs="Times New Roman"/>
          <w:color w:val="000000" w:themeColor="text1"/>
        </w:rPr>
        <w:footnoteRef/>
      </w:r>
      <w:r w:rsidRPr="00AE77D1">
        <w:rPr>
          <w:rFonts w:ascii="Times New Roman" w:hAnsi="Times New Roman" w:cs="Times New Roman"/>
          <w:color w:val="000000" w:themeColor="text1"/>
        </w:rPr>
        <w:t xml:space="preserve"> Said score may be an </w:t>
      </w:r>
      <w:r w:rsidRPr="00AE77D1">
        <w:rPr>
          <w:rFonts w:ascii="Times New Roman" w:hAnsi="Times New Roman" w:cs="Times New Roman"/>
          <w:i/>
          <w:iCs/>
          <w:color w:val="000000" w:themeColor="text1"/>
        </w:rPr>
        <w:t>Ursatz</w:t>
      </w:r>
      <w:r w:rsidRPr="00AE77D1">
        <w:rPr>
          <w:rFonts w:ascii="Times New Roman" w:hAnsi="Times New Roman" w:cs="Times New Roman"/>
          <w:color w:val="000000" w:themeColor="text1"/>
        </w:rPr>
        <w:t xml:space="preserve"> edition which would feature little to no printed dynamics, or an edition that comes with dynamic markings. Students should know regardless that Bach did not often mark dynamics in his scores, but an edition with dynamics might help visually reinforce how dynamics in traditional counterpoint differ from the use o</w:t>
      </w:r>
      <w:r w:rsidRPr="00AE77D1">
        <w:rPr>
          <w:rFonts w:ascii="Times New Roman" w:hAnsi="Times New Roman" w:cs="Times New Roman"/>
        </w:rPr>
        <w:t xml:space="preserve">f dynamics in </w:t>
      </w:r>
      <w:r w:rsidRPr="00AE77D1">
        <w:rPr>
          <w:rFonts w:ascii="Times New Roman" w:hAnsi="Times New Roman" w:cs="Times New Roman"/>
          <w:i/>
          <w:iCs/>
        </w:rPr>
        <w:t>Les Mis</w:t>
      </w:r>
      <w:r w:rsidRPr="00AE77D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31042913"/>
      <w:docPartObj>
        <w:docPartGallery w:val="Page Numbers (Top of Page)"/>
        <w:docPartUnique/>
      </w:docPartObj>
    </w:sdtPr>
    <w:sdtEndPr>
      <w:rPr>
        <w:rStyle w:val="PageNumber"/>
      </w:rPr>
    </w:sdtEndPr>
    <w:sdtContent>
      <w:p w14:paraId="6F1E6D81" w14:textId="492806C0" w:rsidR="0005405E" w:rsidRDefault="0005405E" w:rsidP="00D41F3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B2100B" w14:textId="77777777" w:rsidR="0005405E" w:rsidRDefault="0005405E" w:rsidP="00176FB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5FAE9" w14:textId="77777777" w:rsidR="0005405E" w:rsidRDefault="0005405E" w:rsidP="00176FB4">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15889280"/>
      <w:docPartObj>
        <w:docPartGallery w:val="Page Numbers (Top of Page)"/>
        <w:docPartUnique/>
      </w:docPartObj>
    </w:sdtPr>
    <w:sdtEndPr>
      <w:rPr>
        <w:rStyle w:val="PageNumber"/>
        <w:rFonts w:ascii="Times New Roman" w:hAnsi="Times New Roman" w:cs="Times New Roman"/>
      </w:rPr>
    </w:sdtEndPr>
    <w:sdtContent>
      <w:p w14:paraId="1E5FB2EA" w14:textId="78B9596D" w:rsidR="0005405E" w:rsidRDefault="0005405E" w:rsidP="0005405E">
        <w:pPr>
          <w:pStyle w:val="Header"/>
          <w:framePr w:wrap="none" w:vAnchor="text" w:hAnchor="margin" w:xAlign="right" w:y="1"/>
          <w:rPr>
            <w:rStyle w:val="PageNumber"/>
          </w:rPr>
        </w:pPr>
        <w:r w:rsidRPr="00D41F3A">
          <w:rPr>
            <w:rStyle w:val="PageNumber"/>
            <w:rFonts w:ascii="Times New Roman" w:hAnsi="Times New Roman" w:cs="Times New Roman"/>
          </w:rPr>
          <w:fldChar w:fldCharType="begin"/>
        </w:r>
        <w:r w:rsidRPr="00D41F3A">
          <w:rPr>
            <w:rStyle w:val="PageNumber"/>
            <w:rFonts w:ascii="Times New Roman" w:hAnsi="Times New Roman" w:cs="Times New Roman"/>
          </w:rPr>
          <w:instrText xml:space="preserve"> PAGE </w:instrText>
        </w:r>
        <w:r w:rsidRPr="00D41F3A">
          <w:rPr>
            <w:rStyle w:val="PageNumber"/>
            <w:rFonts w:ascii="Times New Roman" w:hAnsi="Times New Roman" w:cs="Times New Roman"/>
          </w:rPr>
          <w:fldChar w:fldCharType="separate"/>
        </w:r>
        <w:r w:rsidRPr="00D41F3A">
          <w:rPr>
            <w:rStyle w:val="PageNumber"/>
            <w:rFonts w:ascii="Times New Roman" w:hAnsi="Times New Roman" w:cs="Times New Roman"/>
            <w:noProof/>
          </w:rPr>
          <w:t>iv</w:t>
        </w:r>
        <w:r w:rsidRPr="00D41F3A">
          <w:rPr>
            <w:rStyle w:val="PageNumber"/>
            <w:rFonts w:ascii="Times New Roman" w:hAnsi="Times New Roman" w:cs="Times New Roman"/>
          </w:rPr>
          <w:fldChar w:fldCharType="end"/>
        </w:r>
      </w:p>
    </w:sdtContent>
  </w:sdt>
  <w:p w14:paraId="398F04F3" w14:textId="77777777" w:rsidR="0005405E" w:rsidRDefault="0005405E" w:rsidP="00176FB4">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995D3" w14:textId="77777777" w:rsidR="0005405E" w:rsidRDefault="000540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493037299"/>
      <w:docPartObj>
        <w:docPartGallery w:val="Page Numbers (Top of Page)"/>
        <w:docPartUnique/>
      </w:docPartObj>
    </w:sdtPr>
    <w:sdtEndPr>
      <w:rPr>
        <w:rStyle w:val="PageNumber"/>
      </w:rPr>
    </w:sdtEndPr>
    <w:sdtContent>
      <w:p w14:paraId="4D740082" w14:textId="77777777" w:rsidR="0005405E" w:rsidRPr="00D41F3A" w:rsidRDefault="0005405E" w:rsidP="00D41F3A">
        <w:pPr>
          <w:pStyle w:val="Header"/>
          <w:framePr w:wrap="none" w:vAnchor="text" w:hAnchor="margin" w:xAlign="right" w:y="1"/>
          <w:jc w:val="right"/>
          <w:rPr>
            <w:rStyle w:val="PageNumber"/>
            <w:rFonts w:ascii="Times New Roman" w:hAnsi="Times New Roman" w:cs="Times New Roman"/>
          </w:rPr>
        </w:pPr>
        <w:r w:rsidRPr="00D41F3A">
          <w:rPr>
            <w:rStyle w:val="PageNumber"/>
            <w:rFonts w:ascii="Times New Roman" w:hAnsi="Times New Roman" w:cs="Times New Roman"/>
          </w:rPr>
          <w:fldChar w:fldCharType="begin"/>
        </w:r>
        <w:r w:rsidRPr="00D41F3A">
          <w:rPr>
            <w:rStyle w:val="PageNumber"/>
            <w:rFonts w:ascii="Times New Roman" w:hAnsi="Times New Roman" w:cs="Times New Roman"/>
          </w:rPr>
          <w:instrText xml:space="preserve"> PAGE </w:instrText>
        </w:r>
        <w:r w:rsidRPr="00D41F3A">
          <w:rPr>
            <w:rStyle w:val="PageNumber"/>
            <w:rFonts w:ascii="Times New Roman" w:hAnsi="Times New Roman" w:cs="Times New Roman"/>
          </w:rPr>
          <w:fldChar w:fldCharType="separate"/>
        </w:r>
        <w:r w:rsidRPr="00D41F3A">
          <w:rPr>
            <w:rStyle w:val="PageNumber"/>
            <w:rFonts w:ascii="Times New Roman" w:hAnsi="Times New Roman" w:cs="Times New Roman"/>
            <w:noProof/>
          </w:rPr>
          <w:t>xvi</w:t>
        </w:r>
        <w:r w:rsidRPr="00D41F3A">
          <w:rPr>
            <w:rStyle w:val="PageNumber"/>
            <w:rFonts w:ascii="Times New Roman" w:hAnsi="Times New Roman" w:cs="Times New Roman"/>
          </w:rPr>
          <w:fldChar w:fldCharType="end"/>
        </w:r>
      </w:p>
    </w:sdtContent>
  </w:sdt>
  <w:p w14:paraId="76445E5B" w14:textId="77777777" w:rsidR="0005405E" w:rsidRPr="00D41F3A" w:rsidRDefault="0005405E" w:rsidP="00D41F3A">
    <w:pPr>
      <w:pStyle w:val="Header"/>
      <w:framePr w:wrap="none" w:vAnchor="text" w:hAnchor="margin" w:xAlign="right" w:y="1"/>
      <w:ind w:right="360"/>
      <w:jc w:val="right"/>
      <w:rPr>
        <w:rStyle w:val="PageNumber"/>
        <w:rFonts w:ascii="Times New Roman" w:hAnsi="Times New Roman" w:cs="Times New Roman"/>
      </w:rPr>
    </w:pPr>
  </w:p>
  <w:sdt>
    <w:sdtPr>
      <w:rPr>
        <w:rStyle w:val="PageNumber"/>
        <w:rFonts w:ascii="Times New Roman" w:hAnsi="Times New Roman" w:cs="Times New Roman"/>
      </w:rPr>
      <w:id w:val="843440761"/>
      <w:docPartObj>
        <w:docPartGallery w:val="Page Numbers (Top of Page)"/>
        <w:docPartUnique/>
      </w:docPartObj>
    </w:sdtPr>
    <w:sdtEndPr>
      <w:rPr>
        <w:rStyle w:val="PageNumber"/>
      </w:rPr>
    </w:sdtEndPr>
    <w:sdtContent>
      <w:p w14:paraId="37E4AED0" w14:textId="77777777" w:rsidR="0005405E" w:rsidRPr="00D41F3A" w:rsidRDefault="0005405E" w:rsidP="00D41F3A">
        <w:pPr>
          <w:pStyle w:val="Header"/>
          <w:framePr w:wrap="none" w:vAnchor="text" w:hAnchor="margin" w:xAlign="right" w:y="1"/>
          <w:ind w:right="360"/>
          <w:jc w:val="right"/>
          <w:rPr>
            <w:rStyle w:val="PageNumber"/>
            <w:rFonts w:ascii="Times New Roman" w:hAnsi="Times New Roman" w:cs="Times New Roman"/>
          </w:rPr>
        </w:pPr>
        <w:r w:rsidRPr="00D41F3A">
          <w:rPr>
            <w:rStyle w:val="PageNumber"/>
            <w:rFonts w:ascii="Times New Roman" w:hAnsi="Times New Roman" w:cs="Times New Roman"/>
          </w:rPr>
          <w:t xml:space="preserve"> </w:t>
        </w:r>
      </w:p>
    </w:sdtContent>
  </w:sdt>
  <w:p w14:paraId="5B132ED0" w14:textId="77777777" w:rsidR="0005405E" w:rsidRDefault="0005405E" w:rsidP="00176FB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F93779"/>
    <w:multiLevelType w:val="hybridMultilevel"/>
    <w:tmpl w:val="B2FE2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A3D685C"/>
    <w:multiLevelType w:val="hybridMultilevel"/>
    <w:tmpl w:val="CFB60A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A93533D"/>
    <w:multiLevelType w:val="hybridMultilevel"/>
    <w:tmpl w:val="02527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51429B7"/>
    <w:multiLevelType w:val="hybridMultilevel"/>
    <w:tmpl w:val="1FA8D8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6F3E11"/>
    <w:multiLevelType w:val="hybridMultilevel"/>
    <w:tmpl w:val="C24A4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6F0562A"/>
    <w:multiLevelType w:val="hybridMultilevel"/>
    <w:tmpl w:val="A0EE4E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68469B4"/>
    <w:multiLevelType w:val="multilevel"/>
    <w:tmpl w:val="E3FAA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374ED1"/>
    <w:multiLevelType w:val="hybridMultilevel"/>
    <w:tmpl w:val="95682EBC"/>
    <w:lvl w:ilvl="0" w:tplc="2F6CB2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4"/>
  </w:num>
  <w:num w:numId="3">
    <w:abstractNumId w:val="2"/>
  </w:num>
  <w:num w:numId="4">
    <w:abstractNumId w:val="3"/>
  </w:num>
  <w:num w:numId="5">
    <w:abstractNumId w:val="5"/>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B7"/>
    <w:rsid w:val="000172FB"/>
    <w:rsid w:val="00020E64"/>
    <w:rsid w:val="00024525"/>
    <w:rsid w:val="0002582A"/>
    <w:rsid w:val="00051F2B"/>
    <w:rsid w:val="0005405E"/>
    <w:rsid w:val="00060DB0"/>
    <w:rsid w:val="0006403E"/>
    <w:rsid w:val="0007350C"/>
    <w:rsid w:val="0007626D"/>
    <w:rsid w:val="00076F54"/>
    <w:rsid w:val="0008041D"/>
    <w:rsid w:val="000B3862"/>
    <w:rsid w:val="000D3463"/>
    <w:rsid w:val="000D3F37"/>
    <w:rsid w:val="000D78FD"/>
    <w:rsid w:val="00106106"/>
    <w:rsid w:val="00122C99"/>
    <w:rsid w:val="00125EDB"/>
    <w:rsid w:val="0013637F"/>
    <w:rsid w:val="00144ECB"/>
    <w:rsid w:val="001450F4"/>
    <w:rsid w:val="00147437"/>
    <w:rsid w:val="001620C5"/>
    <w:rsid w:val="00171172"/>
    <w:rsid w:val="00176FB4"/>
    <w:rsid w:val="001A01C3"/>
    <w:rsid w:val="001B0360"/>
    <w:rsid w:val="001C3607"/>
    <w:rsid w:val="001D4D5B"/>
    <w:rsid w:val="001D7C51"/>
    <w:rsid w:val="001E453E"/>
    <w:rsid w:val="001F1C21"/>
    <w:rsid w:val="00211327"/>
    <w:rsid w:val="0022130C"/>
    <w:rsid w:val="002224AC"/>
    <w:rsid w:val="00230223"/>
    <w:rsid w:val="00232DAD"/>
    <w:rsid w:val="00253B95"/>
    <w:rsid w:val="0026659B"/>
    <w:rsid w:val="002D4515"/>
    <w:rsid w:val="002D45B7"/>
    <w:rsid w:val="002D5AF7"/>
    <w:rsid w:val="002F23F3"/>
    <w:rsid w:val="002F2A64"/>
    <w:rsid w:val="002F2CE2"/>
    <w:rsid w:val="00300E6E"/>
    <w:rsid w:val="00316D9F"/>
    <w:rsid w:val="00322187"/>
    <w:rsid w:val="00322926"/>
    <w:rsid w:val="00325ECA"/>
    <w:rsid w:val="0034343E"/>
    <w:rsid w:val="003635E9"/>
    <w:rsid w:val="00363F9B"/>
    <w:rsid w:val="0036611D"/>
    <w:rsid w:val="00375E0E"/>
    <w:rsid w:val="003A6645"/>
    <w:rsid w:val="003B1B5D"/>
    <w:rsid w:val="003D65F5"/>
    <w:rsid w:val="003D6E86"/>
    <w:rsid w:val="003E1C79"/>
    <w:rsid w:val="003E67DD"/>
    <w:rsid w:val="003F5DC6"/>
    <w:rsid w:val="003F6011"/>
    <w:rsid w:val="003F6139"/>
    <w:rsid w:val="00406F12"/>
    <w:rsid w:val="00421209"/>
    <w:rsid w:val="00422A6B"/>
    <w:rsid w:val="00454A29"/>
    <w:rsid w:val="004649E6"/>
    <w:rsid w:val="00470BE8"/>
    <w:rsid w:val="00476A82"/>
    <w:rsid w:val="00495CD9"/>
    <w:rsid w:val="004A6E6A"/>
    <w:rsid w:val="004B6676"/>
    <w:rsid w:val="004E31DE"/>
    <w:rsid w:val="004E62F8"/>
    <w:rsid w:val="004F1368"/>
    <w:rsid w:val="004F3DED"/>
    <w:rsid w:val="005034D4"/>
    <w:rsid w:val="005076B9"/>
    <w:rsid w:val="00567B21"/>
    <w:rsid w:val="00575CEF"/>
    <w:rsid w:val="005953EC"/>
    <w:rsid w:val="005A0115"/>
    <w:rsid w:val="00607163"/>
    <w:rsid w:val="00611DE7"/>
    <w:rsid w:val="0062051C"/>
    <w:rsid w:val="00652F84"/>
    <w:rsid w:val="00696F25"/>
    <w:rsid w:val="006B7A2A"/>
    <w:rsid w:val="006C2377"/>
    <w:rsid w:val="00707AD8"/>
    <w:rsid w:val="007153A6"/>
    <w:rsid w:val="00717F8A"/>
    <w:rsid w:val="00727760"/>
    <w:rsid w:val="007365E2"/>
    <w:rsid w:val="00740712"/>
    <w:rsid w:val="00772D2F"/>
    <w:rsid w:val="00780072"/>
    <w:rsid w:val="007917F3"/>
    <w:rsid w:val="00796042"/>
    <w:rsid w:val="007A0D9E"/>
    <w:rsid w:val="007A1B77"/>
    <w:rsid w:val="007B36BE"/>
    <w:rsid w:val="007C3507"/>
    <w:rsid w:val="007F1521"/>
    <w:rsid w:val="0081216E"/>
    <w:rsid w:val="008309F0"/>
    <w:rsid w:val="00833F2B"/>
    <w:rsid w:val="00842A12"/>
    <w:rsid w:val="0084471C"/>
    <w:rsid w:val="00845140"/>
    <w:rsid w:val="00845CB3"/>
    <w:rsid w:val="00875C11"/>
    <w:rsid w:val="008765E4"/>
    <w:rsid w:val="00884718"/>
    <w:rsid w:val="0089247B"/>
    <w:rsid w:val="008A23C7"/>
    <w:rsid w:val="008A4E59"/>
    <w:rsid w:val="008F7339"/>
    <w:rsid w:val="00923ECD"/>
    <w:rsid w:val="0092714C"/>
    <w:rsid w:val="009365CD"/>
    <w:rsid w:val="00946A84"/>
    <w:rsid w:val="009519FF"/>
    <w:rsid w:val="00960014"/>
    <w:rsid w:val="0096320C"/>
    <w:rsid w:val="0096535C"/>
    <w:rsid w:val="009704A3"/>
    <w:rsid w:val="00974D44"/>
    <w:rsid w:val="0097794A"/>
    <w:rsid w:val="00984C4D"/>
    <w:rsid w:val="009B2192"/>
    <w:rsid w:val="009B4A9F"/>
    <w:rsid w:val="009C4A97"/>
    <w:rsid w:val="009D08F7"/>
    <w:rsid w:val="009E7597"/>
    <w:rsid w:val="00A45CCC"/>
    <w:rsid w:val="00A46572"/>
    <w:rsid w:val="00A70E76"/>
    <w:rsid w:val="00A765B5"/>
    <w:rsid w:val="00A806D5"/>
    <w:rsid w:val="00A97EFA"/>
    <w:rsid w:val="00AA6802"/>
    <w:rsid w:val="00AE2A0C"/>
    <w:rsid w:val="00AE77D1"/>
    <w:rsid w:val="00AF483A"/>
    <w:rsid w:val="00B02D5E"/>
    <w:rsid w:val="00B27F8D"/>
    <w:rsid w:val="00B50FCD"/>
    <w:rsid w:val="00B526BA"/>
    <w:rsid w:val="00B56078"/>
    <w:rsid w:val="00B63632"/>
    <w:rsid w:val="00B67E1A"/>
    <w:rsid w:val="00B93DAA"/>
    <w:rsid w:val="00B973E3"/>
    <w:rsid w:val="00BA58DE"/>
    <w:rsid w:val="00BD0C78"/>
    <w:rsid w:val="00BF034B"/>
    <w:rsid w:val="00C0053C"/>
    <w:rsid w:val="00C04D0A"/>
    <w:rsid w:val="00C07ACA"/>
    <w:rsid w:val="00C07C95"/>
    <w:rsid w:val="00C13CB7"/>
    <w:rsid w:val="00C40551"/>
    <w:rsid w:val="00CB3464"/>
    <w:rsid w:val="00CD4EA7"/>
    <w:rsid w:val="00CD7ED3"/>
    <w:rsid w:val="00D0615F"/>
    <w:rsid w:val="00D1368A"/>
    <w:rsid w:val="00D41F3A"/>
    <w:rsid w:val="00D46AAB"/>
    <w:rsid w:val="00D554D9"/>
    <w:rsid w:val="00D62F6A"/>
    <w:rsid w:val="00D751F0"/>
    <w:rsid w:val="00DA0092"/>
    <w:rsid w:val="00DA2313"/>
    <w:rsid w:val="00DC36D4"/>
    <w:rsid w:val="00DE1434"/>
    <w:rsid w:val="00DE7579"/>
    <w:rsid w:val="00E02D40"/>
    <w:rsid w:val="00E03E73"/>
    <w:rsid w:val="00E37AB5"/>
    <w:rsid w:val="00E4500E"/>
    <w:rsid w:val="00E54FA3"/>
    <w:rsid w:val="00E613DB"/>
    <w:rsid w:val="00E739F2"/>
    <w:rsid w:val="00E90878"/>
    <w:rsid w:val="00E94543"/>
    <w:rsid w:val="00EA1ED8"/>
    <w:rsid w:val="00EC2ADB"/>
    <w:rsid w:val="00EC4859"/>
    <w:rsid w:val="00EE410F"/>
    <w:rsid w:val="00EE4735"/>
    <w:rsid w:val="00F13B9D"/>
    <w:rsid w:val="00F2204C"/>
    <w:rsid w:val="00F2550C"/>
    <w:rsid w:val="00F431AC"/>
    <w:rsid w:val="00F44ED1"/>
    <w:rsid w:val="00F46073"/>
    <w:rsid w:val="00F83667"/>
    <w:rsid w:val="00F96111"/>
    <w:rsid w:val="00FB2E36"/>
    <w:rsid w:val="00FE1AFD"/>
    <w:rsid w:val="00FE59DE"/>
    <w:rsid w:val="00FF5419"/>
    <w:rsid w:val="00FF7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01676"/>
  <w15:chartTrackingRefBased/>
  <w15:docId w15:val="{DEE216D5-6AE6-4E4C-A8AC-71DB498F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B1B5D"/>
    <w:rPr>
      <w:rFonts w:eastAsiaTheme="minorEastAsia"/>
    </w:rPr>
  </w:style>
  <w:style w:type="character" w:customStyle="1" w:styleId="FootnoteTextChar">
    <w:name w:val="Footnote Text Char"/>
    <w:basedOn w:val="DefaultParagraphFont"/>
    <w:link w:val="FootnoteText"/>
    <w:uiPriority w:val="99"/>
    <w:rsid w:val="003B1B5D"/>
    <w:rPr>
      <w:rFonts w:eastAsiaTheme="minorEastAsia"/>
    </w:rPr>
  </w:style>
  <w:style w:type="character" w:styleId="FootnoteReference">
    <w:name w:val="footnote reference"/>
    <w:basedOn w:val="DefaultParagraphFont"/>
    <w:uiPriority w:val="99"/>
    <w:unhideWhenUsed/>
    <w:rsid w:val="003B1B5D"/>
    <w:rPr>
      <w:vertAlign w:val="superscript"/>
    </w:rPr>
  </w:style>
  <w:style w:type="paragraph" w:styleId="Header">
    <w:name w:val="header"/>
    <w:basedOn w:val="Normal"/>
    <w:link w:val="HeaderChar"/>
    <w:uiPriority w:val="99"/>
    <w:unhideWhenUsed/>
    <w:rsid w:val="00176FB4"/>
    <w:pPr>
      <w:tabs>
        <w:tab w:val="center" w:pos="4680"/>
        <w:tab w:val="right" w:pos="9360"/>
      </w:tabs>
    </w:pPr>
  </w:style>
  <w:style w:type="character" w:customStyle="1" w:styleId="HeaderChar">
    <w:name w:val="Header Char"/>
    <w:basedOn w:val="DefaultParagraphFont"/>
    <w:link w:val="Header"/>
    <w:uiPriority w:val="99"/>
    <w:rsid w:val="00176FB4"/>
  </w:style>
  <w:style w:type="character" w:styleId="PageNumber">
    <w:name w:val="page number"/>
    <w:basedOn w:val="DefaultParagraphFont"/>
    <w:uiPriority w:val="99"/>
    <w:semiHidden/>
    <w:unhideWhenUsed/>
    <w:rsid w:val="00176FB4"/>
  </w:style>
  <w:style w:type="paragraph" w:styleId="Footer">
    <w:name w:val="footer"/>
    <w:basedOn w:val="Normal"/>
    <w:link w:val="FooterChar"/>
    <w:uiPriority w:val="99"/>
    <w:unhideWhenUsed/>
    <w:rsid w:val="00176FB4"/>
    <w:pPr>
      <w:tabs>
        <w:tab w:val="center" w:pos="4680"/>
        <w:tab w:val="right" w:pos="9360"/>
      </w:tabs>
    </w:pPr>
  </w:style>
  <w:style w:type="character" w:customStyle="1" w:styleId="FooterChar">
    <w:name w:val="Footer Char"/>
    <w:basedOn w:val="DefaultParagraphFont"/>
    <w:link w:val="Footer"/>
    <w:uiPriority w:val="99"/>
    <w:rsid w:val="00176FB4"/>
  </w:style>
  <w:style w:type="character" w:styleId="CommentReference">
    <w:name w:val="annotation reference"/>
    <w:basedOn w:val="DefaultParagraphFont"/>
    <w:uiPriority w:val="99"/>
    <w:semiHidden/>
    <w:unhideWhenUsed/>
    <w:rsid w:val="002F23F3"/>
    <w:rPr>
      <w:sz w:val="16"/>
      <w:szCs w:val="16"/>
    </w:rPr>
  </w:style>
  <w:style w:type="paragraph" w:styleId="CommentText">
    <w:name w:val="annotation text"/>
    <w:basedOn w:val="Normal"/>
    <w:link w:val="CommentTextChar"/>
    <w:uiPriority w:val="99"/>
    <w:semiHidden/>
    <w:unhideWhenUsed/>
    <w:rsid w:val="002F23F3"/>
    <w:rPr>
      <w:sz w:val="20"/>
      <w:szCs w:val="20"/>
    </w:rPr>
  </w:style>
  <w:style w:type="character" w:customStyle="1" w:styleId="CommentTextChar">
    <w:name w:val="Comment Text Char"/>
    <w:basedOn w:val="DefaultParagraphFont"/>
    <w:link w:val="CommentText"/>
    <w:uiPriority w:val="99"/>
    <w:semiHidden/>
    <w:rsid w:val="002F23F3"/>
    <w:rPr>
      <w:sz w:val="20"/>
      <w:szCs w:val="20"/>
    </w:rPr>
  </w:style>
  <w:style w:type="paragraph" w:styleId="CommentSubject">
    <w:name w:val="annotation subject"/>
    <w:basedOn w:val="CommentText"/>
    <w:next w:val="CommentText"/>
    <w:link w:val="CommentSubjectChar"/>
    <w:uiPriority w:val="99"/>
    <w:semiHidden/>
    <w:unhideWhenUsed/>
    <w:rsid w:val="002F23F3"/>
    <w:rPr>
      <w:b/>
      <w:bCs/>
    </w:rPr>
  </w:style>
  <w:style w:type="character" w:customStyle="1" w:styleId="CommentSubjectChar">
    <w:name w:val="Comment Subject Char"/>
    <w:basedOn w:val="CommentTextChar"/>
    <w:link w:val="CommentSubject"/>
    <w:uiPriority w:val="99"/>
    <w:semiHidden/>
    <w:rsid w:val="002F23F3"/>
    <w:rPr>
      <w:b/>
      <w:bCs/>
      <w:sz w:val="20"/>
      <w:szCs w:val="20"/>
    </w:rPr>
  </w:style>
  <w:style w:type="paragraph" w:styleId="BalloonText">
    <w:name w:val="Balloon Text"/>
    <w:basedOn w:val="Normal"/>
    <w:link w:val="BalloonTextChar"/>
    <w:uiPriority w:val="99"/>
    <w:semiHidden/>
    <w:unhideWhenUsed/>
    <w:rsid w:val="002F23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23F3"/>
    <w:rPr>
      <w:rFonts w:ascii="Times New Roman" w:hAnsi="Times New Roman" w:cs="Times New Roman"/>
      <w:sz w:val="18"/>
      <w:szCs w:val="18"/>
    </w:rPr>
  </w:style>
  <w:style w:type="paragraph" w:customStyle="1" w:styleId="even">
    <w:name w:val="even"/>
    <w:basedOn w:val="Normal"/>
    <w:rsid w:val="00960014"/>
    <w:pPr>
      <w:spacing w:before="100" w:beforeAutospacing="1" w:after="100" w:afterAutospacing="1"/>
    </w:pPr>
    <w:rPr>
      <w:rFonts w:ascii="Times New Roman" w:eastAsia="Times New Roman" w:hAnsi="Times New Roman" w:cs="Times New Roman"/>
    </w:rPr>
  </w:style>
  <w:style w:type="character" w:customStyle="1" w:styleId="itemextrafieldslabel">
    <w:name w:val="itemextrafieldslabel"/>
    <w:basedOn w:val="DefaultParagraphFont"/>
    <w:rsid w:val="00960014"/>
  </w:style>
  <w:style w:type="character" w:customStyle="1" w:styleId="itemextrafieldsvalue">
    <w:name w:val="itemextrafieldsvalue"/>
    <w:basedOn w:val="DefaultParagraphFont"/>
    <w:rsid w:val="00960014"/>
  </w:style>
  <w:style w:type="paragraph" w:styleId="Caption">
    <w:name w:val="caption"/>
    <w:basedOn w:val="Normal"/>
    <w:next w:val="Normal"/>
    <w:uiPriority w:val="35"/>
    <w:unhideWhenUsed/>
    <w:qFormat/>
    <w:rsid w:val="00211327"/>
    <w:pPr>
      <w:spacing w:after="200"/>
    </w:pPr>
    <w:rPr>
      <w:i/>
      <w:iCs/>
      <w:color w:val="44546A" w:themeColor="text2"/>
      <w:sz w:val="18"/>
      <w:szCs w:val="18"/>
    </w:rPr>
  </w:style>
  <w:style w:type="table" w:styleId="TableGrid">
    <w:name w:val="Table Grid"/>
    <w:basedOn w:val="TableNormal"/>
    <w:uiPriority w:val="39"/>
    <w:rsid w:val="00211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1132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11327"/>
    <w:pPr>
      <w:ind w:left="720"/>
      <w:contextualSpacing/>
    </w:pPr>
  </w:style>
  <w:style w:type="paragraph" w:styleId="Revision">
    <w:name w:val="Revision"/>
    <w:hidden/>
    <w:uiPriority w:val="99"/>
    <w:semiHidden/>
    <w:rsid w:val="00B67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056732">
      <w:bodyDiv w:val="1"/>
      <w:marLeft w:val="0"/>
      <w:marRight w:val="0"/>
      <w:marTop w:val="0"/>
      <w:marBottom w:val="0"/>
      <w:divBdr>
        <w:top w:val="none" w:sz="0" w:space="0" w:color="auto"/>
        <w:left w:val="none" w:sz="0" w:space="0" w:color="auto"/>
        <w:bottom w:val="none" w:sz="0" w:space="0" w:color="auto"/>
        <w:right w:val="none" w:sz="0" w:space="0" w:color="auto"/>
      </w:divBdr>
    </w:div>
    <w:div w:id="1137526841">
      <w:bodyDiv w:val="1"/>
      <w:marLeft w:val="0"/>
      <w:marRight w:val="0"/>
      <w:marTop w:val="0"/>
      <w:marBottom w:val="0"/>
      <w:divBdr>
        <w:top w:val="none" w:sz="0" w:space="0" w:color="auto"/>
        <w:left w:val="none" w:sz="0" w:space="0" w:color="auto"/>
        <w:bottom w:val="none" w:sz="0" w:space="0" w:color="auto"/>
        <w:right w:val="none" w:sz="0" w:space="0" w:color="auto"/>
      </w:divBdr>
    </w:div>
    <w:div w:id="209119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5.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eader" Target="header3.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31BC5-0D09-9F4B-BFE4-BBC1976A2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97</Pages>
  <Words>17207</Words>
  <Characters>98083</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Harrod, Tanner T.</dc:creator>
  <cp:keywords/>
  <dc:description/>
  <cp:lastModifiedBy>Harrod, Tanner T.</cp:lastModifiedBy>
  <cp:revision>7</cp:revision>
  <cp:lastPrinted>2020-04-22T22:38:00Z</cp:lastPrinted>
  <dcterms:created xsi:type="dcterms:W3CDTF">2020-04-22T22:38:00Z</dcterms:created>
  <dcterms:modified xsi:type="dcterms:W3CDTF">2020-04-23T14:56:00Z</dcterms:modified>
</cp:coreProperties>
</file>